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A6421">
      <w:pPr>
        <w:spacing w:beforeLines="50" w:line="600" w:lineRule="auto"/>
        <w:jc w:val="center"/>
        <w:rPr>
          <w:rFonts w:ascii="宋体" w:hAnsi="宋体" w:cs="宋体"/>
          <w:b/>
          <w:bCs/>
          <w:color w:val="000000"/>
          <w:sz w:val="52"/>
          <w:szCs w:val="52"/>
        </w:rPr>
      </w:pPr>
      <w:r>
        <w:rPr>
          <w:rFonts w:hint="eastAsia" w:ascii="宋体" w:hAnsi="宋体" w:cs="宋体"/>
          <w:b/>
          <w:bCs/>
          <w:color w:val="000000"/>
          <w:sz w:val="52"/>
          <w:szCs w:val="52"/>
          <w:lang w:eastAsia="zh-CN"/>
        </w:rPr>
        <w:t>金华市海晟建设管理有限公司</w:t>
      </w:r>
      <w:r>
        <w:rPr>
          <w:rFonts w:hint="eastAsia" w:ascii="宋体" w:hAnsi="宋体" w:cs="宋体"/>
          <w:b/>
          <w:bCs/>
          <w:color w:val="000000"/>
          <w:sz w:val="52"/>
          <w:szCs w:val="52"/>
        </w:rPr>
        <w:t>关于东阳市</w:t>
      </w:r>
    </w:p>
    <w:p w14:paraId="2143BFEE">
      <w:pPr>
        <w:spacing w:beforeLines="50" w:line="600" w:lineRule="auto"/>
        <w:jc w:val="center"/>
        <w:rPr>
          <w:rFonts w:ascii="宋体" w:hAnsi="宋体" w:cs="宋体"/>
          <w:b/>
          <w:bCs/>
          <w:color w:val="000000"/>
          <w:sz w:val="52"/>
          <w:szCs w:val="52"/>
        </w:rPr>
      </w:pPr>
      <w:r>
        <w:rPr>
          <w:rFonts w:hint="eastAsia" w:ascii="宋体" w:hAnsi="宋体" w:cs="宋体"/>
          <w:b/>
          <w:bCs/>
          <w:color w:val="000000"/>
          <w:sz w:val="52"/>
          <w:szCs w:val="52"/>
          <w:lang w:eastAsia="zh-CN"/>
        </w:rPr>
        <w:t>巍山</w:t>
      </w:r>
      <w:r>
        <w:rPr>
          <w:rFonts w:hint="eastAsia" w:ascii="宋体" w:hAnsi="宋体" w:cs="宋体"/>
          <w:b/>
          <w:bCs/>
          <w:color w:val="000000"/>
          <w:sz w:val="52"/>
          <w:szCs w:val="52"/>
        </w:rPr>
        <w:t>镇人民政府食堂配送项目采购</w:t>
      </w:r>
    </w:p>
    <w:p w14:paraId="19D64063">
      <w:pPr>
        <w:pStyle w:val="3"/>
      </w:pPr>
    </w:p>
    <w:p w14:paraId="3731186F">
      <w:pPr>
        <w:pStyle w:val="37"/>
      </w:pPr>
    </w:p>
    <w:p w14:paraId="16C45AA4">
      <w:pPr>
        <w:spacing w:beforeLines="50"/>
        <w:rPr>
          <w:rFonts w:ascii="宋体" w:hAnsi="宋体" w:cs="宋体"/>
          <w:b/>
          <w:bCs/>
          <w:color w:val="000000"/>
          <w:sz w:val="52"/>
          <w:szCs w:val="52"/>
        </w:rPr>
      </w:pPr>
    </w:p>
    <w:p w14:paraId="3A09FA57">
      <w:pPr>
        <w:spacing w:beforeLines="50"/>
        <w:jc w:val="center"/>
        <w:rPr>
          <w:rFonts w:ascii="宋体" w:hAnsi="宋体" w:cs="宋体"/>
          <w:b/>
          <w:bCs/>
          <w:sz w:val="72"/>
          <w:szCs w:val="72"/>
        </w:rPr>
      </w:pPr>
      <w:r>
        <w:rPr>
          <w:rFonts w:hint="eastAsia" w:ascii="宋体" w:hAnsi="宋体" w:cs="宋体"/>
          <w:b/>
          <w:bCs/>
          <w:sz w:val="72"/>
          <w:szCs w:val="72"/>
        </w:rPr>
        <w:t>公开招标采购文件</w:t>
      </w:r>
    </w:p>
    <w:p w14:paraId="56384174">
      <w:pPr>
        <w:pStyle w:val="18"/>
        <w:snapToGrid w:val="0"/>
        <w:spacing w:before="156" w:after="156" w:line="480" w:lineRule="auto"/>
        <w:rPr>
          <w:rFonts w:hAnsi="宋体"/>
          <w:b/>
          <w:bCs/>
          <w:color w:val="000000"/>
          <w:sz w:val="30"/>
          <w:szCs w:val="30"/>
        </w:rPr>
      </w:pPr>
    </w:p>
    <w:p w14:paraId="507D6025">
      <w:pPr>
        <w:pStyle w:val="18"/>
        <w:snapToGrid w:val="0"/>
        <w:spacing w:before="156" w:after="156" w:line="480" w:lineRule="auto"/>
        <w:rPr>
          <w:rFonts w:hAnsi="宋体"/>
          <w:b/>
          <w:bCs/>
          <w:color w:val="000000"/>
          <w:sz w:val="30"/>
          <w:szCs w:val="30"/>
        </w:rPr>
      </w:pPr>
    </w:p>
    <w:p w14:paraId="057BA98D"/>
    <w:p w14:paraId="3E5022E4">
      <w:pPr>
        <w:pStyle w:val="18"/>
        <w:snapToGrid w:val="0"/>
        <w:spacing w:before="156" w:after="156" w:line="360" w:lineRule="auto"/>
        <w:ind w:firstLine="744" w:firstLineChars="247"/>
        <w:rPr>
          <w:rFonts w:hint="default" w:hAnsi="宋体" w:eastAsia="宋体"/>
          <w:b/>
          <w:bCs/>
          <w:color w:val="000000"/>
          <w:sz w:val="30"/>
          <w:szCs w:val="30"/>
          <w:lang w:val="en-US" w:eastAsia="zh-CN"/>
        </w:rPr>
      </w:pPr>
      <w:r>
        <w:rPr>
          <w:rFonts w:hint="eastAsia" w:hAnsi="宋体"/>
          <w:b/>
          <w:bCs/>
          <w:color w:val="000000"/>
          <w:sz w:val="30"/>
          <w:szCs w:val="30"/>
        </w:rPr>
        <w:t>项目编号：</w:t>
      </w:r>
      <w:r>
        <w:rPr>
          <w:rFonts w:hint="eastAsia" w:hAnsi="宋体"/>
          <w:b/>
          <w:bCs/>
          <w:color w:val="000000"/>
          <w:sz w:val="30"/>
          <w:szCs w:val="30"/>
          <w:lang w:eastAsia="zh-CN"/>
        </w:rPr>
        <w:t>JHHSCG2024-GK-C008-2</w:t>
      </w:r>
    </w:p>
    <w:p w14:paraId="6AE31DE9">
      <w:pPr>
        <w:pStyle w:val="18"/>
        <w:snapToGrid w:val="0"/>
        <w:spacing w:before="156" w:after="156" w:line="360" w:lineRule="auto"/>
        <w:ind w:firstLine="744" w:firstLineChars="247"/>
        <w:rPr>
          <w:rFonts w:hAnsi="宋体"/>
          <w:b/>
          <w:bCs/>
          <w:color w:val="000000"/>
          <w:sz w:val="30"/>
          <w:szCs w:val="30"/>
        </w:rPr>
      </w:pPr>
      <w:r>
        <w:rPr>
          <w:rFonts w:hint="eastAsia" w:hAnsi="宋体"/>
          <w:b/>
          <w:bCs/>
          <w:color w:val="000000"/>
          <w:sz w:val="30"/>
          <w:szCs w:val="30"/>
        </w:rPr>
        <w:t>项目名称：东阳市</w:t>
      </w:r>
      <w:r>
        <w:rPr>
          <w:rFonts w:hint="eastAsia" w:hAnsi="宋体"/>
          <w:b/>
          <w:bCs/>
          <w:color w:val="000000"/>
          <w:sz w:val="30"/>
          <w:szCs w:val="30"/>
          <w:lang w:eastAsia="zh-CN"/>
        </w:rPr>
        <w:t>巍山</w:t>
      </w:r>
      <w:r>
        <w:rPr>
          <w:rFonts w:hint="eastAsia" w:hAnsi="宋体"/>
          <w:b/>
          <w:bCs/>
          <w:color w:val="000000"/>
          <w:sz w:val="30"/>
          <w:szCs w:val="30"/>
        </w:rPr>
        <w:t>镇人民政府食堂配送项目采购</w:t>
      </w:r>
    </w:p>
    <w:p w14:paraId="6A139F05">
      <w:pPr>
        <w:pStyle w:val="18"/>
        <w:snapToGrid w:val="0"/>
        <w:spacing w:before="156" w:after="156" w:line="360" w:lineRule="auto"/>
        <w:ind w:firstLine="744" w:firstLineChars="247"/>
        <w:rPr>
          <w:rFonts w:hAnsi="宋体"/>
          <w:b/>
          <w:bCs/>
          <w:color w:val="000000"/>
          <w:sz w:val="30"/>
          <w:szCs w:val="30"/>
        </w:rPr>
      </w:pPr>
      <w:r>
        <w:rPr>
          <w:rFonts w:hint="eastAsia" w:hAnsi="宋体"/>
          <w:b/>
          <w:bCs/>
          <w:color w:val="000000"/>
          <w:sz w:val="30"/>
          <w:szCs w:val="30"/>
        </w:rPr>
        <w:t>采购单位：东阳市</w:t>
      </w:r>
      <w:r>
        <w:rPr>
          <w:rFonts w:hint="eastAsia" w:hAnsi="宋体"/>
          <w:b/>
          <w:bCs/>
          <w:color w:val="000000"/>
          <w:sz w:val="30"/>
          <w:szCs w:val="30"/>
          <w:lang w:eastAsia="zh-CN"/>
        </w:rPr>
        <w:t>巍山</w:t>
      </w:r>
      <w:r>
        <w:rPr>
          <w:rFonts w:hint="eastAsia" w:hAnsi="宋体"/>
          <w:b/>
          <w:bCs/>
          <w:color w:val="000000"/>
          <w:sz w:val="30"/>
          <w:szCs w:val="30"/>
        </w:rPr>
        <w:t>镇人民政府</w:t>
      </w:r>
    </w:p>
    <w:p w14:paraId="51693A75">
      <w:pPr>
        <w:pStyle w:val="18"/>
        <w:snapToGrid w:val="0"/>
        <w:spacing w:before="156" w:after="156" w:line="360" w:lineRule="auto"/>
        <w:ind w:firstLine="744" w:firstLineChars="247"/>
        <w:rPr>
          <w:rFonts w:hint="eastAsia" w:hAnsi="宋体" w:eastAsia="宋体"/>
          <w:b/>
          <w:bCs/>
          <w:color w:val="000000"/>
          <w:sz w:val="30"/>
          <w:szCs w:val="30"/>
          <w:lang w:eastAsia="zh-CN"/>
        </w:rPr>
      </w:pPr>
      <w:r>
        <w:rPr>
          <w:rFonts w:hint="eastAsia" w:hAnsi="宋体"/>
          <w:b/>
          <w:bCs/>
          <w:color w:val="000000"/>
          <w:sz w:val="30"/>
          <w:szCs w:val="30"/>
        </w:rPr>
        <w:t>代理机构：</w:t>
      </w:r>
      <w:r>
        <w:rPr>
          <w:rFonts w:hint="eastAsia" w:hAnsi="宋体"/>
          <w:b/>
          <w:bCs/>
          <w:color w:val="000000"/>
          <w:sz w:val="30"/>
          <w:szCs w:val="30"/>
          <w:lang w:eastAsia="zh-CN"/>
        </w:rPr>
        <w:t>金华市海晟建设管理有限公司</w:t>
      </w:r>
    </w:p>
    <w:p w14:paraId="1D760655">
      <w:pPr>
        <w:snapToGrid w:val="0"/>
        <w:spacing w:beforeLines="50" w:line="360" w:lineRule="auto"/>
        <w:ind w:firstLine="841" w:firstLineChars="294"/>
        <w:rPr>
          <w:rFonts w:ascii="宋体" w:hAnsi="宋体" w:cs="宋体"/>
          <w:b/>
          <w:bCs/>
          <w:color w:val="000000"/>
          <w:sz w:val="30"/>
          <w:szCs w:val="30"/>
        </w:rPr>
      </w:pPr>
      <w:r>
        <w:rPr>
          <w:rFonts w:hint="eastAsia" w:ascii="宋体" w:hAnsi="宋体" w:cs="宋体"/>
          <w:b/>
          <w:bCs/>
          <w:color w:val="000000"/>
          <w:w w:val="95"/>
          <w:sz w:val="30"/>
          <w:szCs w:val="30"/>
        </w:rPr>
        <w:t>编制时间：</w:t>
      </w:r>
      <w:r>
        <w:rPr>
          <w:rFonts w:hint="eastAsia" w:ascii="宋体" w:hAnsi="宋体" w:cs="宋体"/>
          <w:b/>
          <w:bCs/>
          <w:color w:val="000000"/>
          <w:w w:val="95"/>
          <w:sz w:val="30"/>
          <w:szCs w:val="30"/>
          <w:lang w:eastAsia="zh-CN"/>
        </w:rPr>
        <w:t xml:space="preserve">2025年 </w:t>
      </w:r>
      <w:r>
        <w:rPr>
          <w:rFonts w:hint="eastAsia" w:ascii="宋体" w:hAnsi="宋体" w:cs="宋体"/>
          <w:b/>
          <w:bCs/>
          <w:color w:val="000000"/>
          <w:w w:val="95"/>
          <w:sz w:val="30"/>
          <w:szCs w:val="30"/>
          <w:lang w:val="en-US" w:eastAsia="zh-CN"/>
        </w:rPr>
        <w:t>12</w:t>
      </w:r>
      <w:bookmarkStart w:id="4" w:name="_GoBack"/>
      <w:bookmarkEnd w:id="4"/>
      <w:r>
        <w:rPr>
          <w:rFonts w:hint="eastAsia" w:ascii="宋体" w:hAnsi="宋体" w:cs="宋体"/>
          <w:b/>
          <w:bCs/>
          <w:color w:val="000000"/>
          <w:w w:val="95"/>
          <w:sz w:val="30"/>
          <w:szCs w:val="30"/>
        </w:rPr>
        <w:t>月</w:t>
      </w:r>
    </w:p>
    <w:p w14:paraId="73E5AD9C">
      <w:pPr>
        <w:pStyle w:val="18"/>
        <w:spacing w:before="156" w:after="156" w:line="360" w:lineRule="auto"/>
        <w:rPr>
          <w:rFonts w:hAnsi="宋体"/>
          <w:color w:val="000000"/>
          <w:sz w:val="44"/>
          <w:szCs w:val="44"/>
        </w:rPr>
      </w:pPr>
    </w:p>
    <w:p w14:paraId="732113F1"/>
    <w:p w14:paraId="3B92F847">
      <w:pPr>
        <w:pStyle w:val="18"/>
        <w:spacing w:before="156" w:after="156" w:line="360" w:lineRule="auto"/>
        <w:ind w:firstLine="3960" w:firstLineChars="900"/>
        <w:rPr>
          <w:rFonts w:hAnsi="宋体"/>
          <w:color w:val="000000"/>
          <w:sz w:val="44"/>
          <w:szCs w:val="44"/>
        </w:rPr>
      </w:pPr>
    </w:p>
    <w:p w14:paraId="1AA2680A">
      <w:pPr>
        <w:pStyle w:val="18"/>
        <w:spacing w:before="156" w:after="156" w:line="360" w:lineRule="auto"/>
        <w:ind w:firstLine="3975" w:firstLineChars="900"/>
        <w:rPr>
          <w:rFonts w:hAnsi="宋体"/>
          <w:b/>
          <w:bCs/>
          <w:color w:val="000000"/>
          <w:sz w:val="44"/>
          <w:szCs w:val="44"/>
        </w:rPr>
      </w:pPr>
      <w:r>
        <w:rPr>
          <w:rFonts w:hint="eastAsia" w:hAnsi="宋体"/>
          <w:b/>
          <w:bCs/>
          <w:color w:val="000000"/>
          <w:sz w:val="44"/>
          <w:szCs w:val="44"/>
        </w:rPr>
        <w:t>目   录</w:t>
      </w:r>
    </w:p>
    <w:p w14:paraId="5CB7DEF4">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14:paraId="6F104159">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14:paraId="2035E692">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14:paraId="5A85008F">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14:paraId="23F084F5">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14:paraId="5CE32112">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14:paraId="0097D191">
      <w:pPr>
        <w:pStyle w:val="18"/>
        <w:snapToGrid w:val="0"/>
        <w:spacing w:before="156" w:after="156" w:line="240" w:lineRule="auto"/>
        <w:ind w:firstLine="2640" w:firstLineChars="1100"/>
        <w:outlineLvl w:val="0"/>
        <w:rPr>
          <w:rFonts w:hAnsi="宋体"/>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sz w:val="30"/>
          <w:szCs w:val="30"/>
        </w:rPr>
        <w:t>第一章   公开招标采购公告</w:t>
      </w:r>
    </w:p>
    <w:tbl>
      <w:tblPr>
        <w:tblStyle w:val="2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3"/>
      </w:tblGrid>
      <w:tr w14:paraId="7FA3E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9603" w:type="dxa"/>
            <w:tcBorders>
              <w:top w:val="single" w:color="auto" w:sz="4" w:space="0"/>
              <w:bottom w:val="single" w:color="auto" w:sz="4" w:space="0"/>
              <w:right w:val="single" w:color="auto" w:sz="4" w:space="0"/>
            </w:tcBorders>
            <w:vAlign w:val="center"/>
          </w:tcPr>
          <w:p w14:paraId="28CC0316">
            <w:pPr>
              <w:snapToGrid w:val="0"/>
              <w:spacing w:line="276" w:lineRule="auto"/>
              <w:ind w:firstLine="354" w:firstLineChars="147"/>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sz w:val="24"/>
                <w:szCs w:val="24"/>
              </w:rPr>
              <w:t>项目概况</w:t>
            </w:r>
          </w:p>
          <w:p w14:paraId="35C48094">
            <w:pPr>
              <w:snapToGrid w:val="0"/>
              <w:spacing w:line="276" w:lineRule="auto"/>
              <w:ind w:firstLine="354" w:firstLineChars="147"/>
              <w:rPr>
                <w:rFonts w:ascii="宋体" w:hAnsi="宋体" w:cs="宋体"/>
                <w:b/>
                <w:bCs/>
                <w:color w:val="000000"/>
                <w:sz w:val="24"/>
                <w:szCs w:val="24"/>
              </w:rPr>
            </w:pPr>
            <w:r>
              <w:rPr>
                <w:rFonts w:hint="eastAsia" w:ascii="宋体" w:hAnsi="宋体" w:cs="宋体"/>
                <w:b/>
                <w:bCs/>
                <w:color w:val="000000"/>
                <w:sz w:val="24"/>
                <w:szCs w:val="24"/>
                <w:u w:val="single"/>
              </w:rPr>
              <w:t>东阳市</w:t>
            </w:r>
            <w:r>
              <w:rPr>
                <w:rFonts w:hint="eastAsia" w:ascii="宋体" w:hAnsi="宋体" w:cs="宋体"/>
                <w:b/>
                <w:bCs/>
                <w:color w:val="000000"/>
                <w:sz w:val="24"/>
                <w:szCs w:val="24"/>
                <w:u w:val="single"/>
                <w:lang w:eastAsia="zh-CN"/>
              </w:rPr>
              <w:t>巍山</w:t>
            </w:r>
            <w:r>
              <w:rPr>
                <w:rFonts w:hint="eastAsia" w:ascii="宋体" w:hAnsi="宋体" w:cs="宋体"/>
                <w:b/>
                <w:bCs/>
                <w:color w:val="000000"/>
                <w:sz w:val="24"/>
                <w:szCs w:val="24"/>
                <w:u w:val="single"/>
              </w:rPr>
              <w:t>镇人民政府食堂配送项目采购</w:t>
            </w:r>
            <w:r>
              <w:rPr>
                <w:rFonts w:hint="eastAsia" w:ascii="宋体" w:hAnsi="宋体" w:cs="宋体"/>
                <w:b/>
                <w:bCs/>
                <w:color w:val="000000"/>
                <w:sz w:val="24"/>
                <w:szCs w:val="24"/>
              </w:rPr>
              <w:t>招标的潜在投标人应在</w:t>
            </w:r>
            <w:r>
              <w:rPr>
                <w:rFonts w:hint="eastAsia" w:ascii="宋体" w:hAnsi="宋体" w:cs="宋体"/>
                <w:b/>
                <w:bCs/>
                <w:color w:val="000000"/>
                <w:sz w:val="24"/>
                <w:szCs w:val="24"/>
                <w:u w:val="single"/>
              </w:rPr>
              <w:t>浙江省政府采购网(www.zjzfcg.gov.cn/)</w:t>
            </w:r>
            <w:r>
              <w:rPr>
                <w:rFonts w:hint="eastAsia" w:ascii="宋体" w:hAnsi="宋体" w:cs="宋体"/>
                <w:b/>
                <w:bCs/>
                <w:color w:val="000000"/>
                <w:sz w:val="24"/>
                <w:szCs w:val="24"/>
              </w:rPr>
              <w:t>、</w:t>
            </w:r>
            <w:r>
              <w:rPr>
                <w:rFonts w:hint="eastAsia" w:ascii="宋体" w:hAnsi="宋体" w:cs="宋体"/>
                <w:b/>
                <w:bCs/>
                <w:color w:val="000000"/>
                <w:sz w:val="24"/>
                <w:szCs w:val="24"/>
                <w:u w:val="single"/>
              </w:rPr>
              <w:t>东阳市公共资源交易网(http://www.dongyang.gov.cn/ggzyjy/)</w:t>
            </w:r>
            <w:r>
              <w:rPr>
                <w:rFonts w:hint="eastAsia" w:ascii="宋体" w:hAnsi="宋体" w:cs="宋体"/>
                <w:b/>
                <w:bCs/>
                <w:color w:val="000000"/>
                <w:sz w:val="24"/>
                <w:szCs w:val="24"/>
              </w:rPr>
              <w:t>获取（下载）招标文件，并于</w:t>
            </w:r>
            <w:r>
              <w:rPr>
                <w:rFonts w:hint="eastAsia" w:ascii="宋体" w:hAnsi="宋体" w:cs="宋体"/>
                <w:b/>
                <w:bCs/>
                <w:color w:val="000000"/>
                <w:sz w:val="24"/>
                <w:szCs w:val="24"/>
                <w:highlight w:val="none"/>
                <w:u w:val="single"/>
                <w:lang w:eastAsia="zh-CN"/>
              </w:rPr>
              <w:t>202</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01</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14</w:t>
            </w:r>
            <w:r>
              <w:rPr>
                <w:rFonts w:hint="eastAsia" w:ascii="宋体" w:hAnsi="宋体" w:cs="宋体"/>
                <w:b/>
                <w:bCs/>
                <w:color w:val="000000"/>
                <w:sz w:val="24"/>
                <w:szCs w:val="24"/>
                <w:highlight w:val="none"/>
                <w:u w:val="single"/>
              </w:rPr>
              <w:t>日</w:t>
            </w:r>
            <w:r>
              <w:rPr>
                <w:rFonts w:hint="eastAsia" w:ascii="宋体" w:hAnsi="宋体" w:cs="宋体"/>
                <w:b/>
                <w:bCs/>
                <w:color w:val="000000"/>
                <w:sz w:val="24"/>
                <w:szCs w:val="24"/>
                <w:highlight w:val="none"/>
                <w:u w:val="single"/>
                <w:lang w:val="en-US" w:eastAsia="zh-CN"/>
              </w:rPr>
              <w:t>09</w:t>
            </w:r>
            <w:r>
              <w:rPr>
                <w:rFonts w:hint="eastAsia" w:ascii="宋体" w:hAnsi="宋体" w:cs="宋体"/>
                <w:b/>
                <w:bCs/>
                <w:color w:val="000000"/>
                <w:sz w:val="24"/>
                <w:szCs w:val="24"/>
                <w:highlight w:val="none"/>
                <w:u w:val="single"/>
              </w:rPr>
              <w:t>:</w:t>
            </w:r>
            <w:r>
              <w:rPr>
                <w:rFonts w:hint="eastAsia" w:ascii="宋体" w:hAnsi="宋体" w:cs="宋体"/>
                <w:b/>
                <w:bCs/>
                <w:color w:val="000000"/>
                <w:sz w:val="24"/>
                <w:szCs w:val="24"/>
                <w:highlight w:val="none"/>
                <w:u w:val="single"/>
                <w:lang w:val="en-US" w:eastAsia="zh-CN"/>
              </w:rPr>
              <w:t>3</w:t>
            </w:r>
            <w:r>
              <w:rPr>
                <w:rFonts w:hint="eastAsia" w:ascii="宋体" w:hAnsi="宋体" w:cs="宋体"/>
                <w:b/>
                <w:bCs/>
                <w:color w:val="000000"/>
                <w:sz w:val="24"/>
                <w:szCs w:val="24"/>
                <w:highlight w:val="none"/>
                <w:u w:val="single"/>
              </w:rPr>
              <w:t>0</w:t>
            </w:r>
            <w:r>
              <w:rPr>
                <w:rFonts w:hint="eastAsia" w:ascii="宋体" w:hAnsi="宋体" w:cs="宋体"/>
                <w:b/>
                <w:bCs/>
                <w:color w:val="000000"/>
                <w:sz w:val="24"/>
                <w:szCs w:val="24"/>
                <w:highlight w:val="none"/>
              </w:rPr>
              <w:t>（</w:t>
            </w:r>
            <w:r>
              <w:rPr>
                <w:rFonts w:hint="eastAsia" w:ascii="宋体" w:hAnsi="宋体" w:cs="宋体"/>
                <w:b/>
                <w:bCs/>
                <w:color w:val="000000"/>
                <w:sz w:val="24"/>
                <w:szCs w:val="24"/>
              </w:rPr>
              <w:t>北京时间）前递交（上传）投标文件。</w:t>
            </w:r>
          </w:p>
        </w:tc>
      </w:tr>
    </w:tbl>
    <w:p w14:paraId="0CF02769">
      <w:pPr>
        <w:pStyle w:val="61"/>
        <w:spacing w:after="156"/>
        <w:ind w:firstLine="241" w:firstLineChars="100"/>
        <w:rPr>
          <w:rFonts w:ascii="宋体" w:hAnsi="宋体" w:cs="宋体"/>
          <w:b/>
          <w:bCs/>
        </w:rPr>
      </w:pPr>
      <w:r>
        <w:rPr>
          <w:rFonts w:hint="eastAsia" w:ascii="宋体" w:hAnsi="宋体" w:cs="宋体"/>
          <w:b/>
          <w:bCs/>
        </w:rPr>
        <w:t>一、项目基本情况</w:t>
      </w:r>
    </w:p>
    <w:p w14:paraId="14B5D688">
      <w:pPr>
        <w:pStyle w:val="61"/>
        <w:spacing w:after="156"/>
        <w:ind w:firstLine="241" w:firstLineChars="100"/>
        <w:rPr>
          <w:rFonts w:ascii="宋体" w:hAnsi="宋体" w:cs="宋体"/>
          <w:b/>
          <w:bCs/>
          <w:highlight w:val="yellow"/>
        </w:rPr>
      </w:pPr>
      <w:r>
        <w:rPr>
          <w:rFonts w:hint="eastAsia" w:ascii="宋体" w:hAnsi="宋体" w:cs="宋体"/>
          <w:b/>
          <w:bCs/>
        </w:rPr>
        <w:t>东阳市政府采购计划书：</w:t>
      </w:r>
      <w:r>
        <w:rPr>
          <w:rFonts w:hint="eastAsia" w:ascii="宋体" w:hAnsi="宋体" w:cs="宋体"/>
          <w:b/>
          <w:bCs/>
          <w:highlight w:val="none"/>
        </w:rPr>
        <w:t>临【202</w:t>
      </w:r>
      <w:r>
        <w:rPr>
          <w:rFonts w:hint="eastAsia" w:ascii="宋体" w:hAnsi="宋体" w:cs="宋体"/>
          <w:b/>
          <w:bCs/>
          <w:highlight w:val="none"/>
          <w:lang w:val="en-US" w:eastAsia="zh-CN"/>
        </w:rPr>
        <w:t>4</w:t>
      </w:r>
      <w:r>
        <w:rPr>
          <w:rFonts w:hint="eastAsia" w:ascii="宋体" w:hAnsi="宋体" w:cs="宋体"/>
          <w:b/>
          <w:bCs/>
          <w:highlight w:val="none"/>
        </w:rPr>
        <w:t>】</w:t>
      </w:r>
      <w:r>
        <w:rPr>
          <w:rFonts w:hint="eastAsia" w:ascii="宋体" w:hAnsi="宋体" w:cs="宋体"/>
          <w:b/>
          <w:bCs/>
          <w:highlight w:val="none"/>
          <w:lang w:val="en-US" w:eastAsia="zh-CN"/>
        </w:rPr>
        <w:t>1462</w:t>
      </w:r>
      <w:r>
        <w:rPr>
          <w:rFonts w:hint="eastAsia" w:ascii="宋体" w:hAnsi="宋体" w:cs="宋体"/>
          <w:b/>
          <w:bCs/>
          <w:highlight w:val="none"/>
        </w:rPr>
        <w:t>号</w:t>
      </w:r>
    </w:p>
    <w:p w14:paraId="7A9D4256">
      <w:pPr>
        <w:pStyle w:val="61"/>
        <w:spacing w:after="156"/>
        <w:ind w:firstLine="241" w:firstLineChars="100"/>
        <w:rPr>
          <w:rFonts w:hint="default" w:ascii="宋体" w:hAnsi="宋体" w:eastAsia="宋体" w:cs="宋体"/>
          <w:lang w:val="en-US" w:eastAsia="zh-CN"/>
        </w:rPr>
      </w:pPr>
      <w:r>
        <w:rPr>
          <w:rFonts w:hint="eastAsia" w:ascii="宋体" w:hAnsi="宋体" w:cs="宋体"/>
          <w:b/>
          <w:bCs/>
        </w:rPr>
        <w:t>项目编号</w:t>
      </w:r>
      <w:r>
        <w:rPr>
          <w:rFonts w:hint="eastAsia" w:ascii="宋体" w:hAnsi="宋体" w:cs="宋体"/>
        </w:rPr>
        <w:t>：</w:t>
      </w:r>
      <w:r>
        <w:rPr>
          <w:rFonts w:hint="eastAsia" w:ascii="宋体" w:hAnsi="宋体" w:cs="宋体"/>
          <w:lang w:eastAsia="zh-CN"/>
        </w:rPr>
        <w:t>JHHSCG2024-GK-C008-2</w:t>
      </w:r>
    </w:p>
    <w:p w14:paraId="537B3FDF">
      <w:pPr>
        <w:pStyle w:val="61"/>
        <w:spacing w:after="156"/>
        <w:ind w:firstLine="241" w:firstLineChars="100"/>
        <w:rPr>
          <w:rFonts w:ascii="宋体" w:hAnsi="宋体" w:cs="宋体"/>
        </w:rPr>
      </w:pPr>
      <w:r>
        <w:rPr>
          <w:rFonts w:hint="eastAsia" w:ascii="宋体" w:hAnsi="宋体" w:cs="宋体"/>
          <w:b/>
          <w:bCs/>
        </w:rPr>
        <w:t>项目名称</w:t>
      </w:r>
      <w:r>
        <w:rPr>
          <w:rFonts w:hint="eastAsia" w:ascii="宋体" w:hAnsi="宋体" w:cs="宋体"/>
        </w:rPr>
        <w:t>：东阳市</w:t>
      </w:r>
      <w:r>
        <w:rPr>
          <w:rFonts w:hint="eastAsia" w:ascii="宋体" w:hAnsi="宋体" w:cs="宋体"/>
          <w:lang w:eastAsia="zh-CN"/>
        </w:rPr>
        <w:t>巍山</w:t>
      </w:r>
      <w:r>
        <w:rPr>
          <w:rFonts w:hint="eastAsia" w:ascii="宋体" w:hAnsi="宋体" w:cs="宋体"/>
        </w:rPr>
        <w:t>镇人民政府食堂配送项目采购</w:t>
      </w:r>
    </w:p>
    <w:p w14:paraId="55D603D5">
      <w:pPr>
        <w:pStyle w:val="61"/>
        <w:spacing w:after="156"/>
        <w:ind w:firstLine="241" w:firstLineChars="100"/>
        <w:rPr>
          <w:rFonts w:ascii="宋体" w:hAnsi="宋体" w:cs="宋体"/>
          <w:highlight w:val="none"/>
        </w:rPr>
      </w:pPr>
      <w:r>
        <w:rPr>
          <w:rFonts w:hint="eastAsia" w:ascii="宋体" w:hAnsi="宋体" w:cs="宋体"/>
          <w:b/>
          <w:bCs/>
        </w:rPr>
        <w:t>预算金额（元）</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00000元；</w:t>
      </w:r>
    </w:p>
    <w:p w14:paraId="0C59997F">
      <w:pPr>
        <w:pStyle w:val="61"/>
        <w:spacing w:after="156"/>
        <w:ind w:firstLine="241" w:firstLineChars="100"/>
        <w:rPr>
          <w:rFonts w:ascii="宋体" w:hAnsi="宋体" w:cs="宋体"/>
          <w:highlight w:val="none"/>
        </w:rPr>
      </w:pPr>
      <w:r>
        <w:rPr>
          <w:rFonts w:hint="eastAsia" w:ascii="宋体" w:hAnsi="宋体" w:cs="宋体"/>
          <w:b/>
          <w:bCs/>
          <w:highlight w:val="none"/>
        </w:rPr>
        <w:t>最高限价（元）</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00000元；</w:t>
      </w:r>
    </w:p>
    <w:p w14:paraId="081C6F74">
      <w:pPr>
        <w:pStyle w:val="61"/>
        <w:spacing w:after="156"/>
        <w:ind w:firstLine="241" w:firstLineChars="100"/>
        <w:rPr>
          <w:rFonts w:ascii="宋体" w:hAnsi="宋体" w:cs="宋体"/>
          <w:b/>
          <w:bCs/>
          <w:highlight w:val="none"/>
        </w:rPr>
      </w:pPr>
      <w:r>
        <w:rPr>
          <w:rFonts w:hint="eastAsia" w:ascii="宋体" w:hAnsi="宋体" w:cs="宋体"/>
          <w:b/>
          <w:bCs/>
          <w:highlight w:val="none"/>
        </w:rPr>
        <w:t>采购需求：</w:t>
      </w:r>
    </w:p>
    <w:p w14:paraId="29753902">
      <w:pPr>
        <w:pStyle w:val="61"/>
        <w:spacing w:after="156"/>
        <w:ind w:firstLine="240" w:firstLineChars="100"/>
        <w:rPr>
          <w:rFonts w:ascii="宋体" w:hAnsi="宋体" w:cs="宋体"/>
        </w:rPr>
      </w:pPr>
      <w:r>
        <w:rPr>
          <w:rFonts w:hint="eastAsia" w:ascii="宋体" w:hAnsi="宋体" w:cs="宋体"/>
        </w:rPr>
        <w:t>标项一：</w:t>
      </w:r>
    </w:p>
    <w:p w14:paraId="3AC550E8">
      <w:pPr>
        <w:pStyle w:val="61"/>
        <w:spacing w:after="156"/>
        <w:ind w:firstLine="240" w:firstLineChars="100"/>
        <w:rPr>
          <w:rFonts w:ascii="宋体" w:hAnsi="宋体" w:cs="宋体"/>
        </w:rPr>
      </w:pPr>
      <w:r>
        <w:rPr>
          <w:rFonts w:hint="eastAsia" w:ascii="宋体" w:hAnsi="宋体" w:cs="宋体"/>
        </w:rPr>
        <w:t>标项名称：东阳市</w:t>
      </w:r>
      <w:r>
        <w:rPr>
          <w:rFonts w:hint="eastAsia" w:ascii="宋体" w:hAnsi="宋体" w:cs="宋体"/>
          <w:lang w:eastAsia="zh-CN"/>
        </w:rPr>
        <w:t>巍山</w:t>
      </w:r>
      <w:r>
        <w:rPr>
          <w:rFonts w:hint="eastAsia" w:ascii="宋体" w:hAnsi="宋体" w:cs="宋体"/>
        </w:rPr>
        <w:t>镇人民政府食堂配送项目采购</w:t>
      </w:r>
    </w:p>
    <w:p w14:paraId="0676E905">
      <w:pPr>
        <w:pStyle w:val="61"/>
        <w:spacing w:after="156"/>
        <w:ind w:firstLine="240" w:firstLineChars="100"/>
        <w:rPr>
          <w:rFonts w:hint="eastAsia" w:ascii="宋体" w:hAnsi="宋体" w:eastAsia="宋体" w:cs="宋体"/>
          <w:lang w:eastAsia="zh-CN"/>
        </w:rPr>
      </w:pPr>
      <w:r>
        <w:rPr>
          <w:rFonts w:hint="eastAsia" w:ascii="宋体" w:hAnsi="宋体" w:cs="宋体"/>
        </w:rPr>
        <w:t>数量：</w:t>
      </w:r>
      <w:r>
        <w:rPr>
          <w:rFonts w:hint="eastAsia" w:ascii="宋体" w:hAnsi="宋体" w:cs="宋体"/>
          <w:lang w:val="en-US" w:eastAsia="zh-CN"/>
        </w:rPr>
        <w:t>1年</w:t>
      </w:r>
    </w:p>
    <w:p w14:paraId="0943CAF3">
      <w:pPr>
        <w:pStyle w:val="61"/>
        <w:spacing w:after="156"/>
        <w:ind w:firstLine="241" w:firstLineChars="100"/>
        <w:rPr>
          <w:rFonts w:ascii="宋体" w:hAnsi="宋体" w:cs="宋体"/>
        </w:rPr>
      </w:pPr>
      <w:r>
        <w:rPr>
          <w:rFonts w:hint="eastAsia" w:ascii="宋体" w:hAnsi="宋体" w:cs="宋体"/>
          <w:b/>
          <w:bCs/>
        </w:rPr>
        <w:t>预算金额（元）</w:t>
      </w:r>
      <w:r>
        <w:rPr>
          <w:rFonts w:hint="eastAsia" w:ascii="宋体" w:hAnsi="宋体" w:cs="宋体"/>
        </w:rPr>
        <w:t>：</w:t>
      </w:r>
      <w:r>
        <w:rPr>
          <w:rFonts w:hint="eastAsia" w:ascii="宋体" w:hAnsi="宋体" w:cs="宋体"/>
          <w:lang w:val="en-US" w:eastAsia="zh-CN"/>
        </w:rPr>
        <w:t>8</w:t>
      </w:r>
      <w:r>
        <w:rPr>
          <w:rFonts w:hint="eastAsia" w:ascii="宋体" w:hAnsi="宋体" w:cs="宋体"/>
        </w:rPr>
        <w:t>00000元；</w:t>
      </w:r>
    </w:p>
    <w:p w14:paraId="5458FDEE">
      <w:pPr>
        <w:snapToGrid w:val="0"/>
        <w:spacing w:line="360" w:lineRule="auto"/>
        <w:ind w:left="240" w:leftChars="120"/>
        <w:jc w:val="left"/>
        <w:rPr>
          <w:rFonts w:ascii="宋体" w:hAnsi="宋体" w:cs="宋体"/>
          <w:sz w:val="24"/>
        </w:rPr>
      </w:pPr>
      <w:r>
        <w:rPr>
          <w:rFonts w:hint="eastAsia" w:ascii="宋体" w:hAnsi="宋体" w:cs="宋体"/>
          <w:sz w:val="24"/>
        </w:rPr>
        <w:t>简要规格描述或项目基本概况介绍、用途：具体要求详见第二章招标需求。</w:t>
      </w:r>
      <w:r>
        <w:rPr>
          <w:rFonts w:hint="eastAsia" w:ascii="宋体" w:hAnsi="宋体" w:cs="宋体"/>
          <w:sz w:val="24"/>
        </w:rPr>
        <w:br w:type="textWrapping"/>
      </w:r>
      <w:r>
        <w:rPr>
          <w:rFonts w:hint="eastAsia" w:ascii="宋体" w:hAnsi="宋体" w:cs="宋体"/>
          <w:sz w:val="24"/>
        </w:rPr>
        <w:t>备注：</w:t>
      </w:r>
    </w:p>
    <w:p w14:paraId="60793D38">
      <w:pPr>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合同履约期限：合同签</w:t>
      </w:r>
      <w:r>
        <w:rPr>
          <w:rFonts w:hint="eastAsia" w:ascii="宋体" w:hAnsi="宋体" w:cs="宋体"/>
          <w:sz w:val="24"/>
          <w:szCs w:val="24"/>
          <w:highlight w:val="none"/>
        </w:rPr>
        <w:t>订之日起</w:t>
      </w:r>
      <w:r>
        <w:rPr>
          <w:rFonts w:hint="eastAsia" w:ascii="宋体" w:hAnsi="宋体" w:cs="宋体"/>
          <w:sz w:val="24"/>
          <w:szCs w:val="24"/>
          <w:highlight w:val="none"/>
          <w:lang w:val="en-US" w:eastAsia="zh-CN"/>
        </w:rPr>
        <w:t>一</w:t>
      </w:r>
      <w:r>
        <w:rPr>
          <w:rFonts w:hint="eastAsia" w:ascii="宋体" w:hAnsi="宋体" w:cs="宋体"/>
          <w:sz w:val="24"/>
          <w:szCs w:val="24"/>
          <w:highlight w:val="none"/>
        </w:rPr>
        <w:t>年。</w:t>
      </w:r>
    </w:p>
    <w:p w14:paraId="0023C540">
      <w:pPr>
        <w:snapToGrid w:val="0"/>
        <w:spacing w:line="360" w:lineRule="auto"/>
        <w:ind w:firstLine="240" w:firstLineChars="100"/>
        <w:jc w:val="left"/>
        <w:rPr>
          <w:rFonts w:ascii="宋体" w:hAnsi="宋体" w:cs="宋体"/>
          <w:color w:val="000000"/>
          <w:sz w:val="24"/>
          <w:szCs w:val="24"/>
        </w:rPr>
      </w:pPr>
      <w:r>
        <w:rPr>
          <w:rFonts w:hint="eastAsia" w:ascii="宋体" w:hAnsi="宋体" w:cs="宋体"/>
          <w:color w:val="000000"/>
          <w:sz w:val="24"/>
          <w:szCs w:val="24"/>
        </w:rPr>
        <w:t>本项目接受联合体投标：</w:t>
      </w:r>
      <w:r>
        <w:rPr>
          <w:rFonts w:hint="eastAsia" w:ascii="宋体" w:hAnsi="宋体" w:cs="宋体"/>
          <w:b/>
          <w:bCs/>
          <w:color w:val="000000"/>
          <w:sz w:val="24"/>
          <w:szCs w:val="24"/>
        </w:rPr>
        <w:t>（√）是，（  ）否。</w:t>
      </w:r>
    </w:p>
    <w:p w14:paraId="4BE3BE7D">
      <w:pPr>
        <w:snapToGrid w:val="0"/>
        <w:spacing w:line="440" w:lineRule="exact"/>
        <w:rPr>
          <w:rFonts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sz w:val="24"/>
        </w:rPr>
        <w:t>▲</w:t>
      </w:r>
      <w:r>
        <w:rPr>
          <w:rFonts w:hint="eastAsia" w:ascii="宋体" w:hAnsi="宋体" w:cs="宋体"/>
          <w:b/>
          <w:bCs/>
          <w:color w:val="000000"/>
          <w:sz w:val="24"/>
          <w:szCs w:val="24"/>
        </w:rPr>
        <w:t xml:space="preserve"> 二、申请人的资格要求：</w:t>
      </w:r>
    </w:p>
    <w:p w14:paraId="0EEF4497">
      <w:pPr>
        <w:pStyle w:val="14"/>
        <w:spacing w:after="0" w:line="440" w:lineRule="atLeast"/>
        <w:ind w:firstLine="480" w:firstLineChars="200"/>
        <w:rPr>
          <w:rFonts w:ascii="宋体" w:hAnsi="宋体" w:cs="宋体"/>
        </w:rPr>
      </w:pPr>
      <w:r>
        <w:rPr>
          <w:rFonts w:hint="eastAsia" w:ascii="宋体" w:hAnsi="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14:paraId="62414DC2">
      <w:pPr>
        <w:pStyle w:val="14"/>
        <w:spacing w:after="0" w:line="440" w:lineRule="atLeast"/>
        <w:ind w:firstLine="480" w:firstLineChars="200"/>
        <w:rPr>
          <w:rFonts w:ascii="宋体" w:hAnsi="宋体" w:cs="宋体"/>
        </w:rPr>
      </w:pPr>
      <w:r>
        <w:rPr>
          <w:rFonts w:hint="eastAsia" w:ascii="宋体" w:hAnsi="宋体" w:cs="宋体"/>
        </w:rPr>
        <w:t>2.落实政府采购政策需满足的资格要求：根据《政府采购促进中小企业发展管理办法》，本项目仅向中小型及以下企业响应投标。</w:t>
      </w:r>
    </w:p>
    <w:p w14:paraId="1E48291E">
      <w:pPr>
        <w:pStyle w:val="14"/>
        <w:spacing w:after="0" w:line="440" w:lineRule="atLeast"/>
        <w:ind w:firstLine="480" w:firstLineChars="200"/>
        <w:rPr>
          <w:rFonts w:ascii="宋体" w:hAnsi="宋体" w:cs="宋体"/>
        </w:rPr>
      </w:pPr>
      <w:r>
        <w:rPr>
          <w:rFonts w:hint="eastAsia" w:ascii="宋体" w:hAnsi="宋体" w:cs="宋体"/>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FA5FD64">
      <w:pPr>
        <w:pStyle w:val="14"/>
        <w:spacing w:after="0" w:line="440" w:lineRule="atLeast"/>
        <w:ind w:firstLine="480" w:firstLineChars="200"/>
        <w:rPr>
          <w:rFonts w:ascii="宋体" w:hAnsi="宋体" w:cs="宋体"/>
        </w:rPr>
      </w:pPr>
      <w:r>
        <w:rPr>
          <w:rFonts w:hint="eastAsia" w:ascii="宋体" w:hAnsi="宋体" w:cs="宋体"/>
        </w:rPr>
        <w:t>3.本项目的特定资格要求：</w:t>
      </w:r>
    </w:p>
    <w:p w14:paraId="4D4F8845">
      <w:pPr>
        <w:pStyle w:val="14"/>
        <w:spacing w:after="0" w:line="440" w:lineRule="atLeast"/>
        <w:ind w:firstLine="480" w:firstLineChars="200"/>
        <w:rPr>
          <w:rFonts w:ascii="宋体" w:hAnsi="宋体" w:cs="宋体"/>
        </w:rPr>
      </w:pPr>
      <w:r>
        <w:rPr>
          <w:rFonts w:hint="eastAsia" w:ascii="宋体" w:hAnsi="宋体" w:cs="宋体"/>
        </w:rPr>
        <w:t>投标人须为浙江政府采购网注册的正式供应商或承诺中标后30天内注册为浙江政府采购网正式供应商。</w:t>
      </w:r>
    </w:p>
    <w:p w14:paraId="115DB729">
      <w:pPr>
        <w:snapToGrid w:val="0"/>
        <w:spacing w:line="380" w:lineRule="exact"/>
        <w:ind w:firstLine="241" w:firstLineChars="100"/>
        <w:rPr>
          <w:rFonts w:ascii="宋体" w:hAnsi="宋体" w:cs="宋体"/>
          <w:b/>
          <w:bCs/>
          <w:sz w:val="24"/>
        </w:rPr>
      </w:pPr>
      <w:r>
        <w:rPr>
          <w:rFonts w:hint="eastAsia" w:ascii="宋体" w:hAnsi="宋体" w:cs="宋体"/>
          <w:b/>
          <w:bCs/>
          <w:sz w:val="24"/>
        </w:rPr>
        <w:t>▲三、招标文件的获取：</w:t>
      </w:r>
    </w:p>
    <w:p w14:paraId="7A867A91">
      <w:pPr>
        <w:spacing w:line="440" w:lineRule="atLeast"/>
        <w:ind w:firstLine="480" w:firstLineChars="200"/>
        <w:rPr>
          <w:rFonts w:ascii="宋体" w:hAnsi="宋体" w:cs="宋体"/>
          <w:sz w:val="24"/>
        </w:rPr>
      </w:pPr>
      <w:r>
        <w:rPr>
          <w:rFonts w:hint="eastAsia" w:ascii="宋体" w:hAnsi="宋体" w:cs="宋体"/>
          <w:sz w:val="24"/>
        </w:rPr>
        <w:t>1、时</w:t>
      </w:r>
      <w:r>
        <w:rPr>
          <w:rFonts w:hint="eastAsia" w:ascii="宋体" w:hAnsi="宋体" w:cs="宋体"/>
          <w:sz w:val="24"/>
          <w:highlight w:val="none"/>
        </w:rPr>
        <w:t>间：/至</w:t>
      </w:r>
      <w:r>
        <w:rPr>
          <w:rFonts w:hint="eastAsia" w:ascii="宋体" w:hAnsi="宋体" w:cs="宋体"/>
          <w:sz w:val="24"/>
          <w:highlight w:val="none"/>
          <w:lang w:eastAsia="zh-CN"/>
        </w:rPr>
        <w:t>2025年</w:t>
      </w:r>
      <w:r>
        <w:rPr>
          <w:rFonts w:hint="eastAsia" w:ascii="宋体" w:hAnsi="宋体" w:cs="宋体"/>
          <w:sz w:val="24"/>
          <w:highlight w:val="none"/>
          <w:lang w:val="en-US" w:eastAsia="zh-CN"/>
        </w:rPr>
        <w:t>01</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r>
        <w:rPr>
          <w:rFonts w:hint="eastAsia" w:ascii="宋体" w:hAnsi="宋体" w:cs="宋体"/>
          <w:sz w:val="24"/>
        </w:rPr>
        <w:t>每天上午00：00至12:00，下午12:00至23:59（北京时间，线上获取法定节假日均可，线下获取文件法定节假日除外）。</w:t>
      </w:r>
    </w:p>
    <w:p w14:paraId="3147BF27">
      <w:pPr>
        <w:spacing w:line="440" w:lineRule="atLeast"/>
        <w:ind w:firstLine="480" w:firstLineChars="200"/>
        <w:rPr>
          <w:rFonts w:ascii="宋体" w:hAnsi="宋体" w:cs="宋体"/>
          <w:sz w:val="24"/>
        </w:rPr>
      </w:pPr>
      <w:r>
        <w:rPr>
          <w:rFonts w:hint="eastAsia" w:ascii="宋体" w:hAnsi="宋体" w:cs="宋体"/>
          <w:sz w:val="24"/>
        </w:rPr>
        <w:t>2、地点（网址）：浙江政府采购网（www.zjzfcg.gov.cn/）； 东阳市公共资源交易网(http://www.dongyang.gov.cn/ggzyjy/)。</w:t>
      </w:r>
    </w:p>
    <w:p w14:paraId="09159D54">
      <w:pPr>
        <w:snapToGrid w:val="0"/>
        <w:spacing w:line="440" w:lineRule="atLeast"/>
        <w:ind w:firstLine="482" w:firstLineChars="200"/>
        <w:rPr>
          <w:rFonts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14:paraId="0D95FBAE">
      <w:pPr>
        <w:snapToGrid w:val="0"/>
        <w:spacing w:line="440" w:lineRule="atLeast"/>
        <w:rPr>
          <w:rFonts w:ascii="宋体" w:hAnsi="宋体" w:cs="宋体"/>
          <w:b/>
          <w:bCs/>
          <w:sz w:val="24"/>
          <w:highlight w:val="yellow"/>
        </w:rPr>
      </w:pPr>
      <w:r>
        <w:rPr>
          <w:rFonts w:hint="eastAsia" w:ascii="宋体" w:hAnsi="宋体" w:cs="宋体"/>
          <w:color w:val="auto"/>
          <w:sz w:val="24"/>
          <w:highlight w:val="none"/>
        </w:rPr>
        <w:t>http://zfcg.czt.zj.gov.cn/register/2017-07-24/6728.html?_=2017-11-13%2011:10:28）</w:t>
      </w:r>
      <w:r>
        <w:rPr>
          <w:rFonts w:hint="eastAsia" w:ascii="宋体" w:hAnsi="宋体" w:cs="宋体"/>
          <w:b/>
          <w:bCs/>
          <w:sz w:val="24"/>
          <w:highlight w:val="none"/>
        </w:rPr>
        <w:t>。</w:t>
      </w:r>
    </w:p>
    <w:p w14:paraId="475C21D4">
      <w:pPr>
        <w:snapToGrid w:val="0"/>
        <w:spacing w:line="440" w:lineRule="atLeast"/>
        <w:ind w:firstLine="482" w:firstLineChars="200"/>
        <w:rPr>
          <w:rFonts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14:paraId="1E5004C0">
      <w:pPr>
        <w:snapToGrid w:val="0"/>
        <w:spacing w:line="440" w:lineRule="atLeast"/>
        <w:ind w:firstLine="482" w:firstLineChars="200"/>
        <w:rPr>
          <w:rFonts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14:paraId="373DA421">
      <w:pPr>
        <w:snapToGrid w:val="0"/>
        <w:spacing w:line="440" w:lineRule="exact"/>
        <w:rPr>
          <w:rFonts w:ascii="宋体" w:hAnsi="宋体" w:cs="宋体"/>
          <w:b/>
          <w:bCs/>
          <w:color w:val="auto"/>
          <w:sz w:val="24"/>
          <w:szCs w:val="24"/>
          <w:highlight w:val="none"/>
        </w:rPr>
      </w:pPr>
      <w:r>
        <w:rPr>
          <w:rFonts w:hint="eastAsia" w:ascii="宋体" w:hAnsi="宋体" w:cs="宋体"/>
          <w:b/>
          <w:bCs/>
          <w:color w:val="000000"/>
          <w:sz w:val="24"/>
          <w:szCs w:val="24"/>
        </w:rPr>
        <w:t>四、</w:t>
      </w:r>
      <w:r>
        <w:rPr>
          <w:rFonts w:hint="eastAsia" w:ascii="宋体" w:hAnsi="宋体" w:cs="宋体"/>
          <w:b/>
          <w:bCs/>
          <w:color w:val="auto"/>
          <w:sz w:val="24"/>
          <w:szCs w:val="24"/>
          <w:highlight w:val="none"/>
        </w:rPr>
        <w:t>提交投标文件截止时间、开标时间和地点</w:t>
      </w:r>
    </w:p>
    <w:p w14:paraId="0572C891">
      <w:pPr>
        <w:snapToGrid w:val="0"/>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提交投标文件截止时间：</w:t>
      </w:r>
      <w:r>
        <w:rPr>
          <w:rFonts w:hint="eastAsia" w:ascii="宋体" w:hAnsi="宋体" w:cs="宋体"/>
          <w:b/>
          <w:bCs/>
          <w:color w:val="auto"/>
          <w:sz w:val="24"/>
          <w:szCs w:val="24"/>
          <w:highlight w:val="none"/>
          <w:u w:val="single"/>
          <w:lang w:eastAsia="zh-CN"/>
        </w:rPr>
        <w:t>2025年</w:t>
      </w:r>
      <w:r>
        <w:rPr>
          <w:rFonts w:hint="eastAsia" w:ascii="宋体" w:hAnsi="宋体" w:cs="宋体"/>
          <w:b/>
          <w:bCs/>
          <w:color w:val="auto"/>
          <w:sz w:val="24"/>
          <w:szCs w:val="24"/>
          <w:highlight w:val="none"/>
          <w:u w:val="single"/>
          <w:lang w:val="en-US" w:eastAsia="zh-CN"/>
        </w:rPr>
        <w:t>01</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14</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09</w:t>
      </w:r>
      <w:r>
        <w:rPr>
          <w:rFonts w:hint="eastAsia" w:ascii="宋体" w:hAnsi="宋体" w:cs="宋体"/>
          <w:b/>
          <w:bCs/>
          <w:color w:val="auto"/>
          <w:sz w:val="24"/>
          <w:szCs w:val="24"/>
          <w:highlight w:val="none"/>
          <w:u w:val="single"/>
        </w:rPr>
        <w:t>时</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u w:val="single"/>
        </w:rPr>
        <w:t>0分（北京时间）</w:t>
      </w:r>
    </w:p>
    <w:p w14:paraId="4126505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投标地点（网址）：政采云平台</w:t>
      </w:r>
    </w:p>
    <w:p w14:paraId="7A4C0020">
      <w:pPr>
        <w:snapToGrid w:val="0"/>
        <w:spacing w:line="44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开标时间：</w:t>
      </w:r>
      <w:r>
        <w:rPr>
          <w:rFonts w:hint="eastAsia" w:ascii="宋体" w:hAnsi="宋体" w:cs="宋体"/>
          <w:b/>
          <w:bCs/>
          <w:color w:val="auto"/>
          <w:sz w:val="24"/>
          <w:szCs w:val="24"/>
          <w:highlight w:val="none"/>
          <w:u w:val="single"/>
          <w:lang w:eastAsia="zh-CN"/>
        </w:rPr>
        <w:t>2025年</w:t>
      </w:r>
      <w:r>
        <w:rPr>
          <w:rFonts w:hint="eastAsia" w:ascii="宋体" w:hAnsi="宋体" w:cs="宋体"/>
          <w:b/>
          <w:bCs/>
          <w:color w:val="auto"/>
          <w:sz w:val="24"/>
          <w:szCs w:val="24"/>
          <w:highlight w:val="none"/>
          <w:u w:val="single"/>
          <w:lang w:val="en-US" w:eastAsia="zh-CN"/>
        </w:rPr>
        <w:t>01</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14</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09</w:t>
      </w:r>
      <w:r>
        <w:rPr>
          <w:rFonts w:hint="eastAsia" w:ascii="宋体" w:hAnsi="宋体" w:cs="宋体"/>
          <w:b/>
          <w:bCs/>
          <w:color w:val="auto"/>
          <w:sz w:val="24"/>
          <w:szCs w:val="24"/>
          <w:highlight w:val="none"/>
          <w:u w:val="single"/>
        </w:rPr>
        <w:t>时</w:t>
      </w:r>
      <w:r>
        <w:rPr>
          <w:rFonts w:hint="eastAsia" w:ascii="宋体" w:hAnsi="宋体" w:cs="宋体"/>
          <w:b/>
          <w:bCs/>
          <w:color w:val="auto"/>
          <w:sz w:val="24"/>
          <w:szCs w:val="24"/>
          <w:highlight w:val="none"/>
          <w:u w:val="single"/>
          <w:lang w:val="en-US" w:eastAsia="zh-CN"/>
        </w:rPr>
        <w:t>30</w:t>
      </w:r>
      <w:r>
        <w:rPr>
          <w:rFonts w:hint="eastAsia" w:ascii="宋体" w:hAnsi="宋体" w:cs="宋体"/>
          <w:b/>
          <w:bCs/>
          <w:color w:val="auto"/>
          <w:sz w:val="24"/>
          <w:szCs w:val="24"/>
          <w:highlight w:val="none"/>
          <w:u w:val="single"/>
        </w:rPr>
        <w:t>分</w:t>
      </w:r>
    </w:p>
    <w:p w14:paraId="4C14B4FC">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开标地点（网址）：政采云平台</w:t>
      </w:r>
    </w:p>
    <w:p w14:paraId="655A2DDA">
      <w:pPr>
        <w:snapToGrid w:val="0"/>
        <w:spacing w:line="360" w:lineRule="auto"/>
        <w:rPr>
          <w:rFonts w:ascii="宋体" w:hAnsi="宋体" w:cs="宋体"/>
          <w:b/>
          <w:bCs/>
          <w:sz w:val="24"/>
          <w:szCs w:val="24"/>
        </w:rPr>
      </w:pPr>
      <w:r>
        <w:rPr>
          <w:rFonts w:hint="eastAsia" w:ascii="宋体" w:hAnsi="宋体" w:cs="宋体"/>
          <w:b/>
          <w:bCs/>
          <w:sz w:val="24"/>
          <w:szCs w:val="24"/>
        </w:rPr>
        <w:t>五、公告期限</w:t>
      </w:r>
    </w:p>
    <w:p w14:paraId="6E29B6A6">
      <w:pPr>
        <w:snapToGrid w:val="0"/>
        <w:spacing w:line="360" w:lineRule="auto"/>
        <w:ind w:firstLine="480" w:firstLineChars="200"/>
        <w:rPr>
          <w:rFonts w:ascii="宋体" w:hAnsi="宋体" w:cs="宋体"/>
          <w:sz w:val="24"/>
          <w:szCs w:val="24"/>
        </w:rPr>
      </w:pPr>
      <w:r>
        <w:rPr>
          <w:rFonts w:hint="eastAsia" w:ascii="宋体" w:hAnsi="宋体" w:cs="宋体"/>
          <w:sz w:val="24"/>
          <w:szCs w:val="24"/>
        </w:rPr>
        <w:t>自本公告发布之日起5个工作日。</w:t>
      </w:r>
    </w:p>
    <w:p w14:paraId="776C9AD1">
      <w:pPr>
        <w:numPr>
          <w:ilvl w:val="0"/>
          <w:numId w:val="2"/>
        </w:numPr>
        <w:snapToGrid w:val="0"/>
        <w:spacing w:line="360" w:lineRule="auto"/>
        <w:rPr>
          <w:rFonts w:ascii="宋体" w:hAnsi="宋体" w:cs="宋体"/>
          <w:b/>
          <w:bCs/>
          <w:sz w:val="24"/>
        </w:rPr>
      </w:pPr>
      <w:r>
        <w:rPr>
          <w:rFonts w:hint="eastAsia" w:ascii="宋体" w:hAnsi="宋体" w:cs="宋体"/>
          <w:b/>
          <w:bCs/>
          <w:sz w:val="24"/>
        </w:rPr>
        <w:t>其他补充事宜</w:t>
      </w:r>
    </w:p>
    <w:p w14:paraId="04ED2EAC">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186FDA">
      <w:pPr>
        <w:wordWrap w:val="0"/>
        <w:snapToGrid w:val="0"/>
        <w:spacing w:line="380" w:lineRule="exact"/>
        <w:ind w:firstLine="482" w:firstLineChars="200"/>
        <w:rPr>
          <w:rFonts w:ascii="宋体" w:hAnsi="宋体" w:cs="宋体"/>
          <w:b/>
          <w:sz w:val="24"/>
        </w:rPr>
      </w:pPr>
      <w:r>
        <w:rPr>
          <w:rFonts w:hint="eastAsia" w:ascii="宋体" w:hAnsi="宋体" w:cs="宋体"/>
          <w:b/>
          <w:sz w:val="24"/>
        </w:rPr>
        <w:t>质疑投诉模板详见招标文件附件。供应商在线质疑投诉渠道见：</w:t>
      </w:r>
    </w:p>
    <w:p w14:paraId="662D3897">
      <w:pPr>
        <w:snapToGrid w:val="0"/>
        <w:spacing w:line="300" w:lineRule="auto"/>
        <w:ind w:firstLine="482" w:firstLineChars="200"/>
        <w:rPr>
          <w:rFonts w:ascii="宋体" w:hAnsi="宋体" w:cs="宋体"/>
          <w:sz w:val="24"/>
          <w:highlight w:val="none"/>
        </w:rPr>
      </w:pPr>
      <w:r>
        <w:rPr>
          <w:rFonts w:hint="eastAsia" w:ascii="宋体" w:hAnsi="宋体" w:cs="宋体"/>
          <w:b/>
          <w:bCs/>
          <w:sz w:val="24"/>
          <w:highlight w:val="none"/>
        </w:rPr>
        <w:t>http://www.zjzwfw.gov.cn/zjservice/item/detail/index.do?localInnerCode=2ca19a7a-aa2d-4cca-a191-a5edf3bf69f8 。</w:t>
      </w:r>
    </w:p>
    <w:p w14:paraId="18AFB3CE">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74DA2307">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29E51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07649A04">
      <w:pPr>
        <w:wordWrap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50179BE7">
      <w:pPr>
        <w:wordWrap w:val="0"/>
        <w:snapToGrid w:val="0"/>
        <w:spacing w:line="360" w:lineRule="auto"/>
        <w:ind w:firstLine="480" w:firstLineChars="200"/>
        <w:rPr>
          <w:rFonts w:ascii="宋体" w:hAnsi="宋体" w:cs="宋体"/>
          <w:color w:val="000000"/>
          <w:sz w:val="24"/>
          <w:highlight w:val="none"/>
        </w:rPr>
      </w:pPr>
      <w:r>
        <w:rPr>
          <w:rFonts w:hint="eastAsia" w:ascii="宋体" w:hAnsi="宋体" w:cs="宋体"/>
          <w:sz w:val="24"/>
          <w:highlight w:val="none"/>
        </w:rPr>
        <w:t>6、投标人通过政采云平台电子投标工具制作投标文件，电子投标工具请供应商自行前往浙江省政府采购网下载并安装，（下载网址：http://zfcg.czt.zj.gov.cn/bidClientTemplate/2019-08-30/12975.html），（ 电 子 投 标 相 关 学 习 网 址 ： https://edu.zcygov.cn/luban/e-biding?utm=a0004.2ef5001f.0001.0109.2d44db10df9111e9b92b0f36d4889416。）</w:t>
      </w:r>
    </w:p>
    <w:p w14:paraId="633C66E1">
      <w:pPr>
        <w:spacing w:line="440" w:lineRule="exact"/>
        <w:ind w:left="315" w:firstLine="240" w:firstLineChars="100"/>
        <w:rPr>
          <w:rFonts w:ascii="宋体" w:hAnsi="宋体" w:cs="宋体"/>
          <w:sz w:val="24"/>
          <w:highlight w:val="none"/>
        </w:rPr>
      </w:pPr>
      <w:r>
        <w:rPr>
          <w:rFonts w:hint="eastAsia" w:ascii="宋体" w:hAnsi="宋体" w:cs="宋体"/>
          <w:sz w:val="24"/>
          <w:highlight w:val="none"/>
        </w:rPr>
        <w:t>7、企业信用融资: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C75CC88">
      <w:pPr>
        <w:snapToGrid w:val="0"/>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8、本采购项目，中标单位与采购单位签订的政府采购合同适用于政府采购贷款政策，简称“政采贷”，具体内容详见附件《政府采购支持中小企业信用融资相关事项通知》。本项目中的预付款保函也可通过政采云系统办理。</w:t>
      </w:r>
    </w:p>
    <w:p w14:paraId="4A9B3262">
      <w:pPr>
        <w:pStyle w:val="28"/>
        <w:spacing w:after="156" w:line="360" w:lineRule="auto"/>
        <w:ind w:firstLine="466"/>
        <w:jc w:val="left"/>
        <w:rPr>
          <w:rFonts w:hAnsi="宋体"/>
          <w:b/>
          <w:bCs/>
          <w:sz w:val="24"/>
          <w:szCs w:val="24"/>
          <w:highlight w:val="none"/>
        </w:rPr>
      </w:pPr>
      <w:r>
        <w:rPr>
          <w:rFonts w:hint="eastAsia" w:hAnsi="宋体"/>
          <w:b/>
          <w:bCs/>
          <w:sz w:val="24"/>
          <w:szCs w:val="24"/>
          <w:highlight w:val="none"/>
        </w:rPr>
        <w:t xml:space="preserve">为扩大政府采购金融服务面，除政采云网上金融服务合作银行外，东阳市范围内增加线下合作银行，具体信息如下：   </w:t>
      </w:r>
    </w:p>
    <w:p w14:paraId="4A360833">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浙商银行金华东阳支行联系人：许燕  联系电话：13967983441  0579-86222992</w:t>
      </w:r>
    </w:p>
    <w:p w14:paraId="720315A0">
      <w:pPr>
        <w:pStyle w:val="14"/>
        <w:spacing w:line="440" w:lineRule="exact"/>
        <w:ind w:firstLine="480" w:firstLineChars="200"/>
        <w:jc w:val="left"/>
        <w:rPr>
          <w:rFonts w:ascii="宋体" w:hAnsi="宋体" w:cs="宋体"/>
          <w:sz w:val="24"/>
          <w:highlight w:val="none"/>
        </w:rPr>
      </w:pPr>
      <w:r>
        <w:rPr>
          <w:rFonts w:hint="eastAsia" w:ascii="宋体" w:hAnsi="宋体" w:cs="宋体"/>
          <w:sz w:val="24"/>
          <w:highlight w:val="none"/>
        </w:rPr>
        <w:t>9、供应商在线投诉渠道（</w:t>
      </w:r>
      <w:r>
        <w:rPr>
          <w:highlight w:val="none"/>
        </w:rPr>
        <w:fldChar w:fldCharType="begin"/>
      </w:r>
      <w:r>
        <w:rPr>
          <w:highlight w:val="none"/>
        </w:rPr>
        <w:instrText xml:space="preserve"> HYPERLINK "http://www.zjzwfw.gov.cn/zjservice/item/detail/index.do?localInnerCode=2ca19a7a-aa2d-4cca-a191-a5edf3bf69f8" </w:instrText>
      </w:r>
      <w:r>
        <w:rPr>
          <w:highlight w:val="none"/>
        </w:rPr>
        <w:fldChar w:fldCharType="separate"/>
      </w:r>
      <w:r>
        <w:rPr>
          <w:rStyle w:val="34"/>
          <w:rFonts w:hint="eastAsia" w:ascii="宋体" w:hAnsi="宋体" w:cs="宋体"/>
          <w:color w:val="auto"/>
          <w:sz w:val="24"/>
          <w:highlight w:val="none"/>
        </w:rPr>
        <w:t>http://www.zjzwfw.gov.cn/zjservice/item/detail/index.do?localInnerCode=2ca19a7a-aa2d-4cca-a191-a5edf3bf69f8</w:t>
      </w:r>
      <w:r>
        <w:rPr>
          <w:rStyle w:val="34"/>
          <w:rFonts w:hint="eastAsia" w:ascii="宋体" w:hAnsi="宋体" w:cs="宋体"/>
          <w:color w:val="auto"/>
          <w:sz w:val="24"/>
          <w:highlight w:val="none"/>
        </w:rPr>
        <w:fldChar w:fldCharType="end"/>
      </w:r>
      <w:r>
        <w:rPr>
          <w:rFonts w:hint="eastAsia" w:ascii="宋体" w:hAnsi="宋体" w:cs="宋体"/>
          <w:sz w:val="24"/>
          <w:highlight w:val="none"/>
        </w:rPr>
        <w:t>）</w:t>
      </w:r>
    </w:p>
    <w:p w14:paraId="2DD7686D">
      <w:pPr>
        <w:pStyle w:val="79"/>
        <w:numPr>
          <w:ilvl w:val="0"/>
          <w:numId w:val="3"/>
        </w:numPr>
        <w:snapToGrid w:val="0"/>
        <w:spacing w:line="440" w:lineRule="atLeast"/>
        <w:ind w:firstLineChars="0"/>
        <w:jc w:val="left"/>
        <w:rPr>
          <w:rFonts w:ascii="宋体" w:hAnsi="宋体" w:cs="宋体"/>
          <w:sz w:val="24"/>
          <w:szCs w:val="24"/>
        </w:rPr>
      </w:pPr>
      <w:r>
        <w:rPr>
          <w:rFonts w:hint="eastAsia" w:ascii="宋体" w:hAnsi="宋体" w:cs="宋体"/>
          <w:sz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0C1ECC7">
      <w:pPr>
        <w:numPr>
          <w:ilvl w:val="0"/>
          <w:numId w:val="2"/>
        </w:numPr>
        <w:snapToGrid w:val="0"/>
        <w:spacing w:line="440" w:lineRule="atLeas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对本次采购提出询问、质疑、投诉，请按以下方式联系：</w:t>
      </w:r>
    </w:p>
    <w:p w14:paraId="36BD8C98">
      <w:pPr>
        <w:snapToGrid w:val="0"/>
        <w:spacing w:line="440" w:lineRule="atLeast"/>
        <w:ind w:firstLine="482" w:firstLineChars="200"/>
        <w:jc w:val="left"/>
        <w:rPr>
          <w:rFonts w:ascii="宋体" w:hAnsi="宋体" w:cs="宋体"/>
          <w:b/>
          <w:bCs/>
          <w:sz w:val="24"/>
          <w:szCs w:val="24"/>
        </w:rPr>
      </w:pPr>
      <w:r>
        <w:rPr>
          <w:rFonts w:hint="eastAsia" w:ascii="宋体" w:hAnsi="宋体" w:cs="宋体"/>
          <w:b/>
          <w:bCs/>
          <w:sz w:val="24"/>
          <w:szCs w:val="24"/>
        </w:rPr>
        <w:t>1、采购人信息</w:t>
      </w:r>
    </w:p>
    <w:p w14:paraId="364DC8A9">
      <w:pPr>
        <w:snapToGrid w:val="0"/>
        <w:spacing w:line="440" w:lineRule="atLeast"/>
        <w:ind w:firstLine="480" w:firstLineChars="200"/>
        <w:jc w:val="left"/>
        <w:rPr>
          <w:rFonts w:ascii="宋体" w:hAnsi="宋体" w:cs="宋体"/>
          <w:sz w:val="24"/>
          <w:szCs w:val="24"/>
        </w:rPr>
      </w:pPr>
      <w:r>
        <w:rPr>
          <w:rFonts w:hint="eastAsia" w:ascii="宋体" w:hAnsi="宋体" w:cs="宋体"/>
          <w:sz w:val="24"/>
          <w:szCs w:val="24"/>
        </w:rPr>
        <w:t>名称：东阳市</w:t>
      </w:r>
      <w:r>
        <w:rPr>
          <w:rFonts w:hint="eastAsia" w:ascii="宋体" w:hAnsi="宋体" w:cs="宋体"/>
          <w:sz w:val="24"/>
          <w:szCs w:val="24"/>
          <w:lang w:eastAsia="zh-CN"/>
        </w:rPr>
        <w:t>巍山</w:t>
      </w:r>
      <w:r>
        <w:rPr>
          <w:rFonts w:hint="eastAsia" w:ascii="宋体" w:hAnsi="宋体" w:cs="宋体"/>
          <w:sz w:val="24"/>
          <w:szCs w:val="24"/>
        </w:rPr>
        <w:t>镇人民政府</w:t>
      </w:r>
    </w:p>
    <w:p w14:paraId="5A15DED1">
      <w:pPr>
        <w:snapToGrid w:val="0"/>
        <w:spacing w:line="440" w:lineRule="atLeas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东阳市工人南路</w:t>
      </w:r>
      <w:r>
        <w:rPr>
          <w:rFonts w:hint="eastAsia" w:ascii="宋体" w:hAnsi="宋体" w:cs="宋体"/>
          <w:sz w:val="24"/>
          <w:szCs w:val="24"/>
          <w:lang w:val="en-US" w:eastAsia="zh-CN"/>
        </w:rPr>
        <w:t>1号</w:t>
      </w:r>
    </w:p>
    <w:p w14:paraId="411F0568">
      <w:pPr>
        <w:snapToGrid w:val="0"/>
        <w:spacing w:line="440" w:lineRule="atLeast"/>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项目联系人（询问）：</w:t>
      </w:r>
      <w:r>
        <w:rPr>
          <w:rFonts w:hint="eastAsia" w:ascii="宋体" w:hAnsi="宋体" w:cs="宋体"/>
          <w:sz w:val="24"/>
          <w:szCs w:val="24"/>
          <w:highlight w:val="none"/>
          <w:lang w:val="en-US" w:eastAsia="zh-CN"/>
        </w:rPr>
        <w:t>张衍干</w:t>
      </w:r>
    </w:p>
    <w:p w14:paraId="2C13E2DF">
      <w:pPr>
        <w:snapToGrid w:val="0"/>
        <w:spacing w:line="440" w:lineRule="atLeast"/>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项目联系方式（询问）：</w:t>
      </w:r>
      <w:r>
        <w:rPr>
          <w:rFonts w:hint="eastAsia" w:ascii="宋体" w:hAnsi="宋体" w:cs="宋体"/>
          <w:sz w:val="24"/>
          <w:szCs w:val="24"/>
          <w:highlight w:val="none"/>
          <w:lang w:val="en-US" w:eastAsia="zh-CN"/>
        </w:rPr>
        <w:t>0579-86019104</w:t>
      </w:r>
    </w:p>
    <w:p w14:paraId="6F8ADB7D">
      <w:pPr>
        <w:snapToGrid w:val="0"/>
        <w:spacing w:line="440" w:lineRule="atLeas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质疑联系人：巫子涵        </w:t>
      </w:r>
    </w:p>
    <w:p w14:paraId="223B3CBE">
      <w:pPr>
        <w:snapToGrid w:val="0"/>
        <w:spacing w:line="440" w:lineRule="atLeast"/>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质疑联系方式：</w:t>
      </w:r>
      <w:r>
        <w:rPr>
          <w:rFonts w:hint="eastAsia" w:ascii="宋体" w:hAnsi="宋体" w:cs="宋体"/>
          <w:sz w:val="24"/>
          <w:szCs w:val="24"/>
          <w:highlight w:val="none"/>
          <w:lang w:val="en-US" w:eastAsia="zh-CN"/>
        </w:rPr>
        <w:t>0579-86019104</w:t>
      </w:r>
    </w:p>
    <w:p w14:paraId="742D1F16">
      <w:pPr>
        <w:snapToGrid w:val="0"/>
        <w:spacing w:line="440" w:lineRule="atLeast"/>
        <w:ind w:firstLine="482" w:firstLineChars="200"/>
        <w:jc w:val="left"/>
        <w:rPr>
          <w:rFonts w:ascii="宋体" w:hAnsi="宋体" w:cs="宋体"/>
          <w:b/>
          <w:bCs/>
          <w:sz w:val="24"/>
          <w:szCs w:val="24"/>
        </w:rPr>
      </w:pPr>
      <w:r>
        <w:rPr>
          <w:rFonts w:hint="eastAsia" w:ascii="宋体" w:hAnsi="宋体" w:cs="宋体"/>
          <w:b/>
          <w:bCs/>
          <w:sz w:val="24"/>
          <w:szCs w:val="24"/>
        </w:rPr>
        <w:t>2、采购代理机构信息</w:t>
      </w:r>
    </w:p>
    <w:p w14:paraId="0CDF6068">
      <w:pPr>
        <w:snapToGrid w:val="0"/>
        <w:spacing w:line="440" w:lineRule="atLeast"/>
        <w:ind w:firstLine="480" w:firstLineChars="200"/>
        <w:jc w:val="left"/>
        <w:rPr>
          <w:rFonts w:hint="eastAsia" w:ascii="宋体" w:hAnsi="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金华市海晟建设管理有限公司</w:t>
      </w:r>
    </w:p>
    <w:p w14:paraId="2C570F2D">
      <w:pPr>
        <w:snapToGrid w:val="0"/>
        <w:spacing w:line="440" w:lineRule="atLeas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东阳市汉宁东路107号</w:t>
      </w:r>
    </w:p>
    <w:p w14:paraId="7A40B1F6">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项目联系人（询问）：</w:t>
      </w:r>
      <w:r>
        <w:rPr>
          <w:rFonts w:hint="eastAsia" w:ascii="宋体" w:hAnsi="宋体" w:cs="宋体"/>
          <w:sz w:val="24"/>
          <w:szCs w:val="24"/>
          <w:lang w:eastAsia="zh-CN"/>
        </w:rPr>
        <w:t>杜</w:t>
      </w:r>
      <w:r>
        <w:rPr>
          <w:rFonts w:hint="eastAsia" w:ascii="宋体" w:hAnsi="宋体" w:cs="宋体"/>
          <w:sz w:val="24"/>
          <w:szCs w:val="24"/>
          <w:lang w:val="en-US" w:eastAsia="zh-CN"/>
        </w:rPr>
        <w:t>海平</w:t>
      </w:r>
      <w:r>
        <w:rPr>
          <w:rFonts w:hint="eastAsia" w:ascii="宋体" w:hAnsi="宋体" w:cs="宋体"/>
          <w:sz w:val="24"/>
          <w:szCs w:val="24"/>
        </w:rPr>
        <w:t xml:space="preserve">     </w:t>
      </w:r>
    </w:p>
    <w:p w14:paraId="5EBEACA3">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项目联系方式（询问）：</w:t>
      </w:r>
      <w:r>
        <w:rPr>
          <w:rFonts w:hint="eastAsia" w:ascii="宋体" w:hAnsi="宋体" w:cs="宋体"/>
          <w:sz w:val="24"/>
          <w:szCs w:val="24"/>
          <w:lang w:eastAsia="zh-CN"/>
        </w:rPr>
        <w:t>13505898976</w:t>
      </w:r>
      <w:r>
        <w:rPr>
          <w:rFonts w:hint="eastAsia" w:ascii="宋体" w:hAnsi="宋体" w:cs="宋体"/>
          <w:sz w:val="24"/>
          <w:szCs w:val="24"/>
        </w:rPr>
        <w:t xml:space="preserve">   </w:t>
      </w:r>
    </w:p>
    <w:p w14:paraId="2B632219">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质疑联系人：</w:t>
      </w:r>
      <w:r>
        <w:rPr>
          <w:rFonts w:hint="eastAsia" w:ascii="宋体" w:hAnsi="宋体" w:cs="宋体"/>
          <w:sz w:val="24"/>
          <w:szCs w:val="24"/>
          <w:lang w:eastAsia="zh-CN"/>
        </w:rPr>
        <w:t>包</w:t>
      </w:r>
      <w:r>
        <w:rPr>
          <w:rFonts w:hint="eastAsia" w:ascii="宋体" w:hAnsi="宋体" w:cs="宋体"/>
          <w:sz w:val="24"/>
          <w:szCs w:val="24"/>
          <w:lang w:val="en-US" w:eastAsia="zh-CN"/>
        </w:rPr>
        <w:t>工</w:t>
      </w:r>
      <w:r>
        <w:rPr>
          <w:rFonts w:hint="eastAsia" w:ascii="宋体" w:hAnsi="宋体" w:cs="宋体"/>
          <w:sz w:val="24"/>
          <w:szCs w:val="24"/>
        </w:rPr>
        <w:t xml:space="preserve">          </w:t>
      </w:r>
    </w:p>
    <w:p w14:paraId="12D18F18">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质疑联系方式：</w:t>
      </w:r>
      <w:r>
        <w:rPr>
          <w:rFonts w:hint="eastAsia" w:ascii="宋体" w:hAnsi="宋体" w:cs="宋体"/>
          <w:sz w:val="24"/>
          <w:szCs w:val="24"/>
          <w:lang w:eastAsia="zh-CN"/>
        </w:rPr>
        <w:t>0579-86620385</w:t>
      </w:r>
      <w:r>
        <w:rPr>
          <w:rFonts w:hint="eastAsia" w:ascii="宋体" w:hAnsi="宋体" w:cs="宋体"/>
          <w:sz w:val="24"/>
          <w:szCs w:val="24"/>
        </w:rPr>
        <w:t xml:space="preserve">  </w:t>
      </w:r>
    </w:p>
    <w:p w14:paraId="23E6A3C1">
      <w:pPr>
        <w:snapToGrid w:val="0"/>
        <w:spacing w:line="440" w:lineRule="atLeast"/>
        <w:ind w:firstLine="482" w:firstLineChars="200"/>
        <w:jc w:val="left"/>
        <w:rPr>
          <w:rFonts w:ascii="宋体" w:hAnsi="宋体" w:cs="宋体"/>
          <w:sz w:val="24"/>
          <w:szCs w:val="24"/>
        </w:rPr>
      </w:pPr>
      <w:r>
        <w:rPr>
          <w:rFonts w:hint="eastAsia" w:ascii="宋体" w:hAnsi="宋体" w:cs="宋体"/>
          <w:b/>
          <w:bCs/>
          <w:sz w:val="24"/>
          <w:szCs w:val="24"/>
        </w:rPr>
        <w:t xml:space="preserve">3、同级政府采购监督管理部门：  </w:t>
      </w:r>
      <w:r>
        <w:rPr>
          <w:rFonts w:hint="eastAsia" w:ascii="宋体" w:hAnsi="宋体" w:cs="宋体"/>
          <w:sz w:val="24"/>
          <w:szCs w:val="24"/>
        </w:rPr>
        <w:t xml:space="preserve">      </w:t>
      </w:r>
    </w:p>
    <w:p w14:paraId="1842498F">
      <w:pPr>
        <w:snapToGrid w:val="0"/>
        <w:spacing w:line="440" w:lineRule="atLeast"/>
        <w:ind w:firstLine="480" w:firstLineChars="200"/>
        <w:jc w:val="left"/>
        <w:rPr>
          <w:rFonts w:ascii="宋体" w:hAnsi="宋体" w:cs="宋体"/>
          <w:sz w:val="24"/>
          <w:szCs w:val="24"/>
        </w:rPr>
      </w:pPr>
      <w:r>
        <w:rPr>
          <w:rFonts w:hint="eastAsia" w:ascii="宋体" w:hAnsi="宋体" w:cs="宋体"/>
          <w:sz w:val="24"/>
          <w:szCs w:val="24"/>
        </w:rPr>
        <w:t xml:space="preserve">名称：东阳市财政局采购办    </w:t>
      </w:r>
    </w:p>
    <w:p w14:paraId="6CB497C7">
      <w:pPr>
        <w:snapToGrid w:val="0"/>
        <w:spacing w:line="440" w:lineRule="atLeast"/>
        <w:ind w:firstLine="480" w:firstLineChars="200"/>
        <w:jc w:val="left"/>
        <w:rPr>
          <w:rFonts w:ascii="宋体" w:hAnsi="宋体" w:cs="宋体"/>
          <w:sz w:val="24"/>
          <w:szCs w:val="24"/>
        </w:rPr>
      </w:pPr>
      <w:r>
        <w:rPr>
          <w:rFonts w:hint="eastAsia" w:ascii="宋体" w:hAnsi="宋体" w:cs="宋体"/>
          <w:sz w:val="24"/>
          <w:szCs w:val="24"/>
        </w:rPr>
        <w:t xml:space="preserve">地址：东阳市人民北路8号 </w:t>
      </w:r>
    </w:p>
    <w:p w14:paraId="1A6E8D48">
      <w:pPr>
        <w:snapToGrid w:val="0"/>
        <w:spacing w:line="440" w:lineRule="atLeast"/>
        <w:ind w:firstLine="480" w:firstLineChars="200"/>
        <w:jc w:val="left"/>
        <w:rPr>
          <w:rFonts w:ascii="宋体" w:hAnsi="宋体" w:cs="宋体"/>
          <w:sz w:val="24"/>
          <w:szCs w:val="24"/>
        </w:rPr>
      </w:pPr>
      <w:r>
        <w:rPr>
          <w:rFonts w:hint="eastAsia" w:ascii="宋体" w:hAnsi="宋体" w:cs="宋体"/>
          <w:sz w:val="24"/>
          <w:szCs w:val="24"/>
        </w:rPr>
        <w:t>监督投诉电话：0579-86662677</w:t>
      </w:r>
    </w:p>
    <w:p w14:paraId="7DE1D5B4">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p>
    <w:p w14:paraId="23ADD29D">
      <w:pPr>
        <w:snapToGrid w:val="0"/>
        <w:spacing w:line="360" w:lineRule="auto"/>
        <w:ind w:left="238"/>
        <w:jc w:val="center"/>
        <w:rPr>
          <w:rFonts w:ascii="宋体" w:hAnsi="宋体" w:cs="宋体"/>
          <w:color w:val="000000"/>
          <w:sz w:val="24"/>
          <w:szCs w:val="24"/>
        </w:rPr>
      </w:pPr>
    </w:p>
    <w:p w14:paraId="07E76855">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                                             东阳市</w:t>
      </w:r>
      <w:r>
        <w:rPr>
          <w:rFonts w:hint="eastAsia" w:ascii="宋体" w:hAnsi="宋体" w:cs="宋体"/>
          <w:color w:val="000000"/>
          <w:sz w:val="24"/>
          <w:szCs w:val="24"/>
          <w:lang w:eastAsia="zh-CN"/>
        </w:rPr>
        <w:t>巍山</w:t>
      </w:r>
      <w:r>
        <w:rPr>
          <w:rFonts w:hint="eastAsia" w:ascii="宋体" w:hAnsi="宋体" w:cs="宋体"/>
          <w:color w:val="000000"/>
          <w:sz w:val="24"/>
          <w:szCs w:val="24"/>
        </w:rPr>
        <w:t>镇人民政府</w:t>
      </w:r>
    </w:p>
    <w:p w14:paraId="6ED5474C">
      <w:pPr>
        <w:snapToGrid w:val="0"/>
        <w:spacing w:line="360" w:lineRule="auto"/>
        <w:ind w:firstLine="540" w:firstLineChars="225"/>
        <w:rPr>
          <w:rFonts w:hint="eastAsia" w:ascii="宋体" w:hAnsi="宋体" w:eastAsia="宋体" w:cs="宋体"/>
          <w:color w:val="000000"/>
          <w:sz w:val="24"/>
          <w:szCs w:val="24"/>
          <w:lang w:eastAsia="zh-CN"/>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金华市海晟建设管理有限公司</w:t>
      </w:r>
    </w:p>
    <w:p w14:paraId="14F43D02">
      <w:pPr>
        <w:snapToGrid w:val="0"/>
        <w:spacing w:line="360" w:lineRule="auto"/>
        <w:ind w:firstLine="540" w:firstLineChars="225"/>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年</w:t>
      </w:r>
      <w:r>
        <w:rPr>
          <w:rFonts w:hint="eastAsia" w:ascii="宋体" w:hAnsi="宋体" w:cs="宋体"/>
          <w:color w:val="000000"/>
          <w:sz w:val="24"/>
          <w:szCs w:val="24"/>
          <w:highlight w:val="none"/>
          <w:lang w:val="en-US" w:eastAsia="zh-CN"/>
        </w:rPr>
        <w:t>12</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23</w:t>
      </w:r>
      <w:r>
        <w:rPr>
          <w:rFonts w:hint="eastAsia" w:ascii="宋体" w:hAnsi="宋体" w:cs="宋体"/>
          <w:color w:val="000000"/>
          <w:sz w:val="24"/>
          <w:szCs w:val="24"/>
          <w:highlight w:val="none"/>
        </w:rPr>
        <w:t>日</w:t>
      </w:r>
    </w:p>
    <w:p w14:paraId="244E7B4C">
      <w:pPr>
        <w:snapToGrid w:val="0"/>
        <w:spacing w:line="440" w:lineRule="exact"/>
        <w:ind w:firstLine="482" w:firstLineChars="200"/>
        <w:rPr>
          <w:rFonts w:ascii="宋体" w:hAnsi="宋体" w:cs="宋体"/>
          <w:b/>
          <w:bCs/>
          <w:color w:val="000000"/>
          <w:sz w:val="24"/>
          <w:szCs w:val="24"/>
        </w:rPr>
      </w:pPr>
    </w:p>
    <w:p w14:paraId="6793C849">
      <w:pPr>
        <w:snapToGrid w:val="0"/>
        <w:spacing w:line="440" w:lineRule="exact"/>
        <w:ind w:firstLine="482" w:firstLineChars="200"/>
        <w:rPr>
          <w:rFonts w:ascii="宋体" w:hAnsi="宋体" w:cs="宋体"/>
          <w:b/>
          <w:bCs/>
          <w:color w:val="000000"/>
          <w:sz w:val="24"/>
          <w:szCs w:val="24"/>
        </w:rPr>
      </w:pPr>
    </w:p>
    <w:p w14:paraId="6C9E9A2E">
      <w:pPr>
        <w:snapToGrid w:val="0"/>
        <w:spacing w:line="440" w:lineRule="exact"/>
        <w:ind w:firstLine="482" w:firstLineChars="200"/>
        <w:rPr>
          <w:rFonts w:ascii="宋体" w:hAnsi="宋体" w:cs="宋体"/>
          <w:b/>
          <w:bCs/>
          <w:color w:val="000000"/>
          <w:sz w:val="24"/>
          <w:szCs w:val="24"/>
        </w:rPr>
      </w:pPr>
    </w:p>
    <w:p w14:paraId="0A714ADA">
      <w:pPr>
        <w:snapToGrid w:val="0"/>
        <w:spacing w:line="360" w:lineRule="auto"/>
        <w:ind w:left="238"/>
        <w:jc w:val="center"/>
        <w:rPr>
          <w:rFonts w:ascii="宋体" w:hAnsi="宋体" w:cs="宋体"/>
          <w:color w:val="000000"/>
          <w:sz w:val="24"/>
          <w:szCs w:val="24"/>
        </w:rPr>
      </w:pPr>
    </w:p>
    <w:p w14:paraId="57940674">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14:paraId="635E0A1B">
      <w:pPr>
        <w:spacing w:line="360" w:lineRule="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14:paraId="2DFD6D12">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p>
    <w:p w14:paraId="53DE9C2D">
      <w:pPr>
        <w:pStyle w:val="28"/>
        <w:ind w:firstLine="0" w:firstLineChars="0"/>
        <w:rPr>
          <w:rFonts w:ascii="宋体" w:hAnsi="宋体" w:eastAsia="宋体"/>
          <w:color w:val="000000"/>
          <w:sz w:val="24"/>
          <w:szCs w:val="24"/>
        </w:rPr>
      </w:pPr>
    </w:p>
    <w:p w14:paraId="3F45976D">
      <w:pPr>
        <w:rPr>
          <w:rFonts w:ascii="宋体" w:hAnsi="宋体" w:cs="宋体"/>
          <w:sz w:val="28"/>
          <w:szCs w:val="28"/>
        </w:rPr>
      </w:pPr>
    </w:p>
    <w:p w14:paraId="2DF39BE2">
      <w:pPr>
        <w:rPr>
          <w:rFonts w:ascii="宋体" w:hAnsi="宋体" w:cs="宋体"/>
          <w:sz w:val="28"/>
          <w:szCs w:val="28"/>
        </w:rPr>
      </w:pPr>
    </w:p>
    <w:p w14:paraId="1EEF2511">
      <w:pPr>
        <w:rPr>
          <w:rFonts w:ascii="宋体" w:hAnsi="宋体" w:cs="宋体"/>
          <w:sz w:val="28"/>
          <w:szCs w:val="28"/>
        </w:rPr>
      </w:pPr>
    </w:p>
    <w:p w14:paraId="3734B5BD">
      <w:pPr>
        <w:rPr>
          <w:rFonts w:ascii="宋体" w:hAnsi="宋体" w:cs="宋体"/>
          <w:sz w:val="28"/>
          <w:szCs w:val="28"/>
        </w:rPr>
      </w:pPr>
    </w:p>
    <w:p w14:paraId="729A4E9B">
      <w:pPr>
        <w:pStyle w:val="8"/>
        <w:rPr>
          <w:rFonts w:ascii="宋体" w:hAnsi="宋体" w:cs="宋体"/>
          <w:sz w:val="28"/>
          <w:szCs w:val="28"/>
        </w:rPr>
      </w:pPr>
    </w:p>
    <w:p w14:paraId="5E2660FD">
      <w:pPr>
        <w:pStyle w:val="9"/>
        <w:ind w:left="400"/>
      </w:pPr>
    </w:p>
    <w:p w14:paraId="7A71E2B7">
      <w:pPr>
        <w:pStyle w:val="8"/>
      </w:pPr>
    </w:p>
    <w:p w14:paraId="2158D7B6">
      <w:pPr>
        <w:pStyle w:val="9"/>
        <w:ind w:left="400"/>
      </w:pPr>
    </w:p>
    <w:p w14:paraId="0DB95A6D">
      <w:pPr>
        <w:pStyle w:val="8"/>
      </w:pPr>
    </w:p>
    <w:p w14:paraId="216C57AD">
      <w:pPr>
        <w:pStyle w:val="9"/>
      </w:pPr>
    </w:p>
    <w:p w14:paraId="12072A25">
      <w:pPr>
        <w:numPr>
          <w:ilvl w:val="0"/>
          <w:numId w:val="4"/>
        </w:numPr>
        <w:tabs>
          <w:tab w:val="left" w:pos="851"/>
        </w:tabs>
        <w:snapToGrid w:val="0"/>
        <w:spacing w:line="360" w:lineRule="auto"/>
        <w:ind w:firstLine="3313" w:firstLineChars="1100"/>
        <w:jc w:val="left"/>
        <w:rPr>
          <w:rFonts w:ascii="宋体" w:hAnsi="宋体" w:cs="宋体"/>
          <w:b/>
          <w:bCs/>
          <w:color w:val="000000"/>
          <w:sz w:val="30"/>
          <w:szCs w:val="30"/>
        </w:rPr>
      </w:pPr>
      <w:r>
        <w:rPr>
          <w:rFonts w:hint="eastAsia" w:ascii="宋体" w:hAnsi="宋体" w:cs="宋体"/>
          <w:b/>
          <w:bCs/>
          <w:color w:val="000000"/>
          <w:sz w:val="30"/>
          <w:szCs w:val="30"/>
        </w:rPr>
        <w:t xml:space="preserve">  招标需求</w:t>
      </w:r>
    </w:p>
    <w:p w14:paraId="35BB145C">
      <w:pPr>
        <w:pStyle w:val="18"/>
        <w:spacing w:beforeLines="0" w:afterLines="0" w:line="440" w:lineRule="exact"/>
        <w:rPr>
          <w:rFonts w:hint="default" w:eastAsia="宋体"/>
          <w:b/>
          <w:lang w:val="en-US" w:eastAsia="zh-CN"/>
        </w:rPr>
      </w:pPr>
      <w:r>
        <w:rPr>
          <w:rFonts w:hint="eastAsia"/>
          <w:b/>
        </w:rPr>
        <w:t>一、项目编号：</w:t>
      </w:r>
      <w:r>
        <w:rPr>
          <w:rFonts w:hint="eastAsia"/>
          <w:b/>
          <w:lang w:eastAsia="zh-CN"/>
        </w:rPr>
        <w:t>JHHSCG2024-GK-C008-2</w:t>
      </w:r>
    </w:p>
    <w:p w14:paraId="72A2573E">
      <w:pPr>
        <w:pStyle w:val="18"/>
        <w:spacing w:beforeLines="0" w:afterLines="0" w:line="440" w:lineRule="exact"/>
        <w:rPr>
          <w:b/>
        </w:rPr>
      </w:pPr>
      <w:r>
        <w:rPr>
          <w:rFonts w:hint="eastAsia"/>
          <w:b/>
        </w:rPr>
        <w:t>二、项目名称：东阳市</w:t>
      </w:r>
      <w:r>
        <w:rPr>
          <w:rFonts w:hint="eastAsia"/>
          <w:b/>
          <w:lang w:eastAsia="zh-CN"/>
        </w:rPr>
        <w:t>巍山</w:t>
      </w:r>
      <w:r>
        <w:rPr>
          <w:rFonts w:hint="eastAsia"/>
          <w:b/>
        </w:rPr>
        <w:t>镇人民政府食堂配送项目采购</w:t>
      </w:r>
    </w:p>
    <w:p w14:paraId="1A160602">
      <w:pPr>
        <w:pStyle w:val="18"/>
        <w:spacing w:beforeLines="0" w:afterLines="0" w:line="440" w:lineRule="exact"/>
        <w:rPr>
          <w:b/>
        </w:rPr>
      </w:pPr>
      <w:r>
        <w:rPr>
          <w:rFonts w:hint="eastAsia"/>
          <w:b/>
        </w:rPr>
        <w:t>三、项目内容</w:t>
      </w:r>
    </w:p>
    <w:tbl>
      <w:tblPr>
        <w:tblStyle w:val="29"/>
        <w:tblW w:w="967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731"/>
        <w:gridCol w:w="1560"/>
        <w:gridCol w:w="2529"/>
      </w:tblGrid>
      <w:tr w14:paraId="5941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5" w:type="dxa"/>
            <w:vAlign w:val="center"/>
          </w:tcPr>
          <w:p w14:paraId="4E136CD0">
            <w:pPr>
              <w:widowControl/>
              <w:overflowPunct w:val="0"/>
              <w:autoSpaceDE w:val="0"/>
              <w:autoSpaceDN w:val="0"/>
              <w:adjustRightInd w:val="0"/>
              <w:spacing w:line="420" w:lineRule="exact"/>
              <w:jc w:val="center"/>
              <w:textAlignment w:val="baseline"/>
              <w:rPr>
                <w:rFonts w:ascii="宋体" w:hAnsi="宋体"/>
                <w:b/>
                <w:sz w:val="24"/>
              </w:rPr>
            </w:pPr>
            <w:r>
              <w:rPr>
                <w:rFonts w:hint="eastAsia" w:ascii="宋体" w:hAnsi="宋体"/>
                <w:b/>
                <w:sz w:val="24"/>
              </w:rPr>
              <w:t>序号</w:t>
            </w:r>
          </w:p>
        </w:tc>
        <w:tc>
          <w:tcPr>
            <w:tcW w:w="4731" w:type="dxa"/>
            <w:vAlign w:val="center"/>
          </w:tcPr>
          <w:p w14:paraId="75FBBF47">
            <w:pPr>
              <w:widowControl/>
              <w:overflowPunct w:val="0"/>
              <w:autoSpaceDE w:val="0"/>
              <w:autoSpaceDN w:val="0"/>
              <w:adjustRightInd w:val="0"/>
              <w:spacing w:line="420" w:lineRule="exact"/>
              <w:jc w:val="center"/>
              <w:textAlignment w:val="baseline"/>
              <w:rPr>
                <w:rFonts w:ascii="宋体" w:hAnsi="宋体"/>
                <w:b/>
                <w:sz w:val="24"/>
              </w:rPr>
            </w:pPr>
            <w:r>
              <w:rPr>
                <w:rFonts w:hint="eastAsia" w:ascii="宋体" w:hAnsi="宋体"/>
                <w:b/>
                <w:sz w:val="24"/>
              </w:rPr>
              <w:t>项目内容</w:t>
            </w:r>
          </w:p>
        </w:tc>
        <w:tc>
          <w:tcPr>
            <w:tcW w:w="1560" w:type="dxa"/>
            <w:vAlign w:val="center"/>
          </w:tcPr>
          <w:p w14:paraId="0156570D">
            <w:pPr>
              <w:widowControl/>
              <w:overflowPunct w:val="0"/>
              <w:autoSpaceDE w:val="0"/>
              <w:autoSpaceDN w:val="0"/>
              <w:adjustRightInd w:val="0"/>
              <w:spacing w:line="420" w:lineRule="exact"/>
              <w:jc w:val="center"/>
              <w:textAlignment w:val="baseline"/>
              <w:rPr>
                <w:rFonts w:ascii="宋体" w:hAnsi="宋体"/>
                <w:b/>
                <w:sz w:val="24"/>
              </w:rPr>
            </w:pPr>
            <w:r>
              <w:rPr>
                <w:rFonts w:hint="eastAsia" w:ascii="宋体" w:hAnsi="宋体"/>
                <w:b/>
                <w:sz w:val="24"/>
              </w:rPr>
              <w:t>服务期限</w:t>
            </w:r>
          </w:p>
        </w:tc>
        <w:tc>
          <w:tcPr>
            <w:tcW w:w="2529" w:type="dxa"/>
            <w:vAlign w:val="center"/>
          </w:tcPr>
          <w:p w14:paraId="49A2F103">
            <w:pPr>
              <w:widowControl/>
              <w:overflowPunct w:val="0"/>
              <w:autoSpaceDE w:val="0"/>
              <w:autoSpaceDN w:val="0"/>
              <w:adjustRightInd w:val="0"/>
              <w:spacing w:line="420" w:lineRule="exact"/>
              <w:jc w:val="center"/>
              <w:textAlignment w:val="baseline"/>
              <w:rPr>
                <w:rFonts w:ascii="宋体" w:hAnsi="宋体"/>
                <w:b/>
                <w:sz w:val="24"/>
              </w:rPr>
            </w:pPr>
            <w:r>
              <w:rPr>
                <w:rFonts w:hint="eastAsia" w:ascii="宋体" w:hAnsi="宋体"/>
                <w:b/>
                <w:sz w:val="24"/>
              </w:rPr>
              <w:t>预算金额（万元）</w:t>
            </w:r>
          </w:p>
        </w:tc>
      </w:tr>
      <w:tr w14:paraId="0CAF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5" w:type="dxa"/>
            <w:vAlign w:val="center"/>
          </w:tcPr>
          <w:p w14:paraId="49804836">
            <w:pPr>
              <w:widowControl/>
              <w:overflowPunct w:val="0"/>
              <w:autoSpaceDE w:val="0"/>
              <w:autoSpaceDN w:val="0"/>
              <w:adjustRightInd w:val="0"/>
              <w:jc w:val="center"/>
              <w:textAlignment w:val="baseline"/>
              <w:rPr>
                <w:rFonts w:ascii="宋体" w:hAnsi="宋体"/>
                <w:bCs/>
                <w:sz w:val="24"/>
              </w:rPr>
            </w:pPr>
            <w:r>
              <w:rPr>
                <w:rFonts w:hint="eastAsia" w:ascii="宋体" w:hAnsi="宋体"/>
                <w:bCs/>
                <w:sz w:val="24"/>
              </w:rPr>
              <w:t>1</w:t>
            </w:r>
          </w:p>
        </w:tc>
        <w:tc>
          <w:tcPr>
            <w:tcW w:w="4731" w:type="dxa"/>
            <w:vAlign w:val="center"/>
          </w:tcPr>
          <w:p w14:paraId="3063EBC9">
            <w:pPr>
              <w:widowControl/>
              <w:overflowPunct w:val="0"/>
              <w:autoSpaceDE w:val="0"/>
              <w:autoSpaceDN w:val="0"/>
              <w:adjustRightInd w:val="0"/>
              <w:jc w:val="center"/>
              <w:textAlignment w:val="baseline"/>
              <w:rPr>
                <w:rFonts w:ascii="宋体" w:hAnsi="宋体"/>
                <w:bCs/>
                <w:sz w:val="24"/>
              </w:rPr>
            </w:pPr>
            <w:r>
              <w:rPr>
                <w:rFonts w:hint="eastAsia" w:ascii="宋体" w:hAnsi="宋体"/>
                <w:bCs/>
                <w:sz w:val="24"/>
                <w:lang w:val="en-US" w:eastAsia="zh-CN"/>
              </w:rPr>
              <w:t>东阳市</w:t>
            </w:r>
            <w:r>
              <w:rPr>
                <w:rFonts w:hint="eastAsia" w:ascii="宋体" w:hAnsi="宋体"/>
                <w:bCs/>
                <w:sz w:val="24"/>
                <w:lang w:eastAsia="zh-CN"/>
              </w:rPr>
              <w:t>巍山</w:t>
            </w:r>
            <w:r>
              <w:rPr>
                <w:rFonts w:hint="eastAsia" w:ascii="宋体" w:hAnsi="宋体"/>
                <w:bCs/>
                <w:sz w:val="24"/>
              </w:rPr>
              <w:t>镇人民政府食堂配送项目</w:t>
            </w:r>
          </w:p>
        </w:tc>
        <w:tc>
          <w:tcPr>
            <w:tcW w:w="1560" w:type="dxa"/>
            <w:vAlign w:val="center"/>
          </w:tcPr>
          <w:p w14:paraId="2010E0FF">
            <w:pPr>
              <w:widowControl/>
              <w:overflowPunct w:val="0"/>
              <w:autoSpaceDE w:val="0"/>
              <w:autoSpaceDN w:val="0"/>
              <w:adjustRightInd w:val="0"/>
              <w:spacing w:line="420" w:lineRule="exact"/>
              <w:jc w:val="center"/>
              <w:textAlignment w:val="baseline"/>
              <w:rPr>
                <w:rFonts w:hint="eastAsia" w:ascii="宋体" w:hAnsi="宋体" w:eastAsia="宋体"/>
                <w:bCs/>
                <w:sz w:val="24"/>
                <w:lang w:eastAsia="zh-CN"/>
              </w:rPr>
            </w:pPr>
            <w:r>
              <w:rPr>
                <w:rFonts w:hint="eastAsia" w:ascii="宋体" w:hAnsi="宋体"/>
                <w:bCs/>
                <w:sz w:val="24"/>
                <w:lang w:eastAsia="zh-CN"/>
              </w:rPr>
              <w:t>一</w:t>
            </w:r>
            <w:r>
              <w:rPr>
                <w:rFonts w:hint="eastAsia" w:ascii="宋体" w:hAnsi="宋体"/>
                <w:bCs/>
                <w:sz w:val="24"/>
              </w:rPr>
              <w:t>年</w:t>
            </w:r>
          </w:p>
        </w:tc>
        <w:tc>
          <w:tcPr>
            <w:tcW w:w="2529" w:type="dxa"/>
            <w:vAlign w:val="center"/>
          </w:tcPr>
          <w:p w14:paraId="0A0A3159">
            <w:pPr>
              <w:widowControl/>
              <w:overflowPunct w:val="0"/>
              <w:autoSpaceDE w:val="0"/>
              <w:autoSpaceDN w:val="0"/>
              <w:adjustRightInd w:val="0"/>
              <w:spacing w:line="420" w:lineRule="exact"/>
              <w:jc w:val="center"/>
              <w:textAlignment w:val="baseline"/>
              <w:rPr>
                <w:rFonts w:hint="default" w:ascii="宋体" w:hAnsi="宋体" w:eastAsia="宋体"/>
                <w:bCs/>
                <w:sz w:val="24"/>
                <w:lang w:val="en-US" w:eastAsia="zh-CN"/>
              </w:rPr>
            </w:pPr>
            <w:r>
              <w:rPr>
                <w:rFonts w:hint="eastAsia" w:ascii="宋体" w:hAnsi="宋体"/>
                <w:bCs/>
                <w:sz w:val="24"/>
                <w:lang w:val="en-US" w:eastAsia="zh-CN"/>
              </w:rPr>
              <w:t>80</w:t>
            </w:r>
          </w:p>
        </w:tc>
      </w:tr>
    </w:tbl>
    <w:p w14:paraId="57636712">
      <w:pPr>
        <w:pStyle w:val="18"/>
        <w:spacing w:beforeLines="0" w:afterLines="0" w:line="440" w:lineRule="exact"/>
        <w:rPr>
          <w:b/>
        </w:rPr>
      </w:pPr>
      <w:r>
        <w:rPr>
          <w:rFonts w:hint="eastAsia"/>
          <w:b/>
        </w:rPr>
        <w:t>四、项目概况：</w:t>
      </w:r>
    </w:p>
    <w:p w14:paraId="53F1F2BB">
      <w:pPr>
        <w:spacing w:line="360" w:lineRule="auto"/>
        <w:ind w:firstLine="480" w:firstLineChars="200"/>
        <w:rPr>
          <w:rFonts w:ascii="宋体" w:hAnsi="宋体" w:cs="宋体"/>
          <w:bCs/>
          <w:sz w:val="24"/>
        </w:rPr>
      </w:pPr>
      <w:r>
        <w:rPr>
          <w:rFonts w:hint="eastAsia" w:ascii="宋体" w:hAnsi="宋体"/>
          <w:bCs/>
          <w:sz w:val="24"/>
        </w:rPr>
        <w:t>本次招标为东阳市</w:t>
      </w:r>
      <w:r>
        <w:rPr>
          <w:rFonts w:hint="eastAsia" w:ascii="宋体" w:hAnsi="宋体"/>
          <w:bCs/>
          <w:sz w:val="24"/>
          <w:lang w:eastAsia="zh-CN"/>
        </w:rPr>
        <w:t>巍山</w:t>
      </w:r>
      <w:r>
        <w:rPr>
          <w:rFonts w:hint="eastAsia" w:ascii="宋体" w:hAnsi="宋体"/>
          <w:bCs/>
          <w:sz w:val="24"/>
        </w:rPr>
        <w:t>镇人民政府食堂所需的原材料配送项目采购，投标人应根据招标文件所提出的配送能力、食品安全、产品质量和服务质量要求，以优质的货物、优良的服务、优惠的价格，充分显示投标供应商的竞争实力。</w:t>
      </w:r>
      <w:r>
        <w:rPr>
          <w:rFonts w:hint="eastAsia" w:ascii="宋体" w:hAnsi="宋体" w:cs="宋体"/>
          <w:bCs/>
          <w:sz w:val="24"/>
        </w:rPr>
        <w:t>配送采购内容包含下列四类：</w:t>
      </w:r>
    </w:p>
    <w:p w14:paraId="3C326175">
      <w:pPr>
        <w:spacing w:line="360" w:lineRule="auto"/>
        <w:ind w:firstLine="240" w:firstLineChars="100"/>
        <w:rPr>
          <w:rFonts w:ascii="宋体" w:hAnsi="宋体" w:cs="宋体"/>
          <w:bCs/>
          <w:sz w:val="24"/>
        </w:rPr>
      </w:pPr>
      <w:r>
        <w:rPr>
          <w:rFonts w:hint="eastAsia" w:ascii="宋体" w:hAnsi="宋体" w:cs="宋体"/>
          <w:bCs/>
          <w:sz w:val="24"/>
        </w:rPr>
        <w:t xml:space="preserve">  1、蔬菜、冷冻及其他类：主要包括鲜蔬菜、冷冻肉类、肉类（猪肉除外）、冷冻面点、冷冻水产、冷冻蔬菜类、蛋类、鲜活农副产品类、豆制品类、干货类等；</w:t>
      </w:r>
    </w:p>
    <w:p w14:paraId="670A174A">
      <w:pPr>
        <w:spacing w:line="360" w:lineRule="auto"/>
        <w:ind w:firstLine="240" w:firstLineChars="100"/>
        <w:rPr>
          <w:rFonts w:ascii="宋体" w:hAnsi="宋体" w:cs="宋体"/>
          <w:bCs/>
          <w:sz w:val="24"/>
        </w:rPr>
      </w:pPr>
      <w:r>
        <w:rPr>
          <w:rFonts w:hint="eastAsia" w:ascii="宋体" w:hAnsi="宋体" w:cs="宋体"/>
          <w:bCs/>
          <w:sz w:val="24"/>
        </w:rPr>
        <w:t xml:space="preserve">  2、粮油类：主要包括大米、面粉、食用油、调味品等；</w:t>
      </w:r>
    </w:p>
    <w:p w14:paraId="68EF825E">
      <w:pPr>
        <w:spacing w:line="360" w:lineRule="auto"/>
        <w:ind w:firstLine="240" w:firstLineChars="100"/>
        <w:rPr>
          <w:rFonts w:ascii="宋体" w:hAnsi="宋体" w:cs="宋体"/>
          <w:bCs/>
          <w:sz w:val="24"/>
        </w:rPr>
      </w:pPr>
      <w:r>
        <w:rPr>
          <w:rFonts w:hint="eastAsia" w:ascii="宋体" w:hAnsi="宋体" w:cs="宋体"/>
          <w:bCs/>
          <w:sz w:val="24"/>
        </w:rPr>
        <w:t xml:space="preserve">  3、猪肉类：就指猪肉，要求鲜肉；</w:t>
      </w:r>
    </w:p>
    <w:p w14:paraId="55813D62">
      <w:pPr>
        <w:spacing w:line="360" w:lineRule="auto"/>
        <w:ind w:firstLine="480" w:firstLineChars="200"/>
        <w:rPr>
          <w:rFonts w:hint="eastAsia" w:ascii="宋体" w:hAnsi="宋体" w:eastAsia="宋体" w:cs="宋体"/>
          <w:bCs/>
          <w:sz w:val="24"/>
          <w:lang w:val="en-US" w:eastAsia="zh-CN"/>
        </w:rPr>
      </w:pPr>
      <w:r>
        <w:rPr>
          <w:rFonts w:hint="eastAsia" w:ascii="宋体" w:hAnsi="宋体" w:cs="宋体"/>
          <w:bCs/>
          <w:sz w:val="24"/>
          <w:lang w:val="en-US" w:eastAsia="zh-CN"/>
        </w:rPr>
        <w:t>4、</w:t>
      </w:r>
      <w:r>
        <w:rPr>
          <w:rFonts w:hint="eastAsia" w:ascii="宋体" w:hAnsi="宋体" w:eastAsia="宋体" w:cs="宋体"/>
          <w:bCs/>
          <w:sz w:val="24"/>
          <w:lang w:val="en-US" w:eastAsia="zh-CN"/>
        </w:rPr>
        <w:t>餐后甜品类：主要包括水果、奶制品等</w:t>
      </w:r>
      <w:r>
        <w:rPr>
          <w:rFonts w:hint="eastAsia" w:ascii="宋体" w:hAnsi="宋体" w:cs="宋体"/>
          <w:bCs/>
          <w:sz w:val="24"/>
          <w:lang w:val="en-US" w:eastAsia="zh-CN"/>
        </w:rPr>
        <w:t>。</w:t>
      </w:r>
    </w:p>
    <w:p w14:paraId="194B58C4">
      <w:pPr>
        <w:pStyle w:val="18"/>
        <w:spacing w:beforeLines="0" w:afterLines="0" w:line="440" w:lineRule="exact"/>
        <w:rPr>
          <w:b/>
        </w:rPr>
      </w:pPr>
      <w:r>
        <w:rPr>
          <w:rFonts w:hint="eastAsia"/>
          <w:b/>
        </w:rPr>
        <w:t>五、条件约定</w:t>
      </w:r>
    </w:p>
    <w:p w14:paraId="17B146FA">
      <w:pPr>
        <w:spacing w:line="360" w:lineRule="auto"/>
        <w:ind w:firstLine="480" w:firstLineChars="200"/>
        <w:rPr>
          <w:rFonts w:ascii="宋体" w:hAnsi="宋体"/>
          <w:bCs/>
          <w:sz w:val="24"/>
        </w:rPr>
      </w:pPr>
      <w:r>
        <w:rPr>
          <w:rFonts w:hint="eastAsia" w:ascii="宋体" w:hAnsi="宋体"/>
          <w:bCs/>
          <w:sz w:val="24"/>
        </w:rPr>
        <w:t>1、投标人必须保证各类证照齐全、有效。</w:t>
      </w:r>
    </w:p>
    <w:p w14:paraId="65084AC2">
      <w:pPr>
        <w:spacing w:line="360" w:lineRule="auto"/>
        <w:ind w:firstLine="480" w:firstLineChars="200"/>
        <w:rPr>
          <w:rFonts w:ascii="宋体" w:hAnsi="宋体"/>
          <w:bCs/>
          <w:sz w:val="24"/>
        </w:rPr>
      </w:pPr>
      <w:r>
        <w:rPr>
          <w:rFonts w:hint="eastAsia" w:ascii="宋体" w:hAnsi="宋体"/>
          <w:bCs/>
          <w:sz w:val="24"/>
        </w:rPr>
        <w:t>2、投标人必须有独立的仓储、配菜间、冷藏室、食品检测室，安装管理软件及监控设备；自备食品检测设备、车辆等所必需的设备设施；食品质量管理符合相关部门要求。</w:t>
      </w:r>
    </w:p>
    <w:p w14:paraId="1E9CD154">
      <w:pPr>
        <w:spacing w:line="360" w:lineRule="auto"/>
        <w:ind w:firstLine="480" w:firstLineChars="200"/>
        <w:rPr>
          <w:rFonts w:ascii="宋体" w:hAnsi="宋体"/>
          <w:bCs/>
          <w:sz w:val="24"/>
        </w:rPr>
      </w:pPr>
      <w:r>
        <w:rPr>
          <w:rFonts w:hint="eastAsia" w:ascii="宋体" w:hAnsi="宋体"/>
          <w:bCs/>
          <w:sz w:val="24"/>
        </w:rPr>
        <w:t xml:space="preserve">3、投标人必须建立相应的管理制度，并严格执行，内容要求如下： </w:t>
      </w:r>
    </w:p>
    <w:p w14:paraId="4A57662F">
      <w:pPr>
        <w:spacing w:line="360" w:lineRule="auto"/>
        <w:ind w:firstLine="480" w:firstLineChars="200"/>
        <w:rPr>
          <w:rFonts w:ascii="宋体" w:hAnsi="宋体"/>
          <w:bCs/>
          <w:sz w:val="24"/>
        </w:rPr>
      </w:pPr>
      <w:r>
        <w:rPr>
          <w:rFonts w:hint="eastAsia" w:ascii="宋体" w:hAnsi="宋体"/>
          <w:bCs/>
          <w:sz w:val="24"/>
        </w:rPr>
        <w:t>《从业人员持健康证上岗、定时培训制度》，《不合格产品召回、销毁制度》，《食品原料进出货台账登记制度》，《食品原料留样管理制度》，《食品检验制度》，《卫生管理制度》，《卫生检查制度》，《送货不达应急预案》，《食品安全应急处置预案》，《财务制度》，《消费投诉处理管理制度》等其它相关制度。</w:t>
      </w:r>
    </w:p>
    <w:p w14:paraId="7418265C">
      <w:pPr>
        <w:spacing w:line="360" w:lineRule="auto"/>
        <w:ind w:firstLine="480" w:firstLineChars="200"/>
        <w:rPr>
          <w:rFonts w:ascii="宋体" w:hAnsi="宋体"/>
          <w:bCs/>
          <w:sz w:val="24"/>
        </w:rPr>
      </w:pPr>
      <w:r>
        <w:rPr>
          <w:rFonts w:hint="eastAsia" w:ascii="宋体" w:hAnsi="宋体"/>
          <w:bCs/>
          <w:sz w:val="24"/>
        </w:rPr>
        <w:t>4、投标人必须投保食品安全保险。</w:t>
      </w:r>
    </w:p>
    <w:p w14:paraId="619E55C5">
      <w:pPr>
        <w:spacing w:line="360" w:lineRule="auto"/>
        <w:ind w:firstLine="480" w:firstLineChars="200"/>
        <w:rPr>
          <w:rFonts w:ascii="宋体" w:hAnsi="宋体"/>
          <w:bCs/>
          <w:sz w:val="24"/>
        </w:rPr>
      </w:pPr>
      <w:r>
        <w:rPr>
          <w:rFonts w:hint="eastAsia" w:ascii="宋体" w:hAnsi="宋体"/>
          <w:bCs/>
          <w:sz w:val="24"/>
        </w:rPr>
        <w:t>▲5、投标人在投标时必须对以上相关内容作出书面承诺。</w:t>
      </w:r>
    </w:p>
    <w:p w14:paraId="7F52C792">
      <w:pPr>
        <w:pStyle w:val="18"/>
        <w:spacing w:beforeLines="0" w:afterLines="0" w:line="440" w:lineRule="exact"/>
        <w:rPr>
          <w:b/>
        </w:rPr>
      </w:pPr>
      <w:r>
        <w:rPr>
          <w:rFonts w:hint="eastAsia"/>
          <w:b/>
        </w:rPr>
        <w:t>六、质量约定</w:t>
      </w:r>
    </w:p>
    <w:p w14:paraId="0DFF9EB6">
      <w:pPr>
        <w:spacing w:line="360" w:lineRule="auto"/>
        <w:ind w:firstLine="480" w:firstLineChars="200"/>
        <w:rPr>
          <w:rFonts w:ascii="宋体" w:hAnsi="宋体"/>
          <w:bCs/>
          <w:sz w:val="24"/>
        </w:rPr>
      </w:pPr>
      <w:r>
        <w:rPr>
          <w:rFonts w:hint="eastAsia" w:ascii="宋体" w:hAnsi="宋体"/>
          <w:bCs/>
          <w:sz w:val="24"/>
        </w:rPr>
        <w:t>1、投标人对所有食品原料应严格把关，确保食品质量安全。所供各类食品原料符合国家相关标准，配送的食品有效期在该食品保质期限的一半之前，并提供所供商品生产企业的资质、产品合格证等相关证件。投标人非自产的非初级农产品应来源于具有相关许可证的企业，尽可能入围全国名牌产品，并提供质量合格的相关证明材料；投标人非自产的初级农产品须提能证明货品来源的有效凭证，建立进出货台账。</w:t>
      </w:r>
    </w:p>
    <w:p w14:paraId="74D8338B">
      <w:pPr>
        <w:spacing w:line="360" w:lineRule="auto"/>
        <w:ind w:firstLine="480" w:firstLineChars="200"/>
        <w:rPr>
          <w:rFonts w:ascii="宋体" w:hAnsi="宋体"/>
          <w:bCs/>
          <w:sz w:val="24"/>
        </w:rPr>
      </w:pPr>
      <w:r>
        <w:rPr>
          <w:rFonts w:hint="eastAsia" w:ascii="宋体" w:hAnsi="宋体"/>
          <w:bCs/>
          <w:sz w:val="24"/>
        </w:rPr>
        <w:t>2、投标人不得将业务转包，也不得由上游供应商直接配送。</w:t>
      </w:r>
    </w:p>
    <w:p w14:paraId="55FE0055">
      <w:pPr>
        <w:spacing w:line="360" w:lineRule="auto"/>
        <w:ind w:firstLine="480" w:firstLineChars="200"/>
        <w:rPr>
          <w:rFonts w:ascii="宋体" w:hAnsi="宋体"/>
          <w:bCs/>
          <w:sz w:val="24"/>
        </w:rPr>
      </w:pPr>
      <w:r>
        <w:rPr>
          <w:rFonts w:hint="eastAsia" w:ascii="宋体" w:hAnsi="宋体"/>
          <w:bCs/>
          <w:sz w:val="24"/>
        </w:rPr>
        <w:t>3、猪肉类等肉类产品的质量要求符合金华市肉类产品的生产、检验检疫、销售的相关规定。</w:t>
      </w:r>
    </w:p>
    <w:p w14:paraId="2DB6731B">
      <w:pPr>
        <w:spacing w:line="360" w:lineRule="auto"/>
        <w:ind w:firstLine="480" w:firstLineChars="200"/>
        <w:rPr>
          <w:rFonts w:ascii="宋体" w:hAnsi="宋体"/>
          <w:bCs/>
          <w:sz w:val="24"/>
        </w:rPr>
      </w:pPr>
      <w:r>
        <w:rPr>
          <w:rFonts w:hint="eastAsia" w:ascii="宋体" w:hAnsi="宋体"/>
          <w:bCs/>
          <w:sz w:val="24"/>
        </w:rPr>
        <w:t>4、投标人配送的鲜活食品原料要求优质、新鲜、清洁卫生并符合相关规定，同时对每批次食品原料进行检测，并出具产品证明合格材料。配送的食品原料必须符合食品安全管理相关规定，分类仓储保鲜、分类包装运输。食品原料（不少于200克）48小时留样备查。</w:t>
      </w:r>
    </w:p>
    <w:p w14:paraId="719A2C51">
      <w:pPr>
        <w:spacing w:line="360" w:lineRule="auto"/>
        <w:ind w:firstLine="480" w:firstLineChars="200"/>
        <w:rPr>
          <w:rFonts w:ascii="宋体" w:hAnsi="宋体"/>
          <w:bCs/>
          <w:sz w:val="24"/>
        </w:rPr>
      </w:pPr>
      <w:r>
        <w:rPr>
          <w:rFonts w:hint="eastAsia" w:ascii="宋体" w:hAnsi="宋体"/>
          <w:bCs/>
          <w:sz w:val="24"/>
        </w:rPr>
        <w:t>5、配送企业要加强食品源头管理，做好索证索票工作，非自产的初级农产品应向供应商索取食品来源的有效凭证；预包装食品和散装食品，应来源于具有生产、经营许可证的企业，并向其索取证明质量合格的相关材料。所有进货台账，实行电子监管。所有索证索票材料，要有供货单位的印章或签名。</w:t>
      </w:r>
    </w:p>
    <w:p w14:paraId="5982AE81">
      <w:pPr>
        <w:widowControl/>
        <w:snapToGrid w:val="0"/>
        <w:spacing w:after="50" w:line="440" w:lineRule="exact"/>
        <w:ind w:firstLine="482" w:firstLineChars="200"/>
        <w:rPr>
          <w:rFonts w:ascii="宋体" w:hAnsi="宋体"/>
          <w:b/>
          <w:bCs/>
          <w:sz w:val="24"/>
        </w:rPr>
      </w:pPr>
      <w:r>
        <w:rPr>
          <w:rFonts w:hint="eastAsia" w:ascii="宋体" w:hAnsi="宋体"/>
          <w:b/>
          <w:bCs/>
          <w:sz w:val="24"/>
        </w:rPr>
        <w:t>6、</w:t>
      </w:r>
      <w:r>
        <w:rPr>
          <w:rFonts w:hint="eastAsia" w:ascii="宋体" w:hAnsi="宋体"/>
          <w:b/>
          <w:bCs/>
          <w:sz w:val="24"/>
          <w:lang w:val="en-US" w:eastAsia="zh-CN"/>
        </w:rPr>
        <w:t>食品质量</w:t>
      </w:r>
      <w:r>
        <w:rPr>
          <w:rFonts w:hint="eastAsia" w:ascii="宋体" w:hAnsi="宋体"/>
          <w:b/>
          <w:bCs/>
          <w:sz w:val="24"/>
        </w:rPr>
        <w:t>具体要求</w:t>
      </w:r>
    </w:p>
    <w:tbl>
      <w:tblPr>
        <w:tblStyle w:val="29"/>
        <w:tblpPr w:leftFromText="180" w:rightFromText="180" w:vertAnchor="text" w:horzAnchor="page" w:tblpX="1650" w:tblpY="3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597"/>
        <w:gridCol w:w="3467"/>
        <w:gridCol w:w="3609"/>
      </w:tblGrid>
      <w:tr w14:paraId="1128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438B4B97">
            <w:pPr>
              <w:spacing w:before="240" w:beforeLines="0" w:line="360" w:lineRule="auto"/>
              <w:jc w:val="center"/>
              <w:rPr>
                <w:rFonts w:hint="eastAsia" w:ascii="宋体" w:hAnsi="宋体" w:eastAsia="宋体" w:cs="宋体"/>
                <w:b/>
                <w:sz w:val="24"/>
                <w:szCs w:val="24"/>
              </w:rPr>
            </w:pPr>
            <w:r>
              <w:rPr>
                <w:rFonts w:hint="eastAsia" w:ascii="宋体" w:hAnsi="宋体" w:eastAsia="宋体" w:cs="宋体"/>
                <w:b/>
                <w:sz w:val="24"/>
                <w:szCs w:val="24"/>
              </w:rPr>
              <w:t>货物名称</w:t>
            </w:r>
          </w:p>
        </w:tc>
        <w:tc>
          <w:tcPr>
            <w:tcW w:w="2543" w:type="pct"/>
            <w:gridSpan w:val="2"/>
            <w:noWrap w:val="0"/>
            <w:vAlign w:val="center"/>
          </w:tcPr>
          <w:p w14:paraId="5F95476E">
            <w:pPr>
              <w:spacing w:before="240" w:beforeLines="0" w:line="360" w:lineRule="auto"/>
              <w:ind w:firstLine="964" w:firstLineChars="400"/>
              <w:jc w:val="center"/>
              <w:rPr>
                <w:rFonts w:hint="eastAsia" w:ascii="宋体" w:hAnsi="宋体" w:eastAsia="宋体" w:cs="宋体"/>
                <w:b/>
                <w:sz w:val="24"/>
                <w:szCs w:val="24"/>
              </w:rPr>
            </w:pPr>
            <w:r>
              <w:rPr>
                <w:rFonts w:hint="eastAsia" w:ascii="宋体" w:hAnsi="宋体" w:eastAsia="宋体" w:cs="宋体"/>
                <w:b/>
                <w:sz w:val="24"/>
                <w:szCs w:val="24"/>
              </w:rPr>
              <w:t>质量要求</w:t>
            </w:r>
          </w:p>
        </w:tc>
        <w:tc>
          <w:tcPr>
            <w:tcW w:w="1812" w:type="pct"/>
            <w:noWrap w:val="0"/>
            <w:vAlign w:val="center"/>
          </w:tcPr>
          <w:p w14:paraId="7CF13EF4">
            <w:pPr>
              <w:spacing w:before="240" w:beforeLines="0" w:line="360" w:lineRule="auto"/>
              <w:ind w:firstLine="241" w:firstLineChars="100"/>
              <w:jc w:val="center"/>
              <w:rPr>
                <w:rFonts w:hint="eastAsia" w:ascii="宋体" w:hAnsi="宋体" w:eastAsia="宋体" w:cs="宋体"/>
                <w:b/>
                <w:sz w:val="24"/>
                <w:szCs w:val="24"/>
              </w:rPr>
            </w:pPr>
            <w:r>
              <w:rPr>
                <w:rFonts w:hint="eastAsia" w:ascii="宋体" w:hAnsi="宋体" w:eastAsia="宋体" w:cs="宋体"/>
                <w:b/>
                <w:sz w:val="24"/>
                <w:szCs w:val="24"/>
              </w:rPr>
              <w:t>退货依据</w:t>
            </w:r>
          </w:p>
        </w:tc>
      </w:tr>
      <w:tr w14:paraId="4538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43" w:type="pct"/>
            <w:noWrap w:val="0"/>
            <w:vAlign w:val="center"/>
          </w:tcPr>
          <w:p w14:paraId="5B586B8B">
            <w:pPr>
              <w:spacing w:before="240" w:beforeLines="0" w:line="360" w:lineRule="auto"/>
              <w:jc w:val="center"/>
              <w:rPr>
                <w:rFonts w:hint="eastAsia" w:ascii="宋体" w:hAnsi="宋体" w:eastAsia="宋体" w:cs="宋体"/>
                <w:b/>
                <w:sz w:val="22"/>
                <w:szCs w:val="22"/>
              </w:rPr>
            </w:pPr>
            <w:r>
              <w:rPr>
                <w:rFonts w:hint="eastAsia" w:ascii="宋体" w:hAnsi="宋体" w:eastAsia="宋体" w:cs="宋体"/>
                <w:sz w:val="22"/>
                <w:szCs w:val="22"/>
              </w:rPr>
              <w:t>畜肉类</w:t>
            </w:r>
          </w:p>
        </w:tc>
        <w:tc>
          <w:tcPr>
            <w:tcW w:w="2543" w:type="pct"/>
            <w:gridSpan w:val="2"/>
            <w:noWrap w:val="0"/>
            <w:vAlign w:val="center"/>
          </w:tcPr>
          <w:p w14:paraId="4B40110B">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符合GB2707-2005标准，色泽正常，无异味，无注水，具有动物检验检疫合格证明。</w:t>
            </w:r>
          </w:p>
        </w:tc>
        <w:tc>
          <w:tcPr>
            <w:tcW w:w="1812" w:type="pct"/>
            <w:noWrap w:val="0"/>
            <w:vAlign w:val="center"/>
          </w:tcPr>
          <w:p w14:paraId="3E95D251">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与验收标准不符，病死或者死因不明的畜禽及其制品等。</w:t>
            </w:r>
          </w:p>
        </w:tc>
      </w:tr>
      <w:tr w14:paraId="2F77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643" w:type="pct"/>
            <w:vMerge w:val="restart"/>
            <w:noWrap w:val="0"/>
            <w:vAlign w:val="center"/>
          </w:tcPr>
          <w:p w14:paraId="0ACB146D">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蔬菜类</w:t>
            </w:r>
          </w:p>
        </w:tc>
        <w:tc>
          <w:tcPr>
            <w:tcW w:w="802" w:type="pct"/>
            <w:noWrap w:val="0"/>
            <w:vAlign w:val="center"/>
          </w:tcPr>
          <w:p w14:paraId="6CA90480">
            <w:pPr>
              <w:pStyle w:val="36"/>
              <w:autoSpaceDE w:val="0"/>
              <w:autoSpaceDN w:val="0"/>
              <w:adjustRightInd w:val="0"/>
              <w:spacing w:line="32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叶菜</w:t>
            </w:r>
          </w:p>
        </w:tc>
        <w:tc>
          <w:tcPr>
            <w:tcW w:w="1741" w:type="pct"/>
            <w:noWrap w:val="0"/>
            <w:vAlign w:val="center"/>
          </w:tcPr>
          <w:p w14:paraId="62BF26C7">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外形正常，叶梗光滑幼嫩，不干瘪凋萎，无黄叶，色泽正常。去除根须（香菜，菠菜等除外），不含土，无虫害，大白菜、卷心菜等切开心不变黑，无腐烂情形，无浸水现象；农药残留不超标。</w:t>
            </w:r>
          </w:p>
        </w:tc>
        <w:tc>
          <w:tcPr>
            <w:tcW w:w="1812" w:type="pct"/>
            <w:noWrap w:val="0"/>
            <w:vAlign w:val="center"/>
          </w:tcPr>
          <w:p w14:paraId="35FA637A">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味苦，鲜度嫩度明显不佳，含黄叶须根，泥土、虫害严重，萎捏严重，浸水后仍不可恢复；农药残留超标。</w:t>
            </w:r>
          </w:p>
        </w:tc>
      </w:tr>
      <w:tr w14:paraId="5113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43" w:type="pct"/>
            <w:vMerge w:val="continue"/>
            <w:noWrap w:val="0"/>
            <w:vAlign w:val="top"/>
          </w:tcPr>
          <w:p w14:paraId="58080262">
            <w:pPr>
              <w:pStyle w:val="36"/>
              <w:autoSpaceDE w:val="0"/>
              <w:autoSpaceDN w:val="0"/>
              <w:adjustRightInd w:val="0"/>
              <w:spacing w:line="560" w:lineRule="exact"/>
              <w:ind w:firstLine="480"/>
              <w:rPr>
                <w:rFonts w:hint="eastAsia" w:ascii="宋体" w:hAnsi="宋体" w:eastAsia="宋体" w:cs="宋体"/>
                <w:sz w:val="22"/>
                <w:szCs w:val="22"/>
              </w:rPr>
            </w:pPr>
          </w:p>
        </w:tc>
        <w:tc>
          <w:tcPr>
            <w:tcW w:w="802" w:type="pct"/>
            <w:noWrap w:val="0"/>
            <w:vAlign w:val="center"/>
          </w:tcPr>
          <w:p w14:paraId="15E550DB">
            <w:pPr>
              <w:pStyle w:val="36"/>
              <w:autoSpaceDE w:val="0"/>
              <w:autoSpaceDN w:val="0"/>
              <w:adjustRightInd w:val="0"/>
              <w:spacing w:line="32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根茎类（如香芋、土豆、莴笋等）</w:t>
            </w:r>
          </w:p>
        </w:tc>
        <w:tc>
          <w:tcPr>
            <w:tcW w:w="1741" w:type="pct"/>
            <w:noWrap w:val="0"/>
            <w:vAlign w:val="center"/>
          </w:tcPr>
          <w:p w14:paraId="05686298">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无虫咬、发芽、发霉现象，新鲜，形态大小与招标人自购标准相当。农药残留不超标。</w:t>
            </w:r>
          </w:p>
        </w:tc>
        <w:tc>
          <w:tcPr>
            <w:tcW w:w="1812" w:type="pct"/>
            <w:noWrap w:val="0"/>
            <w:vAlign w:val="center"/>
          </w:tcPr>
          <w:p w14:paraId="72FC9192">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发芽严重、发霉，新鲜度不佳，形态大小与招标人自购标准存在较大负偏差。农药残留超标。</w:t>
            </w:r>
          </w:p>
        </w:tc>
      </w:tr>
      <w:tr w14:paraId="3A3C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43" w:type="pct"/>
            <w:vMerge w:val="continue"/>
            <w:noWrap w:val="0"/>
            <w:vAlign w:val="top"/>
          </w:tcPr>
          <w:p w14:paraId="3FAA4EB0">
            <w:pPr>
              <w:pStyle w:val="36"/>
              <w:autoSpaceDE w:val="0"/>
              <w:autoSpaceDN w:val="0"/>
              <w:adjustRightInd w:val="0"/>
              <w:spacing w:line="560" w:lineRule="exact"/>
              <w:ind w:firstLine="480"/>
              <w:rPr>
                <w:rFonts w:hint="eastAsia" w:ascii="宋体" w:hAnsi="宋体" w:eastAsia="宋体" w:cs="宋体"/>
                <w:sz w:val="22"/>
                <w:szCs w:val="22"/>
              </w:rPr>
            </w:pPr>
          </w:p>
        </w:tc>
        <w:tc>
          <w:tcPr>
            <w:tcW w:w="802" w:type="pct"/>
            <w:noWrap w:val="0"/>
            <w:vAlign w:val="center"/>
          </w:tcPr>
          <w:p w14:paraId="1CE65CFD">
            <w:pPr>
              <w:pStyle w:val="36"/>
              <w:autoSpaceDE w:val="0"/>
              <w:autoSpaceDN w:val="0"/>
              <w:adjustRightInd w:val="0"/>
              <w:spacing w:line="32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花果类，如西兰花、白菜花</w:t>
            </w:r>
          </w:p>
        </w:tc>
        <w:tc>
          <w:tcPr>
            <w:tcW w:w="1741" w:type="pct"/>
            <w:noWrap w:val="0"/>
            <w:vAlign w:val="center"/>
          </w:tcPr>
          <w:p w14:paraId="38652FFF">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无虫害，成熟度良好，新鲜固有的色泽鲜明，无发霉发黄。农药残留不超标。</w:t>
            </w:r>
          </w:p>
        </w:tc>
        <w:tc>
          <w:tcPr>
            <w:tcW w:w="1812" w:type="pct"/>
            <w:noWrap w:val="0"/>
            <w:vAlign w:val="center"/>
          </w:tcPr>
          <w:p w14:paraId="54078AFA">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不新鲜，发霉，虫害过多。农药残留超标。</w:t>
            </w:r>
          </w:p>
        </w:tc>
      </w:tr>
      <w:tr w14:paraId="1F66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43" w:type="pct"/>
            <w:noWrap w:val="0"/>
            <w:vAlign w:val="center"/>
          </w:tcPr>
          <w:p w14:paraId="351BACEA">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禽蛋类</w:t>
            </w:r>
          </w:p>
        </w:tc>
        <w:tc>
          <w:tcPr>
            <w:tcW w:w="2543" w:type="pct"/>
            <w:gridSpan w:val="2"/>
            <w:noWrap w:val="0"/>
            <w:vAlign w:val="center"/>
          </w:tcPr>
          <w:p w14:paraId="7AB6716D">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一级，蛋壳表面应清洁，无禽粪、未粘有杂草及其他污物；蛋壳坚固完整、清洁；气室小于0.8厘米，不移动；蛋白浓厚、透明；蛋黄位于中央，不明显，胚胎不发育</w:t>
            </w:r>
          </w:p>
        </w:tc>
        <w:tc>
          <w:tcPr>
            <w:tcW w:w="1812" w:type="pct"/>
            <w:noWrap w:val="0"/>
            <w:vAlign w:val="center"/>
          </w:tcPr>
          <w:p w14:paraId="5CBEDCF5">
            <w:pPr>
              <w:pStyle w:val="36"/>
              <w:autoSpaceDE w:val="0"/>
              <w:autoSpaceDN w:val="0"/>
              <w:adjustRightInd w:val="0"/>
              <w:spacing w:line="320" w:lineRule="exact"/>
              <w:ind w:firstLine="480"/>
              <w:rPr>
                <w:rFonts w:hint="eastAsia" w:ascii="宋体" w:hAnsi="宋体" w:eastAsia="宋体" w:cs="宋体"/>
                <w:sz w:val="22"/>
                <w:szCs w:val="22"/>
              </w:rPr>
            </w:pPr>
            <w:r>
              <w:rPr>
                <w:rFonts w:hint="eastAsia" w:ascii="宋体" w:hAnsi="宋体" w:eastAsia="宋体" w:cs="宋体"/>
                <w:sz w:val="22"/>
                <w:szCs w:val="22"/>
              </w:rPr>
              <w:t>与验收标准不符，变质。</w:t>
            </w:r>
          </w:p>
        </w:tc>
      </w:tr>
      <w:tr w14:paraId="19EB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7419CE81">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水产类</w:t>
            </w:r>
          </w:p>
        </w:tc>
        <w:tc>
          <w:tcPr>
            <w:tcW w:w="2543" w:type="pct"/>
            <w:gridSpan w:val="2"/>
            <w:noWrap w:val="0"/>
            <w:vAlign w:val="center"/>
          </w:tcPr>
          <w:p w14:paraId="1807FC61">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具有鲜鱼固有的鲜明体色余光泽，粘度透明；鳞完整或稍有花鳞，紧贴鱼体不易剥落，有透明黏液；鳃盖紧合，鳃丝鲜红或紫红，色清晰，黏液透明无异味；鱼眼饱满，角膜光亮透明；腹部呈白色或淡玫瑰红色，无破肚；肌肉结实或富有弹性，无风干、异味现象。</w:t>
            </w:r>
          </w:p>
        </w:tc>
        <w:tc>
          <w:tcPr>
            <w:tcW w:w="1812" w:type="pct"/>
            <w:noWrap w:val="0"/>
            <w:vAlign w:val="center"/>
          </w:tcPr>
          <w:p w14:paraId="6F9F721C">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3043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top"/>
          </w:tcPr>
          <w:p w14:paraId="5D97CDC2">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冻</w:t>
            </w:r>
            <w:r>
              <w:rPr>
                <w:rFonts w:hint="eastAsia" w:ascii="宋体" w:hAnsi="宋体" w:eastAsia="宋体" w:cs="宋体"/>
                <w:sz w:val="22"/>
                <w:szCs w:val="22"/>
                <w:lang w:eastAsia="zh-CN"/>
              </w:rPr>
              <w:t>品</w:t>
            </w:r>
            <w:r>
              <w:rPr>
                <w:rFonts w:hint="eastAsia" w:ascii="宋体" w:hAnsi="宋体" w:eastAsia="宋体" w:cs="宋体"/>
                <w:sz w:val="22"/>
                <w:szCs w:val="22"/>
              </w:rPr>
              <w:t>类</w:t>
            </w:r>
          </w:p>
        </w:tc>
        <w:tc>
          <w:tcPr>
            <w:tcW w:w="2543" w:type="pct"/>
            <w:gridSpan w:val="2"/>
            <w:noWrap w:val="0"/>
            <w:vAlign w:val="center"/>
          </w:tcPr>
          <w:p w14:paraId="4B23B3DB">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符合GB16869-2005标准，皮肤有光泽，呈淡黄、淡红、灰白色等，肌肉切面有光泽，指压后凹陷恢复得慢，且不能完全恢复。</w:t>
            </w:r>
          </w:p>
        </w:tc>
        <w:tc>
          <w:tcPr>
            <w:tcW w:w="1812" w:type="pct"/>
            <w:noWrap w:val="0"/>
            <w:vAlign w:val="center"/>
          </w:tcPr>
          <w:p w14:paraId="55DA388E">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干缩凹陷、表面干燥粘手，新切面湿润粘手，肌肉松弛，指压后凹陷不能恢复，并由明显的痕迹；有腐败味或霉味。</w:t>
            </w:r>
          </w:p>
        </w:tc>
      </w:tr>
      <w:tr w14:paraId="54E5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0AFDB02C">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调料类</w:t>
            </w:r>
          </w:p>
        </w:tc>
        <w:tc>
          <w:tcPr>
            <w:tcW w:w="2543" w:type="pct"/>
            <w:gridSpan w:val="2"/>
            <w:noWrap w:val="0"/>
            <w:vAlign w:val="center"/>
          </w:tcPr>
          <w:p w14:paraId="5D275E67">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根据招标人要求提供各类货品，保证新鲜度，外包装清洁卫生，完整坚固，且包装上的商品名称、厂址、规格等与内容物相符，标示清晰，批次清楚等，保证保质期在有效范围一半时间以上。</w:t>
            </w:r>
          </w:p>
        </w:tc>
        <w:tc>
          <w:tcPr>
            <w:tcW w:w="1812" w:type="pct"/>
            <w:noWrap w:val="0"/>
            <w:vAlign w:val="center"/>
          </w:tcPr>
          <w:p w14:paraId="524A6E9E">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(1)不符合验收标准的、无食品质量安全认证的产品。</w:t>
            </w:r>
          </w:p>
          <w:p w14:paraId="61C322DC">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(2)无品名、产地、厂名、生产日期、保质期及中文标识及原料说明的定型包装食品.</w:t>
            </w:r>
          </w:p>
          <w:p w14:paraId="6BE9F2C0">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(3)接近保质期限或不符合食品标签规定的定型包装食品.</w:t>
            </w:r>
          </w:p>
          <w:p w14:paraId="244BAAA9">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(4)腐败变质,油脂酸败,霉变,生虫,污秽不洁,混有异物或者其他感官性状异常，含有毒、有害物质污染，可能对人体健康有害的食品。</w:t>
            </w:r>
          </w:p>
        </w:tc>
      </w:tr>
      <w:tr w14:paraId="606C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4CF0E094">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粮油类</w:t>
            </w:r>
          </w:p>
        </w:tc>
        <w:tc>
          <w:tcPr>
            <w:tcW w:w="2543" w:type="pct"/>
            <w:gridSpan w:val="2"/>
            <w:noWrap w:val="0"/>
            <w:vAlign w:val="center"/>
          </w:tcPr>
          <w:p w14:paraId="153D833F">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外包装清洁卫生，完整坚固，且包装上的商品名称、厂址、规格等与内容物相符，标示清晰，批次清楚，非转基因产品且保质期在有效期范围一半时间以上。</w:t>
            </w:r>
          </w:p>
        </w:tc>
        <w:tc>
          <w:tcPr>
            <w:tcW w:w="1812" w:type="pct"/>
            <w:noWrap w:val="0"/>
            <w:vAlign w:val="center"/>
          </w:tcPr>
          <w:p w14:paraId="6C3B9F3A">
            <w:pPr>
              <w:spacing w:line="320" w:lineRule="exact"/>
              <w:rPr>
                <w:rFonts w:hint="eastAsia" w:ascii="宋体" w:hAnsi="宋体" w:eastAsia="宋体" w:cs="宋体"/>
                <w:sz w:val="22"/>
                <w:szCs w:val="22"/>
              </w:rPr>
            </w:pPr>
            <w:r>
              <w:rPr>
                <w:rFonts w:hint="eastAsia" w:ascii="宋体" w:hAnsi="宋体" w:eastAsia="宋体" w:cs="宋体"/>
                <w:sz w:val="22"/>
                <w:szCs w:val="22"/>
              </w:rPr>
              <w:t>（1）不符合验收标准的、无食品质量安全认证的产品。</w:t>
            </w:r>
          </w:p>
          <w:p w14:paraId="67F7D848">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（2）接近保质期限有效范围一半时间。</w:t>
            </w:r>
          </w:p>
          <w:p w14:paraId="1D519CC1">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（3）转基因产品。</w:t>
            </w:r>
          </w:p>
        </w:tc>
      </w:tr>
      <w:tr w14:paraId="04CC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3" w:type="pct"/>
            <w:noWrap w:val="0"/>
            <w:vAlign w:val="center"/>
          </w:tcPr>
          <w:p w14:paraId="26ED122C">
            <w:pPr>
              <w:pStyle w:val="36"/>
              <w:autoSpaceDE w:val="0"/>
              <w:autoSpaceDN w:val="0"/>
              <w:adjustRightInd w:val="0"/>
              <w:spacing w:line="560" w:lineRule="exact"/>
              <w:ind w:firstLine="0" w:firstLineChars="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水果类</w:t>
            </w:r>
          </w:p>
        </w:tc>
        <w:tc>
          <w:tcPr>
            <w:tcW w:w="2543" w:type="pct"/>
            <w:gridSpan w:val="2"/>
            <w:noWrap w:val="0"/>
            <w:vAlign w:val="center"/>
          </w:tcPr>
          <w:p w14:paraId="7EB2EDA9">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无虫害，成熟度良好，新鲜固有的色泽鲜明，无发霉发黄。农药残留不超标。</w:t>
            </w:r>
          </w:p>
        </w:tc>
        <w:tc>
          <w:tcPr>
            <w:tcW w:w="1812" w:type="pct"/>
            <w:noWrap w:val="0"/>
            <w:vAlign w:val="center"/>
          </w:tcPr>
          <w:p w14:paraId="7D172A4E">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不新鲜，发霉，虫害过多。农药残留超标。</w:t>
            </w:r>
          </w:p>
        </w:tc>
      </w:tr>
      <w:tr w14:paraId="6714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3" w:type="pct"/>
            <w:noWrap w:val="0"/>
            <w:vAlign w:val="center"/>
          </w:tcPr>
          <w:p w14:paraId="3C137073">
            <w:pPr>
              <w:pStyle w:val="36"/>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奶制品</w:t>
            </w:r>
          </w:p>
        </w:tc>
        <w:tc>
          <w:tcPr>
            <w:tcW w:w="2543" w:type="pct"/>
            <w:gridSpan w:val="2"/>
            <w:noWrap w:val="0"/>
            <w:vAlign w:val="center"/>
          </w:tcPr>
          <w:p w14:paraId="17303507">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eastAsia" w:ascii="宋体" w:hAnsi="宋体" w:eastAsia="宋体" w:cs="宋体"/>
                <w:sz w:val="22"/>
                <w:szCs w:val="22"/>
              </w:rPr>
            </w:pPr>
            <w:r>
              <w:rPr>
                <w:rFonts w:hint="eastAsia" w:ascii="宋体" w:hAnsi="宋体" w:eastAsia="宋体" w:cs="宋体"/>
                <w:kern w:val="2"/>
                <w:sz w:val="22"/>
                <w:szCs w:val="22"/>
                <w:lang w:val="en-US" w:eastAsia="zh-CN" w:bidi="ar-SA"/>
              </w:rPr>
              <w:t>包括各类小容量酸奶、鲜奶等，均需冷链供应。生产日期、质保期及包装、卫生标准符合要求</w:t>
            </w:r>
          </w:p>
        </w:tc>
        <w:tc>
          <w:tcPr>
            <w:tcW w:w="1812" w:type="pct"/>
            <w:noWrap w:val="0"/>
            <w:vAlign w:val="center"/>
          </w:tcPr>
          <w:p w14:paraId="089DB6D1">
            <w:pPr>
              <w:spacing w:line="320" w:lineRule="exact"/>
              <w:rPr>
                <w:rFonts w:hint="eastAsia" w:ascii="宋体" w:hAnsi="宋体" w:eastAsia="宋体" w:cs="宋体"/>
                <w:sz w:val="22"/>
                <w:szCs w:val="22"/>
              </w:rPr>
            </w:pPr>
            <w:r>
              <w:rPr>
                <w:rFonts w:hint="eastAsia" w:ascii="宋体" w:hAnsi="宋体" w:eastAsia="宋体" w:cs="宋体"/>
                <w:sz w:val="22"/>
                <w:szCs w:val="22"/>
              </w:rPr>
              <w:t>（1）不符合验收标准的、无食品质量安全认证的产品。</w:t>
            </w:r>
          </w:p>
          <w:p w14:paraId="7D2BD911">
            <w:pPr>
              <w:pStyle w:val="36"/>
              <w:autoSpaceDE w:val="0"/>
              <w:autoSpaceDN w:val="0"/>
              <w:adjustRightInd w:val="0"/>
              <w:spacing w:line="320" w:lineRule="exact"/>
              <w:ind w:firstLine="0" w:firstLineChars="0"/>
              <w:rPr>
                <w:rFonts w:hint="default"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2）超过保质期的</w:t>
            </w:r>
          </w:p>
        </w:tc>
      </w:tr>
    </w:tbl>
    <w:p w14:paraId="6ACF9E92">
      <w:pPr>
        <w:keepNext w:val="0"/>
        <w:keepLines w:val="0"/>
        <w:pageBreakBefore w:val="0"/>
        <w:widowControl/>
        <w:kinsoku/>
        <w:wordWrap/>
        <w:overflowPunct/>
        <w:topLinePunct w:val="0"/>
        <w:autoSpaceDE/>
        <w:autoSpaceDN/>
        <w:bidi w:val="0"/>
        <w:adjustRightInd/>
        <w:snapToGrid w:val="0"/>
        <w:spacing w:line="360" w:lineRule="auto"/>
        <w:ind w:left="0"/>
        <w:rPr>
          <w:rFonts w:hint="eastAsia" w:ascii="宋体" w:hAnsi="宋体" w:cs="宋体"/>
          <w:b/>
          <w:kern w:val="0"/>
          <w:sz w:val="24"/>
          <w:szCs w:val="24"/>
          <w:lang w:val="en-US" w:eastAsia="zh-CN"/>
        </w:rPr>
      </w:pPr>
    </w:p>
    <w:p w14:paraId="171C2487">
      <w:pPr>
        <w:keepNext w:val="0"/>
        <w:keepLines w:val="0"/>
        <w:pageBreakBefore w:val="0"/>
        <w:widowControl/>
        <w:kinsoku/>
        <w:wordWrap/>
        <w:overflowPunct/>
        <w:topLinePunct w:val="0"/>
        <w:autoSpaceDE/>
        <w:autoSpaceDN/>
        <w:bidi w:val="0"/>
        <w:adjustRightInd/>
        <w:snapToGrid w:val="0"/>
        <w:spacing w:line="360" w:lineRule="auto"/>
        <w:ind w:left="0"/>
        <w:rPr>
          <w:rFonts w:hint="eastAsia" w:ascii="宋体" w:hAnsi="宋体" w:eastAsia="宋体" w:cs="宋体"/>
          <w:b/>
          <w:kern w:val="0"/>
          <w:sz w:val="24"/>
          <w:szCs w:val="24"/>
        </w:rPr>
      </w:pPr>
      <w:r>
        <w:rPr>
          <w:rFonts w:hint="eastAsia" w:ascii="宋体" w:hAnsi="宋体" w:cs="宋体"/>
          <w:b/>
          <w:kern w:val="0"/>
          <w:sz w:val="24"/>
          <w:szCs w:val="24"/>
          <w:lang w:val="en-US" w:eastAsia="zh-CN"/>
        </w:rPr>
        <w:t>七、</w:t>
      </w:r>
      <w:r>
        <w:rPr>
          <w:rFonts w:hint="eastAsia" w:ascii="宋体" w:hAnsi="宋体" w:cs="宋体"/>
          <w:b/>
          <w:kern w:val="0"/>
          <w:sz w:val="24"/>
          <w:szCs w:val="24"/>
          <w:lang w:eastAsia="zh-CN"/>
        </w:rPr>
        <w:t>配送</w:t>
      </w:r>
      <w:r>
        <w:rPr>
          <w:rFonts w:hint="eastAsia" w:ascii="宋体" w:hAnsi="宋体" w:eastAsia="宋体" w:cs="宋体"/>
          <w:b/>
          <w:kern w:val="0"/>
          <w:sz w:val="24"/>
          <w:szCs w:val="24"/>
        </w:rPr>
        <w:t>服务约定</w:t>
      </w:r>
    </w:p>
    <w:p w14:paraId="3550EF95">
      <w:pPr>
        <w:pStyle w:val="18"/>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1、所供应的原料应按采购单位订货时的要求，保质、保量、按时送达指定的地点。如</w:t>
      </w:r>
      <w:r>
        <w:rPr>
          <w:rFonts w:hint="eastAsia" w:hAnsi="宋体" w:cs="宋体"/>
          <w:sz w:val="24"/>
          <w:szCs w:val="24"/>
          <w:lang w:val="en-US" w:eastAsia="zh-CN"/>
        </w:rPr>
        <w:t>送达食堂的</w:t>
      </w:r>
      <w:r>
        <w:rPr>
          <w:rFonts w:hint="eastAsia" w:ascii="宋体" w:hAnsi="宋体" w:eastAsia="宋体" w:cs="宋体"/>
          <w:sz w:val="24"/>
          <w:szCs w:val="24"/>
        </w:rPr>
        <w:t>原</w:t>
      </w:r>
      <w:r>
        <w:rPr>
          <w:rFonts w:hint="eastAsia" w:hAnsi="宋体" w:cs="宋体"/>
          <w:sz w:val="24"/>
          <w:szCs w:val="24"/>
          <w:lang w:val="en-US" w:eastAsia="zh-CN"/>
        </w:rPr>
        <w:t>材料</w:t>
      </w:r>
      <w:r>
        <w:rPr>
          <w:rFonts w:hint="eastAsia" w:ascii="宋体" w:hAnsi="宋体" w:eastAsia="宋体" w:cs="宋体"/>
          <w:sz w:val="24"/>
          <w:szCs w:val="24"/>
        </w:rPr>
        <w:t>不符合相关要求，</w:t>
      </w:r>
      <w:r>
        <w:rPr>
          <w:rFonts w:hint="eastAsia" w:hAnsi="宋体" w:cs="宋体"/>
          <w:sz w:val="24"/>
          <w:szCs w:val="24"/>
          <w:lang w:val="en-US" w:eastAsia="zh-CN"/>
        </w:rPr>
        <w:t>配送</w:t>
      </w:r>
      <w:r>
        <w:rPr>
          <w:sz w:val="24"/>
        </w:rPr>
        <w:t>企业</w:t>
      </w:r>
      <w:r>
        <w:rPr>
          <w:rFonts w:hint="eastAsia" w:ascii="宋体" w:hAnsi="宋体" w:eastAsia="宋体" w:cs="宋体"/>
          <w:sz w:val="24"/>
          <w:szCs w:val="24"/>
        </w:rPr>
        <w:t>必须按</w:t>
      </w:r>
      <w:r>
        <w:rPr>
          <w:rFonts w:hint="eastAsia" w:hAnsi="宋体" w:cs="宋体"/>
          <w:sz w:val="24"/>
          <w:szCs w:val="24"/>
          <w:lang w:val="en-US" w:eastAsia="zh-CN"/>
        </w:rPr>
        <w:t>食堂</w:t>
      </w:r>
      <w:r>
        <w:rPr>
          <w:rFonts w:hint="eastAsia" w:ascii="宋体" w:hAnsi="宋体" w:eastAsia="宋体" w:cs="宋体"/>
          <w:sz w:val="24"/>
          <w:szCs w:val="24"/>
        </w:rPr>
        <w:t>要求及时补货（不合格原料业主作废品处理）。</w:t>
      </w:r>
    </w:p>
    <w:p w14:paraId="5B54EF6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配送</w:t>
      </w:r>
      <w:r>
        <w:rPr>
          <w:sz w:val="24"/>
        </w:rPr>
        <w:t>企业</w:t>
      </w:r>
      <w:r>
        <w:rPr>
          <w:rFonts w:hint="eastAsia" w:ascii="宋体" w:hAnsi="宋体" w:eastAsia="宋体" w:cs="宋体"/>
          <w:sz w:val="24"/>
          <w:szCs w:val="24"/>
        </w:rPr>
        <w:t>有义务在售前了解采购单位的需求计划，及时备货和配送所需的货物，并在售后跟踪货物的实际使用情况，并及时解决使用中出现的问题。</w:t>
      </w:r>
    </w:p>
    <w:p w14:paraId="6DE3595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3.要求有无公害、无污染生产基地，所提供的蔬菜来源于无公害无污染产地，配送的蔬菜经农产品检测中心检测合格后才配送。</w:t>
      </w:r>
    </w:p>
    <w:p w14:paraId="6F5BB98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4.大米、面粉、食用油、调料品等要符合国家食品卫生法的质量要求，包装要注明厂家、厂址、生产日期、保质日期、有国家食品卫生安全标志。</w:t>
      </w:r>
    </w:p>
    <w:p w14:paraId="68A21BD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5.配送</w:t>
      </w:r>
      <w:r>
        <w:rPr>
          <w:rFonts w:hint="eastAsia" w:ascii="宋体" w:hAnsi="宋体" w:cs="宋体"/>
          <w:sz w:val="24"/>
          <w:szCs w:val="24"/>
          <w:lang w:val="en-US" w:eastAsia="zh-CN"/>
        </w:rPr>
        <w:t>企业</w:t>
      </w:r>
      <w:r>
        <w:rPr>
          <w:rFonts w:hint="eastAsia" w:ascii="宋体" w:hAnsi="宋体" w:eastAsia="宋体" w:cs="宋体"/>
          <w:sz w:val="24"/>
          <w:szCs w:val="24"/>
        </w:rPr>
        <w:t>承诺所配送的蔬菜或物品因农药残留或质量问题引起食物中毒事件，配送方愿承担一切法律责任和经济责任。配送需提供蔬菜农药残留检验报告单或猪肉动物产品检疫合格证明，如果未能及时提供相关证明，造成原材料、食用油、柴油、调料品、人工浪费的由配送</w:t>
      </w:r>
      <w:r>
        <w:rPr>
          <w:rFonts w:hint="eastAsia" w:ascii="宋体" w:hAnsi="宋体" w:cs="宋体"/>
          <w:sz w:val="24"/>
          <w:szCs w:val="24"/>
          <w:lang w:val="en-US" w:eastAsia="zh-CN"/>
        </w:rPr>
        <w:t>企业</w:t>
      </w:r>
      <w:r>
        <w:rPr>
          <w:rFonts w:hint="eastAsia" w:ascii="宋体" w:hAnsi="宋体" w:eastAsia="宋体" w:cs="宋体"/>
          <w:sz w:val="24"/>
          <w:szCs w:val="24"/>
        </w:rPr>
        <w:t>负责赔偿；如配送</w:t>
      </w:r>
      <w:r>
        <w:rPr>
          <w:rFonts w:hint="eastAsia" w:ascii="宋体" w:hAnsi="宋体" w:cs="宋体"/>
          <w:sz w:val="24"/>
          <w:szCs w:val="24"/>
          <w:lang w:val="en-US" w:eastAsia="zh-CN"/>
        </w:rPr>
        <w:t>企业</w:t>
      </w:r>
      <w:r>
        <w:rPr>
          <w:rFonts w:hint="eastAsia" w:ascii="宋体" w:hAnsi="宋体" w:eastAsia="宋体" w:cs="宋体"/>
          <w:sz w:val="24"/>
          <w:szCs w:val="24"/>
        </w:rPr>
        <w:t>发生多次此事件，采购单位提出整改意见，也未能及时改正的，</w:t>
      </w:r>
      <w:r>
        <w:rPr>
          <w:rFonts w:hint="eastAsia" w:ascii="宋体" w:hAnsi="宋体" w:eastAsia="宋体" w:cs="宋体"/>
          <w:b/>
          <w:bCs/>
          <w:sz w:val="24"/>
          <w:szCs w:val="24"/>
        </w:rPr>
        <w:t>采购单位将终止配送单位的配送资格，由备选配送单位进行配送。</w:t>
      </w:r>
    </w:p>
    <w:p w14:paraId="7BBE687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6.配送单位必须承诺配送管理人员与</w:t>
      </w:r>
      <w:r>
        <w:rPr>
          <w:rFonts w:hint="eastAsia" w:ascii="宋体" w:hAnsi="宋体" w:cs="宋体"/>
          <w:b/>
          <w:bCs/>
          <w:sz w:val="24"/>
          <w:szCs w:val="24"/>
          <w:lang w:val="en-US" w:eastAsia="zh-CN"/>
        </w:rPr>
        <w:t>投标文件提供的项目管理人员</w:t>
      </w:r>
      <w:r>
        <w:rPr>
          <w:rFonts w:hint="eastAsia" w:ascii="宋体" w:hAnsi="宋体" w:eastAsia="宋体" w:cs="宋体"/>
          <w:b/>
          <w:bCs/>
          <w:sz w:val="24"/>
          <w:szCs w:val="24"/>
        </w:rPr>
        <w:t>一致，不得随意更改，确需更换管理人员的须经采购人同意。</w:t>
      </w:r>
    </w:p>
    <w:p w14:paraId="6CF7740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rPr>
        <w:t>八</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val="en-US" w:eastAsia="zh-CN"/>
        </w:rPr>
        <w:t>食材</w:t>
      </w:r>
      <w:r>
        <w:rPr>
          <w:rFonts w:hint="eastAsia" w:ascii="宋体" w:hAnsi="宋体" w:cs="宋体"/>
          <w:b/>
          <w:sz w:val="24"/>
          <w:szCs w:val="24"/>
          <w:lang w:val="en-US" w:eastAsia="zh-CN"/>
        </w:rPr>
        <w:t>配送</w:t>
      </w:r>
      <w:r>
        <w:rPr>
          <w:rFonts w:hint="eastAsia" w:ascii="宋体" w:hAnsi="宋体" w:eastAsia="宋体" w:cs="宋体"/>
          <w:b/>
          <w:sz w:val="24"/>
          <w:szCs w:val="24"/>
        </w:rPr>
        <w:t>价格约定</w:t>
      </w:r>
      <w:r>
        <w:rPr>
          <w:rFonts w:hint="eastAsia" w:ascii="宋体" w:hAnsi="宋体" w:eastAsia="宋体" w:cs="宋体"/>
          <w:color w:val="auto"/>
          <w:sz w:val="24"/>
          <w:szCs w:val="24"/>
        </w:rPr>
        <w:t>：</w:t>
      </w:r>
    </w:p>
    <w:p w14:paraId="3311A548">
      <w:pPr>
        <w:pStyle w:val="18"/>
        <w:keepNext w:val="0"/>
        <w:keepLines w:val="0"/>
        <w:pageBreakBefore w:val="0"/>
        <w:widowControl w:val="0"/>
        <w:kinsoku/>
        <w:wordWrap/>
        <w:overflowPunct/>
        <w:topLinePunct w:val="0"/>
        <w:autoSpaceDE/>
        <w:autoSpaceDN/>
        <w:bidi w:val="0"/>
        <w:adjustRightInd/>
        <w:spacing w:before="0" w:beforeLines="0" w:after="0" w:afterLines="0"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rPr>
        <w:t>1、项目结算及投标报价要求</w:t>
      </w:r>
    </w:p>
    <w:p w14:paraId="09C442AF">
      <w:pPr>
        <w:pStyle w:val="18"/>
        <w:keepNext w:val="0"/>
        <w:keepLines w:val="0"/>
        <w:pageBreakBefore w:val="0"/>
        <w:widowControl w:val="0"/>
        <w:kinsoku/>
        <w:wordWrap/>
        <w:overflowPunct/>
        <w:topLinePunct w:val="0"/>
        <w:autoSpaceDE/>
        <w:autoSpaceDN/>
        <w:bidi w:val="0"/>
        <w:adjustRightInd/>
        <w:spacing w:before="0" w:beforeLines="0" w:after="0" w:after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1.1投标人的报价是履行合同的最终价格，应包括货款、人工、包装、运输、装卸、保险、售后服务以及税金、利润等一切费用。投标人所投报的投标报价为投标人所能承受的整个项目的一次性最终最低报价，如有漏项，视同已包含在其它项目中，结算中标折扣不作调整，具体数量按实结算。</w:t>
      </w:r>
    </w:p>
    <w:p w14:paraId="1C3691E5">
      <w:pPr>
        <w:pStyle w:val="18"/>
        <w:keepNext w:val="0"/>
        <w:keepLines w:val="0"/>
        <w:pageBreakBefore w:val="0"/>
        <w:widowControl w:val="0"/>
        <w:kinsoku/>
        <w:wordWrap/>
        <w:overflowPunct/>
        <w:topLinePunct w:val="0"/>
        <w:autoSpaceDE/>
        <w:autoSpaceDN/>
        <w:bidi w:val="0"/>
        <w:adjustRightInd/>
        <w:spacing w:before="0" w:beforeLines="0" w:after="0" w:after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1.2投标人的结算价=实际送货量×（基准价×中标折扣）。</w:t>
      </w:r>
    </w:p>
    <w:p w14:paraId="637146D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2、报价及限价要求</w:t>
      </w:r>
    </w:p>
    <w:p w14:paraId="25EB00B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2.1本次报价按折扣进行报价。</w:t>
      </w:r>
    </w:p>
    <w:p w14:paraId="285FF6B9">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b/>
          <w:bCs w:val="0"/>
          <w:color w:val="auto"/>
          <w:sz w:val="24"/>
          <w:szCs w:val="24"/>
        </w:rPr>
      </w:pPr>
      <w:r>
        <w:rPr>
          <w:rFonts w:hint="eastAsia"/>
          <w:color w:val="auto"/>
          <w:sz w:val="24"/>
        </w:rPr>
        <w:t>▲</w:t>
      </w:r>
      <w:r>
        <w:rPr>
          <w:rFonts w:hint="eastAsia" w:ascii="宋体" w:hAnsi="宋体" w:eastAsia="宋体" w:cs="宋体"/>
          <w:b/>
          <w:bCs w:val="0"/>
          <w:color w:val="auto"/>
          <w:sz w:val="24"/>
          <w:szCs w:val="24"/>
        </w:rPr>
        <w:t>2.2</w:t>
      </w:r>
      <w:r>
        <w:rPr>
          <w:rFonts w:hint="eastAsia" w:ascii="宋体" w:hAnsi="宋体"/>
          <w:b/>
          <w:bCs w:val="0"/>
          <w:color w:val="auto"/>
          <w:sz w:val="24"/>
        </w:rPr>
        <w:t>本项目</w:t>
      </w:r>
      <w:r>
        <w:rPr>
          <w:rFonts w:hint="eastAsia" w:ascii="宋体" w:hAnsi="宋体" w:eastAsia="宋体" w:cs="宋体"/>
          <w:b/>
          <w:bCs w:val="0"/>
          <w:color w:val="auto"/>
          <w:sz w:val="24"/>
          <w:szCs w:val="24"/>
        </w:rPr>
        <w:t>折扣</w:t>
      </w:r>
      <w:r>
        <w:rPr>
          <w:rFonts w:hint="eastAsia" w:ascii="宋体" w:hAnsi="宋体"/>
          <w:b/>
          <w:bCs w:val="0"/>
          <w:color w:val="auto"/>
          <w:sz w:val="24"/>
        </w:rPr>
        <w:t>报价的最高限价为</w:t>
      </w:r>
      <w:r>
        <w:rPr>
          <w:rFonts w:hint="eastAsia" w:ascii="宋体" w:hAnsi="宋体"/>
          <w:b/>
          <w:bCs w:val="0"/>
          <w:color w:val="auto"/>
          <w:sz w:val="24"/>
          <w:lang w:val="en-US" w:eastAsia="zh-CN"/>
        </w:rPr>
        <w:t>100</w:t>
      </w:r>
      <w:r>
        <w:rPr>
          <w:rFonts w:hint="eastAsia" w:ascii="宋体" w:hAnsi="宋体"/>
          <w:b/>
          <w:bCs w:val="0"/>
          <w:color w:val="auto"/>
          <w:sz w:val="24"/>
        </w:rPr>
        <w:t>%。</w:t>
      </w:r>
    </w:p>
    <w:p w14:paraId="6B17D4B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Style w:val="80"/>
          <w:rFonts w:hint="eastAsia" w:ascii="宋体" w:hAnsi="宋体" w:eastAsia="宋体" w:cs="宋体"/>
          <w:b/>
          <w:sz w:val="24"/>
          <w:szCs w:val="24"/>
        </w:rPr>
      </w:pPr>
      <w:r>
        <w:rPr>
          <w:rFonts w:hint="eastAsia" w:ascii="宋体" w:hAnsi="宋体" w:eastAsia="宋体" w:cs="宋体"/>
          <w:b/>
          <w:sz w:val="24"/>
          <w:szCs w:val="24"/>
        </w:rPr>
        <w:t>3、基准价约定</w:t>
      </w:r>
    </w:p>
    <w:p w14:paraId="29CE3543">
      <w:pPr>
        <w:keepNext w:val="0"/>
        <w:keepLines w:val="0"/>
        <w:pageBreakBefore w:val="0"/>
        <w:kinsoku/>
        <w:wordWrap/>
        <w:overflowPunct/>
        <w:topLinePunct w:val="0"/>
        <w:autoSpaceDE/>
        <w:autoSpaceDN/>
        <w:bidi w:val="0"/>
        <w:adjustRightInd/>
        <w:spacing w:line="360" w:lineRule="auto"/>
        <w:ind w:left="0" w:firstLine="241" w:firstLineChars="100"/>
        <w:textAlignment w:val="auto"/>
        <w:rPr>
          <w:rFonts w:hint="eastAsia" w:ascii="宋体" w:hAnsi="宋体" w:eastAsia="宋体" w:cs="宋体"/>
          <w:color w:val="FF0000"/>
          <w:sz w:val="24"/>
          <w:szCs w:val="24"/>
          <w:lang w:val="en-US" w:eastAsia="zh-CN"/>
        </w:rPr>
      </w:pPr>
      <w:r>
        <w:rPr>
          <w:rFonts w:hint="eastAsia" w:ascii="宋体" w:hAnsi="宋体" w:eastAsia="宋体" w:cs="宋体"/>
          <w:b/>
          <w:bCs w:val="0"/>
          <w:color w:val="auto"/>
          <w:sz w:val="24"/>
          <w:szCs w:val="24"/>
        </w:rPr>
        <w:t xml:space="preserve"> </w:t>
      </w:r>
      <w:r>
        <w:rPr>
          <w:rFonts w:hint="eastAsia" w:ascii="宋体" w:hAnsi="宋体" w:cs="宋体"/>
          <w:b/>
          <w:bCs w:val="0"/>
          <w:color w:val="auto"/>
          <w:sz w:val="24"/>
          <w:szCs w:val="24"/>
          <w:lang w:val="en-US" w:eastAsia="zh-CN"/>
        </w:rPr>
        <w:t>基准价分三大类食材进行约定。</w:t>
      </w:r>
      <w:r>
        <w:rPr>
          <w:rFonts w:hint="eastAsia" w:ascii="宋体" w:hAnsi="宋体" w:eastAsia="宋体" w:cs="宋体"/>
          <w:b/>
          <w:bCs w:val="0"/>
          <w:color w:val="auto"/>
          <w:sz w:val="24"/>
          <w:szCs w:val="24"/>
        </w:rPr>
        <w:t>菜品类：</w:t>
      </w:r>
      <w:r>
        <w:rPr>
          <w:rFonts w:hint="eastAsia" w:ascii="宋体" w:hAnsi="宋体" w:eastAsia="宋体" w:cs="宋体"/>
          <w:bCs/>
          <w:color w:val="auto"/>
          <w:sz w:val="24"/>
          <w:szCs w:val="24"/>
        </w:rPr>
        <w:t>主要包括肉类（猪肉除外）、鲜蔬菜、蛋类、鲜活农副产品类、豆制品类、</w:t>
      </w:r>
      <w:r>
        <w:rPr>
          <w:rFonts w:hint="eastAsia" w:ascii="宋体" w:hAnsi="宋体" w:cs="宋体"/>
          <w:bCs/>
          <w:color w:val="auto"/>
          <w:sz w:val="24"/>
          <w:szCs w:val="24"/>
          <w:lang w:val="en-US" w:eastAsia="zh-CN"/>
        </w:rPr>
        <w:t>水产</w:t>
      </w:r>
      <w:r>
        <w:rPr>
          <w:rFonts w:hint="eastAsia" w:ascii="宋体" w:hAnsi="宋体" w:eastAsia="宋体" w:cs="宋体"/>
          <w:kern w:val="0"/>
          <w:sz w:val="24"/>
          <w:szCs w:val="24"/>
        </w:rPr>
        <w:t>品类</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rPr>
        <w:t>冷冻</w:t>
      </w:r>
      <w:r>
        <w:rPr>
          <w:rFonts w:hint="eastAsia" w:ascii="宋体" w:hAnsi="宋体" w:cs="宋体"/>
          <w:bCs/>
          <w:color w:val="auto"/>
          <w:sz w:val="24"/>
          <w:szCs w:val="24"/>
          <w:lang w:val="en-US" w:eastAsia="zh-CN"/>
        </w:rPr>
        <w:t>食品</w:t>
      </w:r>
      <w:r>
        <w:rPr>
          <w:rFonts w:hint="eastAsia" w:ascii="宋体" w:hAnsi="宋体" w:eastAsia="宋体" w:cs="宋体"/>
          <w:bCs/>
          <w:color w:val="auto"/>
          <w:sz w:val="24"/>
          <w:szCs w:val="24"/>
        </w:rPr>
        <w:t>类</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rPr>
        <w:t>干货类</w:t>
      </w:r>
      <w:r>
        <w:rPr>
          <w:rFonts w:hint="eastAsia" w:ascii="宋体" w:hAnsi="宋体" w:cs="宋体"/>
          <w:bCs/>
          <w:color w:val="auto"/>
          <w:sz w:val="24"/>
          <w:szCs w:val="24"/>
          <w:lang w:eastAsia="zh-CN"/>
        </w:rPr>
        <w:t>及其他（</w:t>
      </w:r>
      <w:r>
        <w:rPr>
          <w:rFonts w:hint="eastAsia" w:ascii="宋体" w:hAnsi="宋体" w:eastAsia="宋体" w:cs="宋体"/>
          <w:bCs/>
          <w:color w:val="auto"/>
          <w:sz w:val="24"/>
          <w:szCs w:val="24"/>
          <w:lang w:val="en-US" w:eastAsia="zh-CN"/>
        </w:rPr>
        <w:t>包括外卖早点、特色小吃</w:t>
      </w:r>
      <w:r>
        <w:rPr>
          <w:rFonts w:hint="eastAsia" w:ascii="宋体" w:hAnsi="宋体" w:cs="宋体"/>
          <w:bCs/>
          <w:color w:val="auto"/>
          <w:sz w:val="24"/>
          <w:szCs w:val="24"/>
          <w:lang w:val="en-US" w:eastAsia="zh-CN"/>
        </w:rPr>
        <w:t>如：</w:t>
      </w:r>
      <w:r>
        <w:rPr>
          <w:rFonts w:hint="eastAsia" w:ascii="宋体" w:hAnsi="宋体" w:eastAsia="宋体" w:cs="宋体"/>
          <w:bCs/>
          <w:color w:val="auto"/>
          <w:sz w:val="24"/>
          <w:szCs w:val="24"/>
          <w:lang w:val="en-US" w:eastAsia="zh-CN"/>
        </w:rPr>
        <w:t>成品、半成品及奶制品</w:t>
      </w:r>
      <w:r>
        <w:rPr>
          <w:rFonts w:hint="eastAsia" w:ascii="宋体" w:hAnsi="宋体" w:cs="宋体"/>
          <w:bCs/>
          <w:color w:val="auto"/>
          <w:sz w:val="24"/>
          <w:szCs w:val="24"/>
          <w:lang w:val="en-US" w:eastAsia="zh-CN"/>
        </w:rPr>
        <w:t>等</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w:t>
      </w:r>
      <w:r>
        <w:rPr>
          <w:rFonts w:hint="eastAsia" w:ascii="宋体" w:hAnsi="宋体" w:eastAsia="宋体" w:cs="宋体"/>
          <w:b/>
          <w:bCs w:val="0"/>
          <w:color w:val="auto"/>
          <w:sz w:val="24"/>
          <w:szCs w:val="24"/>
        </w:rPr>
        <w:t xml:space="preserve"> 粮油类</w:t>
      </w:r>
      <w:r>
        <w:rPr>
          <w:rFonts w:hint="eastAsia" w:ascii="宋体" w:hAnsi="宋体" w:eastAsia="宋体" w:cs="宋体"/>
          <w:bCs/>
          <w:color w:val="auto"/>
          <w:sz w:val="24"/>
          <w:szCs w:val="24"/>
        </w:rPr>
        <w:t>：主要包括大米、面粉、食用油、调味品等</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rPr>
        <w:t xml:space="preserve"> </w:t>
      </w:r>
      <w:r>
        <w:rPr>
          <w:rFonts w:hint="eastAsia" w:ascii="宋体" w:hAnsi="宋体" w:eastAsia="宋体" w:cs="宋体"/>
          <w:b/>
          <w:bCs w:val="0"/>
          <w:color w:val="auto"/>
          <w:sz w:val="24"/>
          <w:szCs w:val="24"/>
        </w:rPr>
        <w:t>猪肉类</w:t>
      </w:r>
      <w:r>
        <w:rPr>
          <w:rFonts w:hint="eastAsia" w:ascii="宋体" w:hAnsi="宋体" w:eastAsia="宋体" w:cs="宋体"/>
          <w:bCs/>
          <w:color w:val="auto"/>
          <w:sz w:val="24"/>
          <w:szCs w:val="24"/>
        </w:rPr>
        <w:t>：指猪肉，</w:t>
      </w:r>
      <w:r>
        <w:rPr>
          <w:rFonts w:hint="eastAsia" w:ascii="宋体" w:hAnsi="宋体" w:cs="宋体"/>
          <w:bCs/>
          <w:color w:val="auto"/>
          <w:sz w:val="24"/>
          <w:szCs w:val="24"/>
          <w:lang w:val="en-US" w:eastAsia="zh-CN"/>
        </w:rPr>
        <w:t>要求鲜肉。</w:t>
      </w:r>
    </w:p>
    <w:p w14:paraId="52CC2EC2">
      <w:pPr>
        <w:keepNext w:val="0"/>
        <w:keepLines w:val="0"/>
        <w:pageBreakBefore w:val="0"/>
        <w:widowControl/>
        <w:kinsoku/>
        <w:wordWrap/>
        <w:overflowPunct/>
        <w:topLinePunct w:val="0"/>
        <w:autoSpaceDE/>
        <w:autoSpaceDN/>
        <w:bidi w:val="0"/>
        <w:adjustRightInd/>
        <w:spacing w:line="360" w:lineRule="auto"/>
        <w:ind w:left="0" w:firstLine="482" w:firstLineChars="200"/>
        <w:jc w:val="left"/>
        <w:rPr>
          <w:rFonts w:hint="eastAsia" w:ascii="宋体" w:hAnsi="宋体" w:eastAsia="宋体" w:cs="宋体"/>
          <w:b/>
          <w:sz w:val="24"/>
          <w:szCs w:val="24"/>
        </w:rPr>
      </w:pPr>
      <w:r>
        <w:rPr>
          <w:rStyle w:val="80"/>
          <w:rFonts w:hint="eastAsia" w:ascii="宋体" w:hAnsi="宋体" w:eastAsia="宋体" w:cs="宋体"/>
          <w:b/>
          <w:sz w:val="24"/>
          <w:szCs w:val="24"/>
        </w:rPr>
        <w:t>3.1</w:t>
      </w:r>
      <w:r>
        <w:rPr>
          <w:rFonts w:hint="eastAsia" w:ascii="宋体" w:hAnsi="宋体" w:eastAsia="宋体" w:cs="宋体"/>
          <w:b/>
          <w:sz w:val="24"/>
          <w:szCs w:val="24"/>
        </w:rPr>
        <w:t>菜品类</w:t>
      </w:r>
      <w:r>
        <w:rPr>
          <w:rFonts w:hint="eastAsia" w:ascii="宋体" w:hAnsi="宋体" w:cs="宋体"/>
          <w:b/>
          <w:sz w:val="24"/>
          <w:szCs w:val="24"/>
          <w:lang w:eastAsia="zh-CN"/>
        </w:rPr>
        <w:t>、</w:t>
      </w:r>
      <w:r>
        <w:rPr>
          <w:rFonts w:hint="eastAsia" w:ascii="宋体" w:hAnsi="宋体" w:eastAsia="宋体" w:cs="宋体"/>
          <w:b/>
          <w:sz w:val="24"/>
          <w:szCs w:val="24"/>
        </w:rPr>
        <w:t>猪肉类价格的约定</w:t>
      </w:r>
    </w:p>
    <w:p w14:paraId="1441B7C6">
      <w:pPr>
        <w:keepNext w:val="0"/>
        <w:keepLines w:val="0"/>
        <w:pageBreakBefore w:val="0"/>
        <w:kinsoku/>
        <w:wordWrap/>
        <w:overflowPunct/>
        <w:topLinePunct w:val="0"/>
        <w:autoSpaceDE/>
        <w:autoSpaceDN/>
        <w:bidi w:val="0"/>
        <w:adjustRightInd/>
        <w:spacing w:line="450" w:lineRule="exact"/>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配送定价</w:t>
      </w:r>
      <w:r>
        <w:rPr>
          <w:rFonts w:hint="eastAsia" w:ascii="宋体" w:hAnsi="宋体" w:cs="宋体"/>
          <w:sz w:val="24"/>
        </w:rPr>
        <w:t>以</w:t>
      </w:r>
      <w:r>
        <w:rPr>
          <w:rFonts w:hint="eastAsia" w:ascii="宋体" w:hAnsi="宋体" w:eastAsia="宋体" w:cs="宋体"/>
          <w:sz w:val="24"/>
          <w:szCs w:val="24"/>
        </w:rPr>
        <w:t>东阳市民生商品价格监测信息发布的</w:t>
      </w:r>
      <w:r>
        <w:rPr>
          <w:rFonts w:hint="eastAsia" w:ascii="宋体" w:hAnsi="宋体" w:cs="宋体"/>
          <w:color w:val="000000"/>
          <w:sz w:val="24"/>
        </w:rPr>
        <w:t>东门菜场同类商品零售</w:t>
      </w:r>
      <w:r>
        <w:rPr>
          <w:rFonts w:hint="eastAsia" w:ascii="宋体" w:hAnsi="宋体" w:cs="宋体"/>
          <w:color w:val="000000"/>
          <w:sz w:val="24"/>
          <w:lang w:val="en-US" w:eastAsia="zh-CN"/>
        </w:rPr>
        <w:t>价格</w:t>
      </w:r>
      <w:r>
        <w:rPr>
          <w:rFonts w:hint="eastAsia" w:ascii="宋体" w:hAnsi="宋体" w:cs="宋体"/>
          <w:color w:val="000000"/>
          <w:sz w:val="24"/>
        </w:rPr>
        <w:t>为基准价</w:t>
      </w:r>
      <w:r>
        <w:rPr>
          <w:rFonts w:hint="eastAsia" w:ascii="宋体" w:hAnsi="宋体" w:eastAsia="宋体" w:cs="宋体"/>
          <w:sz w:val="24"/>
          <w:szCs w:val="24"/>
        </w:rPr>
        <w:t>，价格监测信息发布未涵盖的菜品，由</w:t>
      </w:r>
      <w:r>
        <w:rPr>
          <w:rFonts w:hint="eastAsia" w:ascii="宋体" w:hAnsi="宋体" w:cs="宋体"/>
          <w:sz w:val="24"/>
          <w:szCs w:val="24"/>
          <w:lang w:val="en-US" w:eastAsia="zh-CN"/>
        </w:rPr>
        <w:t>采购人</w:t>
      </w:r>
      <w:r>
        <w:rPr>
          <w:rFonts w:hint="eastAsia" w:ascii="宋体" w:hAnsi="宋体" w:eastAsia="宋体" w:cs="宋体"/>
          <w:sz w:val="24"/>
          <w:szCs w:val="24"/>
        </w:rPr>
        <w:t>组成食品配送定价小组在东门及周边菜场进行价格调查或参照其他类似规模食堂的价格调查为辅助，定出基准价。时令蔬菜价格变化快，可临时申请调价，投标人以书面形式向定价小组提出申请，在定价小组审核后，调</w:t>
      </w:r>
      <w:r>
        <w:rPr>
          <w:rFonts w:hint="eastAsia" w:ascii="宋体" w:hAnsi="宋体" w:cs="宋体"/>
          <w:sz w:val="24"/>
          <w:szCs w:val="24"/>
          <w:lang w:val="en-US" w:eastAsia="zh-CN"/>
        </w:rPr>
        <w:t>整</w:t>
      </w:r>
      <w:r>
        <w:rPr>
          <w:rFonts w:hint="eastAsia" w:ascii="宋体" w:hAnsi="宋体" w:eastAsia="宋体" w:cs="宋体"/>
          <w:sz w:val="24"/>
          <w:szCs w:val="24"/>
        </w:rPr>
        <w:t>后的结算价按申请日期起执行</w:t>
      </w:r>
      <w:r>
        <w:rPr>
          <w:rFonts w:hint="eastAsia" w:ascii="宋体" w:hAnsi="宋体" w:cs="宋体"/>
          <w:sz w:val="24"/>
          <w:szCs w:val="24"/>
          <w:lang w:eastAsia="zh-CN"/>
        </w:rPr>
        <w:t>，</w:t>
      </w:r>
      <w:r>
        <w:rPr>
          <w:rFonts w:hint="eastAsia" w:ascii="宋体" w:hAnsi="宋体" w:eastAsia="宋体" w:cs="宋体"/>
          <w:sz w:val="24"/>
          <w:szCs w:val="24"/>
        </w:rPr>
        <w:t>配送价不得高于市场零售价。</w:t>
      </w:r>
    </w:p>
    <w:p w14:paraId="7251C744">
      <w:pPr>
        <w:keepNext w:val="0"/>
        <w:keepLines w:val="0"/>
        <w:pageBreakBefore w:val="0"/>
        <w:kinsoku/>
        <w:wordWrap/>
        <w:overflowPunct/>
        <w:topLinePunct w:val="0"/>
        <w:autoSpaceDE/>
        <w:autoSpaceDN/>
        <w:bidi w:val="0"/>
        <w:adjustRightInd/>
        <w:spacing w:line="450" w:lineRule="exact"/>
        <w:ind w:left="0" w:firstLine="480" w:firstLineChars="200"/>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 xml:space="preserve">3.1.2 </w:t>
      </w:r>
      <w:r>
        <w:rPr>
          <w:rFonts w:hint="eastAsia" w:ascii="宋体" w:hAnsi="宋体" w:cs="宋体"/>
          <w:sz w:val="24"/>
        </w:rPr>
        <w:t>结算单价=基准价×中标折扣。</w:t>
      </w:r>
    </w:p>
    <w:p w14:paraId="16CE8823">
      <w:pPr>
        <w:keepNext w:val="0"/>
        <w:keepLines w:val="0"/>
        <w:pageBreakBefore w:val="0"/>
        <w:kinsoku/>
        <w:wordWrap/>
        <w:overflowPunct/>
        <w:topLinePunct w:val="0"/>
        <w:autoSpaceDE/>
        <w:autoSpaceDN/>
        <w:bidi w:val="0"/>
        <w:adjustRightInd/>
        <w:spacing w:line="450" w:lineRule="exact"/>
        <w:ind w:left="0" w:firstLine="482" w:firstLineChars="200"/>
        <w:rPr>
          <w:rFonts w:hint="eastAsia" w:ascii="宋体" w:hAnsi="宋体" w:eastAsia="宋体" w:cs="宋体"/>
          <w:b/>
          <w:bCs/>
          <w:sz w:val="24"/>
          <w:szCs w:val="24"/>
        </w:rPr>
      </w:pPr>
      <w:r>
        <w:rPr>
          <w:rFonts w:hint="eastAsia" w:ascii="宋体" w:hAnsi="宋体" w:eastAsia="宋体" w:cs="宋体"/>
          <w:b/>
          <w:sz w:val="24"/>
          <w:szCs w:val="24"/>
        </w:rPr>
        <w:t>3</w:t>
      </w:r>
      <w:r>
        <w:rPr>
          <w:rFonts w:hint="eastAsia" w:ascii="宋体" w:hAnsi="宋体" w:cs="宋体"/>
          <w:b/>
          <w:sz w:val="24"/>
          <w:szCs w:val="24"/>
          <w:lang w:val="en-US" w:eastAsia="zh-CN"/>
        </w:rPr>
        <w:t>.2</w:t>
      </w:r>
      <w:r>
        <w:rPr>
          <w:rFonts w:hint="eastAsia" w:ascii="宋体" w:hAnsi="宋体" w:eastAsia="宋体" w:cs="宋体"/>
          <w:b/>
          <w:bCs/>
          <w:sz w:val="24"/>
          <w:szCs w:val="24"/>
        </w:rPr>
        <w:t>粮油类价格的约定</w:t>
      </w:r>
    </w:p>
    <w:p w14:paraId="63194C8E">
      <w:pPr>
        <w:keepNext w:val="0"/>
        <w:keepLines w:val="0"/>
        <w:pageBreakBefore w:val="0"/>
        <w:kinsoku/>
        <w:wordWrap/>
        <w:overflowPunct/>
        <w:topLinePunct w:val="0"/>
        <w:autoSpaceDE/>
        <w:autoSpaceDN/>
        <w:bidi w:val="0"/>
        <w:adjustRightInd/>
        <w:spacing w:line="450" w:lineRule="exact"/>
        <w:ind w:left="0" w:firstLine="480" w:firstLineChars="200"/>
        <w:rPr>
          <w:rFonts w:hint="eastAsia" w:ascii="宋体" w:hAnsi="宋体" w:eastAsia="宋体" w:cs="宋体"/>
          <w:b/>
          <w:sz w:val="24"/>
          <w:szCs w:val="24"/>
        </w:rPr>
      </w:pPr>
      <w:r>
        <w:rPr>
          <w:rFonts w:hint="eastAsia" w:ascii="宋体" w:hAnsi="宋体" w:cs="宋体"/>
          <w:sz w:val="24"/>
          <w:szCs w:val="24"/>
          <w:lang w:val="en-US" w:eastAsia="zh-CN"/>
        </w:rPr>
        <w:t>3.2</w:t>
      </w:r>
      <w:r>
        <w:rPr>
          <w:rFonts w:hint="eastAsia" w:ascii="宋体" w:hAnsi="宋体" w:eastAsia="宋体" w:cs="宋体"/>
          <w:sz w:val="24"/>
          <w:szCs w:val="24"/>
        </w:rPr>
        <w:t>.1粮油类价格每月确定一次.</w:t>
      </w:r>
    </w:p>
    <w:p w14:paraId="5F7E62B3">
      <w:pPr>
        <w:keepNext w:val="0"/>
        <w:keepLines w:val="0"/>
        <w:pageBreakBefore w:val="0"/>
        <w:kinsoku/>
        <w:wordWrap/>
        <w:overflowPunct/>
        <w:topLinePunct w:val="0"/>
        <w:autoSpaceDE/>
        <w:autoSpaceDN/>
        <w:bidi w:val="0"/>
        <w:adjustRightInd/>
        <w:spacing w:line="450" w:lineRule="exact"/>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基准价的确定：</w:t>
      </w:r>
      <w:r>
        <w:rPr>
          <w:rFonts w:hint="eastAsia" w:ascii="宋体" w:hAnsi="宋体" w:cs="宋体"/>
          <w:sz w:val="24"/>
        </w:rPr>
        <w:t>配送定价以东阳市城东富坤农贸市场同类商品零售价为基准价</w:t>
      </w:r>
      <w:r>
        <w:rPr>
          <w:rFonts w:hint="eastAsia" w:ascii="宋体" w:hAnsi="宋体" w:eastAsia="宋体" w:cs="宋体"/>
          <w:sz w:val="24"/>
          <w:szCs w:val="24"/>
        </w:rPr>
        <w:t>。</w:t>
      </w:r>
      <w:r>
        <w:rPr>
          <w:rFonts w:hint="eastAsia" w:ascii="宋体" w:hAnsi="宋体" w:cs="宋体"/>
          <w:sz w:val="24"/>
        </w:rPr>
        <w:t>基准价</w:t>
      </w:r>
      <w:r>
        <w:rPr>
          <w:rFonts w:hint="eastAsia" w:ascii="宋体" w:hAnsi="宋体" w:eastAsia="宋体" w:cs="宋体"/>
          <w:sz w:val="24"/>
          <w:szCs w:val="24"/>
        </w:rPr>
        <w:t>未涵盖的</w:t>
      </w:r>
      <w:r>
        <w:rPr>
          <w:rFonts w:hint="eastAsia" w:ascii="宋体" w:hAnsi="宋体" w:eastAsia="宋体" w:cs="宋体"/>
          <w:sz w:val="24"/>
          <w:szCs w:val="24"/>
          <w:lang w:val="en-US" w:eastAsia="zh-CN"/>
        </w:rPr>
        <w:t>产品</w:t>
      </w:r>
      <w:r>
        <w:rPr>
          <w:rFonts w:hint="eastAsia" w:ascii="宋体" w:hAnsi="宋体" w:eastAsia="宋体" w:cs="宋体"/>
          <w:sz w:val="24"/>
          <w:szCs w:val="24"/>
        </w:rPr>
        <w:t>，由</w:t>
      </w:r>
      <w:r>
        <w:rPr>
          <w:rFonts w:hint="eastAsia" w:ascii="宋体" w:hAnsi="宋体" w:cs="宋体"/>
          <w:sz w:val="24"/>
          <w:szCs w:val="24"/>
          <w:lang w:val="en-US" w:eastAsia="zh-CN"/>
        </w:rPr>
        <w:t>采购人</w:t>
      </w:r>
      <w:r>
        <w:rPr>
          <w:rFonts w:hint="eastAsia" w:ascii="宋体" w:hAnsi="宋体" w:eastAsia="宋体" w:cs="宋体"/>
          <w:sz w:val="24"/>
          <w:szCs w:val="24"/>
        </w:rPr>
        <w:t>组成食品配送定价小组在</w:t>
      </w:r>
      <w:r>
        <w:rPr>
          <w:rFonts w:hint="eastAsia" w:ascii="宋体" w:hAnsi="宋体" w:cs="宋体"/>
          <w:sz w:val="24"/>
        </w:rPr>
        <w:t>东阳市城东富坤农贸市场</w:t>
      </w:r>
      <w:r>
        <w:rPr>
          <w:rFonts w:hint="eastAsia" w:ascii="宋体" w:hAnsi="宋体" w:eastAsia="宋体" w:cs="宋体"/>
          <w:sz w:val="24"/>
          <w:szCs w:val="24"/>
        </w:rPr>
        <w:t>及周边</w:t>
      </w:r>
      <w:r>
        <w:rPr>
          <w:rFonts w:hint="eastAsia" w:ascii="宋体" w:hAnsi="宋体" w:cs="宋体"/>
          <w:sz w:val="24"/>
        </w:rPr>
        <w:t>市场</w:t>
      </w:r>
      <w:r>
        <w:rPr>
          <w:rFonts w:hint="eastAsia" w:ascii="宋体" w:hAnsi="宋体" w:eastAsia="宋体" w:cs="宋体"/>
          <w:sz w:val="24"/>
          <w:szCs w:val="24"/>
        </w:rPr>
        <w:t>进行价格调查或参照其他类似规模食堂的价格调查为辅助，定出基准价。</w:t>
      </w:r>
    </w:p>
    <w:p w14:paraId="29921589">
      <w:pPr>
        <w:keepNext w:val="0"/>
        <w:keepLines w:val="0"/>
        <w:pageBreakBefore w:val="0"/>
        <w:kinsoku/>
        <w:wordWrap/>
        <w:overflowPunct/>
        <w:topLinePunct w:val="0"/>
        <w:bidi w:val="0"/>
        <w:spacing w:line="440" w:lineRule="exact"/>
        <w:ind w:firstLine="480" w:firstLineChars="200"/>
        <w:rPr>
          <w:rFonts w:hint="eastAsia" w:ascii="宋体" w:hAnsi="宋体" w:cs="宋体"/>
          <w:sz w:val="24"/>
        </w:rPr>
      </w:pPr>
      <w:r>
        <w:rPr>
          <w:rFonts w:hint="eastAsia" w:ascii="宋体" w:hAnsi="宋体" w:cs="宋体"/>
          <w:sz w:val="24"/>
          <w:szCs w:val="24"/>
          <w:lang w:val="en-US" w:eastAsia="zh-CN"/>
        </w:rPr>
        <w:t xml:space="preserve">3.2.3 </w:t>
      </w:r>
      <w:r>
        <w:rPr>
          <w:rFonts w:hint="eastAsia" w:ascii="宋体" w:hAnsi="宋体" w:cs="宋体"/>
          <w:sz w:val="24"/>
        </w:rPr>
        <w:t>结算单价=基准价×中标折扣。</w:t>
      </w:r>
    </w:p>
    <w:p w14:paraId="16960A8A">
      <w:pPr>
        <w:keepNext w:val="0"/>
        <w:keepLines w:val="0"/>
        <w:pageBreakBefore w:val="0"/>
        <w:kinsoku/>
        <w:wordWrap/>
        <w:overflowPunct/>
        <w:topLinePunct w:val="0"/>
        <w:bidi w:val="0"/>
        <w:spacing w:line="440" w:lineRule="exact"/>
        <w:ind w:firstLine="482" w:firstLineChars="200"/>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、食材价格的核查确定</w:t>
      </w:r>
    </w:p>
    <w:p w14:paraId="319C50BB">
      <w:pPr>
        <w:keepNext w:val="0"/>
        <w:keepLines w:val="0"/>
        <w:pageBreakBefore w:val="0"/>
        <w:kinsoku/>
        <w:wordWrap/>
        <w:overflowPunct/>
        <w:topLinePunct w:val="0"/>
        <w:bidi w:val="0"/>
        <w:spacing w:line="440" w:lineRule="exact"/>
        <w:ind w:firstLine="480" w:firstLineChars="200"/>
        <w:rPr>
          <w:rFonts w:hint="eastAsia" w:ascii="宋体" w:hAnsi="宋体" w:cs="宋体"/>
          <w:sz w:val="24"/>
        </w:rPr>
      </w:pPr>
      <w:r>
        <w:rPr>
          <w:rFonts w:hint="eastAsia" w:ascii="宋体" w:hAnsi="宋体" w:cs="宋体"/>
          <w:sz w:val="24"/>
        </w:rPr>
        <w:t>中标</w:t>
      </w:r>
      <w:r>
        <w:rPr>
          <w:rFonts w:hint="eastAsia" w:ascii="宋体" w:hAnsi="宋体" w:cs="宋体"/>
          <w:sz w:val="24"/>
          <w:lang w:val="en-US" w:eastAsia="zh-CN"/>
        </w:rPr>
        <w:t>单位</w:t>
      </w:r>
      <w:r>
        <w:rPr>
          <w:rFonts w:hint="eastAsia" w:ascii="宋体" w:hAnsi="宋体" w:cs="宋体"/>
          <w:sz w:val="24"/>
        </w:rPr>
        <w:t>每天按照中标折扣确定实际配送食材的结算单价。采购</w:t>
      </w:r>
      <w:r>
        <w:rPr>
          <w:rFonts w:hint="eastAsia" w:ascii="宋体" w:hAnsi="宋体" w:cs="宋体"/>
          <w:sz w:val="24"/>
          <w:lang w:eastAsia="zh-CN"/>
        </w:rPr>
        <w:t>人</w:t>
      </w:r>
      <w:r>
        <w:rPr>
          <w:rFonts w:hint="eastAsia" w:ascii="宋体" w:hAnsi="宋体" w:cs="宋体"/>
          <w:sz w:val="24"/>
        </w:rPr>
        <w:t>每月</w:t>
      </w:r>
      <w:r>
        <w:rPr>
          <w:rFonts w:hint="eastAsia" w:ascii="宋体" w:hAnsi="宋体" w:cs="宋体"/>
          <w:sz w:val="24"/>
          <w:lang w:val="en-US" w:eastAsia="zh-CN"/>
        </w:rPr>
        <w:t>不少于</w:t>
      </w:r>
      <w:r>
        <w:rPr>
          <w:rFonts w:hint="eastAsia" w:ascii="宋体" w:hAnsi="宋体" w:cs="宋体"/>
          <w:sz w:val="24"/>
        </w:rPr>
        <w:t>二次</w:t>
      </w:r>
      <w:r>
        <w:rPr>
          <w:rFonts w:hint="eastAsia" w:ascii="宋体" w:hAnsi="宋体" w:cs="宋体"/>
          <w:sz w:val="24"/>
          <w:lang w:val="en-US" w:eastAsia="zh-CN"/>
        </w:rPr>
        <w:t>进行</w:t>
      </w:r>
      <w:r>
        <w:rPr>
          <w:rFonts w:hint="eastAsia" w:ascii="宋体" w:hAnsi="宋体" w:cs="宋体"/>
          <w:sz w:val="24"/>
        </w:rPr>
        <w:t>价格抽查，如果发现中标</w:t>
      </w:r>
      <w:r>
        <w:rPr>
          <w:rFonts w:hint="eastAsia" w:ascii="宋体" w:hAnsi="宋体" w:cs="宋体"/>
          <w:sz w:val="24"/>
          <w:lang w:val="en-US" w:eastAsia="zh-CN"/>
        </w:rPr>
        <w:t>单位</w:t>
      </w:r>
      <w:r>
        <w:rPr>
          <w:rFonts w:hint="eastAsia" w:ascii="宋体" w:hAnsi="宋体" w:cs="宋体"/>
          <w:sz w:val="24"/>
        </w:rPr>
        <w:t>所确定的结算单价超过中标折扣</w:t>
      </w:r>
      <w:r>
        <w:rPr>
          <w:rFonts w:hint="eastAsia" w:ascii="宋体" w:hAnsi="宋体" w:cs="宋体"/>
          <w:sz w:val="24"/>
          <w:lang w:val="en-US" w:eastAsia="zh-CN"/>
        </w:rPr>
        <w:t>计算后的价格</w:t>
      </w:r>
      <w:r>
        <w:rPr>
          <w:rFonts w:hint="eastAsia" w:ascii="宋体" w:hAnsi="宋体" w:cs="宋体"/>
          <w:sz w:val="24"/>
        </w:rPr>
        <w:t>，则该次抽查至前一次抽查间所有该大类食材价格统一以本次抽查的价格差，按比例下调总价。</w:t>
      </w:r>
    </w:p>
    <w:p w14:paraId="44D4445E">
      <w:pPr>
        <w:keepNext w:val="0"/>
        <w:keepLines w:val="0"/>
        <w:pageBreakBefore w:val="0"/>
        <w:kinsoku/>
        <w:wordWrap/>
        <w:overflowPunct/>
        <w:topLinePunct w:val="0"/>
        <w:autoSpaceDE/>
        <w:autoSpaceDN/>
        <w:bidi w:val="0"/>
        <w:adjustRightInd/>
        <w:spacing w:line="450" w:lineRule="exact"/>
        <w:ind w:left="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、结算及付款约定</w:t>
      </w:r>
    </w:p>
    <w:p w14:paraId="6AFE04B3">
      <w:pPr>
        <w:keepNext w:val="0"/>
        <w:keepLines w:val="0"/>
        <w:pageBreakBefore w:val="0"/>
        <w:kinsoku/>
        <w:wordWrap/>
        <w:overflowPunct/>
        <w:topLinePunct w:val="0"/>
        <w:bidi w:val="0"/>
        <w:adjustRightInd/>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Times New Roman"/>
          <w:color w:val="0D0D0D"/>
          <w:sz w:val="24"/>
          <w:szCs w:val="24"/>
        </w:rPr>
        <w:t>根据</w:t>
      </w:r>
      <w:r>
        <w:rPr>
          <w:rFonts w:hint="eastAsia" w:ascii="宋体" w:hAnsi="宋体" w:eastAsia="宋体" w:cs="Times New Roman"/>
          <w:color w:val="0D0D0D"/>
          <w:sz w:val="24"/>
          <w:szCs w:val="24"/>
          <w:lang w:val="en-US" w:eastAsia="zh-CN"/>
        </w:rPr>
        <w:t>采购人</w:t>
      </w:r>
      <w:r>
        <w:rPr>
          <w:rFonts w:hint="eastAsia" w:ascii="宋体" w:hAnsi="宋体" w:eastAsia="宋体" w:cs="Times New Roman"/>
          <w:color w:val="0D0D0D"/>
          <w:sz w:val="24"/>
          <w:szCs w:val="24"/>
        </w:rPr>
        <w:t>需要</w:t>
      </w:r>
      <w:r>
        <w:rPr>
          <w:rFonts w:hint="eastAsia" w:ascii="宋体" w:hAnsi="宋体" w:eastAsia="宋体" w:cs="Times New Roman"/>
          <w:color w:val="0D0D0D"/>
          <w:sz w:val="24"/>
          <w:szCs w:val="24"/>
          <w:lang w:eastAsia="zh-CN"/>
        </w:rPr>
        <w:t>，</w:t>
      </w:r>
      <w:r>
        <w:rPr>
          <w:rFonts w:hint="eastAsia" w:ascii="宋体" w:hAnsi="宋体" w:eastAsia="宋体" w:cs="Times New Roman"/>
          <w:color w:val="0D0D0D"/>
          <w:sz w:val="24"/>
          <w:szCs w:val="24"/>
          <w:lang w:val="en-US" w:eastAsia="zh-CN"/>
        </w:rPr>
        <w:t>中标人应</w:t>
      </w:r>
      <w:r>
        <w:rPr>
          <w:rFonts w:hint="eastAsia" w:ascii="宋体" w:hAnsi="宋体" w:eastAsia="宋体" w:cs="Times New Roman"/>
          <w:color w:val="0D0D0D"/>
          <w:sz w:val="24"/>
          <w:szCs w:val="24"/>
        </w:rPr>
        <w:t>提供足额预付款保函（保函可在政采云平台线上申请），7</w:t>
      </w:r>
      <w:r>
        <w:rPr>
          <w:rFonts w:hint="eastAsia" w:ascii="宋体" w:hAnsi="宋体" w:eastAsia="宋体" w:cs="Times New Roman"/>
          <w:color w:val="0D0D0D"/>
          <w:sz w:val="24"/>
          <w:szCs w:val="24"/>
          <w:lang w:val="en-US" w:eastAsia="zh-CN"/>
        </w:rPr>
        <w:t>个工作日</w:t>
      </w:r>
      <w:r>
        <w:rPr>
          <w:rFonts w:hint="eastAsia" w:ascii="宋体" w:hAnsi="宋体" w:eastAsia="宋体" w:cs="Times New Roman"/>
          <w:color w:val="0D0D0D"/>
          <w:sz w:val="24"/>
          <w:szCs w:val="24"/>
        </w:rPr>
        <w:t>内</w:t>
      </w:r>
      <w:r>
        <w:rPr>
          <w:rFonts w:hint="eastAsia" w:ascii="宋体" w:hAnsi="宋体" w:eastAsia="宋体" w:cs="Times New Roman"/>
          <w:color w:val="0D0D0D"/>
          <w:sz w:val="24"/>
          <w:szCs w:val="24"/>
          <w:lang w:val="en-US" w:eastAsia="zh-CN"/>
        </w:rPr>
        <w:t>采购人</w:t>
      </w:r>
      <w:r>
        <w:rPr>
          <w:rFonts w:hint="eastAsia" w:ascii="宋体" w:hAnsi="宋体" w:eastAsia="宋体" w:cs="宋体"/>
          <w:sz w:val="24"/>
          <w:szCs w:val="24"/>
        </w:rPr>
        <w:t>支付合同金额</w:t>
      </w:r>
      <w:r>
        <w:rPr>
          <w:rFonts w:hint="eastAsia" w:ascii="宋体" w:hAnsi="宋体" w:eastAsia="宋体" w:cs="宋体"/>
          <w:sz w:val="24"/>
          <w:szCs w:val="24"/>
          <w:lang w:val="en-US" w:eastAsia="zh-CN"/>
        </w:rPr>
        <w:t>4</w:t>
      </w:r>
      <w:r>
        <w:rPr>
          <w:rFonts w:hint="eastAsia" w:ascii="宋体" w:hAnsi="宋体" w:eastAsia="宋体" w:cs="宋体"/>
          <w:sz w:val="24"/>
          <w:szCs w:val="24"/>
        </w:rPr>
        <w:t>0%的合同预付款；</w:t>
      </w:r>
    </w:p>
    <w:p w14:paraId="5E1F592C">
      <w:pPr>
        <w:keepNext w:val="0"/>
        <w:keepLines w:val="0"/>
        <w:pageBreakBefore w:val="0"/>
        <w:widowControl w:val="0"/>
        <w:kinsoku/>
        <w:wordWrap/>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2、中标人</w:t>
      </w:r>
      <w:r>
        <w:rPr>
          <w:rFonts w:hint="eastAsia" w:ascii="宋体" w:hAnsi="宋体" w:eastAsia="宋体" w:cs="宋体"/>
          <w:b w:val="0"/>
          <w:bCs w:val="0"/>
          <w:color w:val="auto"/>
          <w:sz w:val="24"/>
          <w:szCs w:val="24"/>
        </w:rPr>
        <w:t>送货时须提供三</w:t>
      </w:r>
      <w:r>
        <w:rPr>
          <w:rFonts w:hint="eastAsia" w:ascii="宋体" w:hAnsi="宋体" w:eastAsia="宋体" w:cs="宋体"/>
          <w:b w:val="0"/>
          <w:bCs w:val="0"/>
          <w:color w:val="auto"/>
          <w:kern w:val="0"/>
          <w:sz w:val="24"/>
          <w:szCs w:val="24"/>
        </w:rPr>
        <w:t>联</w:t>
      </w:r>
      <w:r>
        <w:rPr>
          <w:rFonts w:hint="eastAsia" w:ascii="宋体" w:hAnsi="宋体" w:eastAsia="宋体" w:cs="宋体"/>
          <w:b w:val="0"/>
          <w:bCs w:val="0"/>
          <w:color w:val="auto"/>
          <w:sz w:val="24"/>
          <w:szCs w:val="24"/>
        </w:rPr>
        <w:t>的送货清单，验收签字后一张留</w:t>
      </w:r>
      <w:r>
        <w:rPr>
          <w:rFonts w:hint="eastAsia" w:ascii="宋体" w:hAnsi="宋体" w:cs="宋体"/>
          <w:b w:val="0"/>
          <w:bCs w:val="0"/>
          <w:color w:val="auto"/>
          <w:sz w:val="24"/>
          <w:szCs w:val="24"/>
          <w:lang w:val="en-US" w:eastAsia="zh-CN"/>
        </w:rPr>
        <w:t>采购人</w:t>
      </w:r>
      <w:r>
        <w:rPr>
          <w:rFonts w:hint="eastAsia" w:ascii="宋体" w:hAnsi="宋体" w:eastAsia="宋体" w:cs="宋体"/>
          <w:b w:val="0"/>
          <w:bCs w:val="0"/>
          <w:color w:val="auto"/>
          <w:sz w:val="24"/>
          <w:szCs w:val="24"/>
        </w:rPr>
        <w:t>食堂记台账，一张返还</w:t>
      </w:r>
      <w:r>
        <w:rPr>
          <w:rFonts w:hint="eastAsia" w:ascii="宋体" w:hAnsi="宋体" w:cs="宋体"/>
          <w:b w:val="0"/>
          <w:bCs w:val="0"/>
          <w:color w:val="auto"/>
          <w:sz w:val="24"/>
          <w:szCs w:val="24"/>
          <w:lang w:val="en-US" w:eastAsia="zh-CN"/>
        </w:rPr>
        <w:t>中标人</w:t>
      </w:r>
      <w:r>
        <w:rPr>
          <w:rFonts w:hint="eastAsia" w:ascii="宋体" w:hAnsi="宋体" w:eastAsia="宋体" w:cs="宋体"/>
          <w:b w:val="0"/>
          <w:bCs w:val="0"/>
          <w:color w:val="auto"/>
          <w:sz w:val="24"/>
          <w:szCs w:val="24"/>
        </w:rPr>
        <w:t>配送企业，一张作为月底结账凭据，每月结账一次。</w:t>
      </w:r>
      <w:r>
        <w:rPr>
          <w:rFonts w:hint="eastAsia" w:ascii="宋体" w:hAnsi="宋体" w:eastAsia="宋体" w:cs="宋体"/>
          <w:b w:val="0"/>
          <w:bCs w:val="0"/>
          <w:color w:val="auto"/>
          <w:sz w:val="24"/>
          <w:szCs w:val="24"/>
          <w:lang w:eastAsia="zh-CN"/>
        </w:rPr>
        <w:t>每月初根据上个月送货清单，</w:t>
      </w:r>
      <w:r>
        <w:rPr>
          <w:rFonts w:hint="eastAsia" w:ascii="宋体" w:hAnsi="宋体" w:eastAsia="宋体" w:cs="宋体"/>
          <w:b w:val="0"/>
          <w:bCs w:val="0"/>
          <w:color w:val="auto"/>
          <w:sz w:val="24"/>
          <w:szCs w:val="24"/>
        </w:rPr>
        <w:t>经</w:t>
      </w:r>
      <w:r>
        <w:rPr>
          <w:rFonts w:hint="eastAsia" w:ascii="宋体" w:hAnsi="宋体" w:eastAsia="宋体" w:cs="宋体"/>
          <w:b w:val="0"/>
          <w:bCs w:val="0"/>
          <w:color w:val="auto"/>
          <w:sz w:val="24"/>
          <w:szCs w:val="24"/>
          <w:lang w:eastAsia="zh-CN"/>
        </w:rPr>
        <w:t>双方核对</w:t>
      </w:r>
      <w:r>
        <w:rPr>
          <w:rFonts w:hint="eastAsia" w:ascii="宋体" w:hAnsi="宋体" w:eastAsia="宋体" w:cs="宋体"/>
          <w:b w:val="0"/>
          <w:bCs w:val="0"/>
          <w:color w:val="auto"/>
          <w:sz w:val="24"/>
          <w:szCs w:val="24"/>
        </w:rPr>
        <w:t>后5天内</w:t>
      </w:r>
      <w:r>
        <w:rPr>
          <w:rFonts w:hint="eastAsia" w:ascii="宋体" w:hAnsi="宋体" w:eastAsia="宋体" w:cs="宋体"/>
          <w:b w:val="0"/>
          <w:bCs w:val="0"/>
          <w:color w:val="auto"/>
          <w:sz w:val="24"/>
          <w:szCs w:val="24"/>
          <w:lang w:eastAsia="zh-CN"/>
        </w:rPr>
        <w:t>由</w:t>
      </w:r>
      <w:r>
        <w:rPr>
          <w:rFonts w:hint="eastAsia" w:ascii="宋体" w:hAnsi="宋体" w:cs="宋体"/>
          <w:b w:val="0"/>
          <w:bCs w:val="0"/>
          <w:color w:val="auto"/>
          <w:sz w:val="24"/>
          <w:szCs w:val="24"/>
          <w:lang w:val="en-US" w:eastAsia="zh-CN"/>
        </w:rPr>
        <w:t>中标人</w:t>
      </w:r>
      <w:r>
        <w:rPr>
          <w:rFonts w:hint="eastAsia" w:ascii="宋体" w:hAnsi="宋体" w:eastAsia="宋体" w:cs="宋体"/>
          <w:b w:val="0"/>
          <w:bCs w:val="0"/>
          <w:color w:val="auto"/>
          <w:sz w:val="24"/>
          <w:szCs w:val="24"/>
          <w:lang w:eastAsia="zh-CN"/>
        </w:rPr>
        <w:t>提供</w:t>
      </w:r>
      <w:r>
        <w:rPr>
          <w:rFonts w:hint="eastAsia" w:ascii="宋体" w:hAnsi="宋体" w:eastAsia="宋体" w:cs="宋体"/>
          <w:b w:val="0"/>
          <w:bCs w:val="0"/>
          <w:color w:val="auto"/>
          <w:sz w:val="24"/>
          <w:szCs w:val="24"/>
        </w:rPr>
        <w:t>发票</w:t>
      </w:r>
      <w:r>
        <w:rPr>
          <w:rFonts w:hint="eastAsia" w:ascii="宋体" w:hAnsi="宋体" w:eastAsia="宋体" w:cs="宋体"/>
          <w:b w:val="0"/>
          <w:bCs w:val="0"/>
          <w:color w:val="auto"/>
          <w:sz w:val="24"/>
          <w:szCs w:val="24"/>
          <w:lang w:eastAsia="zh-CN"/>
        </w:rPr>
        <w:t>，采购</w:t>
      </w:r>
      <w:r>
        <w:rPr>
          <w:rFonts w:hint="eastAsia" w:ascii="宋体" w:hAnsi="宋体" w:cs="宋体"/>
          <w:b w:val="0"/>
          <w:bCs w:val="0"/>
          <w:color w:val="auto"/>
          <w:sz w:val="24"/>
          <w:szCs w:val="24"/>
          <w:lang w:eastAsia="zh-CN"/>
        </w:rPr>
        <w:t>人</w:t>
      </w:r>
      <w:r>
        <w:rPr>
          <w:rFonts w:hint="eastAsia" w:ascii="宋体" w:hAnsi="宋体" w:eastAsia="宋体" w:cs="宋体"/>
          <w:b w:val="0"/>
          <w:bCs w:val="0"/>
          <w:color w:val="auto"/>
          <w:sz w:val="24"/>
          <w:szCs w:val="24"/>
          <w:lang w:eastAsia="zh-CN"/>
        </w:rPr>
        <w:t>报销手续完成</w:t>
      </w:r>
      <w:r>
        <w:rPr>
          <w:rFonts w:hint="eastAsia" w:ascii="宋体" w:hAnsi="宋体" w:cs="宋体"/>
          <w:b w:val="0"/>
          <w:bCs w:val="0"/>
          <w:color w:val="auto"/>
          <w:sz w:val="24"/>
          <w:szCs w:val="24"/>
          <w:lang w:val="en-US" w:eastAsia="zh-CN"/>
        </w:rPr>
        <w:t>并扣除预付款后</w:t>
      </w:r>
      <w:r>
        <w:rPr>
          <w:rFonts w:hint="eastAsia" w:ascii="宋体" w:hAnsi="宋体" w:eastAsia="宋体" w:cs="Times New Roman"/>
          <w:color w:val="0D0D0D"/>
          <w:sz w:val="24"/>
          <w:szCs w:val="24"/>
        </w:rPr>
        <w:t>7</w:t>
      </w:r>
      <w:r>
        <w:rPr>
          <w:rFonts w:hint="eastAsia" w:ascii="宋体" w:hAnsi="宋体" w:eastAsia="宋体" w:cs="Times New Roman"/>
          <w:color w:val="0D0D0D"/>
          <w:sz w:val="24"/>
          <w:szCs w:val="24"/>
          <w:lang w:val="en-US" w:eastAsia="zh-CN"/>
        </w:rPr>
        <w:t>个工作日</w:t>
      </w:r>
      <w:r>
        <w:rPr>
          <w:rFonts w:hint="eastAsia" w:ascii="宋体" w:hAnsi="宋体" w:eastAsia="宋体" w:cs="Times New Roman"/>
          <w:color w:val="0D0D0D"/>
          <w:sz w:val="24"/>
          <w:szCs w:val="24"/>
        </w:rPr>
        <w:t>内</w:t>
      </w:r>
      <w:r>
        <w:rPr>
          <w:rFonts w:hint="eastAsia" w:ascii="宋体" w:hAnsi="宋体" w:eastAsia="宋体" w:cs="Times New Roman"/>
          <w:color w:val="0D0D0D"/>
          <w:sz w:val="24"/>
          <w:szCs w:val="24"/>
          <w:lang w:val="en-US" w:eastAsia="zh-CN"/>
        </w:rPr>
        <w:t>向中标人</w:t>
      </w:r>
      <w:r>
        <w:rPr>
          <w:rFonts w:hint="eastAsia" w:ascii="宋体" w:hAnsi="宋体" w:eastAsia="宋体" w:cs="宋体"/>
          <w:b w:val="0"/>
          <w:bCs w:val="0"/>
          <w:color w:val="auto"/>
          <w:sz w:val="24"/>
          <w:szCs w:val="24"/>
        </w:rPr>
        <w:t>支付（不计息）。</w:t>
      </w:r>
    </w:p>
    <w:p w14:paraId="09265F70">
      <w:pPr>
        <w:keepNext w:val="0"/>
        <w:keepLines w:val="0"/>
        <w:pageBreakBefore w:val="0"/>
        <w:kinsoku/>
        <w:wordWrap/>
        <w:overflowPunct/>
        <w:topLinePunct w:val="0"/>
        <w:autoSpaceDE/>
        <w:autoSpaceDN/>
        <w:bidi w:val="0"/>
        <w:adjustRightInd/>
        <w:spacing w:line="450" w:lineRule="exact"/>
        <w:ind w:left="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十、</w:t>
      </w:r>
      <w:r>
        <w:rPr>
          <w:rFonts w:hint="eastAsia" w:ascii="宋体" w:hAnsi="宋体" w:eastAsia="宋体" w:cs="宋体"/>
          <w:b/>
          <w:color w:val="auto"/>
          <w:sz w:val="24"/>
          <w:szCs w:val="24"/>
        </w:rPr>
        <w:t>企业责任约定</w:t>
      </w:r>
    </w:p>
    <w:p w14:paraId="67FECF4D">
      <w:pPr>
        <w:keepNext w:val="0"/>
        <w:keepLines w:val="0"/>
        <w:pageBreakBefore w:val="0"/>
        <w:kinsoku/>
        <w:wordWrap/>
        <w:overflowPunct/>
        <w:topLinePunct w:val="0"/>
        <w:autoSpaceDE/>
        <w:autoSpaceDN/>
        <w:bidi w:val="0"/>
        <w:adjustRightInd/>
        <w:spacing w:line="450" w:lineRule="exact"/>
        <w:ind w:left="0"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配送食品（材）的质量明显不符合招标文件规定的，经查实后第一次处以该批次货物总价款的三倍罚款；第二次查实后处以该批次货物总价款的三倍罚款；第三次查实后处以该批次货物总价款的三倍罚款，并取消配送资格。</w:t>
      </w:r>
    </w:p>
    <w:p w14:paraId="37C8D5F3">
      <w:pPr>
        <w:keepNext w:val="0"/>
        <w:keepLines w:val="0"/>
        <w:pageBreakBefore w:val="0"/>
        <w:kinsoku/>
        <w:wordWrap/>
        <w:overflowPunct/>
        <w:topLinePunct w:val="0"/>
        <w:autoSpaceDE/>
        <w:autoSpaceDN/>
        <w:bidi w:val="0"/>
        <w:adjustRightInd/>
        <w:spacing w:line="450" w:lineRule="exact"/>
        <w:ind w:left="0"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2、延误配送时间，造成</w:t>
      </w:r>
      <w:r>
        <w:rPr>
          <w:rFonts w:hint="eastAsia" w:ascii="宋体" w:hAnsi="宋体" w:eastAsia="宋体" w:cs="宋体"/>
          <w:sz w:val="24"/>
          <w:szCs w:val="24"/>
          <w:lang w:val="en-US" w:eastAsia="zh-CN"/>
        </w:rPr>
        <w:t>食堂</w:t>
      </w:r>
      <w:r>
        <w:rPr>
          <w:rFonts w:hint="eastAsia" w:ascii="宋体" w:hAnsi="宋体" w:eastAsia="宋体" w:cs="宋体"/>
          <w:sz w:val="24"/>
          <w:szCs w:val="24"/>
        </w:rPr>
        <w:t>不能正常供应食品（不可抗力除外）的，第一次</w:t>
      </w:r>
      <w:r>
        <w:rPr>
          <w:rFonts w:hint="eastAsia" w:ascii="宋体" w:hAnsi="宋体" w:cs="宋体"/>
          <w:sz w:val="24"/>
          <w:szCs w:val="24"/>
          <w:lang w:val="en-US" w:eastAsia="zh-CN"/>
        </w:rPr>
        <w:t>罚款</w:t>
      </w:r>
      <w:r>
        <w:rPr>
          <w:rFonts w:hint="eastAsia" w:ascii="宋体" w:hAnsi="宋体" w:eastAsia="宋体" w:cs="宋体"/>
          <w:sz w:val="24"/>
          <w:szCs w:val="24"/>
        </w:rPr>
        <w:t>1000元，第二次</w:t>
      </w:r>
      <w:r>
        <w:rPr>
          <w:rFonts w:hint="eastAsia" w:ascii="宋体" w:hAnsi="宋体" w:cs="宋体"/>
          <w:sz w:val="24"/>
          <w:szCs w:val="24"/>
          <w:lang w:val="en-US" w:eastAsia="zh-CN"/>
        </w:rPr>
        <w:t>罚款</w:t>
      </w:r>
      <w:r>
        <w:rPr>
          <w:rFonts w:hint="eastAsia" w:ascii="宋体" w:hAnsi="宋体" w:eastAsia="宋体" w:cs="宋体"/>
          <w:sz w:val="24"/>
          <w:szCs w:val="24"/>
        </w:rPr>
        <w:t>2000元，第三次</w:t>
      </w:r>
      <w:r>
        <w:rPr>
          <w:rFonts w:hint="eastAsia" w:ascii="宋体" w:hAnsi="宋体" w:cs="宋体"/>
          <w:sz w:val="24"/>
          <w:szCs w:val="24"/>
          <w:lang w:val="en-US" w:eastAsia="zh-CN"/>
        </w:rPr>
        <w:t>罚款3000元</w:t>
      </w:r>
      <w:r>
        <w:rPr>
          <w:rFonts w:hint="eastAsia" w:ascii="宋体" w:hAnsi="宋体" w:eastAsia="宋体" w:cs="宋体"/>
          <w:sz w:val="24"/>
          <w:szCs w:val="24"/>
        </w:rPr>
        <w:t>，并取消配送资格。</w:t>
      </w:r>
    </w:p>
    <w:p w14:paraId="6FEBCE91">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3、涉嫌垄断经营，故意串通，哄抬食品价格，造成社会不良影响的，</w:t>
      </w:r>
      <w:r>
        <w:rPr>
          <w:rFonts w:hint="eastAsia" w:ascii="宋体" w:hAnsi="宋体" w:cs="宋体"/>
          <w:sz w:val="24"/>
          <w:szCs w:val="24"/>
          <w:lang w:val="en-US" w:eastAsia="zh-CN"/>
        </w:rPr>
        <w:t>罚款5000元</w:t>
      </w:r>
      <w:r>
        <w:rPr>
          <w:rFonts w:hint="eastAsia" w:ascii="宋体" w:hAnsi="宋体" w:eastAsia="宋体" w:cs="宋体"/>
          <w:sz w:val="24"/>
          <w:szCs w:val="24"/>
        </w:rPr>
        <w:t>。</w:t>
      </w:r>
    </w:p>
    <w:p w14:paraId="3F46A2AA">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4、公司运作不正常，被司法部门干预不能继续履行合同规定的，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0F98294F">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5、严重违反党风廉政规定，情节严重的，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38D07A7B">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6、因配送食品被职能部门检测，出现三次不合格的，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716F09A9">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7、配送到的食品中含有毒有害物质引发食品安全责任事故的，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21EA542E">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8、违法违纪经营，受到市场监管、农业部门行政处罚并被认定为情节严重的，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5CDF898D">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9、出现转包或分包经营的，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137D8C54">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10、经业主认定的其他严重违法违约的行为，</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07AC39B5">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11、配送企业因上述情形触犯法律的，依法追究其法律责任。</w:t>
      </w:r>
    </w:p>
    <w:p w14:paraId="4070FFDD">
      <w:pPr>
        <w:keepNext w:val="0"/>
        <w:keepLines w:val="0"/>
        <w:pageBreakBefore w:val="0"/>
        <w:kinsoku/>
        <w:wordWrap/>
        <w:overflowPunct/>
        <w:topLinePunct w:val="0"/>
        <w:autoSpaceDE/>
        <w:autoSpaceDN/>
        <w:bidi w:val="0"/>
        <w:adjustRightInd/>
        <w:spacing w:line="450" w:lineRule="exact"/>
        <w:ind w:lef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十一</w:t>
      </w:r>
      <w:r>
        <w:rPr>
          <w:rFonts w:hint="eastAsia" w:ascii="宋体" w:hAnsi="宋体" w:eastAsia="宋体" w:cs="宋体"/>
          <w:b/>
          <w:bCs/>
          <w:color w:val="auto"/>
          <w:sz w:val="24"/>
          <w:szCs w:val="24"/>
        </w:rPr>
        <w:t>、其他约定</w:t>
      </w:r>
    </w:p>
    <w:p w14:paraId="245EE2A7">
      <w:pPr>
        <w:keepNext w:val="0"/>
        <w:keepLines w:val="0"/>
        <w:pageBreakBefore w:val="0"/>
        <w:kinsoku/>
        <w:wordWrap/>
        <w:overflowPunct/>
        <w:topLinePunct w:val="0"/>
        <w:autoSpaceDE/>
        <w:autoSpaceDN/>
        <w:bidi w:val="0"/>
        <w:adjustRightInd/>
        <w:spacing w:line="450" w:lineRule="exact"/>
        <w:ind w:lef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本项目实施过程中，如企业自动退出或被取消配送资格时，该企业的配送原则上由排名最靠前的中标候选人配送。</w:t>
      </w:r>
    </w:p>
    <w:p w14:paraId="4DE65E42">
      <w:pPr>
        <w:tabs>
          <w:tab w:val="left" w:pos="1134"/>
          <w:tab w:val="left" w:pos="1300"/>
        </w:tabs>
        <w:adjustRightInd w:val="0"/>
        <w:snapToGrid w:val="0"/>
        <w:spacing w:line="440" w:lineRule="atLeast"/>
        <w:rPr>
          <w:rFonts w:ascii="宋体" w:hAnsi="Courier New" w:cs="宋体"/>
          <w:b/>
          <w:bCs/>
          <w:kern w:val="2"/>
          <w:sz w:val="24"/>
          <w:szCs w:val="24"/>
        </w:rPr>
      </w:pPr>
      <w:r>
        <w:rPr>
          <w:rFonts w:hint="eastAsia" w:ascii="宋体" w:hAnsi="Courier New" w:cs="宋体"/>
          <w:b/>
          <w:bCs/>
          <w:kern w:val="2"/>
          <w:sz w:val="24"/>
          <w:szCs w:val="24"/>
        </w:rPr>
        <w:t>十</w:t>
      </w:r>
      <w:r>
        <w:rPr>
          <w:rFonts w:hint="eastAsia" w:ascii="宋体" w:hAnsi="Courier New" w:cs="宋体"/>
          <w:b/>
          <w:bCs/>
          <w:kern w:val="2"/>
          <w:sz w:val="24"/>
          <w:szCs w:val="24"/>
          <w:lang w:val="en-US" w:eastAsia="zh-CN"/>
        </w:rPr>
        <w:t>二</w:t>
      </w:r>
      <w:r>
        <w:rPr>
          <w:rFonts w:hint="eastAsia" w:ascii="宋体" w:hAnsi="Courier New" w:cs="宋体"/>
          <w:b/>
          <w:bCs/>
          <w:kern w:val="2"/>
          <w:sz w:val="24"/>
          <w:szCs w:val="24"/>
        </w:rPr>
        <w:t>、合同的签订</w:t>
      </w:r>
    </w:p>
    <w:p w14:paraId="65BBC7A8">
      <w:pPr>
        <w:pStyle w:val="18"/>
        <w:snapToGrid w:val="0"/>
        <w:spacing w:beforeLines="0" w:afterLines="0" w:line="440" w:lineRule="exact"/>
        <w:ind w:firstLine="482" w:firstLineChars="200"/>
        <w:rPr>
          <w:b/>
          <w:bCs/>
        </w:rPr>
      </w:pPr>
      <w:r>
        <w:rPr>
          <w:rFonts w:hint="eastAsia"/>
          <w:b/>
          <w:bCs/>
        </w:rPr>
        <w:t>中标单位在收到《中标通知书》后20日内与东阳市</w:t>
      </w:r>
      <w:r>
        <w:rPr>
          <w:rFonts w:hint="eastAsia"/>
          <w:b/>
          <w:bCs/>
          <w:lang w:eastAsia="zh-CN"/>
        </w:rPr>
        <w:t>巍山</w:t>
      </w:r>
      <w:r>
        <w:rPr>
          <w:rFonts w:hint="eastAsia"/>
          <w:b/>
          <w:bCs/>
        </w:rPr>
        <w:t>镇人民政府签订合同。</w:t>
      </w:r>
    </w:p>
    <w:p w14:paraId="5E12B8F0">
      <w:pPr>
        <w:snapToGrid w:val="0"/>
        <w:rPr>
          <w:rFonts w:asciiTheme="minorEastAsia" w:hAnsiTheme="minorEastAsia" w:eastAsiaTheme="minorEastAsia" w:cstheme="minorEastAsia"/>
          <w:kern w:val="2"/>
          <w:sz w:val="24"/>
          <w:szCs w:val="24"/>
        </w:rPr>
      </w:pPr>
    </w:p>
    <w:p w14:paraId="435DCD22">
      <w:pPr>
        <w:snapToGrid w:val="0"/>
        <w:ind w:firstLine="3300" w:firstLineChars="1100"/>
        <w:rPr>
          <w:rFonts w:ascii="黑体" w:hAnsi="宋体" w:eastAsia="黑体"/>
          <w:kern w:val="2"/>
          <w:sz w:val="30"/>
          <w:szCs w:val="30"/>
        </w:rPr>
      </w:pPr>
    </w:p>
    <w:p w14:paraId="2EBEF99B">
      <w:pPr>
        <w:snapToGrid w:val="0"/>
        <w:ind w:firstLine="3300" w:firstLineChars="1100"/>
        <w:rPr>
          <w:rFonts w:ascii="黑体" w:hAnsi="宋体" w:eastAsia="黑体"/>
          <w:kern w:val="2"/>
          <w:sz w:val="30"/>
          <w:szCs w:val="30"/>
        </w:rPr>
      </w:pPr>
    </w:p>
    <w:p w14:paraId="50DD3D53">
      <w:pPr>
        <w:snapToGrid w:val="0"/>
        <w:ind w:firstLine="3300" w:firstLineChars="1100"/>
        <w:rPr>
          <w:rFonts w:ascii="黑体" w:hAnsi="宋体" w:eastAsia="黑体"/>
          <w:kern w:val="2"/>
          <w:sz w:val="30"/>
          <w:szCs w:val="30"/>
        </w:rPr>
      </w:pPr>
    </w:p>
    <w:p w14:paraId="24FFA59A">
      <w:pPr>
        <w:snapToGrid w:val="0"/>
        <w:ind w:firstLine="3300" w:firstLineChars="1100"/>
        <w:rPr>
          <w:rFonts w:ascii="黑体" w:hAnsi="宋体" w:eastAsia="黑体"/>
          <w:kern w:val="2"/>
          <w:sz w:val="30"/>
          <w:szCs w:val="30"/>
        </w:rPr>
      </w:pPr>
    </w:p>
    <w:p w14:paraId="3D1C3AB6">
      <w:pPr>
        <w:snapToGrid w:val="0"/>
        <w:ind w:firstLine="3300" w:firstLineChars="1100"/>
        <w:rPr>
          <w:rFonts w:ascii="黑体" w:hAnsi="宋体" w:eastAsia="黑体"/>
          <w:kern w:val="2"/>
          <w:sz w:val="30"/>
          <w:szCs w:val="30"/>
        </w:rPr>
      </w:pPr>
    </w:p>
    <w:p w14:paraId="5F83921B">
      <w:pPr>
        <w:snapToGrid w:val="0"/>
        <w:ind w:firstLine="3300" w:firstLineChars="1100"/>
        <w:rPr>
          <w:rFonts w:ascii="黑体" w:hAnsi="宋体" w:eastAsia="黑体"/>
          <w:kern w:val="2"/>
          <w:sz w:val="30"/>
          <w:szCs w:val="30"/>
        </w:rPr>
      </w:pPr>
    </w:p>
    <w:p w14:paraId="139AAA9F">
      <w:pPr>
        <w:snapToGrid w:val="0"/>
        <w:ind w:firstLine="3300" w:firstLineChars="1100"/>
        <w:rPr>
          <w:rFonts w:ascii="黑体" w:hAnsi="宋体" w:eastAsia="黑体"/>
          <w:kern w:val="2"/>
          <w:sz w:val="30"/>
          <w:szCs w:val="30"/>
        </w:rPr>
      </w:pPr>
    </w:p>
    <w:p w14:paraId="1F0A9693">
      <w:pPr>
        <w:snapToGrid w:val="0"/>
        <w:ind w:firstLine="3300" w:firstLineChars="1100"/>
        <w:rPr>
          <w:rFonts w:ascii="黑体" w:hAnsi="宋体" w:eastAsia="黑体"/>
          <w:kern w:val="2"/>
          <w:sz w:val="30"/>
          <w:szCs w:val="30"/>
        </w:rPr>
      </w:pPr>
    </w:p>
    <w:p w14:paraId="32580AE7">
      <w:pPr>
        <w:snapToGrid w:val="0"/>
        <w:ind w:firstLine="3300" w:firstLineChars="1100"/>
        <w:rPr>
          <w:rFonts w:ascii="黑体" w:hAnsi="宋体" w:eastAsia="黑体"/>
          <w:kern w:val="2"/>
          <w:sz w:val="30"/>
          <w:szCs w:val="30"/>
        </w:rPr>
      </w:pPr>
    </w:p>
    <w:p w14:paraId="5DDA50DC">
      <w:pPr>
        <w:snapToGrid w:val="0"/>
        <w:ind w:firstLine="3300" w:firstLineChars="1100"/>
        <w:rPr>
          <w:rFonts w:ascii="黑体" w:hAnsi="宋体" w:eastAsia="黑体"/>
          <w:kern w:val="2"/>
          <w:sz w:val="30"/>
          <w:szCs w:val="30"/>
        </w:rPr>
      </w:pPr>
    </w:p>
    <w:p w14:paraId="3E8CAB74">
      <w:pPr>
        <w:snapToGrid w:val="0"/>
        <w:ind w:firstLine="3300" w:firstLineChars="1100"/>
        <w:jc w:val="center"/>
        <w:rPr>
          <w:rFonts w:ascii="黑体" w:hAnsi="宋体" w:eastAsia="黑体"/>
          <w:kern w:val="2"/>
          <w:sz w:val="30"/>
          <w:szCs w:val="30"/>
        </w:rPr>
      </w:pPr>
    </w:p>
    <w:p w14:paraId="0967F0A9">
      <w:pPr>
        <w:snapToGrid w:val="0"/>
        <w:ind w:firstLine="3300" w:firstLineChars="1100"/>
        <w:rPr>
          <w:rFonts w:ascii="黑体" w:hAnsi="宋体" w:eastAsia="黑体"/>
          <w:kern w:val="2"/>
          <w:sz w:val="30"/>
          <w:szCs w:val="30"/>
        </w:rPr>
      </w:pPr>
    </w:p>
    <w:p w14:paraId="3E4D1314">
      <w:pPr>
        <w:snapToGrid w:val="0"/>
        <w:ind w:firstLine="3300" w:firstLineChars="1100"/>
        <w:rPr>
          <w:rFonts w:ascii="黑体" w:hAnsi="宋体" w:eastAsia="黑体"/>
          <w:kern w:val="2"/>
          <w:sz w:val="30"/>
          <w:szCs w:val="30"/>
        </w:rPr>
      </w:pPr>
    </w:p>
    <w:p w14:paraId="58B23A49">
      <w:pPr>
        <w:snapToGrid w:val="0"/>
        <w:ind w:firstLine="3300" w:firstLineChars="1100"/>
        <w:rPr>
          <w:rFonts w:ascii="黑体" w:hAnsi="宋体" w:eastAsia="黑体"/>
          <w:kern w:val="2"/>
          <w:sz w:val="30"/>
          <w:szCs w:val="30"/>
        </w:rPr>
      </w:pPr>
    </w:p>
    <w:p w14:paraId="2B2F4678">
      <w:pPr>
        <w:snapToGrid w:val="0"/>
        <w:ind w:firstLine="3300" w:firstLineChars="1100"/>
        <w:rPr>
          <w:rFonts w:ascii="黑体" w:hAnsi="宋体" w:eastAsia="黑体"/>
          <w:kern w:val="2"/>
          <w:sz w:val="30"/>
          <w:szCs w:val="30"/>
        </w:rPr>
      </w:pPr>
    </w:p>
    <w:p w14:paraId="5EB9F726">
      <w:pPr>
        <w:snapToGrid w:val="0"/>
        <w:ind w:firstLine="3300" w:firstLineChars="1100"/>
        <w:rPr>
          <w:rFonts w:ascii="黑体" w:hAnsi="宋体" w:eastAsia="黑体"/>
          <w:kern w:val="2"/>
          <w:sz w:val="30"/>
          <w:szCs w:val="30"/>
        </w:rPr>
      </w:pPr>
    </w:p>
    <w:p w14:paraId="554F65D8">
      <w:pPr>
        <w:snapToGrid w:val="0"/>
        <w:jc w:val="center"/>
        <w:rPr>
          <w:rFonts w:ascii="黑体" w:hAnsi="宋体" w:eastAsia="黑体"/>
          <w:b/>
          <w:bCs/>
          <w:kern w:val="2"/>
          <w:sz w:val="30"/>
          <w:szCs w:val="30"/>
        </w:rPr>
      </w:pPr>
      <w:r>
        <w:rPr>
          <w:rFonts w:hint="eastAsia" w:ascii="黑体" w:hAnsi="宋体" w:eastAsia="黑体"/>
          <w:b/>
          <w:bCs/>
          <w:kern w:val="2"/>
          <w:sz w:val="30"/>
          <w:szCs w:val="30"/>
        </w:rPr>
        <w:t>第三章  投标人须知</w:t>
      </w:r>
    </w:p>
    <w:p w14:paraId="304DD8AF">
      <w:pPr>
        <w:snapToGrid w:val="0"/>
        <w:ind w:firstLine="4337" w:firstLineChars="1800"/>
        <w:rPr>
          <w:rFonts w:ascii="宋体" w:hAnsi="宋体" w:cs="宋体"/>
          <w:b/>
          <w:bCs/>
          <w:color w:val="000000"/>
          <w:sz w:val="24"/>
          <w:szCs w:val="24"/>
        </w:rPr>
      </w:pPr>
      <w:r>
        <w:rPr>
          <w:rFonts w:hint="eastAsia" w:ascii="宋体" w:hAnsi="宋体" w:cs="宋体"/>
          <w:b/>
          <w:bCs/>
          <w:color w:val="000000"/>
          <w:sz w:val="24"/>
          <w:szCs w:val="24"/>
        </w:rPr>
        <w:t>前  附  表</w:t>
      </w:r>
    </w:p>
    <w:tbl>
      <w:tblPr>
        <w:tblStyle w:val="29"/>
        <w:tblW w:w="10401" w:type="dxa"/>
        <w:tblInd w:w="-2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458"/>
        <w:gridCol w:w="7193"/>
      </w:tblGrid>
      <w:tr w14:paraId="4AA93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0" w:type="dxa"/>
            <w:tcBorders>
              <w:top w:val="single" w:color="auto" w:sz="4" w:space="0"/>
              <w:bottom w:val="single" w:color="auto" w:sz="4" w:space="0"/>
              <w:right w:val="single" w:color="auto" w:sz="4" w:space="0"/>
            </w:tcBorders>
            <w:vAlign w:val="center"/>
          </w:tcPr>
          <w:p w14:paraId="2CA61DFA">
            <w:pPr>
              <w:snapToGrid w:val="0"/>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9651" w:type="dxa"/>
            <w:gridSpan w:val="2"/>
            <w:tcBorders>
              <w:top w:val="single" w:color="auto" w:sz="4" w:space="0"/>
              <w:left w:val="single" w:color="auto" w:sz="4" w:space="0"/>
              <w:bottom w:val="single" w:color="auto" w:sz="4" w:space="0"/>
            </w:tcBorders>
            <w:vAlign w:val="center"/>
          </w:tcPr>
          <w:p w14:paraId="601DC051">
            <w:pPr>
              <w:snapToGrid w:val="0"/>
              <w:jc w:val="center"/>
              <w:rPr>
                <w:rFonts w:ascii="宋体" w:hAnsi="宋体" w:cs="宋体"/>
                <w:b/>
                <w:bCs/>
                <w:color w:val="000000"/>
                <w:sz w:val="24"/>
                <w:szCs w:val="24"/>
              </w:rPr>
            </w:pPr>
            <w:r>
              <w:rPr>
                <w:rFonts w:hint="eastAsia" w:ascii="宋体" w:hAnsi="宋体" w:cs="宋体"/>
                <w:b/>
                <w:bCs/>
                <w:color w:val="000000"/>
                <w:sz w:val="24"/>
                <w:szCs w:val="24"/>
              </w:rPr>
              <w:t>内容、要求</w:t>
            </w:r>
          </w:p>
        </w:tc>
      </w:tr>
      <w:tr w14:paraId="2E041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0" w:type="dxa"/>
            <w:tcBorders>
              <w:top w:val="single" w:color="auto" w:sz="4" w:space="0"/>
              <w:bottom w:val="single" w:color="auto" w:sz="4" w:space="0"/>
              <w:right w:val="single" w:color="auto" w:sz="4" w:space="0"/>
            </w:tcBorders>
            <w:vAlign w:val="center"/>
          </w:tcPr>
          <w:p w14:paraId="45DD9ACC">
            <w:pPr>
              <w:snapToGrid w:val="0"/>
              <w:jc w:val="center"/>
              <w:rPr>
                <w:rFonts w:ascii="宋体" w:hAnsi="宋体" w:cs="宋体"/>
                <w:color w:val="000000"/>
                <w:sz w:val="24"/>
                <w:szCs w:val="24"/>
              </w:rPr>
            </w:pPr>
            <w:r>
              <w:rPr>
                <w:rFonts w:hint="eastAsia" w:ascii="宋体" w:hAnsi="宋体" w:cs="宋体"/>
                <w:color w:val="000000"/>
                <w:sz w:val="24"/>
                <w:szCs w:val="24"/>
              </w:rPr>
              <w:t>1</w:t>
            </w:r>
          </w:p>
        </w:tc>
        <w:tc>
          <w:tcPr>
            <w:tcW w:w="9651" w:type="dxa"/>
            <w:gridSpan w:val="2"/>
            <w:tcBorders>
              <w:top w:val="single" w:color="auto" w:sz="4" w:space="0"/>
              <w:left w:val="single" w:color="auto" w:sz="4" w:space="0"/>
              <w:bottom w:val="single" w:color="auto" w:sz="4" w:space="0"/>
            </w:tcBorders>
            <w:vAlign w:val="center"/>
          </w:tcPr>
          <w:p w14:paraId="31E9FA9D">
            <w:pPr>
              <w:snapToGrid w:val="0"/>
              <w:rPr>
                <w:rFonts w:ascii="宋体" w:hAnsi="宋体" w:cs="宋体"/>
                <w:color w:val="000000"/>
                <w:sz w:val="24"/>
                <w:szCs w:val="24"/>
              </w:rPr>
            </w:pPr>
            <w:r>
              <w:rPr>
                <w:rFonts w:hint="eastAsia" w:ascii="宋体" w:hAnsi="宋体" w:cs="宋体"/>
                <w:color w:val="000000"/>
                <w:sz w:val="24"/>
                <w:szCs w:val="24"/>
              </w:rPr>
              <w:t>项目名称：东阳市</w:t>
            </w:r>
            <w:r>
              <w:rPr>
                <w:rFonts w:hint="eastAsia" w:ascii="宋体" w:hAnsi="宋体" w:cs="宋体"/>
                <w:color w:val="000000"/>
                <w:sz w:val="24"/>
                <w:szCs w:val="24"/>
                <w:lang w:eastAsia="zh-CN"/>
              </w:rPr>
              <w:t>巍山</w:t>
            </w:r>
            <w:r>
              <w:rPr>
                <w:rFonts w:hint="eastAsia" w:ascii="宋体" w:hAnsi="宋体" w:cs="宋体"/>
                <w:color w:val="000000"/>
                <w:sz w:val="24"/>
                <w:szCs w:val="24"/>
              </w:rPr>
              <w:t>镇人民政府食堂配送项目采购</w:t>
            </w:r>
          </w:p>
        </w:tc>
      </w:tr>
      <w:tr w14:paraId="2F67B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50" w:type="dxa"/>
            <w:tcBorders>
              <w:top w:val="single" w:color="auto" w:sz="4" w:space="0"/>
              <w:bottom w:val="single" w:color="auto" w:sz="4" w:space="0"/>
              <w:right w:val="single" w:color="auto" w:sz="4" w:space="0"/>
            </w:tcBorders>
            <w:vAlign w:val="center"/>
          </w:tcPr>
          <w:p w14:paraId="5260E6CC">
            <w:pPr>
              <w:snapToGrid w:val="0"/>
              <w:jc w:val="center"/>
              <w:rPr>
                <w:rFonts w:ascii="宋体" w:hAnsi="宋体" w:cs="宋体"/>
                <w:color w:val="000000"/>
                <w:sz w:val="24"/>
                <w:szCs w:val="24"/>
              </w:rPr>
            </w:pPr>
            <w:r>
              <w:rPr>
                <w:rFonts w:hint="eastAsia" w:ascii="宋体" w:hAnsi="宋体" w:cs="宋体"/>
                <w:color w:val="000000"/>
                <w:sz w:val="24"/>
                <w:szCs w:val="24"/>
              </w:rPr>
              <w:t>2</w:t>
            </w:r>
          </w:p>
        </w:tc>
        <w:tc>
          <w:tcPr>
            <w:tcW w:w="9651" w:type="dxa"/>
            <w:gridSpan w:val="2"/>
            <w:tcBorders>
              <w:top w:val="single" w:color="auto" w:sz="4" w:space="0"/>
              <w:left w:val="single" w:color="auto" w:sz="4" w:space="0"/>
              <w:bottom w:val="single" w:color="auto" w:sz="4" w:space="0"/>
            </w:tcBorders>
            <w:vAlign w:val="center"/>
          </w:tcPr>
          <w:p w14:paraId="6BF92ACA">
            <w:pPr>
              <w:spacing w:line="380" w:lineRule="exact"/>
              <w:rPr>
                <w:rFonts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14:paraId="4A35D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50" w:type="dxa"/>
            <w:tcBorders>
              <w:top w:val="single" w:color="auto" w:sz="4" w:space="0"/>
              <w:bottom w:val="single" w:color="auto" w:sz="4" w:space="0"/>
              <w:right w:val="single" w:color="auto" w:sz="4" w:space="0"/>
            </w:tcBorders>
            <w:vAlign w:val="center"/>
          </w:tcPr>
          <w:p w14:paraId="6CBAE768">
            <w:pPr>
              <w:snapToGrid w:val="0"/>
              <w:jc w:val="center"/>
              <w:rPr>
                <w:rFonts w:ascii="宋体" w:hAnsi="宋体" w:cs="宋体"/>
                <w:color w:val="000000"/>
                <w:sz w:val="24"/>
                <w:szCs w:val="24"/>
              </w:rPr>
            </w:pPr>
            <w:r>
              <w:rPr>
                <w:rFonts w:hint="eastAsia" w:ascii="宋体" w:hAnsi="宋体" w:cs="宋体"/>
                <w:color w:val="000000"/>
                <w:sz w:val="24"/>
                <w:szCs w:val="24"/>
              </w:rPr>
              <w:t>3</w:t>
            </w:r>
          </w:p>
        </w:tc>
        <w:tc>
          <w:tcPr>
            <w:tcW w:w="9651" w:type="dxa"/>
            <w:gridSpan w:val="2"/>
            <w:tcBorders>
              <w:top w:val="single" w:color="auto" w:sz="4" w:space="0"/>
              <w:left w:val="single" w:color="auto" w:sz="4" w:space="0"/>
              <w:bottom w:val="single" w:color="auto" w:sz="4" w:space="0"/>
            </w:tcBorders>
            <w:vAlign w:val="center"/>
          </w:tcPr>
          <w:p w14:paraId="53E66B4C">
            <w:pPr>
              <w:snapToGrid w:val="0"/>
              <w:rPr>
                <w:rFonts w:ascii="宋体" w:hAnsi="宋体" w:cs="宋体"/>
                <w:color w:val="000000"/>
                <w:sz w:val="24"/>
                <w:szCs w:val="24"/>
              </w:rPr>
            </w:pPr>
            <w:r>
              <w:rPr>
                <w:rFonts w:hint="eastAsia" w:ascii="宋体" w:hAnsi="宋体" w:cs="宋体"/>
                <w:color w:val="000000"/>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color w:val="000000"/>
                <w:sz w:val="24"/>
                <w:szCs w:val="24"/>
              </w:rPr>
              <w:t>前，以书面形式要求招标采购单位作出书面解释、澄清或者向招标采购单位提出书面质疑</w:t>
            </w:r>
            <w:r>
              <w:rPr>
                <w:rFonts w:hint="eastAsia" w:ascii="宋体" w:hAnsi="宋体" w:cs="宋体"/>
                <w:b/>
                <w:bCs/>
                <w:color w:val="000000"/>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5135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tcBorders>
              <w:top w:val="single" w:color="auto" w:sz="4" w:space="0"/>
              <w:bottom w:val="single" w:color="auto" w:sz="4" w:space="0"/>
              <w:right w:val="single" w:color="auto" w:sz="4" w:space="0"/>
            </w:tcBorders>
            <w:vAlign w:val="center"/>
          </w:tcPr>
          <w:p w14:paraId="31210BCD">
            <w:pPr>
              <w:snapToGrid w:val="0"/>
              <w:jc w:val="center"/>
              <w:rPr>
                <w:rFonts w:ascii="宋体" w:hAnsi="宋体" w:cs="宋体"/>
                <w:color w:val="000000"/>
                <w:sz w:val="24"/>
                <w:szCs w:val="24"/>
              </w:rPr>
            </w:pPr>
            <w:r>
              <w:rPr>
                <w:rFonts w:hint="eastAsia" w:ascii="宋体" w:hAnsi="宋体" w:cs="宋体"/>
                <w:color w:val="000000"/>
                <w:sz w:val="24"/>
                <w:szCs w:val="24"/>
              </w:rPr>
              <w:t>4</w:t>
            </w:r>
          </w:p>
        </w:tc>
        <w:tc>
          <w:tcPr>
            <w:tcW w:w="9651" w:type="dxa"/>
            <w:gridSpan w:val="2"/>
            <w:tcBorders>
              <w:top w:val="single" w:color="auto" w:sz="4" w:space="0"/>
              <w:left w:val="single" w:color="auto" w:sz="4" w:space="0"/>
              <w:bottom w:val="single" w:color="auto" w:sz="4" w:space="0"/>
            </w:tcBorders>
            <w:vAlign w:val="center"/>
          </w:tcPr>
          <w:p w14:paraId="6896E6B4">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投标文件的组成：</w:t>
            </w:r>
          </w:p>
          <w:p w14:paraId="342D7FAB">
            <w:pPr>
              <w:autoSpaceDE w:val="0"/>
              <w:autoSpaceDN w:val="0"/>
              <w:snapToGrid w:val="0"/>
              <w:textAlignment w:val="bottom"/>
              <w:rPr>
                <w:rFonts w:ascii="宋体" w:hAnsi="宋体" w:cs="宋体"/>
                <w:b/>
                <w:bCs/>
                <w:color w:val="000000"/>
                <w:sz w:val="24"/>
                <w:szCs w:val="24"/>
              </w:rPr>
            </w:pPr>
            <w:r>
              <w:rPr>
                <w:rFonts w:hint="eastAsia" w:ascii="宋体" w:hAnsi="宋体" w:cs="宋体"/>
                <w:b/>
                <w:bCs/>
                <w:color w:val="000000"/>
                <w:sz w:val="24"/>
                <w:szCs w:val="24"/>
              </w:rPr>
              <w:t>本项目投标文件由资格审查文件、技术、资信及商务文件、投标报价文件三部份组成。</w:t>
            </w:r>
          </w:p>
          <w:p w14:paraId="0769B2BF">
            <w:pPr>
              <w:autoSpaceDE w:val="0"/>
              <w:autoSpaceDN w:val="0"/>
              <w:snapToGrid w:val="0"/>
              <w:textAlignment w:val="bottom"/>
              <w:rPr>
                <w:rFonts w:ascii="宋体" w:hAnsi="宋体"/>
                <w:b/>
                <w:bCs/>
                <w:sz w:val="24"/>
              </w:rPr>
            </w:pPr>
            <w:r>
              <w:rPr>
                <w:rFonts w:hint="eastAsia" w:ascii="宋体" w:hAnsi="宋体"/>
                <w:b/>
                <w:bCs/>
                <w:sz w:val="24"/>
              </w:rPr>
              <w:t>投标人应按以下方式递交投标文件：</w:t>
            </w:r>
          </w:p>
          <w:p w14:paraId="09B79939">
            <w:pPr>
              <w:autoSpaceDE w:val="0"/>
              <w:autoSpaceDN w:val="0"/>
              <w:snapToGrid w:val="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▲1、本项目实行“网上投标、电子评标”，投标人应于投标截止时间前在“政采云”（电子交易平台）上传输、递交电子版投标文件（包括资格审查文件、技术、资信及商务文件和报价文件）；</w:t>
            </w:r>
          </w:p>
          <w:p w14:paraId="6154DA12">
            <w:pPr>
              <w:autoSpaceDE w:val="0"/>
              <w:autoSpaceDN w:val="0"/>
              <w:snapToGrid w:val="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金华市海晟建设管理有限公司</w:t>
            </w:r>
            <w:r>
              <w:rPr>
                <w:rFonts w:hint="eastAsia" w:ascii="宋体" w:hAnsi="宋体" w:cs="宋体"/>
                <w:sz w:val="24"/>
              </w:rPr>
              <w:t>邮箱：</w:t>
            </w:r>
            <w:r>
              <w:rPr>
                <w:rFonts w:hint="eastAsia" w:ascii="宋体" w:hAnsi="宋体" w:cs="宋体"/>
                <w:sz w:val="24"/>
                <w:lang w:eastAsia="zh-CN"/>
              </w:rPr>
              <w:t>2213559355</w:t>
            </w:r>
            <w:r>
              <w:rPr>
                <w:rFonts w:hint="eastAsia" w:ascii="宋体" w:hAnsi="宋体" w:cs="宋体"/>
                <w:sz w:val="24"/>
              </w:rPr>
              <w:t>@qq.com，逾期发送或发错后缀名的备份投标文件将被视为无效；</w:t>
            </w:r>
          </w:p>
          <w:p w14:paraId="4BB1C296">
            <w:pPr>
              <w:autoSpaceDE w:val="0"/>
              <w:autoSpaceDN w:val="0"/>
              <w:snapToGrid w:val="0"/>
              <w:textAlignment w:val="bottom"/>
              <w:rPr>
                <w:rFonts w:ascii="宋体" w:hAnsi="宋体" w:cs="宋体"/>
                <w:sz w:val="24"/>
              </w:rPr>
            </w:pPr>
            <w:r>
              <w:rPr>
                <w:rFonts w:hint="eastAsia" w:ascii="宋体" w:hAnsi="宋体" w:cs="宋体"/>
                <w:sz w:val="24"/>
              </w:rPr>
              <w:t>3、投标人仅提交电子备份投标文件的，投标无效；</w:t>
            </w:r>
          </w:p>
          <w:p w14:paraId="66D2933D">
            <w:pPr>
              <w:autoSpaceDE w:val="0"/>
              <w:autoSpaceDN w:val="0"/>
              <w:snapToGrid w:val="0"/>
              <w:textAlignment w:val="bottom"/>
              <w:rPr>
                <w:rFonts w:ascii="宋体" w:hAnsi="宋体" w:cs="宋体"/>
                <w:color w:val="000000"/>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5FBDD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50" w:type="dxa"/>
            <w:tcBorders>
              <w:top w:val="single" w:color="auto" w:sz="4" w:space="0"/>
              <w:bottom w:val="single" w:color="auto" w:sz="4" w:space="0"/>
              <w:right w:val="single" w:color="auto" w:sz="4" w:space="0"/>
            </w:tcBorders>
            <w:vAlign w:val="center"/>
          </w:tcPr>
          <w:p w14:paraId="48C1F4B4">
            <w:pPr>
              <w:snapToGrid w:val="0"/>
              <w:jc w:val="center"/>
              <w:rPr>
                <w:rFonts w:ascii="宋体" w:hAnsi="宋体" w:cs="宋体"/>
                <w:color w:val="000000"/>
                <w:sz w:val="24"/>
                <w:szCs w:val="24"/>
              </w:rPr>
            </w:pPr>
            <w:r>
              <w:rPr>
                <w:rFonts w:hint="eastAsia" w:ascii="宋体" w:hAnsi="宋体" w:cs="宋体"/>
                <w:color w:val="000000"/>
                <w:sz w:val="24"/>
                <w:szCs w:val="24"/>
              </w:rPr>
              <w:t>5</w:t>
            </w:r>
          </w:p>
        </w:tc>
        <w:tc>
          <w:tcPr>
            <w:tcW w:w="9651" w:type="dxa"/>
            <w:gridSpan w:val="2"/>
            <w:tcBorders>
              <w:top w:val="single" w:color="auto" w:sz="4" w:space="0"/>
              <w:left w:val="single" w:color="auto" w:sz="4" w:space="0"/>
              <w:bottom w:val="single" w:color="auto" w:sz="4" w:space="0"/>
            </w:tcBorders>
            <w:vAlign w:val="center"/>
          </w:tcPr>
          <w:p w14:paraId="134DAE28">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投标截止时间及地点：</w:t>
            </w:r>
          </w:p>
          <w:p w14:paraId="05690E96">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1、投标人应当在</w:t>
            </w:r>
            <w:r>
              <w:rPr>
                <w:rFonts w:hint="eastAsia" w:ascii="宋体" w:hAnsi="宋体" w:cs="宋体"/>
                <w:b/>
                <w:bCs/>
                <w:color w:val="auto"/>
                <w:sz w:val="24"/>
                <w:szCs w:val="24"/>
                <w:highlight w:val="none"/>
                <w:u w:val="single"/>
                <w:lang w:eastAsia="zh-CN"/>
              </w:rPr>
              <w:t>2025年</w:t>
            </w:r>
            <w:r>
              <w:rPr>
                <w:rFonts w:hint="eastAsia" w:ascii="宋体" w:hAnsi="宋体" w:cs="宋体"/>
                <w:b/>
                <w:bCs/>
                <w:color w:val="auto"/>
                <w:sz w:val="24"/>
                <w:szCs w:val="24"/>
                <w:highlight w:val="none"/>
                <w:u w:val="single"/>
                <w:lang w:val="en-US" w:eastAsia="zh-CN"/>
              </w:rPr>
              <w:t>01</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14</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09</w:t>
            </w:r>
            <w:r>
              <w:rPr>
                <w:rFonts w:hint="eastAsia" w:ascii="宋体" w:hAnsi="宋体" w:cs="宋体"/>
                <w:b/>
                <w:bCs/>
                <w:color w:val="auto"/>
                <w:sz w:val="24"/>
                <w:szCs w:val="24"/>
                <w:highlight w:val="none"/>
                <w:u w:val="single"/>
              </w:rPr>
              <w:t>时</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u w:val="single"/>
              </w:rPr>
              <w:t>0分前</w:t>
            </w:r>
            <w:r>
              <w:rPr>
                <w:rFonts w:hint="eastAsia" w:ascii="宋体" w:hAnsi="宋体" w:cs="宋体"/>
                <w:b/>
                <w:bCs/>
                <w:color w:val="auto"/>
                <w:sz w:val="24"/>
                <w:szCs w:val="24"/>
                <w:highlight w:val="none"/>
              </w:rPr>
              <w:t>在“政采云”（电子交易平台）上自行上传加密的电子投标文件。投标截止时间后递交的电子投标文件，将被政采云平台拒收。</w:t>
            </w:r>
          </w:p>
          <w:p w14:paraId="135C3274">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2、电子备份投标文件的递交时间：</w:t>
            </w:r>
          </w:p>
          <w:p w14:paraId="2650F5A1">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投标人应当在</w:t>
            </w:r>
            <w:r>
              <w:rPr>
                <w:rFonts w:hint="eastAsia" w:ascii="宋体" w:hAnsi="宋体" w:cs="宋体"/>
                <w:b/>
                <w:bCs/>
                <w:color w:val="auto"/>
                <w:sz w:val="24"/>
                <w:szCs w:val="24"/>
                <w:highlight w:val="none"/>
                <w:u w:val="single"/>
                <w:lang w:eastAsia="zh-CN"/>
              </w:rPr>
              <w:t>2025年</w:t>
            </w:r>
            <w:r>
              <w:rPr>
                <w:rFonts w:hint="eastAsia" w:ascii="宋体" w:hAnsi="宋体" w:cs="宋体"/>
                <w:b/>
                <w:bCs/>
                <w:color w:val="auto"/>
                <w:sz w:val="24"/>
                <w:szCs w:val="24"/>
                <w:highlight w:val="none"/>
                <w:u w:val="single"/>
                <w:lang w:val="en-US" w:eastAsia="zh-CN"/>
              </w:rPr>
              <w:t>01</w:t>
            </w:r>
            <w:r>
              <w:rPr>
                <w:rFonts w:hint="eastAsia" w:ascii="宋体" w:hAnsi="宋体" w:cs="宋体"/>
                <w:b/>
                <w:bCs/>
                <w:color w:val="auto"/>
                <w:sz w:val="24"/>
                <w:szCs w:val="24"/>
                <w:highlight w:val="none"/>
                <w:u w:val="single"/>
                <w:lang w:eastAsia="zh-CN"/>
              </w:rPr>
              <w:t>月</w:t>
            </w:r>
            <w:r>
              <w:rPr>
                <w:rFonts w:hint="eastAsia" w:ascii="宋体" w:hAnsi="宋体" w:cs="宋体"/>
                <w:b/>
                <w:bCs/>
                <w:color w:val="auto"/>
                <w:sz w:val="24"/>
                <w:szCs w:val="24"/>
                <w:highlight w:val="none"/>
                <w:u w:val="single"/>
                <w:lang w:val="en-US" w:eastAsia="zh-CN"/>
              </w:rPr>
              <w:t>14</w:t>
            </w:r>
            <w:r>
              <w:rPr>
                <w:rFonts w:hint="eastAsia" w:ascii="宋体" w:hAnsi="宋体" w:cs="宋体"/>
                <w:b/>
                <w:bCs/>
                <w:color w:val="auto"/>
                <w:sz w:val="24"/>
                <w:szCs w:val="24"/>
                <w:highlight w:val="none"/>
                <w:u w:val="single"/>
                <w:lang w:eastAsia="zh-CN"/>
              </w:rPr>
              <w:t>日09时30</w:t>
            </w:r>
            <w:r>
              <w:rPr>
                <w:rFonts w:hint="eastAsia" w:ascii="宋体" w:hAnsi="宋体" w:cs="宋体"/>
                <w:b/>
                <w:bCs/>
                <w:color w:val="auto"/>
                <w:sz w:val="24"/>
                <w:szCs w:val="24"/>
                <w:highlight w:val="none"/>
                <w:u w:val="single"/>
              </w:rPr>
              <w:t>分</w:t>
            </w:r>
            <w:r>
              <w:rPr>
                <w:rFonts w:hint="eastAsia" w:ascii="宋体" w:hAnsi="宋体" w:cs="宋体"/>
                <w:b/>
                <w:bCs/>
                <w:color w:val="auto"/>
                <w:sz w:val="24"/>
                <w:szCs w:val="24"/>
                <w:highlight w:val="none"/>
              </w:rPr>
              <w:t>前，逾期未递交的视为自动放弃。</w:t>
            </w:r>
          </w:p>
        </w:tc>
      </w:tr>
      <w:tr w14:paraId="2C9CE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0" w:type="dxa"/>
            <w:tcBorders>
              <w:top w:val="single" w:color="auto" w:sz="4" w:space="0"/>
              <w:bottom w:val="single" w:color="auto" w:sz="4" w:space="0"/>
              <w:right w:val="single" w:color="auto" w:sz="4" w:space="0"/>
            </w:tcBorders>
            <w:vAlign w:val="center"/>
          </w:tcPr>
          <w:p w14:paraId="23406418">
            <w:pPr>
              <w:snapToGrid w:val="0"/>
              <w:jc w:val="center"/>
              <w:rPr>
                <w:rFonts w:ascii="宋体" w:hAnsi="宋体" w:cs="宋体"/>
                <w:color w:val="000000"/>
                <w:sz w:val="24"/>
                <w:szCs w:val="24"/>
              </w:rPr>
            </w:pPr>
            <w:r>
              <w:rPr>
                <w:rFonts w:hint="eastAsia" w:ascii="宋体" w:hAnsi="宋体" w:cs="宋体"/>
                <w:color w:val="000000"/>
                <w:sz w:val="24"/>
                <w:szCs w:val="24"/>
              </w:rPr>
              <w:t>6</w:t>
            </w:r>
          </w:p>
        </w:tc>
        <w:tc>
          <w:tcPr>
            <w:tcW w:w="9651" w:type="dxa"/>
            <w:gridSpan w:val="2"/>
            <w:tcBorders>
              <w:top w:val="single" w:color="auto" w:sz="4" w:space="0"/>
              <w:left w:val="single" w:color="auto" w:sz="4" w:space="0"/>
              <w:bottom w:val="single" w:color="auto" w:sz="4" w:space="0"/>
            </w:tcBorders>
            <w:vAlign w:val="center"/>
          </w:tcPr>
          <w:p w14:paraId="4C02407F">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开标时间：</w:t>
            </w:r>
            <w:r>
              <w:rPr>
                <w:rFonts w:hint="eastAsia" w:ascii="宋体" w:hAnsi="宋体" w:cs="宋体"/>
                <w:b/>
                <w:bCs/>
                <w:color w:val="auto"/>
                <w:sz w:val="24"/>
                <w:szCs w:val="24"/>
                <w:highlight w:val="none"/>
                <w:u w:val="single"/>
                <w:lang w:eastAsia="zh-CN"/>
              </w:rPr>
              <w:t>2025年</w:t>
            </w:r>
            <w:r>
              <w:rPr>
                <w:rFonts w:hint="eastAsia" w:ascii="宋体" w:hAnsi="宋体" w:cs="宋体"/>
                <w:b/>
                <w:bCs/>
                <w:color w:val="auto"/>
                <w:sz w:val="24"/>
                <w:szCs w:val="24"/>
                <w:highlight w:val="none"/>
                <w:u w:val="single"/>
                <w:lang w:val="en-US" w:eastAsia="zh-CN"/>
              </w:rPr>
              <w:t>01</w:t>
            </w:r>
            <w:r>
              <w:rPr>
                <w:rFonts w:hint="eastAsia" w:ascii="宋体" w:hAnsi="宋体" w:cs="宋体"/>
                <w:b/>
                <w:bCs/>
                <w:color w:val="auto"/>
                <w:sz w:val="24"/>
                <w:szCs w:val="24"/>
                <w:highlight w:val="none"/>
                <w:u w:val="single"/>
                <w:lang w:eastAsia="zh-CN"/>
              </w:rPr>
              <w:t>月</w:t>
            </w:r>
            <w:r>
              <w:rPr>
                <w:rFonts w:hint="eastAsia" w:ascii="宋体" w:hAnsi="宋体" w:cs="宋体"/>
                <w:b/>
                <w:bCs/>
                <w:color w:val="auto"/>
                <w:sz w:val="24"/>
                <w:szCs w:val="24"/>
                <w:highlight w:val="none"/>
                <w:u w:val="single"/>
                <w:lang w:val="en-US" w:eastAsia="zh-CN"/>
              </w:rPr>
              <w:t>14</w:t>
            </w:r>
            <w:r>
              <w:rPr>
                <w:rFonts w:hint="eastAsia" w:ascii="宋体" w:hAnsi="宋体" w:cs="宋体"/>
                <w:b/>
                <w:bCs/>
                <w:color w:val="auto"/>
                <w:sz w:val="24"/>
                <w:szCs w:val="24"/>
                <w:highlight w:val="none"/>
                <w:u w:val="single"/>
                <w:lang w:eastAsia="zh-CN"/>
              </w:rPr>
              <w:t>日09时30</w:t>
            </w:r>
            <w:r>
              <w:rPr>
                <w:rFonts w:hint="eastAsia" w:ascii="宋体" w:hAnsi="宋体" w:cs="宋体"/>
                <w:b/>
                <w:bCs/>
                <w:color w:val="auto"/>
                <w:sz w:val="24"/>
                <w:szCs w:val="24"/>
                <w:highlight w:val="none"/>
                <w:u w:val="single"/>
              </w:rPr>
              <w:t>分</w:t>
            </w:r>
          </w:p>
          <w:p w14:paraId="60A41FCA">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189A4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50" w:type="dxa"/>
            <w:tcBorders>
              <w:top w:val="single" w:color="auto" w:sz="4" w:space="0"/>
              <w:bottom w:val="single" w:color="auto" w:sz="4" w:space="0"/>
              <w:right w:val="single" w:color="auto" w:sz="4" w:space="0"/>
            </w:tcBorders>
            <w:vAlign w:val="center"/>
          </w:tcPr>
          <w:p w14:paraId="49AB7A5D">
            <w:pPr>
              <w:autoSpaceDE w:val="0"/>
              <w:autoSpaceDN w:val="0"/>
              <w:snapToGrid w:val="0"/>
              <w:jc w:val="center"/>
              <w:textAlignment w:val="bottom"/>
              <w:rPr>
                <w:rFonts w:hint="eastAsia" w:ascii="宋体" w:hAnsi="宋体" w:eastAsia="宋体" w:cs="宋体"/>
                <w:sz w:val="24"/>
                <w:szCs w:val="24"/>
              </w:rPr>
            </w:pPr>
            <w:r>
              <w:rPr>
                <w:rFonts w:hint="eastAsia" w:ascii="宋体" w:hAnsi="宋体" w:eastAsia="宋体" w:cs="宋体"/>
                <w:sz w:val="24"/>
                <w:szCs w:val="24"/>
              </w:rPr>
              <w:t>7</w:t>
            </w:r>
          </w:p>
        </w:tc>
        <w:tc>
          <w:tcPr>
            <w:tcW w:w="9651" w:type="dxa"/>
            <w:gridSpan w:val="2"/>
            <w:tcBorders>
              <w:top w:val="single" w:color="auto" w:sz="4" w:space="0"/>
              <w:left w:val="single" w:color="auto" w:sz="4" w:space="0"/>
              <w:bottom w:val="single" w:color="auto" w:sz="4" w:space="0"/>
            </w:tcBorders>
            <w:vAlign w:val="center"/>
          </w:tcPr>
          <w:p w14:paraId="02E14EAE">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投标文件递交：</w:t>
            </w:r>
          </w:p>
          <w:p w14:paraId="03B846CE">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▲1、本项目实行“网上投标、电子评标”，投标人应于投标截止时间前在“政采云”（电子交易平台）上传输、递交电子版投标文件（包括资格审查文件、商务技术文件和报价文件）；</w:t>
            </w:r>
          </w:p>
          <w:p w14:paraId="1FEF0940">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val="en-US" w:eastAsia="zh-CN"/>
              </w:rPr>
              <w:t>金华市海晟建设管理</w:t>
            </w:r>
            <w:r>
              <w:rPr>
                <w:rFonts w:hint="eastAsia" w:ascii="宋体" w:hAnsi="宋体" w:eastAsia="宋体" w:cs="宋体"/>
                <w:sz w:val="24"/>
              </w:rPr>
              <w:t>有限公司邮箱：</w:t>
            </w:r>
            <w:r>
              <w:rPr>
                <w:rFonts w:hint="eastAsia" w:ascii="宋体" w:hAnsi="宋体" w:cs="宋体"/>
                <w:sz w:val="24"/>
                <w:lang w:eastAsia="zh-CN"/>
              </w:rPr>
              <w:t>2213559355</w:t>
            </w:r>
            <w:r>
              <w:rPr>
                <w:rFonts w:hint="eastAsia" w:ascii="宋体" w:hAnsi="宋体" w:eastAsia="宋体" w:cs="宋体"/>
                <w:sz w:val="24"/>
              </w:rPr>
              <w:t>@qq.com，逾期发送或发错后缀名的备份投标文件将被视为无效；</w:t>
            </w:r>
          </w:p>
          <w:p w14:paraId="19B46772">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3、投标人仅提交电子备份投标文件的，投标无效；</w:t>
            </w:r>
          </w:p>
          <w:p w14:paraId="4D4C0AA5">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7FF18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50" w:type="dxa"/>
            <w:tcBorders>
              <w:top w:val="single" w:color="auto" w:sz="4" w:space="0"/>
              <w:bottom w:val="single" w:color="auto" w:sz="4" w:space="0"/>
              <w:right w:val="single" w:color="auto" w:sz="4" w:space="0"/>
            </w:tcBorders>
            <w:vAlign w:val="center"/>
          </w:tcPr>
          <w:p w14:paraId="391EEF80">
            <w:pPr>
              <w:snapToGrid w:val="0"/>
              <w:jc w:val="center"/>
              <w:rPr>
                <w:rFonts w:ascii="宋体" w:hAnsi="宋体" w:cs="宋体"/>
                <w:color w:val="000000"/>
                <w:sz w:val="24"/>
                <w:szCs w:val="24"/>
              </w:rPr>
            </w:pPr>
            <w:r>
              <w:rPr>
                <w:rFonts w:hint="eastAsia" w:ascii="宋体" w:hAnsi="宋体" w:cs="宋体"/>
                <w:color w:val="000000"/>
                <w:sz w:val="24"/>
                <w:szCs w:val="24"/>
              </w:rPr>
              <w:t>8</w:t>
            </w:r>
          </w:p>
        </w:tc>
        <w:tc>
          <w:tcPr>
            <w:tcW w:w="9651" w:type="dxa"/>
            <w:gridSpan w:val="2"/>
            <w:tcBorders>
              <w:top w:val="single" w:color="auto" w:sz="4" w:space="0"/>
              <w:left w:val="single" w:color="auto" w:sz="4" w:space="0"/>
              <w:bottom w:val="single" w:color="auto" w:sz="4" w:space="0"/>
            </w:tcBorders>
            <w:vAlign w:val="center"/>
          </w:tcPr>
          <w:p w14:paraId="15373CD2">
            <w:pPr>
              <w:autoSpaceDE w:val="0"/>
              <w:autoSpaceDN w:val="0"/>
              <w:snapToGrid w:val="0"/>
              <w:ind w:left="-102" w:leftChars="-51" w:firstLine="108" w:firstLineChars="45"/>
              <w:textAlignment w:val="bottom"/>
              <w:rPr>
                <w:rFonts w:hint="eastAsia" w:ascii="宋体" w:hAnsi="宋体" w:eastAsia="宋体" w:cs="宋体"/>
                <w:color w:val="000000"/>
                <w:sz w:val="24"/>
                <w:szCs w:val="24"/>
                <w:lang w:eastAsia="zh-CN"/>
              </w:rPr>
            </w:pPr>
            <w:r>
              <w:rPr>
                <w:rFonts w:hint="eastAsia" w:ascii="宋体" w:hAnsi="宋体" w:eastAsia="宋体" w:cs="宋体"/>
                <w:sz w:val="24"/>
              </w:rPr>
              <w:t>评标办法：综合评分法</w:t>
            </w:r>
            <w:r>
              <w:rPr>
                <w:rFonts w:hint="eastAsia" w:ascii="宋体" w:hAnsi="宋体" w:eastAsia="宋体" w:cs="宋体"/>
                <w:sz w:val="24"/>
                <w:lang w:eastAsia="zh-CN"/>
              </w:rPr>
              <w:t>。</w:t>
            </w:r>
          </w:p>
        </w:tc>
      </w:tr>
      <w:tr w14:paraId="68B54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50" w:type="dxa"/>
            <w:tcBorders>
              <w:top w:val="single" w:color="auto" w:sz="4" w:space="0"/>
              <w:bottom w:val="single" w:color="auto" w:sz="4" w:space="0"/>
              <w:right w:val="single" w:color="auto" w:sz="4" w:space="0"/>
            </w:tcBorders>
            <w:vAlign w:val="center"/>
          </w:tcPr>
          <w:p w14:paraId="36B5269F">
            <w:pPr>
              <w:snapToGrid w:val="0"/>
              <w:jc w:val="center"/>
              <w:rPr>
                <w:rFonts w:ascii="宋体" w:hAnsi="宋体" w:cs="宋体"/>
                <w:color w:val="000000"/>
                <w:sz w:val="24"/>
                <w:szCs w:val="24"/>
              </w:rPr>
            </w:pPr>
            <w:r>
              <w:rPr>
                <w:rFonts w:hint="eastAsia" w:ascii="宋体" w:hAnsi="宋体" w:cs="宋体"/>
                <w:color w:val="000000"/>
                <w:sz w:val="24"/>
                <w:szCs w:val="24"/>
              </w:rPr>
              <w:t>9</w:t>
            </w:r>
          </w:p>
        </w:tc>
        <w:tc>
          <w:tcPr>
            <w:tcW w:w="9651" w:type="dxa"/>
            <w:gridSpan w:val="2"/>
            <w:tcBorders>
              <w:top w:val="single" w:color="auto" w:sz="4" w:space="0"/>
              <w:left w:val="single" w:color="auto" w:sz="4" w:space="0"/>
              <w:bottom w:val="single" w:color="auto" w:sz="4" w:space="0"/>
            </w:tcBorders>
            <w:vAlign w:val="center"/>
          </w:tcPr>
          <w:p w14:paraId="355BC902">
            <w:pPr>
              <w:autoSpaceDE w:val="0"/>
              <w:autoSpaceDN w:val="0"/>
              <w:snapToGrid w:val="0"/>
              <w:textAlignment w:val="bottom"/>
              <w:rPr>
                <w:rFonts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w:t>
            </w:r>
            <w:r>
              <w:rPr>
                <w:rFonts w:hint="eastAsia" w:ascii="宋体" w:hAnsi="宋体" w:cs="宋体"/>
                <w:color w:val="000000"/>
                <w:sz w:val="24"/>
                <w:u w:val="single"/>
              </w:rPr>
              <w:t>(</w:t>
            </w:r>
            <w:r>
              <w:fldChar w:fldCharType="begin"/>
            </w:r>
            <w:r>
              <w:instrText xml:space="preserve"> HYPERLINK "http://www.zjzfcg.gov.cn/" </w:instrText>
            </w:r>
            <w:r>
              <w:fldChar w:fldCharType="separate"/>
            </w:r>
            <w:r>
              <w:rPr>
                <w:rFonts w:hint="eastAsia" w:ascii="宋体" w:hAnsi="宋体" w:cs="宋体"/>
                <w:color w:val="000000"/>
                <w:sz w:val="24"/>
                <w:u w:val="single"/>
              </w:rPr>
              <w:t>www.zjzfcg.gov.cn</w:t>
            </w:r>
            <w:r>
              <w:rPr>
                <w:rFonts w:hint="eastAsia" w:ascii="宋体" w:hAnsi="宋体" w:cs="宋体"/>
                <w:color w:val="000000"/>
                <w:sz w:val="24"/>
                <w:u w:val="single"/>
              </w:rPr>
              <w:fldChar w:fldCharType="end"/>
            </w:r>
            <w:r>
              <w:rPr>
                <w:rFonts w:hint="eastAsia" w:ascii="宋体" w:hAnsi="宋体" w:cs="宋体"/>
                <w:color w:val="000000"/>
                <w:sz w:val="24"/>
                <w:u w:val="single"/>
              </w:rPr>
              <w:t>)</w:t>
            </w:r>
            <w:r>
              <w:rPr>
                <w:rFonts w:hint="eastAsia" w:ascii="宋体" w:hAnsi="宋体" w:cs="宋体"/>
                <w:color w:val="000000"/>
                <w:sz w:val="24"/>
              </w:rPr>
              <w:t>、东阳市公共资源交易网</w:t>
            </w:r>
            <w:r>
              <w:rPr>
                <w:rFonts w:hint="eastAsia" w:ascii="宋体" w:hAnsi="宋体" w:cs="宋体"/>
                <w:color w:val="000000"/>
                <w:sz w:val="24"/>
                <w:u w:val="single"/>
              </w:rPr>
              <w:t>（http://www.dongyang.gov.cn/ggzyjy/）</w:t>
            </w:r>
            <w:r>
              <w:rPr>
                <w:rFonts w:hint="eastAsia" w:ascii="宋体" w:hAnsi="宋体" w:cs="宋体"/>
                <w:color w:val="000000"/>
                <w:sz w:val="24"/>
              </w:rPr>
              <w:t>，公告1个工作日。</w:t>
            </w:r>
          </w:p>
        </w:tc>
      </w:tr>
      <w:tr w14:paraId="4F516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50" w:type="dxa"/>
            <w:tcBorders>
              <w:top w:val="single" w:color="auto" w:sz="4" w:space="0"/>
              <w:bottom w:val="single" w:color="auto" w:sz="4" w:space="0"/>
              <w:right w:val="single" w:color="auto" w:sz="4" w:space="0"/>
            </w:tcBorders>
            <w:vAlign w:val="center"/>
          </w:tcPr>
          <w:p w14:paraId="723EE6CD">
            <w:pPr>
              <w:snapToGrid w:val="0"/>
              <w:jc w:val="center"/>
              <w:rPr>
                <w:rFonts w:ascii="宋体" w:hAnsi="宋体" w:cs="宋体"/>
                <w:color w:val="000000"/>
                <w:sz w:val="24"/>
                <w:szCs w:val="24"/>
              </w:rPr>
            </w:pPr>
            <w:r>
              <w:rPr>
                <w:rFonts w:hint="eastAsia" w:ascii="宋体" w:hAnsi="宋体" w:cs="宋体"/>
                <w:color w:val="000000"/>
                <w:sz w:val="24"/>
                <w:szCs w:val="24"/>
              </w:rPr>
              <w:t>10</w:t>
            </w:r>
          </w:p>
        </w:tc>
        <w:tc>
          <w:tcPr>
            <w:tcW w:w="9651" w:type="dxa"/>
            <w:gridSpan w:val="2"/>
            <w:tcBorders>
              <w:top w:val="single" w:color="auto" w:sz="4" w:space="0"/>
              <w:left w:val="single" w:color="auto" w:sz="4" w:space="0"/>
              <w:bottom w:val="single" w:color="auto" w:sz="4" w:space="0"/>
            </w:tcBorders>
            <w:vAlign w:val="center"/>
          </w:tcPr>
          <w:p w14:paraId="40030F21">
            <w:pPr>
              <w:autoSpaceDE w:val="0"/>
              <w:autoSpaceDN w:val="0"/>
              <w:snapToGrid w:val="0"/>
              <w:textAlignment w:val="bottom"/>
              <w:rPr>
                <w:rFonts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14:paraId="46B70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50" w:type="dxa"/>
            <w:tcBorders>
              <w:top w:val="single" w:color="auto" w:sz="4" w:space="0"/>
              <w:bottom w:val="single" w:color="auto" w:sz="4" w:space="0"/>
              <w:right w:val="single" w:color="auto" w:sz="4" w:space="0"/>
            </w:tcBorders>
            <w:vAlign w:val="center"/>
          </w:tcPr>
          <w:p w14:paraId="1B387BAA">
            <w:pPr>
              <w:autoSpaceDE w:val="0"/>
              <w:autoSpaceDN w:val="0"/>
              <w:snapToGrid w:val="0"/>
              <w:ind w:left="-102" w:leftChars="-51" w:firstLine="108" w:firstLineChars="45"/>
              <w:jc w:val="center"/>
              <w:textAlignment w:val="bottom"/>
              <w:rPr>
                <w:rFonts w:hint="eastAsia" w:ascii="宋体" w:hAnsi="宋体" w:eastAsia="宋体" w:cs="宋体"/>
                <w:sz w:val="24"/>
                <w:szCs w:val="24"/>
              </w:rPr>
            </w:pPr>
            <w:r>
              <w:rPr>
                <w:rFonts w:hint="eastAsia" w:ascii="宋体" w:hAnsi="宋体" w:eastAsia="宋体" w:cs="宋体"/>
                <w:sz w:val="24"/>
                <w:szCs w:val="24"/>
              </w:rPr>
              <w:t>11</w:t>
            </w:r>
          </w:p>
        </w:tc>
        <w:tc>
          <w:tcPr>
            <w:tcW w:w="9651" w:type="dxa"/>
            <w:gridSpan w:val="2"/>
            <w:tcBorders>
              <w:top w:val="single" w:color="auto" w:sz="4" w:space="0"/>
              <w:left w:val="single" w:color="auto" w:sz="4" w:space="0"/>
              <w:bottom w:val="single" w:color="auto" w:sz="4" w:space="0"/>
            </w:tcBorders>
            <w:vAlign w:val="center"/>
          </w:tcPr>
          <w:p w14:paraId="7F6449DE">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履约保证金：履约保证金为中标价的1%，在合同签订前缴纳至采购人指定账户（转账或以保函形式，保函可在“政采云平台线上”申请办理）（保函期限应大于履约期限2个月），履约保证金在服务期满后15个工作日内退还（不计息）。</w:t>
            </w:r>
          </w:p>
        </w:tc>
      </w:tr>
      <w:tr w14:paraId="66D80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50" w:type="dxa"/>
            <w:tcBorders>
              <w:top w:val="single" w:color="auto" w:sz="4" w:space="0"/>
              <w:bottom w:val="single" w:color="auto" w:sz="4" w:space="0"/>
              <w:right w:val="single" w:color="auto" w:sz="4" w:space="0"/>
            </w:tcBorders>
            <w:vAlign w:val="center"/>
          </w:tcPr>
          <w:p w14:paraId="6D826E0A">
            <w:pPr>
              <w:snapToGrid w:val="0"/>
              <w:jc w:val="center"/>
              <w:rPr>
                <w:rFonts w:ascii="宋体" w:hAnsi="宋体" w:cs="宋体"/>
                <w:color w:val="000000"/>
                <w:sz w:val="24"/>
                <w:szCs w:val="24"/>
              </w:rPr>
            </w:pPr>
            <w:r>
              <w:rPr>
                <w:rFonts w:hint="eastAsia" w:ascii="宋体" w:hAnsi="宋体" w:cs="宋体"/>
                <w:color w:val="000000"/>
                <w:sz w:val="24"/>
                <w:szCs w:val="24"/>
              </w:rPr>
              <w:t>12</w:t>
            </w:r>
          </w:p>
        </w:tc>
        <w:tc>
          <w:tcPr>
            <w:tcW w:w="9651" w:type="dxa"/>
            <w:gridSpan w:val="2"/>
            <w:tcBorders>
              <w:top w:val="single" w:color="auto" w:sz="4" w:space="0"/>
              <w:left w:val="single" w:color="auto" w:sz="4" w:space="0"/>
              <w:bottom w:val="single" w:color="auto" w:sz="4" w:space="0"/>
            </w:tcBorders>
            <w:vAlign w:val="center"/>
          </w:tcPr>
          <w:p w14:paraId="1BAE65E2">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1、中标人如因资金问题需贷款，可登录政采云平台“金融服务模块”查看各相关银行服务方案，具体执行可与相关银行东阳分行联系或“政采云”线上申请。</w:t>
            </w:r>
          </w:p>
          <w:p w14:paraId="0909C35C">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 xml:space="preserve">2、政府采购金融服务提示：为扩大政府采购金融服务面，除政采云网上金融服务合作银行外，东阳市范围内增加浙商银行金华分行东阳支行作为线下合作银行。   </w:t>
            </w:r>
          </w:p>
          <w:p w14:paraId="5B763FFC">
            <w:pPr>
              <w:autoSpaceDE w:val="0"/>
              <w:autoSpaceDN w:val="0"/>
              <w:snapToGrid w:val="0"/>
              <w:textAlignment w:val="bottom"/>
              <w:rPr>
                <w:rFonts w:ascii="宋体" w:hAnsi="宋体" w:cs="宋体"/>
                <w:b/>
                <w:sz w:val="24"/>
                <w:szCs w:val="24"/>
              </w:rPr>
            </w:pPr>
            <w:r>
              <w:rPr>
                <w:rFonts w:hint="eastAsia" w:ascii="宋体" w:hAnsi="宋体" w:eastAsia="宋体" w:cs="宋体"/>
                <w:sz w:val="24"/>
              </w:rPr>
              <w:t>浙商银行金华东阳支行 联系人：许燕  联系电话：13967983441  0579-86222992</w:t>
            </w:r>
          </w:p>
        </w:tc>
      </w:tr>
      <w:tr w14:paraId="78F54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50" w:type="dxa"/>
            <w:tcBorders>
              <w:top w:val="single" w:color="auto" w:sz="4" w:space="0"/>
              <w:bottom w:val="single" w:color="auto" w:sz="4" w:space="0"/>
              <w:right w:val="single" w:color="auto" w:sz="4" w:space="0"/>
            </w:tcBorders>
            <w:vAlign w:val="center"/>
          </w:tcPr>
          <w:p w14:paraId="1DA89445">
            <w:pPr>
              <w:autoSpaceDE w:val="0"/>
              <w:autoSpaceDN w:val="0"/>
              <w:snapToGrid w:val="0"/>
              <w:jc w:val="center"/>
              <w:textAlignment w:val="bottom"/>
              <w:rPr>
                <w:rFonts w:hint="eastAsia" w:ascii="宋体" w:hAnsi="宋体" w:eastAsia="宋体" w:cs="宋体"/>
                <w:sz w:val="24"/>
                <w:szCs w:val="24"/>
              </w:rPr>
            </w:pPr>
            <w:r>
              <w:rPr>
                <w:rFonts w:hint="eastAsia" w:ascii="宋体" w:hAnsi="宋体" w:eastAsia="宋体" w:cs="宋体"/>
                <w:sz w:val="24"/>
                <w:szCs w:val="24"/>
              </w:rPr>
              <w:t>13</w:t>
            </w:r>
          </w:p>
        </w:tc>
        <w:tc>
          <w:tcPr>
            <w:tcW w:w="9651" w:type="dxa"/>
            <w:gridSpan w:val="2"/>
            <w:tcBorders>
              <w:top w:val="single" w:color="auto" w:sz="4" w:space="0"/>
              <w:left w:val="single" w:color="auto" w:sz="4" w:space="0"/>
              <w:bottom w:val="single" w:color="auto" w:sz="4" w:space="0"/>
            </w:tcBorders>
            <w:vAlign w:val="center"/>
          </w:tcPr>
          <w:p w14:paraId="2A4FC55B">
            <w:pPr>
              <w:autoSpaceDE w:val="0"/>
              <w:autoSpaceDN w:val="0"/>
              <w:snapToGrid w:val="0"/>
              <w:textAlignment w:val="bottom"/>
              <w:rPr>
                <w:rFonts w:hint="eastAsia" w:ascii="宋体" w:hAnsi="宋体" w:eastAsia="宋体" w:cs="宋体"/>
                <w:sz w:val="24"/>
              </w:rPr>
            </w:pPr>
            <w:r>
              <w:rPr>
                <w:rFonts w:hint="eastAsia" w:ascii="宋体" w:hAnsi="宋体" w:eastAsia="宋体" w:cs="宋体"/>
                <w:sz w:val="24"/>
              </w:rPr>
              <w:t>签订合同时间：中标通知书发出后20日内。</w:t>
            </w:r>
          </w:p>
        </w:tc>
      </w:tr>
      <w:tr w14:paraId="6BF9D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50" w:type="dxa"/>
            <w:tcBorders>
              <w:top w:val="single" w:color="auto" w:sz="4" w:space="0"/>
              <w:bottom w:val="single" w:color="auto" w:sz="4" w:space="0"/>
              <w:right w:val="single" w:color="auto" w:sz="4" w:space="0"/>
            </w:tcBorders>
            <w:vAlign w:val="center"/>
          </w:tcPr>
          <w:p w14:paraId="693961C0">
            <w:pPr>
              <w:snapToGrid w:val="0"/>
              <w:jc w:val="center"/>
              <w:rPr>
                <w:rFonts w:ascii="宋体" w:hAnsi="宋体" w:cs="宋体"/>
                <w:color w:val="000000"/>
                <w:sz w:val="24"/>
                <w:szCs w:val="24"/>
              </w:rPr>
            </w:pPr>
            <w:r>
              <w:rPr>
                <w:rFonts w:hint="eastAsia" w:ascii="宋体" w:hAnsi="宋体" w:cs="宋体"/>
                <w:color w:val="000000"/>
                <w:sz w:val="24"/>
                <w:szCs w:val="24"/>
              </w:rPr>
              <w:t>14</w:t>
            </w:r>
          </w:p>
        </w:tc>
        <w:tc>
          <w:tcPr>
            <w:tcW w:w="9651" w:type="dxa"/>
            <w:gridSpan w:val="2"/>
            <w:tcBorders>
              <w:top w:val="single" w:color="auto" w:sz="4" w:space="0"/>
              <w:left w:val="single" w:color="auto" w:sz="4" w:space="0"/>
              <w:bottom w:val="single" w:color="auto" w:sz="4" w:space="0"/>
            </w:tcBorders>
            <w:vAlign w:val="center"/>
          </w:tcPr>
          <w:p w14:paraId="7393ACE8">
            <w:pPr>
              <w:snapToGrid w:val="0"/>
              <w:rPr>
                <w:rFonts w:ascii="宋体" w:hAnsi="宋体" w:cs="宋体"/>
                <w:color w:val="000000"/>
                <w:sz w:val="24"/>
                <w:szCs w:val="24"/>
              </w:rPr>
            </w:pPr>
            <w:r>
              <w:rPr>
                <w:rFonts w:hint="eastAsia" w:ascii="宋体" w:hAnsi="宋体" w:eastAsia="宋体" w:cs="宋体"/>
                <w:sz w:val="24"/>
              </w:rPr>
              <w:t>付款方式 ：</w:t>
            </w:r>
            <w:r>
              <w:rPr>
                <w:rFonts w:hint="default" w:ascii="宋体" w:hAnsi="宋体" w:eastAsia="宋体" w:cs="宋体"/>
                <w:sz w:val="24"/>
              </w:rPr>
              <w:t>详见招标需求。</w:t>
            </w:r>
          </w:p>
        </w:tc>
      </w:tr>
      <w:tr w14:paraId="3450A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50" w:type="dxa"/>
            <w:tcBorders>
              <w:top w:val="single" w:color="auto" w:sz="4" w:space="0"/>
              <w:bottom w:val="single" w:color="auto" w:sz="4" w:space="0"/>
              <w:right w:val="single" w:color="auto" w:sz="4" w:space="0"/>
            </w:tcBorders>
            <w:vAlign w:val="center"/>
          </w:tcPr>
          <w:p w14:paraId="3A0E9539">
            <w:pPr>
              <w:snapToGrid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c>
          <w:tcPr>
            <w:tcW w:w="9651" w:type="dxa"/>
            <w:gridSpan w:val="2"/>
            <w:tcBorders>
              <w:top w:val="single" w:color="auto" w:sz="4" w:space="0"/>
              <w:left w:val="single" w:color="auto" w:sz="4" w:space="0"/>
              <w:bottom w:val="single" w:color="auto" w:sz="4" w:space="0"/>
            </w:tcBorders>
            <w:vAlign w:val="center"/>
          </w:tcPr>
          <w:p w14:paraId="30D7E896">
            <w:pPr>
              <w:widowControl/>
              <w:snapToGrid w:val="0"/>
              <w:spacing w:line="460" w:lineRule="exact"/>
              <w:jc w:val="both"/>
              <w:rPr>
                <w:rFonts w:hint="eastAsia" w:ascii="宋体" w:hAnsi="宋体" w:cs="宋体"/>
                <w:sz w:val="24"/>
                <w:szCs w:val="24"/>
              </w:rPr>
            </w:pPr>
            <w:r>
              <w:rPr>
                <w:rFonts w:hint="eastAsia" w:ascii="宋体" w:hAnsi="宋体" w:eastAsia="宋体" w:cs="宋体"/>
                <w:sz w:val="24"/>
              </w:rPr>
              <w:t>投标文件有效期： 60 天。</w:t>
            </w:r>
          </w:p>
        </w:tc>
      </w:tr>
      <w:tr w14:paraId="5F3E5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50" w:type="dxa"/>
            <w:tcBorders>
              <w:top w:val="single" w:color="auto" w:sz="4" w:space="0"/>
              <w:bottom w:val="single" w:color="auto" w:sz="4" w:space="0"/>
              <w:right w:val="single" w:color="auto" w:sz="4" w:space="0"/>
            </w:tcBorders>
            <w:vAlign w:val="center"/>
          </w:tcPr>
          <w:p w14:paraId="67C0C7CC">
            <w:pPr>
              <w:snapToGrid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p>
        </w:tc>
        <w:tc>
          <w:tcPr>
            <w:tcW w:w="9651" w:type="dxa"/>
            <w:gridSpan w:val="2"/>
            <w:tcBorders>
              <w:top w:val="single" w:color="auto" w:sz="4" w:space="0"/>
              <w:left w:val="single" w:color="auto" w:sz="4" w:space="0"/>
              <w:bottom w:val="single" w:color="auto" w:sz="4" w:space="0"/>
            </w:tcBorders>
            <w:vAlign w:val="center"/>
          </w:tcPr>
          <w:p w14:paraId="4C332796">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14:paraId="15047D7C">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922CFD0">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lang w:val="en-US" w:eastAsia="zh-CN"/>
              </w:rPr>
              <w:t>8</w:t>
            </w:r>
            <w:r>
              <w:rPr>
                <w:rFonts w:hint="eastAsia" w:ascii="宋体" w:hAnsi="宋体" w:cs="宋体"/>
                <w:sz w:val="24"/>
                <w:szCs w:val="24"/>
                <w:u w:val="single"/>
              </w:rPr>
              <w:t>0万</w:t>
            </w:r>
            <w:r>
              <w:rPr>
                <w:rFonts w:hint="eastAsia" w:ascii="宋体" w:hAnsi="宋体" w:cs="宋体"/>
                <w:sz w:val="24"/>
                <w:szCs w:val="24"/>
              </w:rPr>
              <w:t>元</w:t>
            </w:r>
          </w:p>
          <w:p w14:paraId="502AA8ED">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②服务类</w:t>
            </w:r>
            <w:r>
              <w:rPr>
                <w:rFonts w:hint="eastAsia" w:ascii="宋体" w:hAnsi="宋体" w:cs="宋体"/>
                <w:sz w:val="24"/>
                <w:szCs w:val="24"/>
              </w:rPr>
              <w:t>（①货物类/②服务类/③工程类）</w:t>
            </w:r>
          </w:p>
          <w:p w14:paraId="7A30F44B">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 xml:space="preserve"> 其他未列明行业 </w:t>
            </w:r>
            <w:r>
              <w:rPr>
                <w:rFonts w:hint="eastAsia" w:ascii="宋体" w:hAnsi="宋体" w:cs="仿宋_GB2312"/>
                <w:sz w:val="24"/>
                <w:szCs w:val="24"/>
              </w:rPr>
              <w:t>”</w:t>
            </w:r>
            <w:r>
              <w:rPr>
                <w:rFonts w:hint="eastAsia" w:ascii="宋体" w:hAnsi="宋体" w:cs="宋体"/>
                <w:sz w:val="24"/>
                <w:szCs w:val="24"/>
              </w:rPr>
              <w:t>（具体根据《中小企业划型标准规定》执行）</w:t>
            </w:r>
          </w:p>
          <w:p w14:paraId="0143412B">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1F5A4A8">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是 </w:t>
            </w:r>
            <w:r>
              <w:rPr>
                <w:rFonts w:hint="eastAsia" w:ascii="宋体" w:hAnsi="宋体" w:cs="宋体"/>
                <w:sz w:val="24"/>
                <w:szCs w:val="24"/>
              </w:rPr>
              <w:t>（是/否）属于预留份额专门面向中小企业采购的项目。</w:t>
            </w:r>
          </w:p>
          <w:p w14:paraId="09C45ECD">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14:paraId="6116315A">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14:paraId="72EECD21">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14:paraId="77AACDDB">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14:paraId="1875121D">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 %</w:t>
            </w:r>
            <w:r>
              <w:rPr>
                <w:rFonts w:hint="eastAsia" w:ascii="宋体" w:hAnsi="宋体" w:cs="宋体"/>
                <w:sz w:val="24"/>
                <w:szCs w:val="24"/>
              </w:rPr>
              <w:t xml:space="preserve"> 的扣除，用扣除后的价格参加评审。 </w:t>
            </w:r>
          </w:p>
          <w:p w14:paraId="1A2C3E4C">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u w:val="single"/>
              </w:rPr>
              <w:t>  /% </w:t>
            </w:r>
            <w:r>
              <w:rPr>
                <w:rFonts w:hint="eastAsia" w:ascii="宋体" w:hAnsi="宋体" w:cs="宋体"/>
                <w:sz w:val="24"/>
                <w:szCs w:val="24"/>
              </w:rPr>
              <w:t>的扣除，用扣除后的价格参加评审。</w:t>
            </w:r>
          </w:p>
          <w:p w14:paraId="00267A52">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585CC6AC">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专门面向中小企业采购的项目或者标项，不再执行价格评审优惠的扶持政策。</w:t>
            </w:r>
          </w:p>
          <w:p w14:paraId="06FFFC19">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14:paraId="1E097B1A">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3ACBCCB">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3、节能产品、环境标志产品的优先采购政策</w:t>
            </w:r>
          </w:p>
          <w:p w14:paraId="2379F71A">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BD35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50" w:type="dxa"/>
            <w:tcBorders>
              <w:top w:val="single" w:color="auto" w:sz="4" w:space="0"/>
              <w:bottom w:val="single" w:color="auto" w:sz="4" w:space="0"/>
              <w:right w:val="single" w:color="auto" w:sz="4" w:space="0"/>
            </w:tcBorders>
            <w:vAlign w:val="center"/>
          </w:tcPr>
          <w:p w14:paraId="421BC04F">
            <w:pPr>
              <w:snapToGrid w:val="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7</w:t>
            </w:r>
          </w:p>
        </w:tc>
        <w:tc>
          <w:tcPr>
            <w:tcW w:w="9651" w:type="dxa"/>
            <w:gridSpan w:val="2"/>
            <w:tcBorders>
              <w:top w:val="single" w:color="auto" w:sz="4" w:space="0"/>
              <w:left w:val="single" w:color="auto" w:sz="4" w:space="0"/>
              <w:bottom w:val="single" w:color="auto" w:sz="4" w:space="0"/>
            </w:tcBorders>
            <w:vAlign w:val="center"/>
          </w:tcPr>
          <w:p w14:paraId="5706D3A3">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14:paraId="0365946F">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14:paraId="131C5DF9">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14:paraId="0E9F710B">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14:paraId="58D8D735">
            <w:pPr>
              <w:snapToGrid w:val="0"/>
              <w:spacing w:line="460" w:lineRule="exact"/>
              <w:ind w:left="100" w:leftChars="50"/>
              <w:rPr>
                <w:rFonts w:ascii="宋体" w:hAnsi="宋体" w:cs="宋体"/>
                <w:sz w:val="24"/>
                <w:szCs w:val="24"/>
              </w:rPr>
            </w:pPr>
            <w:r>
              <w:rPr>
                <w:rFonts w:hint="eastAsia" w:ascii="宋体" w:hAnsi="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14:paraId="76FB3C12">
            <w:pPr>
              <w:snapToGrid w:val="0"/>
              <w:rPr>
                <w:rFonts w:ascii="宋体" w:hAnsi="宋体" w:cs="宋体"/>
                <w:color w:val="000000"/>
                <w:sz w:val="24"/>
                <w:szCs w:val="24"/>
              </w:rPr>
            </w:pPr>
            <w:r>
              <w:rPr>
                <w:rFonts w:hint="eastAsia" w:ascii="宋体" w:hAnsi="宋体" w:cs="宋体"/>
                <w:sz w:val="24"/>
                <w:szCs w:val="24"/>
              </w:rPr>
              <w:t>（5）联合体成员任意一方存在不良信用记录的，视同联合体存在不良信用记录。</w:t>
            </w:r>
          </w:p>
        </w:tc>
      </w:tr>
      <w:tr w14:paraId="2AA36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50" w:type="dxa"/>
            <w:tcBorders>
              <w:top w:val="single" w:color="auto" w:sz="4" w:space="0"/>
              <w:bottom w:val="single" w:color="auto" w:sz="4" w:space="0"/>
              <w:right w:val="single" w:color="auto" w:sz="4" w:space="0"/>
            </w:tcBorders>
            <w:vAlign w:val="center"/>
          </w:tcPr>
          <w:p w14:paraId="7D7B3505">
            <w:pPr>
              <w:snapToGrid w:val="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8</w:t>
            </w:r>
          </w:p>
        </w:tc>
        <w:tc>
          <w:tcPr>
            <w:tcW w:w="2458" w:type="dxa"/>
            <w:tcBorders>
              <w:top w:val="single" w:color="auto" w:sz="4" w:space="0"/>
              <w:left w:val="single" w:color="auto" w:sz="4" w:space="0"/>
              <w:bottom w:val="single" w:color="auto" w:sz="4" w:space="0"/>
            </w:tcBorders>
            <w:vAlign w:val="center"/>
          </w:tcPr>
          <w:p w14:paraId="534DDA11">
            <w:pPr>
              <w:snapToGrid w:val="0"/>
              <w:jc w:val="center"/>
              <w:rPr>
                <w:rFonts w:ascii="宋体" w:hAnsi="宋体" w:cs="宋体"/>
                <w:color w:val="000000"/>
                <w:sz w:val="24"/>
                <w:szCs w:val="24"/>
              </w:rPr>
            </w:pPr>
            <w:r>
              <w:rPr>
                <w:rFonts w:hint="eastAsia" w:ascii="宋体" w:hAnsi="宋体" w:cs="仿宋_GB2312"/>
                <w:snapToGrid w:val="0"/>
                <w:sz w:val="24"/>
                <w:szCs w:val="24"/>
              </w:rPr>
              <w:t>本项目对应的中小企业划分标准所属行业</w:t>
            </w:r>
          </w:p>
        </w:tc>
        <w:tc>
          <w:tcPr>
            <w:tcW w:w="7193" w:type="dxa"/>
            <w:tcBorders>
              <w:top w:val="single" w:color="auto" w:sz="4" w:space="0"/>
              <w:left w:val="single" w:color="auto" w:sz="4" w:space="0"/>
              <w:bottom w:val="single" w:color="auto" w:sz="4" w:space="0"/>
            </w:tcBorders>
            <w:vAlign w:val="center"/>
          </w:tcPr>
          <w:p w14:paraId="18A28E39">
            <w:pPr>
              <w:snapToGrid w:val="0"/>
              <w:spacing w:line="440" w:lineRule="atLeast"/>
              <w:rPr>
                <w:rFonts w:ascii="宋体" w:hAnsi="宋体" w:cs="宋体"/>
                <w:color w:val="000000"/>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其他未列明行业 </w:t>
            </w:r>
            <w:r>
              <w:rPr>
                <w:rFonts w:hint="eastAsia" w:ascii="宋体" w:hAnsi="宋体" w:cs="仿宋_GB2312"/>
                <w:sz w:val="24"/>
                <w:szCs w:val="24"/>
              </w:rPr>
              <w:t>”。</w:t>
            </w:r>
          </w:p>
        </w:tc>
      </w:tr>
      <w:tr w14:paraId="0247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50" w:type="dxa"/>
            <w:tcBorders>
              <w:top w:val="single" w:color="auto" w:sz="4" w:space="0"/>
              <w:bottom w:val="single" w:color="auto" w:sz="4" w:space="0"/>
              <w:right w:val="single" w:color="auto" w:sz="4" w:space="0"/>
            </w:tcBorders>
            <w:vAlign w:val="center"/>
          </w:tcPr>
          <w:p w14:paraId="389D9292">
            <w:pPr>
              <w:snapToGrid w:val="0"/>
              <w:jc w:val="center"/>
              <w:rPr>
                <w:rFonts w:hint="eastAsia"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9</w:t>
            </w:r>
          </w:p>
        </w:tc>
        <w:tc>
          <w:tcPr>
            <w:tcW w:w="2458" w:type="dxa"/>
            <w:tcBorders>
              <w:top w:val="single" w:color="auto" w:sz="4" w:space="0"/>
              <w:left w:val="single" w:color="auto" w:sz="4" w:space="0"/>
              <w:bottom w:val="single" w:color="auto" w:sz="4" w:space="0"/>
            </w:tcBorders>
            <w:vAlign w:val="center"/>
          </w:tcPr>
          <w:p w14:paraId="4EF54B1A">
            <w:pPr>
              <w:snapToGrid w:val="0"/>
              <w:jc w:val="left"/>
              <w:rPr>
                <w:rFonts w:ascii="宋体" w:hAnsi="宋体" w:cs="宋体"/>
                <w:color w:val="000000"/>
                <w:sz w:val="24"/>
                <w:szCs w:val="24"/>
              </w:rPr>
            </w:pPr>
            <w:r>
              <w:rPr>
                <w:rFonts w:hint="eastAsia" w:ascii="宋体" w:hAnsi="宋体" w:cs="宋体"/>
                <w:sz w:val="24"/>
                <w:szCs w:val="24"/>
              </w:rPr>
              <w:t>节能产品</w:t>
            </w:r>
          </w:p>
        </w:tc>
        <w:tc>
          <w:tcPr>
            <w:tcW w:w="7193" w:type="dxa"/>
            <w:tcBorders>
              <w:top w:val="single" w:color="auto" w:sz="4" w:space="0"/>
              <w:left w:val="single" w:color="auto" w:sz="4" w:space="0"/>
              <w:bottom w:val="single" w:color="auto" w:sz="4" w:space="0"/>
            </w:tcBorders>
            <w:vAlign w:val="center"/>
          </w:tcPr>
          <w:p w14:paraId="753130F2">
            <w:pPr>
              <w:snapToGrid w:val="0"/>
              <w:spacing w:line="440" w:lineRule="atLeast"/>
              <w:rPr>
                <w:rFonts w:ascii="宋体" w:hAnsi="宋体" w:cs="宋体"/>
                <w:sz w:val="24"/>
                <w:szCs w:val="24"/>
              </w:rPr>
            </w:pPr>
            <w:r>
              <w:rPr>
                <w:rFonts w:hint="eastAsia" w:ascii="宋体" w:hAnsi="宋体" w:cs="宋体"/>
                <w:sz w:val="24"/>
                <w:szCs w:val="24"/>
              </w:rPr>
              <w:t>□ 强制采购节能产品</w:t>
            </w:r>
          </w:p>
          <w:p w14:paraId="5ACE1C77">
            <w:pPr>
              <w:snapToGrid w:val="0"/>
              <w:spacing w:line="440" w:lineRule="atLeast"/>
              <w:rPr>
                <w:rFonts w:ascii="宋体" w:hAnsi="宋体" w:cs="宋体"/>
                <w:sz w:val="24"/>
                <w:szCs w:val="24"/>
              </w:rPr>
            </w:pPr>
            <w:r>
              <w:rPr>
                <w:rFonts w:hint="eastAsia" w:ascii="宋体" w:hAnsi="宋体" w:cs="宋体"/>
                <w:sz w:val="24"/>
                <w:szCs w:val="24"/>
              </w:rPr>
              <w:t>□ 优先采购节能产品</w:t>
            </w:r>
          </w:p>
          <w:p w14:paraId="4772863F">
            <w:pPr>
              <w:snapToGrid w:val="0"/>
              <w:spacing w:line="440" w:lineRule="atLeast"/>
              <w:rPr>
                <w:rFonts w:ascii="宋体" w:hAnsi="宋体" w:cs="宋体"/>
                <w:color w:val="000000"/>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14:paraId="27E9E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50" w:type="dxa"/>
            <w:tcBorders>
              <w:top w:val="single" w:color="auto" w:sz="4" w:space="0"/>
              <w:bottom w:val="single" w:color="auto" w:sz="4" w:space="0"/>
              <w:right w:val="single" w:color="auto" w:sz="4" w:space="0"/>
            </w:tcBorders>
            <w:vAlign w:val="center"/>
          </w:tcPr>
          <w:p w14:paraId="5F1EC4F9">
            <w:pPr>
              <w:snapToGrid w:val="0"/>
              <w:jc w:val="center"/>
              <w:rPr>
                <w:rFonts w:hint="default" w:ascii="宋体" w:hAnsi="宋体" w:eastAsia="宋体" w:cs="宋体"/>
                <w:color w:val="000000"/>
                <w:lang w:val="en-US" w:eastAsia="zh-CN"/>
              </w:rPr>
            </w:pPr>
            <w:r>
              <w:rPr>
                <w:rFonts w:hint="eastAsia" w:ascii="宋体" w:hAnsi="宋体" w:cs="宋体"/>
                <w:color w:val="000000"/>
                <w:lang w:val="en-US" w:eastAsia="zh-CN"/>
              </w:rPr>
              <w:t>20</w:t>
            </w:r>
          </w:p>
        </w:tc>
        <w:tc>
          <w:tcPr>
            <w:tcW w:w="2458" w:type="dxa"/>
            <w:tcBorders>
              <w:top w:val="single" w:color="auto" w:sz="4" w:space="0"/>
              <w:left w:val="single" w:color="auto" w:sz="4" w:space="0"/>
              <w:bottom w:val="single" w:color="auto" w:sz="4" w:space="0"/>
            </w:tcBorders>
            <w:vAlign w:val="center"/>
          </w:tcPr>
          <w:p w14:paraId="52BF2851">
            <w:pPr>
              <w:snapToGrid w:val="0"/>
              <w:jc w:val="left"/>
              <w:rPr>
                <w:rFonts w:ascii="宋体" w:hAnsi="宋体" w:cs="宋体"/>
                <w:color w:val="000000"/>
                <w:sz w:val="24"/>
                <w:szCs w:val="24"/>
              </w:rPr>
            </w:pPr>
            <w:r>
              <w:rPr>
                <w:rFonts w:hint="eastAsia" w:ascii="宋体" w:hAnsi="宋体" w:cs="宋体"/>
                <w:sz w:val="24"/>
                <w:szCs w:val="24"/>
              </w:rPr>
              <w:t>环境标志产品</w:t>
            </w:r>
          </w:p>
        </w:tc>
        <w:tc>
          <w:tcPr>
            <w:tcW w:w="7193" w:type="dxa"/>
            <w:tcBorders>
              <w:top w:val="single" w:color="auto" w:sz="4" w:space="0"/>
              <w:left w:val="single" w:color="auto" w:sz="4" w:space="0"/>
              <w:bottom w:val="single" w:color="auto" w:sz="4" w:space="0"/>
            </w:tcBorders>
            <w:vAlign w:val="center"/>
          </w:tcPr>
          <w:p w14:paraId="2146A110">
            <w:pPr>
              <w:snapToGrid w:val="0"/>
              <w:spacing w:line="440" w:lineRule="atLeast"/>
              <w:rPr>
                <w:rFonts w:ascii="宋体" w:hAnsi="宋体" w:cs="宋体"/>
                <w:sz w:val="24"/>
                <w:szCs w:val="24"/>
              </w:rPr>
            </w:pPr>
            <w:r>
              <w:rPr>
                <w:rFonts w:hint="eastAsia" w:ascii="宋体" w:hAnsi="宋体" w:cs="宋体"/>
                <w:sz w:val="24"/>
                <w:szCs w:val="24"/>
              </w:rPr>
              <w:t>□ 优先采购环境标志产品</w:t>
            </w:r>
          </w:p>
          <w:p w14:paraId="2FFE5B0F">
            <w:pPr>
              <w:snapToGrid w:val="0"/>
              <w:spacing w:line="440" w:lineRule="atLeast"/>
              <w:rPr>
                <w:rFonts w:ascii="宋体" w:hAnsi="宋体" w:cs="宋体"/>
                <w:color w:val="000000"/>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14:paraId="71EF2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50" w:type="dxa"/>
            <w:tcBorders>
              <w:top w:val="single" w:color="auto" w:sz="4" w:space="0"/>
              <w:bottom w:val="single" w:color="auto" w:sz="4" w:space="0"/>
              <w:right w:val="single" w:color="auto" w:sz="4" w:space="0"/>
            </w:tcBorders>
            <w:vAlign w:val="center"/>
          </w:tcPr>
          <w:p w14:paraId="130B4E45">
            <w:pPr>
              <w:snapToGrid w:val="0"/>
              <w:jc w:val="center"/>
              <w:rPr>
                <w:rFonts w:hint="default" w:ascii="宋体" w:hAnsi="宋体" w:eastAsia="宋体" w:cs="宋体"/>
                <w:color w:val="000000"/>
                <w:lang w:val="en-US" w:eastAsia="zh-CN"/>
              </w:rPr>
            </w:pPr>
            <w:r>
              <w:rPr>
                <w:rFonts w:hint="eastAsia" w:ascii="宋体" w:hAnsi="宋体" w:cs="宋体"/>
                <w:color w:val="000000"/>
                <w:lang w:val="en-US" w:eastAsia="zh-CN"/>
              </w:rPr>
              <w:t>21</w:t>
            </w:r>
          </w:p>
        </w:tc>
        <w:tc>
          <w:tcPr>
            <w:tcW w:w="9651" w:type="dxa"/>
            <w:gridSpan w:val="2"/>
            <w:tcBorders>
              <w:top w:val="single" w:color="auto" w:sz="4" w:space="0"/>
              <w:left w:val="single" w:color="auto" w:sz="4" w:space="0"/>
              <w:bottom w:val="single" w:color="auto" w:sz="4" w:space="0"/>
            </w:tcBorders>
            <w:vAlign w:val="center"/>
          </w:tcPr>
          <w:p w14:paraId="5567D5A6">
            <w:pPr>
              <w:snapToGrid w:val="0"/>
              <w:rPr>
                <w:rFonts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14:paraId="54893B9F">
      <w:pPr>
        <w:pStyle w:val="18"/>
        <w:snapToGrid w:val="0"/>
        <w:spacing w:before="156" w:after="156" w:line="420" w:lineRule="atLeast"/>
        <w:rPr>
          <w:rFonts w:hAnsi="宋体"/>
          <w:b/>
        </w:rPr>
      </w:pPr>
      <w:r>
        <w:rPr>
          <w:rFonts w:hint="eastAsia" w:hAnsi="宋体"/>
          <w:b/>
        </w:rPr>
        <w:t>注：如本招标文件后面的条款与本表有矛盾的以本表的内容为准。</w:t>
      </w:r>
    </w:p>
    <w:p w14:paraId="216C82E3">
      <w:pPr>
        <w:pStyle w:val="18"/>
        <w:snapToGrid w:val="0"/>
        <w:spacing w:before="156" w:after="156" w:line="440" w:lineRule="exact"/>
        <w:rPr>
          <w:rFonts w:hAnsi="宋体"/>
          <w:b/>
          <w:bCs/>
          <w:color w:val="000000"/>
          <w:sz w:val="28"/>
          <w:szCs w:val="28"/>
        </w:rPr>
      </w:pPr>
    </w:p>
    <w:p w14:paraId="300CF6EF">
      <w:pPr>
        <w:pStyle w:val="18"/>
        <w:snapToGrid w:val="0"/>
        <w:spacing w:before="156" w:after="156" w:line="440" w:lineRule="exact"/>
        <w:jc w:val="center"/>
        <w:rPr>
          <w:rFonts w:hAnsi="宋体"/>
          <w:b/>
          <w:bCs/>
          <w:color w:val="000000"/>
          <w:sz w:val="28"/>
          <w:szCs w:val="28"/>
        </w:rPr>
      </w:pPr>
      <w:r>
        <w:rPr>
          <w:rFonts w:hint="eastAsia" w:hAnsi="宋体"/>
          <w:b/>
          <w:bCs/>
          <w:color w:val="000000"/>
          <w:sz w:val="28"/>
          <w:szCs w:val="28"/>
        </w:rPr>
        <w:t>一、总则</w:t>
      </w:r>
    </w:p>
    <w:p w14:paraId="5DB87AA9">
      <w:pPr>
        <w:snapToGrid w:val="0"/>
        <w:spacing w:line="440" w:lineRule="exact"/>
        <w:ind w:firstLine="354" w:firstLineChars="147"/>
        <w:jc w:val="left"/>
        <w:outlineLvl w:val="1"/>
        <w:rPr>
          <w:rFonts w:ascii="宋体" w:hAnsi="宋体" w:cs="宋体"/>
          <w:b/>
          <w:bCs/>
          <w:sz w:val="24"/>
          <w:szCs w:val="24"/>
        </w:rPr>
      </w:pPr>
      <w:r>
        <w:rPr>
          <w:rFonts w:hint="eastAsia" w:ascii="宋体" w:hAnsi="宋体" w:cs="宋体"/>
          <w:b/>
          <w:bCs/>
          <w:sz w:val="24"/>
          <w:szCs w:val="24"/>
        </w:rPr>
        <w:t>（一）适用范围</w:t>
      </w:r>
    </w:p>
    <w:p w14:paraId="7A70DCD0">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本招标文件适用于东阳市</w:t>
      </w:r>
      <w:r>
        <w:rPr>
          <w:rFonts w:hint="eastAsia" w:ascii="宋体" w:hAnsi="宋体" w:cs="宋体"/>
          <w:sz w:val="24"/>
          <w:szCs w:val="24"/>
          <w:lang w:eastAsia="zh-CN"/>
        </w:rPr>
        <w:t>巍山</w:t>
      </w:r>
      <w:r>
        <w:rPr>
          <w:rFonts w:hint="eastAsia" w:ascii="宋体" w:hAnsi="宋体" w:cs="宋体"/>
          <w:sz w:val="24"/>
          <w:szCs w:val="24"/>
        </w:rPr>
        <w:t>镇人民政府食堂配送项目采购的招标、投标、评标、定标、验收、合同履约、付款等行为（法律、法规另有规定的，从其规定）。</w:t>
      </w:r>
    </w:p>
    <w:p w14:paraId="08CAD394">
      <w:pPr>
        <w:snapToGrid w:val="0"/>
        <w:spacing w:beforeLines="50" w:line="440" w:lineRule="exact"/>
        <w:ind w:firstLine="354" w:firstLineChars="147"/>
        <w:jc w:val="left"/>
        <w:outlineLvl w:val="1"/>
        <w:rPr>
          <w:rFonts w:ascii="宋体" w:hAnsi="宋体" w:cs="宋体"/>
          <w:b/>
          <w:bCs/>
          <w:sz w:val="24"/>
          <w:szCs w:val="24"/>
        </w:rPr>
      </w:pPr>
      <w:r>
        <w:rPr>
          <w:rFonts w:hint="eastAsia" w:ascii="宋体" w:hAnsi="宋体" w:cs="宋体"/>
          <w:b/>
          <w:bCs/>
          <w:sz w:val="24"/>
          <w:szCs w:val="24"/>
        </w:rPr>
        <w:t>（二）定义</w:t>
      </w:r>
    </w:p>
    <w:p w14:paraId="23B598DC">
      <w:pPr>
        <w:snapToGrid w:val="0"/>
        <w:spacing w:line="440" w:lineRule="exact"/>
        <w:ind w:firstLine="398" w:firstLineChars="166"/>
        <w:jc w:val="left"/>
        <w:rPr>
          <w:rFonts w:ascii="宋体" w:hAnsi="宋体" w:cs="宋体"/>
          <w:sz w:val="24"/>
          <w:szCs w:val="24"/>
        </w:rPr>
      </w:pPr>
      <w:r>
        <w:rPr>
          <w:rFonts w:hint="eastAsia" w:ascii="宋体" w:hAnsi="宋体" w:cs="宋体"/>
          <w:sz w:val="24"/>
          <w:szCs w:val="24"/>
        </w:rPr>
        <w:t>1.招标采购单位系指组织本次招标的东阳市</w:t>
      </w:r>
      <w:r>
        <w:rPr>
          <w:rFonts w:hint="eastAsia" w:ascii="宋体" w:hAnsi="宋体" w:cs="宋体"/>
          <w:sz w:val="24"/>
          <w:szCs w:val="24"/>
          <w:lang w:eastAsia="zh-CN"/>
        </w:rPr>
        <w:t>巍山</w:t>
      </w:r>
      <w:r>
        <w:rPr>
          <w:rFonts w:hint="eastAsia" w:ascii="宋体" w:hAnsi="宋体" w:cs="宋体"/>
          <w:sz w:val="24"/>
          <w:szCs w:val="24"/>
        </w:rPr>
        <w:t>镇人民政府 （“采购人”）和</w:t>
      </w:r>
      <w:r>
        <w:rPr>
          <w:rFonts w:hint="eastAsia" w:ascii="宋体" w:hAnsi="宋体" w:cs="宋体"/>
          <w:sz w:val="24"/>
          <w:szCs w:val="24"/>
          <w:lang w:eastAsia="zh-CN"/>
        </w:rPr>
        <w:t>金华市海晟建设管理有限公司</w:t>
      </w:r>
      <w:r>
        <w:rPr>
          <w:rFonts w:hint="eastAsia" w:ascii="宋体" w:hAnsi="宋体" w:cs="宋体"/>
          <w:sz w:val="24"/>
          <w:szCs w:val="24"/>
        </w:rPr>
        <w:t>（“采购代理机构”）。</w:t>
      </w:r>
    </w:p>
    <w:p w14:paraId="3943467F">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2.“投标人”系指向招标方提交投标文件的单位。</w:t>
      </w:r>
    </w:p>
    <w:p w14:paraId="3CD415E1">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3.“产品”系指供方按招标文件规定，须向采购人提供的一切人员、保险、税金、备品备件、工具、手册及其它有关技术资料和材料。</w:t>
      </w:r>
    </w:p>
    <w:p w14:paraId="56FDA591">
      <w:pPr>
        <w:snapToGrid w:val="0"/>
        <w:spacing w:line="440" w:lineRule="exact"/>
        <w:ind w:firstLine="480" w:firstLineChars="200"/>
        <w:jc w:val="left"/>
        <w:rPr>
          <w:rFonts w:ascii="宋体" w:hAnsi="宋体"/>
          <w:color w:val="000000"/>
          <w:sz w:val="24"/>
        </w:rPr>
      </w:pPr>
      <w:r>
        <w:rPr>
          <w:rFonts w:hint="eastAsia" w:ascii="宋体" w:hAnsi="宋体" w:cs="宋体"/>
          <w:sz w:val="24"/>
          <w:szCs w:val="24"/>
        </w:rPr>
        <w:t>4.</w:t>
      </w:r>
      <w:r>
        <w:rPr>
          <w:rFonts w:hint="eastAsia" w:ascii="宋体" w:hAnsi="宋体"/>
          <w:sz w:val="24"/>
        </w:rPr>
        <w:t>“服务”系指招标文件规定供方须须承担的</w:t>
      </w:r>
      <w:r>
        <w:rPr>
          <w:rFonts w:hint="eastAsia" w:ascii="宋体" w:hAnsi="宋体"/>
          <w:color w:val="000000"/>
          <w:sz w:val="24"/>
        </w:rPr>
        <w:t>技术协助、考察、培训、技术指导以及其他类似的义务。</w:t>
      </w:r>
    </w:p>
    <w:p w14:paraId="3EAACFA7">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5.“项目”系指投标人按招标文件规定向采购人提供的产品和服务。</w:t>
      </w:r>
    </w:p>
    <w:p w14:paraId="3202FF3A">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6.“书面形式”包括信函、传真、邮箱等。</w:t>
      </w:r>
    </w:p>
    <w:p w14:paraId="5717D1D2">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7.“▲”系指实质性要求条款。“（√）” 系指适用本项目的要求，“（  ）”系指不适用本项目的要求。</w:t>
      </w:r>
    </w:p>
    <w:p w14:paraId="7CEDD5D4">
      <w:pPr>
        <w:spacing w:line="360" w:lineRule="auto"/>
        <w:ind w:firstLine="241" w:firstLineChars="100"/>
        <w:rPr>
          <w:rFonts w:ascii="宋体" w:hAnsi="宋体" w:cs="宋体"/>
          <w:b/>
          <w:sz w:val="24"/>
        </w:rPr>
      </w:pPr>
      <w:r>
        <w:rPr>
          <w:rFonts w:hint="eastAsia" w:ascii="宋体" w:hAnsi="宋体" w:cs="宋体"/>
          <w:b/>
          <w:bCs/>
          <w:sz w:val="24"/>
          <w:szCs w:val="24"/>
        </w:rPr>
        <w:t>（三）</w:t>
      </w:r>
      <w:r>
        <w:rPr>
          <w:rFonts w:hint="eastAsia" w:ascii="宋体" w:hAnsi="宋体" w:cs="宋体"/>
          <w:b/>
          <w:sz w:val="24"/>
        </w:rPr>
        <w:t>采购项目需要落实的政府采购政策</w:t>
      </w:r>
    </w:p>
    <w:p w14:paraId="20A9B00F">
      <w:pPr>
        <w:spacing w:line="360" w:lineRule="auto"/>
        <w:ind w:firstLine="480" w:firstLineChars="200"/>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A91E4D">
      <w:pPr>
        <w:spacing w:line="360" w:lineRule="auto"/>
        <w:ind w:firstLine="480" w:firstLineChars="200"/>
        <w:rPr>
          <w:rFonts w:ascii="宋体" w:hAnsi="宋体" w:cs="宋体"/>
          <w:sz w:val="24"/>
        </w:rPr>
      </w:pPr>
      <w:r>
        <w:rPr>
          <w:rFonts w:hint="eastAsia" w:ascii="宋体" w:hAnsi="宋体" w:cs="宋体"/>
          <w:sz w:val="24"/>
        </w:rPr>
        <w:t>2.支持绿色发展</w:t>
      </w:r>
    </w:p>
    <w:p w14:paraId="2D90C0E3">
      <w:pPr>
        <w:spacing w:line="360" w:lineRule="auto"/>
        <w:ind w:firstLine="480" w:firstLineChars="200"/>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0E706BB">
      <w:pPr>
        <w:spacing w:line="360" w:lineRule="auto"/>
        <w:ind w:firstLine="480" w:firstLineChars="200"/>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B19FA40">
      <w:pPr>
        <w:spacing w:line="360" w:lineRule="auto"/>
        <w:ind w:firstLine="480" w:firstLineChars="200"/>
        <w:rPr>
          <w:rFonts w:ascii="宋体" w:hAnsi="宋体" w:cs="宋体"/>
          <w:sz w:val="24"/>
        </w:rPr>
      </w:pPr>
      <w:r>
        <w:rPr>
          <w:rFonts w:hint="eastAsia" w:ascii="宋体" w:hAnsi="宋体" w:cs="宋体"/>
          <w:sz w:val="24"/>
        </w:rPr>
        <w:t>3.支持中小企业发展</w:t>
      </w:r>
    </w:p>
    <w:p w14:paraId="1D2D7742">
      <w:pPr>
        <w:pStyle w:val="27"/>
        <w:widowControl/>
        <w:spacing w:line="460" w:lineRule="exact"/>
        <w:ind w:firstLine="502"/>
        <w:rPr>
          <w:rFonts w:hAnsi="宋体" w:cs="宋体"/>
          <w:color w:val="auto"/>
          <w:sz w:val="24"/>
        </w:rPr>
      </w:pPr>
      <w:r>
        <w:rPr>
          <w:rFonts w:hint="eastAsia"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832F962">
      <w:pPr>
        <w:pStyle w:val="27"/>
        <w:widowControl/>
        <w:spacing w:line="460" w:lineRule="exact"/>
        <w:ind w:firstLine="502"/>
        <w:rPr>
          <w:rFonts w:hAnsi="宋体" w:cs="宋体"/>
          <w:color w:val="auto"/>
          <w:sz w:val="24"/>
        </w:rPr>
      </w:pPr>
      <w:r>
        <w:rPr>
          <w:rFonts w:hint="eastAsia" w:hAnsi="宋体" w:cs="宋体"/>
          <w:color w:val="auto"/>
          <w:sz w:val="24"/>
        </w:rPr>
        <w:t>符合中小企业划分标准的个体工商户，在政府采购活动中视同中小企业。</w:t>
      </w:r>
    </w:p>
    <w:p w14:paraId="5009FBDC">
      <w:pPr>
        <w:pStyle w:val="27"/>
        <w:widowControl/>
        <w:spacing w:line="460" w:lineRule="exact"/>
        <w:ind w:firstLine="502"/>
        <w:rPr>
          <w:rFonts w:hAnsi="宋体" w:cs="宋体"/>
          <w:color w:val="auto"/>
          <w:sz w:val="24"/>
        </w:rPr>
      </w:pPr>
      <w:r>
        <w:rPr>
          <w:rFonts w:hint="eastAsia" w:hAnsi="宋体" w:cs="宋体"/>
          <w:color w:val="auto"/>
          <w:sz w:val="24"/>
        </w:rPr>
        <w:t>3.2在政府采购活动中，供应商提供的货物、工程或者服务符合下列情形的，享受中小企业扶持政策：</w:t>
      </w:r>
    </w:p>
    <w:p w14:paraId="2D9649CA">
      <w:pPr>
        <w:pStyle w:val="27"/>
        <w:widowControl/>
        <w:spacing w:line="460" w:lineRule="exact"/>
        <w:ind w:firstLine="502"/>
        <w:rPr>
          <w:rFonts w:hAnsi="宋体" w:cs="宋体"/>
          <w:color w:val="auto"/>
          <w:sz w:val="24"/>
        </w:rPr>
      </w:pPr>
      <w:r>
        <w:rPr>
          <w:rFonts w:hint="eastAsia" w:hAnsi="宋体" w:cs="宋体"/>
          <w:color w:val="auto"/>
          <w:sz w:val="24"/>
        </w:rPr>
        <w:t>3.2.1在货物采购项目中，货物由中小企业制造，即货物由中小企业生产且使用该中小企业商号或者注册商标；</w:t>
      </w:r>
    </w:p>
    <w:p w14:paraId="08C9F645">
      <w:pPr>
        <w:pStyle w:val="27"/>
        <w:widowControl/>
        <w:spacing w:line="460" w:lineRule="exact"/>
        <w:ind w:firstLine="502"/>
        <w:rPr>
          <w:rFonts w:hAnsi="宋体" w:cs="宋体"/>
          <w:color w:val="auto"/>
          <w:sz w:val="24"/>
        </w:rPr>
      </w:pPr>
      <w:r>
        <w:rPr>
          <w:rFonts w:hint="eastAsia" w:hAnsi="宋体" w:cs="宋体"/>
          <w:color w:val="auto"/>
          <w:sz w:val="24"/>
        </w:rPr>
        <w:t>3.2.2在工程采购项目中，工程由中小企业承建，即工程施工单位为中小企业；</w:t>
      </w:r>
    </w:p>
    <w:p w14:paraId="4699DE99">
      <w:pPr>
        <w:pStyle w:val="27"/>
        <w:widowControl/>
        <w:spacing w:line="460" w:lineRule="exact"/>
        <w:ind w:firstLine="502"/>
        <w:rPr>
          <w:rFonts w:hAnsi="宋体" w:cs="宋体"/>
          <w:color w:val="auto"/>
          <w:sz w:val="24"/>
        </w:rPr>
      </w:pPr>
      <w:r>
        <w:rPr>
          <w:rFonts w:hint="eastAsia" w:hAnsi="宋体" w:cs="宋体"/>
          <w:color w:val="auto"/>
          <w:sz w:val="24"/>
        </w:rPr>
        <w:t>3.2.3在服务采购项目中，服务由中小企业承接，即提供服务的人员为中小企业依照《中华人民共和国劳动合同法》订立劳动合同的从业人员。</w:t>
      </w:r>
    </w:p>
    <w:p w14:paraId="0AE17D7C">
      <w:pPr>
        <w:pStyle w:val="27"/>
        <w:widowControl/>
        <w:spacing w:line="460" w:lineRule="exact"/>
        <w:ind w:firstLine="502"/>
        <w:rPr>
          <w:rFonts w:hAnsi="宋体" w:cs="宋体"/>
          <w:color w:val="auto"/>
          <w:sz w:val="24"/>
        </w:rPr>
      </w:pPr>
      <w:r>
        <w:rPr>
          <w:rFonts w:hint="eastAsia" w:hAnsi="宋体" w:cs="宋体"/>
          <w:color w:val="auto"/>
          <w:sz w:val="24"/>
        </w:rPr>
        <w:t>在货物采购项目中，供应商提供的货物既有中小企业制造货物，也有大型企业制造货物的，不享受中小企业扶持政策。</w:t>
      </w:r>
    </w:p>
    <w:p w14:paraId="0E4B7CE6">
      <w:pPr>
        <w:pStyle w:val="27"/>
        <w:widowControl/>
        <w:spacing w:line="460" w:lineRule="exact"/>
        <w:ind w:firstLine="502"/>
        <w:rPr>
          <w:rFonts w:hAnsi="宋体" w:cs="宋体"/>
          <w:color w:val="auto"/>
          <w:sz w:val="24"/>
        </w:rPr>
      </w:pPr>
      <w:r>
        <w:rPr>
          <w:rFonts w:hint="eastAsia" w:hAnsi="宋体" w:cs="宋体"/>
          <w:color w:val="auto"/>
          <w:sz w:val="24"/>
        </w:rPr>
        <w:t>以联合体形式参加政府采购活动，联合体各方均为中小企业的，联合体视同中小企业。其中，联合体各方均为小微企业的，联合体视同小微企业。</w:t>
      </w:r>
    </w:p>
    <w:p w14:paraId="509A9D60">
      <w:pPr>
        <w:pStyle w:val="27"/>
        <w:widowControl/>
        <w:spacing w:line="460" w:lineRule="exact"/>
        <w:ind w:firstLine="502"/>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14:paraId="535B7AA6">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3.4符合《关于促进残疾人就业政府采购政策的通知》（财库〔2017〕141号）规定的条件并提供《残疾人福利性单位声明函》（附件1）的残疾人福利性单位视同小型、微型企业；</w:t>
      </w:r>
    </w:p>
    <w:p w14:paraId="74D1A5DB">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39614C">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1418D29">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14:paraId="6EC637EC">
      <w:pPr>
        <w:spacing w:line="360" w:lineRule="auto"/>
        <w:ind w:firstLine="480" w:firstLineChars="200"/>
        <w:rPr>
          <w:rFonts w:ascii="宋体" w:hAnsi="宋体" w:cs="宋体"/>
          <w:sz w:val="24"/>
        </w:rPr>
      </w:pPr>
      <w:r>
        <w:rPr>
          <w:rFonts w:hint="eastAsia" w:ascii="宋体" w:hAnsi="宋体" w:cs="宋体"/>
          <w:sz w:val="24"/>
        </w:rPr>
        <w:t xml:space="preserve">4.支持创新发展 </w:t>
      </w:r>
    </w:p>
    <w:p w14:paraId="6A43CF90">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14:paraId="289A98D5">
      <w:pPr>
        <w:wordWrap w:val="0"/>
        <w:spacing w:line="360" w:lineRule="auto"/>
        <w:ind w:firstLine="480" w:firstLineChars="200"/>
        <w:jc w:val="left"/>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sz w:val="24"/>
          <w:szCs w:val="24"/>
        </w:rPr>
        <w:t>认定之日起3年内视</w:t>
      </w:r>
      <w:r>
        <w:rPr>
          <w:rFonts w:hint="eastAsia" w:ascii="宋体" w:hAnsi="宋体" w:cs="宋体"/>
          <w:sz w:val="24"/>
        </w:rPr>
        <w:t>同已具备相应销售业绩，参加政府采购活动时业绩分值为满分。</w:t>
      </w:r>
    </w:p>
    <w:p w14:paraId="3688C1FE">
      <w:pPr>
        <w:wordWrap w:val="0"/>
        <w:topLinePunct/>
        <w:spacing w:line="360" w:lineRule="auto"/>
        <w:ind w:firstLine="480" w:firstLineChars="200"/>
        <w:jc w:val="left"/>
        <w:rPr>
          <w:rFonts w:ascii="宋体" w:hAnsi="宋体" w:cs="宋体"/>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14:paraId="1A867223">
      <w:pPr>
        <w:snapToGrid w:val="0"/>
        <w:spacing w:line="440" w:lineRule="atLeast"/>
        <w:ind w:firstLine="472" w:firstLineChars="196"/>
        <w:jc w:val="left"/>
        <w:outlineLvl w:val="1"/>
        <w:rPr>
          <w:rFonts w:ascii="宋体" w:hAnsi="宋体" w:cs="宋体"/>
          <w:b/>
          <w:bCs/>
          <w:sz w:val="24"/>
          <w:szCs w:val="24"/>
        </w:rPr>
      </w:pPr>
      <w:r>
        <w:rPr>
          <w:rFonts w:hint="eastAsia" w:ascii="宋体" w:hAnsi="宋体" w:cs="宋体"/>
          <w:b/>
          <w:bCs/>
          <w:sz w:val="24"/>
          <w:szCs w:val="24"/>
        </w:rPr>
        <w:t>（四）招标方式</w:t>
      </w:r>
    </w:p>
    <w:p w14:paraId="3F393BCD">
      <w:pPr>
        <w:snapToGrid w:val="0"/>
        <w:spacing w:line="440" w:lineRule="atLeast"/>
        <w:ind w:firstLine="480" w:firstLineChars="200"/>
        <w:jc w:val="left"/>
        <w:rPr>
          <w:rFonts w:ascii="宋体" w:hAnsi="宋体" w:cs="宋体"/>
          <w:b/>
          <w:bCs/>
          <w:color w:val="000000"/>
          <w:sz w:val="24"/>
          <w:szCs w:val="24"/>
        </w:rPr>
      </w:pPr>
      <w:r>
        <w:rPr>
          <w:rFonts w:hint="eastAsia" w:ascii="宋体" w:hAnsi="宋体" w:cs="宋体"/>
          <w:sz w:val="24"/>
          <w:szCs w:val="24"/>
        </w:rPr>
        <w:t>本次招标采用公开招标方式进行。</w:t>
      </w:r>
    </w:p>
    <w:p w14:paraId="521CD61B">
      <w:pPr>
        <w:snapToGrid w:val="0"/>
        <w:spacing w:beforeLines="50" w:line="440" w:lineRule="exac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（五）投标委托</w:t>
      </w:r>
    </w:p>
    <w:p w14:paraId="01689C98">
      <w:pPr>
        <w:snapToGrid w:val="0"/>
        <w:spacing w:line="440" w:lineRule="exact"/>
        <w:ind w:firstLine="480" w:firstLineChars="200"/>
        <w:jc w:val="left"/>
        <w:rPr>
          <w:rFonts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14:paraId="6580A728">
      <w:pPr>
        <w:snapToGrid w:val="0"/>
        <w:spacing w:beforeLines="50" w:line="440" w:lineRule="exact"/>
        <w:ind w:firstLine="439" w:firstLineChars="182"/>
        <w:jc w:val="left"/>
        <w:outlineLvl w:val="1"/>
        <w:rPr>
          <w:rFonts w:ascii="宋体" w:hAnsi="宋体" w:cs="宋体"/>
          <w:b/>
          <w:bCs/>
          <w:color w:val="000000"/>
          <w:sz w:val="24"/>
          <w:szCs w:val="24"/>
        </w:rPr>
      </w:pPr>
      <w:r>
        <w:rPr>
          <w:rFonts w:hint="eastAsia" w:ascii="宋体" w:hAnsi="宋体" w:cs="宋体"/>
          <w:b/>
          <w:bCs/>
          <w:color w:val="000000"/>
          <w:sz w:val="24"/>
          <w:szCs w:val="24"/>
        </w:rPr>
        <w:t>（六）投标费用</w:t>
      </w:r>
    </w:p>
    <w:p w14:paraId="77289DD7">
      <w:pPr>
        <w:snapToGrid w:val="0"/>
        <w:spacing w:line="44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1、不论投标结果如何，投标人均应自行承担所有与投标有关的全部费用（招标文件有相反规定除外）。</w:t>
      </w:r>
    </w:p>
    <w:p w14:paraId="371BC6D7">
      <w:pPr>
        <w:snapToGrid w:val="0"/>
        <w:spacing w:line="44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2.中标单位在领取中标通知书前应向</w:t>
      </w:r>
      <w:r>
        <w:rPr>
          <w:rFonts w:hint="eastAsia" w:ascii="宋体" w:hAnsi="宋体" w:eastAsia="宋体" w:cs="Times New Roman"/>
          <w:sz w:val="24"/>
          <w:lang w:val="en-US" w:eastAsia="zh-CN"/>
        </w:rPr>
        <w:t>金华市海晟建设管理有限公司</w:t>
      </w:r>
      <w:r>
        <w:rPr>
          <w:rFonts w:hint="eastAsia" w:ascii="宋体" w:hAnsi="宋体" w:eastAsia="宋体" w:cs="Times New Roman"/>
          <w:sz w:val="24"/>
        </w:rPr>
        <w:t>支付中标服务费，以中标金额为基准，按差额定率累进法计算后的金额进行下浮（详见本条下列表格收费标准），在中标结果公示结束之日起3天内（在领取中标通知书前）交纳。</w:t>
      </w:r>
    </w:p>
    <w:p w14:paraId="73878717">
      <w:pPr>
        <w:widowControl/>
        <w:spacing w:line="460" w:lineRule="exact"/>
        <w:jc w:val="center"/>
        <w:rPr>
          <w:rFonts w:ascii="宋体" w:hAnsi="宋体"/>
          <w:kern w:val="0"/>
          <w:sz w:val="24"/>
          <w:highlight w:val="none"/>
        </w:rPr>
      </w:pPr>
      <w:r>
        <w:rPr>
          <w:rFonts w:ascii="宋体" w:hAnsi="宋体"/>
          <w:b/>
          <w:bCs/>
          <w:kern w:val="0"/>
          <w:sz w:val="24"/>
          <w:highlight w:val="none"/>
        </w:rPr>
        <w:t>招标代理服务收费标准</w:t>
      </w:r>
    </w:p>
    <w:tbl>
      <w:tblPr>
        <w:tblStyle w:val="29"/>
        <w:tblW w:w="4380" w:type="pct"/>
        <w:tblCellSpacing w:w="15" w:type="dxa"/>
        <w:tblInd w:w="388" w:type="dxa"/>
        <w:tblLayout w:type="autofit"/>
        <w:tblCellMar>
          <w:top w:w="15" w:type="dxa"/>
          <w:left w:w="15" w:type="dxa"/>
          <w:bottom w:w="15" w:type="dxa"/>
          <w:right w:w="15" w:type="dxa"/>
        </w:tblCellMar>
      </w:tblPr>
      <w:tblGrid>
        <w:gridCol w:w="4334"/>
        <w:gridCol w:w="4282"/>
      </w:tblGrid>
      <w:tr w14:paraId="144DC26B">
        <w:tblPrEx>
          <w:tblCellMar>
            <w:top w:w="15" w:type="dxa"/>
            <w:left w:w="15" w:type="dxa"/>
            <w:bottom w:w="15" w:type="dxa"/>
            <w:right w:w="15" w:type="dxa"/>
          </w:tblCellMar>
        </w:tblPrEx>
        <w:trPr>
          <w:trHeight w:val="311" w:hRule="atLeast"/>
          <w:tblCellSpacing w:w="15" w:type="dxa"/>
        </w:trPr>
        <w:tc>
          <w:tcPr>
            <w:tcW w:w="2488" w:type="pct"/>
            <w:tcBorders>
              <w:top w:val="inset" w:color="000000" w:sz="6" w:space="0"/>
              <w:left w:val="inset" w:color="000000" w:sz="6" w:space="0"/>
              <w:bottom w:val="inset" w:color="000000" w:sz="6" w:space="0"/>
              <w:right w:val="inset" w:color="000000" w:sz="6" w:space="0"/>
            </w:tcBorders>
            <w:noWrap w:val="0"/>
            <w:tcMar>
              <w:top w:w="0" w:type="dxa"/>
              <w:left w:w="0" w:type="dxa"/>
              <w:bottom w:w="0" w:type="dxa"/>
              <w:right w:w="0" w:type="dxa"/>
            </w:tcMar>
            <w:vAlign w:val="center"/>
          </w:tcPr>
          <w:p w14:paraId="0E77F80D">
            <w:pPr>
              <w:widowControl/>
              <w:spacing w:line="460" w:lineRule="exact"/>
              <w:jc w:val="center"/>
              <w:rPr>
                <w:rFonts w:ascii="宋体" w:hAnsi="宋体"/>
                <w:kern w:val="0"/>
                <w:sz w:val="24"/>
                <w:highlight w:val="none"/>
              </w:rPr>
            </w:pPr>
            <w:r>
              <w:rPr>
                <w:rFonts w:ascii="宋体" w:hAnsi="宋体"/>
                <w:b/>
                <w:bCs/>
                <w:kern w:val="0"/>
                <w:sz w:val="24"/>
                <w:highlight w:val="none"/>
              </w:rPr>
              <w:t>中标金额（万元）</w:t>
            </w:r>
          </w:p>
        </w:tc>
        <w:tc>
          <w:tcPr>
            <w:tcW w:w="2458" w:type="pct"/>
            <w:tcBorders>
              <w:top w:val="inset" w:color="000000" w:sz="6" w:space="0"/>
              <w:left w:val="nil"/>
              <w:bottom w:val="inset" w:color="000000" w:sz="6" w:space="0"/>
              <w:right w:val="inset" w:color="000000" w:sz="6" w:space="0"/>
            </w:tcBorders>
            <w:noWrap w:val="0"/>
            <w:tcMar>
              <w:top w:w="0" w:type="dxa"/>
              <w:left w:w="0" w:type="dxa"/>
              <w:bottom w:w="0" w:type="dxa"/>
              <w:right w:w="0" w:type="dxa"/>
            </w:tcMar>
            <w:vAlign w:val="center"/>
          </w:tcPr>
          <w:p w14:paraId="07DF6360">
            <w:pPr>
              <w:widowControl/>
              <w:spacing w:line="460" w:lineRule="exact"/>
              <w:jc w:val="center"/>
              <w:rPr>
                <w:rFonts w:ascii="宋体" w:hAnsi="宋体"/>
                <w:b/>
                <w:bCs/>
                <w:kern w:val="0"/>
                <w:sz w:val="24"/>
                <w:highlight w:val="none"/>
              </w:rPr>
            </w:pPr>
            <w:r>
              <w:rPr>
                <w:rFonts w:hint="eastAsia" w:ascii="宋体" w:hAnsi="宋体"/>
                <w:b/>
                <w:bCs/>
                <w:kern w:val="0"/>
                <w:sz w:val="24"/>
                <w:highlight w:val="none"/>
                <w:lang w:val="en-US" w:eastAsia="zh-CN"/>
              </w:rPr>
              <w:t>服务</w:t>
            </w:r>
            <w:r>
              <w:rPr>
                <w:rFonts w:hint="eastAsia" w:ascii="宋体" w:hAnsi="宋体"/>
                <w:b/>
                <w:bCs/>
                <w:kern w:val="0"/>
                <w:sz w:val="24"/>
                <w:highlight w:val="none"/>
              </w:rPr>
              <w:t>招标</w:t>
            </w:r>
          </w:p>
        </w:tc>
      </w:tr>
      <w:tr w14:paraId="53A76B84">
        <w:tblPrEx>
          <w:tblCellMar>
            <w:top w:w="15" w:type="dxa"/>
            <w:left w:w="15" w:type="dxa"/>
            <w:bottom w:w="15" w:type="dxa"/>
            <w:right w:w="15" w:type="dxa"/>
          </w:tblCellMar>
        </w:tblPrEx>
        <w:trPr>
          <w:trHeight w:val="251" w:hRule="atLeast"/>
          <w:tblCellSpacing w:w="15" w:type="dxa"/>
        </w:trPr>
        <w:tc>
          <w:tcPr>
            <w:tcW w:w="2488"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6EFAA7B0">
            <w:pPr>
              <w:widowControl/>
              <w:spacing w:line="460" w:lineRule="exact"/>
              <w:jc w:val="center"/>
              <w:rPr>
                <w:rFonts w:ascii="宋体" w:hAnsi="宋体"/>
                <w:kern w:val="0"/>
                <w:sz w:val="24"/>
                <w:highlight w:val="none"/>
              </w:rPr>
            </w:pPr>
            <w:r>
              <w:rPr>
                <w:rFonts w:ascii="宋体" w:hAnsi="宋体"/>
                <w:kern w:val="0"/>
                <w:sz w:val="24"/>
                <w:highlight w:val="none"/>
              </w:rPr>
              <w:t>100以下</w:t>
            </w:r>
          </w:p>
        </w:tc>
        <w:tc>
          <w:tcPr>
            <w:tcW w:w="2458"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237E9FA0">
            <w:pPr>
              <w:widowControl/>
              <w:spacing w:line="460" w:lineRule="exact"/>
              <w:jc w:val="center"/>
              <w:rPr>
                <w:rFonts w:ascii="宋体" w:hAnsi="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5</w:t>
            </w:r>
            <w:r>
              <w:rPr>
                <w:rFonts w:hint="eastAsia" w:ascii="宋体" w:hAnsi="宋体" w:cs="宋体"/>
                <w:kern w:val="0"/>
                <w:sz w:val="24"/>
                <w:highlight w:val="none"/>
              </w:rPr>
              <w:t>％</w:t>
            </w:r>
          </w:p>
        </w:tc>
      </w:tr>
    </w:tbl>
    <w:p w14:paraId="437D18DA">
      <w:pPr>
        <w:spacing w:line="34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中标服务费由中标人汇至以下账户：</w:t>
      </w:r>
    </w:p>
    <w:p w14:paraId="06AE67FB">
      <w:pPr>
        <w:spacing w:line="348"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帐户名</w:t>
      </w:r>
      <w:r>
        <w:rPr>
          <w:rFonts w:hint="eastAsia" w:ascii="宋体" w:hAnsi="宋体" w:eastAsia="宋体" w:cs="宋体"/>
          <w:b/>
          <w:color w:val="auto"/>
          <w:sz w:val="24"/>
          <w:highlight w:val="none"/>
        </w:rPr>
        <w:t>称：</w:t>
      </w:r>
      <w:r>
        <w:rPr>
          <w:rFonts w:hint="eastAsia" w:ascii="宋体" w:hAnsi="宋体" w:eastAsia="宋体" w:cs="宋体"/>
          <w:b/>
          <w:color w:val="auto"/>
          <w:sz w:val="24"/>
          <w:highlight w:val="none"/>
          <w:lang w:val="en-US" w:eastAsia="zh-CN"/>
        </w:rPr>
        <w:t>金华市海晟建设管理有限公司</w:t>
      </w:r>
    </w:p>
    <w:p w14:paraId="68B438D8">
      <w:pPr>
        <w:spacing w:line="348"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开户银行：</w:t>
      </w:r>
      <w:r>
        <w:rPr>
          <w:rFonts w:hint="eastAsia" w:ascii="宋体" w:hAnsi="宋体" w:eastAsia="宋体" w:cs="宋体"/>
          <w:b/>
          <w:color w:val="auto"/>
          <w:sz w:val="24"/>
          <w:highlight w:val="none"/>
          <w:lang w:val="en-US" w:eastAsia="zh-CN"/>
        </w:rPr>
        <w:t>东阳农商银行佐村</w:t>
      </w:r>
      <w:r>
        <w:rPr>
          <w:rFonts w:hint="eastAsia" w:ascii="宋体" w:hAnsi="宋体" w:eastAsia="宋体" w:cs="宋体"/>
          <w:b/>
          <w:color w:val="auto"/>
          <w:sz w:val="24"/>
          <w:highlight w:val="none"/>
          <w:lang w:eastAsia="zh-CN"/>
        </w:rPr>
        <w:t>支行</w:t>
      </w:r>
    </w:p>
    <w:p w14:paraId="40B3E157">
      <w:pPr>
        <w:spacing w:line="348"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银行账号：</w:t>
      </w:r>
      <w:r>
        <w:rPr>
          <w:rFonts w:hint="eastAsia" w:ascii="宋体" w:hAnsi="宋体" w:eastAsia="宋体" w:cs="宋体"/>
          <w:b/>
          <w:color w:val="auto"/>
          <w:sz w:val="24"/>
          <w:highlight w:val="none"/>
          <w:lang w:val="en-US" w:eastAsia="zh-CN"/>
        </w:rPr>
        <w:t>201000349013598</w:t>
      </w:r>
    </w:p>
    <w:p w14:paraId="6E8B3368">
      <w:pPr>
        <w:numPr>
          <w:ilvl w:val="0"/>
          <w:numId w:val="5"/>
        </w:numPr>
        <w:spacing w:line="348"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联合体投标</w:t>
      </w:r>
    </w:p>
    <w:p w14:paraId="37D7B919">
      <w:pPr>
        <w:numPr>
          <w:ilvl w:val="0"/>
          <w:numId w:val="0"/>
        </w:numPr>
        <w:spacing w:line="348" w:lineRule="auto"/>
        <w:ind w:firstLine="720" w:firstLineChars="300"/>
        <w:rPr>
          <w:rFonts w:ascii="宋体" w:hAnsi="宋体" w:cs="宋体"/>
          <w:color w:val="000000"/>
          <w:sz w:val="24"/>
          <w:szCs w:val="24"/>
        </w:rPr>
      </w:pPr>
      <w:r>
        <w:rPr>
          <w:rFonts w:hint="eastAsia" w:ascii="宋体" w:hAnsi="宋体" w:cs="宋体"/>
          <w:color w:val="000000"/>
          <w:sz w:val="24"/>
          <w:szCs w:val="24"/>
        </w:rPr>
        <w:t>本项目接受联合体投标。</w:t>
      </w:r>
    </w:p>
    <w:p w14:paraId="0E6139B7">
      <w:pPr>
        <w:snapToGrid w:val="0"/>
        <w:spacing w:beforeLines="50"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（八）转包与分包</w:t>
      </w:r>
    </w:p>
    <w:p w14:paraId="6A6406C0">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1.本项目不允许转包。</w:t>
      </w:r>
    </w:p>
    <w:p w14:paraId="3BC79AF8">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2.本项目允许分包。</w:t>
      </w:r>
    </w:p>
    <w:p w14:paraId="21FE667A">
      <w:pPr>
        <w:snapToGrid w:val="0"/>
        <w:spacing w:beforeLines="50" w:line="440" w:lineRule="exact"/>
        <w:ind w:firstLine="472" w:firstLineChars="196"/>
        <w:jc w:val="left"/>
        <w:outlineLvl w:val="1"/>
        <w:rPr>
          <w:rFonts w:ascii="宋体" w:hAnsi="宋体" w:cs="宋体"/>
          <w:b/>
          <w:bCs/>
          <w:color w:val="000000"/>
          <w:sz w:val="24"/>
          <w:szCs w:val="24"/>
        </w:rPr>
      </w:pPr>
      <w:r>
        <w:rPr>
          <w:rFonts w:hint="eastAsia" w:ascii="宋体" w:hAnsi="宋体" w:cs="宋体"/>
          <w:b/>
          <w:bCs/>
          <w:color w:val="000000"/>
          <w:sz w:val="24"/>
          <w:szCs w:val="24"/>
        </w:rPr>
        <w:t>（九）特别说明</w:t>
      </w:r>
    </w:p>
    <w:p w14:paraId="2A9737A5">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1.多家供应商参加投标，如其中两家或两家以上供应商的法定代表人为同一人或相互之间存在投资关系且达到控股的，同时提供的是同一品牌产品的，应当按一个供应商认定。</w:t>
      </w:r>
    </w:p>
    <w:p w14:paraId="7F2687D4">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14:paraId="2E2A44F9">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多家代理商或经销商参加投标，如其中两家或两家以上供应商存在分级代理或代销关系，且提供的是其所代理品牌产品的，评审时，按上述规定确定其中一家为有效供应商。</w:t>
      </w:r>
    </w:p>
    <w:p w14:paraId="46AD5955">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2.投标人投标所使用的资格、信誉、荣誉与企业认证必须为本法人所拥有。投标人投标所使用的采购项目实施人员必须为本法人员工（或必须为本法人或控股公司正式员工）。</w:t>
      </w:r>
    </w:p>
    <w:p w14:paraId="02550B09">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3.投标人应仔细阅读招标文件的所有内容，按照招标文件的要求提交投标文件，并对所提供的全部资料的真实性承担法律责任。</w:t>
      </w:r>
    </w:p>
    <w:p w14:paraId="12011C2B">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014A5F99">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4E0729FE">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6. 招标方不保证最低报价者为中标方。</w:t>
      </w:r>
    </w:p>
    <w:p w14:paraId="399B6A81">
      <w:pPr>
        <w:pStyle w:val="18"/>
        <w:snapToGrid w:val="0"/>
        <w:spacing w:beforeLines="0" w:afterLines="0" w:line="440" w:lineRule="exact"/>
        <w:ind w:firstLine="480" w:firstLineChars="200"/>
        <w:rPr>
          <w:rFonts w:hint="eastAsia" w:ascii="宋体" w:hAnsi="宋体" w:eastAsia="宋体" w:cs="宋体"/>
          <w:color w:val="000000"/>
        </w:rPr>
      </w:pPr>
      <w:r>
        <w:rPr>
          <w:rFonts w:hint="eastAsia" w:ascii="宋体" w:hAnsi="宋体" w:eastAsia="宋体" w:cs="宋体"/>
          <w:color w:val="000000"/>
        </w:rPr>
        <w:t>7.“政采云”平台运营机构，以及与该机构有直接控股或者管理关系可能影响采购公正性的任何单位和个人，不得在该平台进行的政府采购项目电子交易中投标、响应政府采购项目。</w:t>
      </w:r>
    </w:p>
    <w:p w14:paraId="6AE3763C">
      <w:pPr>
        <w:pStyle w:val="18"/>
        <w:snapToGrid w:val="0"/>
        <w:spacing w:beforeLines="0" w:afterLines="0" w:line="440" w:lineRule="exact"/>
        <w:ind w:firstLine="241" w:firstLineChars="100"/>
        <w:outlineLvl w:val="1"/>
        <w:rPr>
          <w:rFonts w:hAnsi="宋体"/>
          <w:b/>
          <w:bCs/>
          <w:color w:val="000000"/>
        </w:rPr>
      </w:pPr>
      <w:r>
        <w:rPr>
          <w:rFonts w:hint="eastAsia" w:hAnsi="宋体"/>
          <w:b/>
          <w:bCs/>
          <w:color w:val="000000"/>
        </w:rPr>
        <w:t>（十）质疑和投诉</w:t>
      </w:r>
    </w:p>
    <w:p w14:paraId="1EF11868">
      <w:pPr>
        <w:pStyle w:val="18"/>
        <w:snapToGrid w:val="0"/>
        <w:spacing w:beforeLines="0" w:afterLines="0" w:line="440" w:lineRule="exact"/>
        <w:ind w:firstLine="480" w:firstLineChars="200"/>
        <w:rPr>
          <w:rFonts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14:paraId="17042FF3">
      <w:pPr>
        <w:pStyle w:val="18"/>
        <w:snapToGrid w:val="0"/>
        <w:spacing w:beforeLines="0" w:afterLines="0" w:line="440" w:lineRule="exact"/>
        <w:ind w:firstLine="480" w:firstLineChars="200"/>
        <w:rPr>
          <w:rFonts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3B0E733">
      <w:pPr>
        <w:pStyle w:val="18"/>
        <w:snapToGrid w:val="0"/>
        <w:spacing w:beforeLines="0" w:afterLines="0" w:line="440" w:lineRule="exact"/>
        <w:ind w:firstLine="480" w:firstLineChars="200"/>
        <w:rPr>
          <w:rFonts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14:paraId="72DEB3EB">
      <w:pPr>
        <w:pStyle w:val="18"/>
        <w:snapToGrid w:val="0"/>
        <w:spacing w:beforeLines="0" w:afterLines="0" w:line="440" w:lineRule="exact"/>
        <w:ind w:firstLine="551" w:firstLineChars="196"/>
        <w:jc w:val="both"/>
        <w:outlineLvl w:val="0"/>
        <w:rPr>
          <w:rFonts w:hAnsi="宋体"/>
          <w:b/>
          <w:bCs/>
          <w:color w:val="000000"/>
          <w:sz w:val="28"/>
          <w:szCs w:val="28"/>
        </w:rPr>
      </w:pPr>
      <w:r>
        <w:rPr>
          <w:rFonts w:hint="eastAsia" w:hAnsi="宋体"/>
          <w:b/>
          <w:bCs/>
          <w:color w:val="000000"/>
          <w:sz w:val="28"/>
          <w:szCs w:val="28"/>
        </w:rPr>
        <w:t>二、招标文件</w:t>
      </w:r>
    </w:p>
    <w:p w14:paraId="61300BE6">
      <w:pPr>
        <w:snapToGrid w:val="0"/>
        <w:spacing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14:paraId="4D57E245">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1.招标公告</w:t>
      </w:r>
    </w:p>
    <w:p w14:paraId="703B1880">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2.招标需求</w:t>
      </w:r>
    </w:p>
    <w:p w14:paraId="6DC48126">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3.投标人须知</w:t>
      </w:r>
    </w:p>
    <w:p w14:paraId="7561CA94">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4.评标办法及标准</w:t>
      </w:r>
    </w:p>
    <w:p w14:paraId="1F448902">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5.合同主要条款</w:t>
      </w:r>
    </w:p>
    <w:p w14:paraId="0EE29D97">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6.投标文件格式</w:t>
      </w:r>
    </w:p>
    <w:p w14:paraId="23962C05">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7.本项目招标文件的澄清、答复、修改、补充的内容</w:t>
      </w:r>
    </w:p>
    <w:p w14:paraId="6158EA81">
      <w:pPr>
        <w:snapToGrid w:val="0"/>
        <w:spacing w:beforeLines="50" w:line="440" w:lineRule="exact"/>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（二）投标人的风险</w:t>
      </w:r>
    </w:p>
    <w:p w14:paraId="11AF80AD">
      <w:pPr>
        <w:pStyle w:val="24"/>
        <w:spacing w:line="440" w:lineRule="exact"/>
        <w:ind w:left="40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w:t>
      </w:r>
    </w:p>
    <w:p w14:paraId="490D194D">
      <w:pPr>
        <w:pStyle w:val="24"/>
        <w:spacing w:line="440" w:lineRule="exact"/>
        <w:ind w:left="0" w:leftChars="0"/>
        <w:rPr>
          <w:rFonts w:ascii="宋体" w:hAnsi="宋体" w:cs="宋体"/>
          <w:sz w:val="24"/>
          <w:szCs w:val="24"/>
        </w:rPr>
      </w:pPr>
      <w:r>
        <w:rPr>
          <w:rFonts w:hint="eastAsia" w:ascii="宋体" w:hAnsi="宋体" w:cs="宋体"/>
          <w:sz w:val="24"/>
          <w:szCs w:val="24"/>
        </w:rPr>
        <w:t>实质性响应是投标人的风险，并可能导致其投标被拒绝。</w:t>
      </w:r>
    </w:p>
    <w:p w14:paraId="196B44F6">
      <w:pPr>
        <w:pStyle w:val="7"/>
        <w:widowControl w:val="0"/>
        <w:tabs>
          <w:tab w:val="clear" w:pos="900"/>
        </w:tabs>
        <w:snapToGrid w:val="0"/>
        <w:spacing w:beforeLines="50" w:afterLines="0" w:line="440" w:lineRule="exact"/>
        <w:ind w:left="0" w:firstLine="472" w:firstLineChars="196"/>
        <w:rPr>
          <w:rFonts w:ascii="宋体" w:hAnsi="宋体" w:cs="宋体"/>
          <w:b/>
          <w:bCs/>
          <w:color w:val="000000"/>
        </w:rPr>
      </w:pPr>
      <w:r>
        <w:rPr>
          <w:rFonts w:hint="eastAsia" w:ascii="宋体" w:hAnsi="宋体" w:cs="宋体"/>
          <w:b/>
          <w:bCs/>
          <w:color w:val="000000"/>
        </w:rPr>
        <w:t>（三）招标文件的澄清与修改</w:t>
      </w:r>
    </w:p>
    <w:p w14:paraId="06FEA3F6">
      <w:pPr>
        <w:pStyle w:val="18"/>
        <w:snapToGrid w:val="0"/>
        <w:spacing w:beforeLines="0" w:afterLines="0" w:line="440" w:lineRule="exact"/>
        <w:ind w:firstLine="480" w:firstLineChars="200"/>
        <w:rPr>
          <w:rFonts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14:paraId="4041B0D9">
      <w:pPr>
        <w:pStyle w:val="18"/>
        <w:snapToGrid w:val="0"/>
        <w:spacing w:beforeLines="0" w:afterLines="0" w:line="440" w:lineRule="exact"/>
        <w:ind w:firstLine="480" w:firstLineChars="200"/>
        <w:rPr>
          <w:rFonts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14:paraId="4B0510B0">
      <w:pPr>
        <w:pStyle w:val="18"/>
        <w:snapToGrid w:val="0"/>
        <w:spacing w:beforeLines="0" w:afterLines="0" w:line="440" w:lineRule="exact"/>
        <w:ind w:firstLine="480" w:firstLineChars="200"/>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14:paraId="6E7A9BEF">
      <w:pPr>
        <w:pStyle w:val="18"/>
        <w:snapToGrid w:val="0"/>
        <w:spacing w:beforeLines="0" w:afterLines="0" w:line="440" w:lineRule="exact"/>
        <w:ind w:firstLine="480" w:firstLineChars="200"/>
        <w:rPr>
          <w:rFonts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14:paraId="4744A797">
      <w:pPr>
        <w:pStyle w:val="18"/>
        <w:snapToGrid w:val="0"/>
        <w:spacing w:beforeLines="0" w:afterLines="0" w:line="440" w:lineRule="exact"/>
        <w:ind w:firstLine="551" w:firstLineChars="196"/>
        <w:outlineLvl w:val="1"/>
        <w:rPr>
          <w:rFonts w:hAnsi="宋体"/>
          <w:b/>
          <w:bCs/>
          <w:color w:val="000000"/>
          <w:sz w:val="28"/>
          <w:szCs w:val="28"/>
        </w:rPr>
      </w:pPr>
      <w:r>
        <w:rPr>
          <w:rFonts w:hint="eastAsia" w:hAnsi="宋体"/>
          <w:b/>
          <w:bCs/>
          <w:color w:val="000000"/>
          <w:sz w:val="28"/>
          <w:szCs w:val="28"/>
        </w:rPr>
        <w:t>三、投标文件的编制</w:t>
      </w:r>
    </w:p>
    <w:p w14:paraId="6A0761E0">
      <w:pPr>
        <w:snapToGrid w:val="0"/>
        <w:spacing w:line="440" w:lineRule="exact"/>
        <w:ind w:firstLine="472" w:firstLineChars="196"/>
        <w:jc w:val="left"/>
        <w:outlineLvl w:val="0"/>
        <w:rPr>
          <w:rFonts w:ascii="宋体" w:hAnsi="宋体" w:cs="宋体"/>
          <w:b/>
          <w:bCs/>
          <w:color w:val="000000"/>
          <w:sz w:val="24"/>
          <w:szCs w:val="24"/>
        </w:rPr>
      </w:pPr>
      <w:r>
        <w:rPr>
          <w:rFonts w:hint="eastAsia" w:ascii="宋体" w:hAnsi="宋体" w:cs="宋体"/>
          <w:b/>
          <w:bCs/>
          <w:color w:val="000000"/>
          <w:sz w:val="24"/>
          <w:szCs w:val="24"/>
        </w:rPr>
        <w:t>（一）投标文件的组成</w:t>
      </w:r>
    </w:p>
    <w:p w14:paraId="78E49FB7">
      <w:pPr>
        <w:pStyle w:val="18"/>
        <w:snapToGrid w:val="0"/>
        <w:spacing w:beforeLines="0" w:afterLines="0" w:line="440" w:lineRule="exact"/>
        <w:ind w:firstLine="482" w:firstLineChars="200"/>
        <w:rPr>
          <w:rFonts w:hAnsi="宋体"/>
          <w:b/>
          <w:bCs/>
          <w:color w:val="000000"/>
          <w:lang w:val="zh-CN"/>
        </w:rPr>
      </w:pPr>
      <w:r>
        <w:rPr>
          <w:rFonts w:hint="eastAsia" w:hAnsi="宋体"/>
          <w:b/>
          <w:bCs/>
          <w:color w:val="000000"/>
          <w:lang w:val="zh-CN"/>
        </w:rPr>
        <w:t>投标文件由资格审查文件、资信及商务</w:t>
      </w:r>
      <w:r>
        <w:rPr>
          <w:rFonts w:hint="eastAsia" w:hAnsi="宋体"/>
          <w:b/>
          <w:bCs/>
          <w:color w:val="000000"/>
          <w:lang w:val="en-US" w:eastAsia="zh-CN"/>
        </w:rPr>
        <w:t>技术</w:t>
      </w:r>
      <w:r>
        <w:rPr>
          <w:rFonts w:hint="eastAsia" w:hAnsi="宋体"/>
          <w:b/>
          <w:bCs/>
          <w:color w:val="000000"/>
          <w:lang w:val="zh-CN"/>
        </w:rPr>
        <w:t>文件、报价文件三部份组成。</w:t>
      </w:r>
    </w:p>
    <w:p w14:paraId="4CB88C6E">
      <w:pPr>
        <w:pStyle w:val="18"/>
        <w:snapToGrid w:val="0"/>
        <w:spacing w:beforeLines="0" w:afterLines="0" w:line="440" w:lineRule="exact"/>
        <w:ind w:firstLine="482" w:firstLineChars="200"/>
        <w:rPr>
          <w:rFonts w:hAnsi="宋体"/>
          <w:b/>
          <w:bCs/>
          <w:lang w:val="zh-CN"/>
        </w:rPr>
      </w:pPr>
      <w:r>
        <w:rPr>
          <w:rFonts w:hint="eastAsia" w:hAnsi="宋体"/>
          <w:b/>
          <w:bCs/>
          <w:lang w:val="zh-CN"/>
        </w:rPr>
        <w:t>1、资格响应文件:</w:t>
      </w:r>
    </w:p>
    <w:p w14:paraId="383F3FBD">
      <w:pPr>
        <w:pStyle w:val="18"/>
        <w:snapToGrid w:val="0"/>
        <w:spacing w:beforeLines="0" w:afterLines="0" w:line="440" w:lineRule="exact"/>
        <w:ind w:firstLine="240" w:firstLineChars="100"/>
      </w:pPr>
      <w:r>
        <w:rPr>
          <w:rFonts w:hint="eastAsia" w:hAnsi="宋体"/>
          <w:lang w:val="zh-CN"/>
        </w:rPr>
        <w:t>（1）有效的营业执照复印件；</w:t>
      </w:r>
    </w:p>
    <w:p w14:paraId="281C6DF6">
      <w:pPr>
        <w:pStyle w:val="18"/>
        <w:snapToGrid w:val="0"/>
        <w:spacing w:beforeLines="0" w:afterLines="0" w:line="440" w:lineRule="exact"/>
        <w:ind w:firstLine="240" w:firstLineChars="1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法定代表人身份证复印件或法定代表人授权委托书(格式见附件)；</w:t>
      </w:r>
    </w:p>
    <w:p w14:paraId="45BB45FD">
      <w:pPr>
        <w:pStyle w:val="18"/>
        <w:snapToGrid w:val="0"/>
        <w:spacing w:beforeLines="0" w:afterLines="0" w:line="440" w:lineRule="exact"/>
        <w:ind w:firstLine="240" w:firstLineChars="100"/>
        <w:rPr>
          <w:rFonts w:hAnsi="宋体"/>
          <w:bCs/>
          <w:szCs w:val="22"/>
        </w:rPr>
      </w:pPr>
      <w:r>
        <w:rPr>
          <w:rFonts w:hint="eastAsia" w:hAnsi="宋体"/>
        </w:rPr>
        <w:t>（</w:t>
      </w:r>
      <w:r>
        <w:rPr>
          <w:rFonts w:hint="eastAsia" w:hAnsi="宋体"/>
          <w:lang w:val="en-US" w:eastAsia="zh-CN"/>
        </w:rPr>
        <w:t>3</w:t>
      </w:r>
      <w:r>
        <w:rPr>
          <w:rFonts w:hint="eastAsia" w:hAnsi="宋体"/>
        </w:rPr>
        <w:t>）</w:t>
      </w:r>
      <w:r>
        <w:rPr>
          <w:rFonts w:hint="eastAsia" w:hAnsi="宋体"/>
          <w:bCs/>
          <w:szCs w:val="22"/>
        </w:rPr>
        <w:t xml:space="preserve">符合参加政府采购活动应当具备的一般条件的承诺函(格式见附件) </w:t>
      </w:r>
      <w:r>
        <w:rPr>
          <w:rFonts w:hint="eastAsia"/>
        </w:rPr>
        <w:t>；</w:t>
      </w:r>
    </w:p>
    <w:p w14:paraId="451143AE">
      <w:pPr>
        <w:pStyle w:val="18"/>
        <w:snapToGrid w:val="0"/>
        <w:spacing w:beforeLines="0" w:afterLines="0" w:line="440" w:lineRule="exact"/>
        <w:ind w:firstLine="240" w:firstLineChars="100"/>
        <w:rPr>
          <w:rFonts w:hint="eastAsia" w:hAnsi="宋体"/>
          <w:lang w:val="zh-CN"/>
        </w:rPr>
      </w:pPr>
      <w:r>
        <w:rPr>
          <w:rFonts w:hint="eastAsia" w:hAnsi="宋体"/>
          <w:lang w:val="zh-CN"/>
        </w:rPr>
        <w:t>（</w:t>
      </w:r>
      <w:r>
        <w:rPr>
          <w:rFonts w:hint="eastAsia" w:hAnsi="宋体"/>
          <w:lang w:val="en-US" w:eastAsia="zh-CN"/>
        </w:rPr>
        <w:t>4</w:t>
      </w:r>
      <w:r>
        <w:rPr>
          <w:rFonts w:hint="eastAsia" w:hAnsi="宋体"/>
          <w:lang w:val="zh-CN"/>
        </w:rPr>
        <w:t>）政府采购活动现场确认声明书 (格式见附件) ；</w:t>
      </w:r>
    </w:p>
    <w:p w14:paraId="3082AE62">
      <w:pPr>
        <w:pStyle w:val="19"/>
        <w:ind w:left="0" w:leftChars="0" w:firstLine="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（5）</w:t>
      </w:r>
      <w:r>
        <w:rPr>
          <w:rFonts w:hint="eastAsia" w:ascii="宋体" w:hAnsi="宋体" w:eastAsia="宋体" w:cs="宋体"/>
          <w:kern w:val="2"/>
          <w:sz w:val="24"/>
          <w:szCs w:val="24"/>
          <w:lang w:val="zh-CN" w:eastAsia="zh-CN" w:bidi="ar-SA"/>
        </w:rPr>
        <w:t>浙江政府采购网注册正式供应商的网络截图或承诺中标后30天内注册为浙江政府采购网正式供应商（须提供承诺书）；</w:t>
      </w:r>
    </w:p>
    <w:p w14:paraId="3352C191">
      <w:pPr>
        <w:pStyle w:val="18"/>
        <w:snapToGrid w:val="0"/>
        <w:spacing w:beforeLines="0" w:afterLines="0" w:line="440" w:lineRule="exact"/>
        <w:ind w:firstLine="240" w:firstLineChars="100"/>
        <w:rPr>
          <w:rFonts w:hAnsi="宋体"/>
          <w:lang w:val="zh-CN"/>
        </w:rPr>
      </w:pPr>
      <w:r>
        <w:rPr>
          <w:rFonts w:hint="eastAsia" w:hAnsi="宋体"/>
          <w:lang w:val="zh-CN"/>
        </w:rPr>
        <w:t>（</w:t>
      </w:r>
      <w:r>
        <w:rPr>
          <w:rFonts w:hint="eastAsia" w:hAnsi="宋体"/>
        </w:rPr>
        <w:t>6</w:t>
      </w:r>
      <w:r>
        <w:rPr>
          <w:rFonts w:hint="eastAsia" w:hAnsi="宋体"/>
          <w:lang w:val="zh-CN"/>
        </w:rPr>
        <w:t>）</w:t>
      </w:r>
      <w:r>
        <w:rPr>
          <w:rFonts w:hint="eastAsia" w:hAnsi="宋体"/>
          <w:highlight w:val="none"/>
          <w:lang w:val="zh-CN"/>
        </w:rPr>
        <w:t>东阳市政府采购代理机构社会评价表（格式见附件）；</w:t>
      </w:r>
    </w:p>
    <w:p w14:paraId="60EA5054">
      <w:pPr>
        <w:pStyle w:val="18"/>
        <w:snapToGrid w:val="0"/>
        <w:spacing w:beforeLines="0" w:afterLines="0" w:line="440" w:lineRule="exact"/>
        <w:ind w:firstLine="240" w:firstLineChars="100"/>
        <w:rPr>
          <w:rFonts w:hAnsi="宋体"/>
        </w:rPr>
      </w:pPr>
      <w:r>
        <w:rPr>
          <w:rFonts w:hint="eastAsia" w:hAnsi="宋体"/>
          <w:lang w:val="zh-CN"/>
        </w:rPr>
        <w:t>（</w:t>
      </w:r>
      <w:r>
        <w:rPr>
          <w:rFonts w:hint="eastAsia" w:hAnsi="宋体"/>
        </w:rPr>
        <w:t>7</w:t>
      </w:r>
      <w:r>
        <w:rPr>
          <w:rFonts w:hint="eastAsia" w:hAnsi="宋体"/>
          <w:lang w:val="zh-CN"/>
        </w:rPr>
        <w:t>）落实政府采购政策需满足的资格条件：供应商为中小企业</w:t>
      </w:r>
      <w:r>
        <w:rPr>
          <w:rFonts w:hint="eastAsia" w:hAnsi="宋体"/>
        </w:rPr>
        <w:t>/小微企业，提供《中小企业声明函》（格式见附件）</w:t>
      </w:r>
      <w:r>
        <w:rPr>
          <w:rFonts w:hint="eastAsia" w:hAnsi="宋体"/>
          <w:lang w:val="zh-CN"/>
        </w:rPr>
        <w:t xml:space="preserve"> ；</w:t>
      </w:r>
    </w:p>
    <w:p w14:paraId="3CBFBBA9">
      <w:pPr>
        <w:pStyle w:val="18"/>
        <w:snapToGrid w:val="0"/>
        <w:spacing w:beforeLines="0" w:afterLines="0" w:line="440" w:lineRule="exact"/>
        <w:ind w:firstLine="240" w:firstLineChars="100"/>
        <w:rPr>
          <w:rFonts w:hint="eastAsia" w:hAnsi="宋体"/>
          <w:lang w:eastAsia="zh-CN"/>
        </w:rPr>
      </w:pPr>
      <w:r>
        <w:rPr>
          <w:rFonts w:hint="eastAsia" w:hAnsi="宋体"/>
        </w:rPr>
        <w:t>（8）联合体协议（格式见附件，如有）</w:t>
      </w:r>
      <w:r>
        <w:rPr>
          <w:rFonts w:hint="eastAsia" w:hAnsi="宋体"/>
          <w:lang w:eastAsia="zh-CN"/>
        </w:rPr>
        <w:t>；</w:t>
      </w:r>
    </w:p>
    <w:p w14:paraId="7D693822">
      <w:pPr>
        <w:pStyle w:val="8"/>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（9）投标人认为有必要提供的其它文件。</w:t>
      </w:r>
    </w:p>
    <w:p w14:paraId="3A45C599">
      <w:pPr>
        <w:pStyle w:val="18"/>
        <w:snapToGrid w:val="0"/>
        <w:spacing w:beforeLines="0" w:afterLines="0" w:line="440" w:lineRule="exact"/>
        <w:ind w:firstLine="723" w:firstLineChars="3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7680FA21">
      <w:pPr>
        <w:pStyle w:val="18"/>
        <w:snapToGrid w:val="0"/>
        <w:spacing w:beforeLines="0" w:afterLines="0" w:line="440" w:lineRule="exact"/>
        <w:ind w:firstLine="482" w:firstLineChars="200"/>
        <w:rPr>
          <w:rFonts w:hAnsi="宋体"/>
          <w:b/>
          <w:bCs/>
          <w:color w:val="000000"/>
          <w:lang w:val="zh-CN"/>
        </w:rPr>
      </w:pPr>
      <w:r>
        <w:rPr>
          <w:rFonts w:hint="eastAsia" w:hAnsi="宋体"/>
          <w:b/>
          <w:bCs/>
          <w:color w:val="000000"/>
          <w:lang w:val="zh-CN"/>
        </w:rPr>
        <w:t>2、资信及商务</w:t>
      </w:r>
      <w:r>
        <w:rPr>
          <w:rFonts w:hint="eastAsia" w:hAnsi="宋体"/>
          <w:b/>
          <w:bCs/>
          <w:color w:val="000000"/>
          <w:lang w:val="en-US" w:eastAsia="zh-CN"/>
        </w:rPr>
        <w:t>技术</w:t>
      </w:r>
      <w:r>
        <w:rPr>
          <w:rFonts w:hint="eastAsia" w:hAnsi="宋体"/>
          <w:b/>
          <w:bCs/>
          <w:color w:val="000000"/>
          <w:lang w:val="zh-CN"/>
        </w:rPr>
        <w:t>文件：</w:t>
      </w:r>
    </w:p>
    <w:p w14:paraId="7D41A7B9">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（1）评分响应表（格式见附件）；</w:t>
      </w:r>
    </w:p>
    <w:p w14:paraId="1A115895">
      <w:pPr>
        <w:pStyle w:val="18"/>
        <w:snapToGrid w:val="0"/>
        <w:spacing w:beforeLines="0" w:afterLines="0" w:line="360" w:lineRule="auto"/>
        <w:ind w:firstLine="240" w:firstLineChars="100"/>
        <w:rPr>
          <w:rFonts w:hint="default" w:ascii="宋体" w:hAnsi="宋体" w:eastAsia="宋体" w:cs="宋体"/>
          <w:color w:val="000000"/>
          <w:lang w:val="en-US" w:eastAsia="zh-CN"/>
        </w:rPr>
      </w:pPr>
      <w:r>
        <w:rPr>
          <w:rFonts w:hint="eastAsia" w:ascii="宋体" w:hAnsi="宋体" w:eastAsia="宋体" w:cs="宋体"/>
          <w:color w:val="000000"/>
          <w:lang w:eastAsia="zh-CN"/>
        </w:rPr>
        <w:t>（2）</w:t>
      </w:r>
      <w:r>
        <w:rPr>
          <w:rFonts w:hint="eastAsia" w:ascii="宋体" w:hAnsi="宋体" w:eastAsia="宋体" w:cs="宋体"/>
          <w:color w:val="000000"/>
          <w:lang w:val="en-US" w:eastAsia="zh-CN"/>
        </w:rPr>
        <w:t>商务响应表</w:t>
      </w:r>
      <w:r>
        <w:rPr>
          <w:rFonts w:hint="eastAsia" w:ascii="宋体" w:hAnsi="宋体" w:eastAsia="宋体" w:cs="宋体"/>
          <w:color w:val="000000"/>
          <w:lang w:eastAsia="zh-CN"/>
        </w:rPr>
        <w:t>（格式见附件）；</w:t>
      </w:r>
    </w:p>
    <w:p w14:paraId="3B5D6D95">
      <w:pPr>
        <w:pStyle w:val="18"/>
        <w:snapToGrid w:val="0"/>
        <w:spacing w:beforeLines="0" w:afterLines="0" w:line="360" w:lineRule="auto"/>
        <w:ind w:firstLine="240" w:firstLineChars="100"/>
        <w:rPr>
          <w:rFonts w:hint="eastAsia" w:ascii="宋体" w:hAnsi="宋体" w:eastAsia="宋体" w:cs="宋体"/>
          <w:color w:val="000000"/>
          <w:lang w:val="en-US"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3）</w:t>
      </w:r>
      <w:r>
        <w:rPr>
          <w:rFonts w:hint="eastAsia" w:ascii="宋体" w:hAnsi="宋体" w:eastAsia="宋体" w:cs="宋体"/>
          <w:color w:val="000000"/>
          <w:lang w:eastAsia="zh-CN"/>
        </w:rPr>
        <w:t>技术响应表（格式见附件）；</w:t>
      </w:r>
    </w:p>
    <w:p w14:paraId="3477E5C9">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4）</w:t>
      </w:r>
      <w:r>
        <w:rPr>
          <w:rFonts w:hint="eastAsia" w:ascii="宋体" w:hAnsi="宋体" w:eastAsia="宋体" w:cs="宋体"/>
          <w:color w:val="000000"/>
          <w:lang w:eastAsia="zh-CN"/>
        </w:rPr>
        <w:t>投标声明书(格式见附件)；</w:t>
      </w:r>
    </w:p>
    <w:p w14:paraId="060782B0">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（5）法定代表人身份证复印件或法定代表人授权委托书(格式见附件)；</w:t>
      </w:r>
    </w:p>
    <w:p w14:paraId="62B81E87">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（6）投标单位情况表(格式见附件）；</w:t>
      </w:r>
    </w:p>
    <w:p w14:paraId="643A96B1">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7</w:t>
      </w:r>
      <w:r>
        <w:rPr>
          <w:rFonts w:hint="eastAsia" w:ascii="宋体" w:hAnsi="宋体" w:eastAsia="宋体" w:cs="宋体"/>
          <w:color w:val="000000"/>
          <w:lang w:eastAsia="zh-CN"/>
        </w:rPr>
        <w:t>）投标人针对本项目的项目实施方案；</w:t>
      </w:r>
    </w:p>
    <w:p w14:paraId="42B6E959">
      <w:pPr>
        <w:pStyle w:val="18"/>
        <w:snapToGrid w:val="0"/>
        <w:spacing w:beforeLines="0" w:afterLines="0" w:line="360" w:lineRule="auto"/>
        <w:ind w:firstLine="240" w:firstLineChars="100"/>
        <w:rPr>
          <w:rFonts w:hint="eastAsia" w:hAnsi="宋体"/>
          <w:color w:val="000000"/>
          <w:lang w:eastAsia="zh-CN"/>
        </w:rPr>
      </w:pPr>
      <w:r>
        <w:rPr>
          <w:rFonts w:hint="eastAsia" w:hAnsi="宋体"/>
          <w:color w:val="000000"/>
          <w:lang w:eastAsia="zh-CN"/>
        </w:rPr>
        <w:t>（</w:t>
      </w:r>
      <w:r>
        <w:rPr>
          <w:rFonts w:hint="eastAsia" w:hAnsi="宋体"/>
          <w:color w:val="000000"/>
          <w:lang w:val="en-US" w:eastAsia="zh-CN"/>
        </w:rPr>
        <w:t>8</w:t>
      </w:r>
      <w:r>
        <w:rPr>
          <w:rFonts w:hint="eastAsia" w:hAnsi="宋体"/>
          <w:color w:val="000000"/>
          <w:lang w:eastAsia="zh-CN"/>
        </w:rPr>
        <w:t>）管理制度情况；</w:t>
      </w:r>
    </w:p>
    <w:p w14:paraId="42B0B0BD">
      <w:pPr>
        <w:pStyle w:val="18"/>
        <w:snapToGrid w:val="0"/>
        <w:spacing w:beforeLines="0" w:afterLines="0" w:line="360" w:lineRule="auto"/>
        <w:ind w:firstLine="240" w:firstLineChars="100"/>
        <w:rPr>
          <w:rFonts w:hint="default" w:hAnsi="宋体"/>
          <w:color w:val="000000"/>
          <w:lang w:val="en-US" w:eastAsia="zh-CN"/>
        </w:rPr>
      </w:pPr>
      <w:r>
        <w:rPr>
          <w:rFonts w:hint="eastAsia" w:hAnsi="宋体"/>
          <w:color w:val="000000"/>
          <w:lang w:val="en-US" w:eastAsia="zh-CN"/>
        </w:rPr>
        <w:t>（9）配送方案情况；</w:t>
      </w:r>
    </w:p>
    <w:p w14:paraId="5E39191A">
      <w:pPr>
        <w:pStyle w:val="18"/>
        <w:snapToGrid w:val="0"/>
        <w:spacing w:beforeLines="0" w:afterLines="0" w:line="360" w:lineRule="auto"/>
        <w:ind w:firstLine="240" w:firstLineChars="100"/>
        <w:rPr>
          <w:rFonts w:hint="default" w:hAnsi="宋体" w:eastAsia="宋体"/>
          <w:color w:val="000000"/>
          <w:lang w:val="en-US" w:eastAsia="zh-CN"/>
        </w:rPr>
      </w:pPr>
      <w:r>
        <w:rPr>
          <w:rFonts w:hint="eastAsia" w:hAnsi="宋体"/>
          <w:color w:val="000000"/>
          <w:lang w:eastAsia="zh-CN"/>
        </w:rPr>
        <w:t>（</w:t>
      </w:r>
      <w:r>
        <w:rPr>
          <w:rFonts w:hint="eastAsia" w:hAnsi="宋体"/>
          <w:color w:val="000000"/>
          <w:lang w:val="en-US" w:eastAsia="zh-CN"/>
        </w:rPr>
        <w:t>10</w:t>
      </w:r>
      <w:r>
        <w:rPr>
          <w:rFonts w:hint="eastAsia" w:hAnsi="宋体"/>
          <w:color w:val="000000"/>
          <w:lang w:eastAsia="zh-CN"/>
        </w:rPr>
        <w:t>）配送保障情况；</w:t>
      </w:r>
    </w:p>
    <w:p w14:paraId="19ACAE89">
      <w:pPr>
        <w:pStyle w:val="18"/>
        <w:snapToGrid w:val="0"/>
        <w:spacing w:beforeLines="0" w:afterLines="0" w:line="360" w:lineRule="auto"/>
        <w:ind w:firstLine="240" w:firstLineChars="100"/>
        <w:rPr>
          <w:rFonts w:hint="default" w:hAnsi="宋体" w:eastAsia="宋体"/>
          <w:color w:val="000000"/>
          <w:lang w:val="en-US" w:eastAsia="zh-CN"/>
        </w:rPr>
      </w:pPr>
      <w:r>
        <w:rPr>
          <w:rFonts w:hint="eastAsia" w:hAnsi="宋体"/>
          <w:color w:val="000000"/>
          <w:lang w:val="zh-CN"/>
        </w:rPr>
        <w:t>（</w:t>
      </w:r>
      <w:r>
        <w:rPr>
          <w:rFonts w:hint="eastAsia" w:hAnsi="宋体"/>
          <w:color w:val="000000"/>
          <w:lang w:val="en-US" w:eastAsia="zh-CN"/>
        </w:rPr>
        <w:t>11</w:t>
      </w:r>
      <w:r>
        <w:rPr>
          <w:rFonts w:hint="eastAsia" w:hAnsi="宋体"/>
          <w:color w:val="000000"/>
          <w:lang w:val="zh-CN"/>
        </w:rPr>
        <w:t>）</w:t>
      </w:r>
      <w:r>
        <w:rPr>
          <w:rFonts w:hint="eastAsia" w:hAnsi="宋体"/>
          <w:color w:val="000000"/>
          <w:lang w:val="en-US" w:eastAsia="zh-CN"/>
        </w:rPr>
        <w:t>投标人实力；</w:t>
      </w:r>
    </w:p>
    <w:p w14:paraId="168ED8DB">
      <w:pPr>
        <w:pStyle w:val="18"/>
        <w:snapToGrid w:val="0"/>
        <w:spacing w:beforeLines="0" w:afterLines="0" w:line="360" w:lineRule="auto"/>
        <w:ind w:firstLine="240" w:firstLineChars="100"/>
        <w:rPr>
          <w:rFonts w:hint="default" w:hAnsi="宋体"/>
          <w:color w:val="000000"/>
          <w:lang w:val="en-US" w:eastAsia="zh-CN"/>
        </w:rPr>
      </w:pPr>
      <w:r>
        <w:rPr>
          <w:rFonts w:hint="eastAsia" w:hAnsi="宋体"/>
          <w:color w:val="000000"/>
          <w:lang w:val="en-US" w:eastAsia="zh-CN"/>
        </w:rPr>
        <w:t>（12）食品质量追溯机制</w:t>
      </w:r>
      <w:r>
        <w:rPr>
          <w:rFonts w:hint="eastAsia" w:hAnsi="宋体"/>
          <w:color w:val="000000"/>
        </w:rPr>
        <w:t>；</w:t>
      </w:r>
    </w:p>
    <w:p w14:paraId="781C2429">
      <w:pPr>
        <w:pStyle w:val="18"/>
        <w:snapToGrid w:val="0"/>
        <w:spacing w:beforeLines="0" w:afterLines="0" w:line="360" w:lineRule="auto"/>
        <w:ind w:firstLine="240" w:firstLineChars="100"/>
        <w:rPr>
          <w:rFonts w:hint="eastAsia" w:hAnsi="宋体"/>
          <w:color w:val="000000"/>
          <w:lang w:val="en-US" w:eastAsia="zh-CN"/>
        </w:rPr>
      </w:pPr>
      <w:r>
        <w:rPr>
          <w:rFonts w:hint="eastAsia" w:hAnsi="宋体"/>
          <w:color w:val="000000"/>
          <w:lang w:eastAsia="zh-CN"/>
        </w:rPr>
        <w:t>（</w:t>
      </w:r>
      <w:r>
        <w:rPr>
          <w:rFonts w:hint="eastAsia" w:hAnsi="宋体"/>
          <w:color w:val="000000"/>
          <w:lang w:val="en-US" w:eastAsia="zh-CN"/>
        </w:rPr>
        <w:t>13）人员情况；</w:t>
      </w:r>
    </w:p>
    <w:p w14:paraId="5936EE5A">
      <w:pPr>
        <w:pStyle w:val="18"/>
        <w:snapToGrid w:val="0"/>
        <w:spacing w:beforeLines="0" w:afterLines="0" w:line="360" w:lineRule="auto"/>
        <w:ind w:firstLine="240" w:firstLineChars="100"/>
        <w:rPr>
          <w:rFonts w:hint="eastAsia" w:ascii="宋体" w:hAnsi="宋体" w:eastAsia="宋体" w:cs="宋体"/>
          <w:color w:val="000000"/>
          <w:lang w:val="en-US" w:eastAsia="zh-CN"/>
        </w:rPr>
      </w:pPr>
      <w:r>
        <w:rPr>
          <w:rFonts w:hint="eastAsia" w:ascii="宋体" w:hAnsi="宋体" w:eastAsia="宋体" w:cs="宋体"/>
          <w:color w:val="000000"/>
          <w:lang w:val="en-US" w:eastAsia="zh-CN"/>
        </w:rPr>
        <w:t>（14）认证证书；</w:t>
      </w:r>
    </w:p>
    <w:p w14:paraId="04A1B023">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15</w:t>
      </w:r>
      <w:r>
        <w:rPr>
          <w:rFonts w:hint="eastAsia" w:ascii="宋体" w:hAnsi="宋体" w:eastAsia="宋体" w:cs="宋体"/>
          <w:color w:val="000000"/>
          <w:lang w:eastAsia="zh-CN"/>
        </w:rPr>
        <w:t>）</w:t>
      </w:r>
      <w:r>
        <w:rPr>
          <w:rFonts w:hint="eastAsia" w:ascii="宋体" w:hAnsi="宋体" w:eastAsia="宋体" w:cs="宋体"/>
          <w:color w:val="000000"/>
          <w:lang w:val="en-US" w:eastAsia="zh-CN"/>
        </w:rPr>
        <w:t>企业荣誉</w:t>
      </w:r>
      <w:r>
        <w:rPr>
          <w:rFonts w:hint="eastAsia" w:ascii="宋体" w:hAnsi="宋体" w:eastAsia="宋体" w:cs="宋体"/>
          <w:color w:val="000000"/>
          <w:lang w:eastAsia="zh-CN"/>
        </w:rPr>
        <w:t>；</w:t>
      </w:r>
    </w:p>
    <w:p w14:paraId="0A2F4055">
      <w:pPr>
        <w:pStyle w:val="18"/>
        <w:snapToGrid w:val="0"/>
        <w:spacing w:beforeLines="0" w:afterLines="0" w:line="360" w:lineRule="auto"/>
        <w:ind w:firstLine="240" w:firstLineChars="100"/>
        <w:rPr>
          <w:rFonts w:hint="default" w:ascii="宋体" w:hAnsi="宋体" w:eastAsia="宋体" w:cs="宋体"/>
          <w:color w:val="000000"/>
          <w:lang w:val="en-US"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16</w:t>
      </w:r>
      <w:r>
        <w:rPr>
          <w:rFonts w:hint="eastAsia" w:ascii="宋体" w:hAnsi="宋体" w:eastAsia="宋体" w:cs="宋体"/>
          <w:color w:val="000000"/>
          <w:lang w:eastAsia="zh-CN"/>
        </w:rPr>
        <w:t>）</w:t>
      </w:r>
      <w:r>
        <w:rPr>
          <w:rFonts w:hint="eastAsia" w:ascii="宋体" w:hAnsi="宋体" w:eastAsia="宋体" w:cs="宋体"/>
          <w:color w:val="000000"/>
          <w:lang w:val="en-US" w:eastAsia="zh-CN"/>
        </w:rPr>
        <w:t>同类项目业绩</w:t>
      </w:r>
    </w:p>
    <w:p w14:paraId="44CFC2C6">
      <w:pPr>
        <w:pStyle w:val="18"/>
        <w:snapToGrid w:val="0"/>
        <w:spacing w:beforeLines="0" w:afterLines="0" w:line="360" w:lineRule="auto"/>
        <w:ind w:firstLine="240" w:firstLineChars="100"/>
        <w:rPr>
          <w:rFonts w:hAnsi="宋体"/>
          <w:color w:val="000000"/>
        </w:rPr>
      </w:pPr>
      <w:r>
        <w:rPr>
          <w:rFonts w:hint="eastAsia" w:hAnsi="宋体"/>
          <w:color w:val="000000"/>
        </w:rPr>
        <w:t>（</w:t>
      </w:r>
      <w:r>
        <w:rPr>
          <w:rFonts w:hint="eastAsia" w:hAnsi="宋体"/>
          <w:color w:val="000000"/>
          <w:lang w:val="en-US" w:eastAsia="zh-CN"/>
        </w:rPr>
        <w:t>17</w:t>
      </w:r>
      <w:r>
        <w:rPr>
          <w:rFonts w:hint="eastAsia" w:hAnsi="宋体"/>
          <w:color w:val="000000"/>
        </w:rPr>
        <w:t>）拟投入项目成员一览表（格式见附件）；</w:t>
      </w:r>
    </w:p>
    <w:p w14:paraId="32267DAC">
      <w:pPr>
        <w:pStyle w:val="18"/>
        <w:snapToGrid w:val="0"/>
        <w:spacing w:beforeLines="0" w:afterLines="0" w:line="360" w:lineRule="auto"/>
        <w:ind w:firstLine="240" w:firstLineChars="100"/>
        <w:rPr>
          <w:rFonts w:hint="default" w:hAnsi="宋体" w:eastAsia="宋体"/>
          <w:color w:val="000000"/>
          <w:lang w:val="en-US" w:eastAsia="zh-CN"/>
        </w:rPr>
      </w:pPr>
      <w:r>
        <w:rPr>
          <w:rFonts w:hint="eastAsia" w:hAnsi="宋体"/>
          <w:color w:val="000000"/>
          <w:lang w:val="en-US" w:eastAsia="zh-CN"/>
        </w:rPr>
        <w:t>（18）投标人相关认证证书、企业荣誉；</w:t>
      </w:r>
    </w:p>
    <w:p w14:paraId="64C5BA76">
      <w:pPr>
        <w:pStyle w:val="18"/>
        <w:snapToGrid w:val="0"/>
        <w:spacing w:beforeLines="0" w:afterLines="0" w:line="360" w:lineRule="auto"/>
        <w:ind w:firstLine="240" w:firstLineChars="100"/>
        <w:rPr>
          <w:rFonts w:hAnsi="宋体"/>
          <w:color w:val="000000"/>
        </w:rPr>
      </w:pPr>
      <w:r>
        <w:rPr>
          <w:rFonts w:hint="eastAsia" w:hAnsi="宋体"/>
          <w:color w:val="000000"/>
        </w:rPr>
        <w:t>（</w:t>
      </w:r>
      <w:r>
        <w:rPr>
          <w:rFonts w:hint="eastAsia" w:hAnsi="宋体"/>
          <w:color w:val="000000"/>
          <w:lang w:val="en-US" w:eastAsia="zh-CN"/>
        </w:rPr>
        <w:t>19</w:t>
      </w:r>
      <w:r>
        <w:rPr>
          <w:rFonts w:hint="eastAsia" w:hAnsi="宋体"/>
          <w:color w:val="000000"/>
        </w:rPr>
        <w:t>）承担过的类似项目业绩（格式见附件）；</w:t>
      </w:r>
    </w:p>
    <w:p w14:paraId="0014C487">
      <w:pPr>
        <w:pStyle w:val="18"/>
        <w:snapToGrid w:val="0"/>
        <w:spacing w:beforeLines="0" w:afterLines="0" w:line="360" w:lineRule="auto"/>
        <w:ind w:firstLine="240" w:firstLineChars="100"/>
        <w:rPr>
          <w:rFonts w:hAnsi="宋体"/>
          <w:color w:val="000000"/>
          <w:lang w:val="zh-CN"/>
        </w:rPr>
      </w:pPr>
      <w:r>
        <w:rPr>
          <w:rFonts w:hint="eastAsia" w:hAnsi="宋体"/>
          <w:color w:val="000000"/>
          <w:lang w:val="zh-CN"/>
        </w:rPr>
        <w:t>（</w:t>
      </w:r>
      <w:r>
        <w:rPr>
          <w:rFonts w:hint="eastAsia" w:hAnsi="宋体"/>
          <w:color w:val="000000"/>
          <w:lang w:val="en-US" w:eastAsia="zh-CN"/>
        </w:rPr>
        <w:t>20</w:t>
      </w:r>
      <w:r>
        <w:rPr>
          <w:rFonts w:hint="eastAsia" w:hAnsi="宋体"/>
          <w:color w:val="000000"/>
          <w:lang w:val="zh-CN"/>
        </w:rPr>
        <w:t>）政府采购供应商诚信承诺书（格式见附件）；</w:t>
      </w:r>
    </w:p>
    <w:p w14:paraId="387B8094">
      <w:pPr>
        <w:pStyle w:val="18"/>
        <w:snapToGrid w:val="0"/>
        <w:spacing w:beforeLines="0" w:afterLines="0" w:line="360" w:lineRule="auto"/>
        <w:ind w:firstLine="240" w:firstLineChars="100"/>
        <w:rPr>
          <w:rFonts w:hAnsi="宋体"/>
          <w:color w:val="000000"/>
          <w:lang w:val="zh-CN"/>
        </w:rPr>
      </w:pPr>
      <w:r>
        <w:rPr>
          <w:rFonts w:hint="eastAsia" w:hAnsi="宋体"/>
          <w:color w:val="000000"/>
          <w:lang w:val="zh-CN"/>
        </w:rPr>
        <w:t>（</w:t>
      </w:r>
      <w:r>
        <w:rPr>
          <w:rFonts w:hint="eastAsia" w:hAnsi="宋体"/>
          <w:color w:val="000000"/>
          <w:lang w:val="en-US" w:eastAsia="zh-CN"/>
        </w:rPr>
        <w:t>21</w:t>
      </w:r>
      <w:r>
        <w:rPr>
          <w:rFonts w:hint="eastAsia" w:hAnsi="宋体"/>
          <w:color w:val="000000"/>
          <w:lang w:val="zh-CN"/>
        </w:rPr>
        <w:t>）服务费承诺书（格式见附件）；</w:t>
      </w:r>
    </w:p>
    <w:p w14:paraId="652F558B">
      <w:pPr>
        <w:pStyle w:val="18"/>
        <w:snapToGrid w:val="0"/>
        <w:spacing w:beforeLines="0" w:afterLines="0" w:line="360" w:lineRule="auto"/>
        <w:ind w:firstLine="240" w:firstLineChars="100"/>
        <w:rPr>
          <w:rFonts w:hAnsi="宋体"/>
          <w:color w:val="000000"/>
          <w:lang w:val="zh-CN"/>
        </w:rPr>
      </w:pPr>
      <w:r>
        <w:rPr>
          <w:rFonts w:hint="eastAsia" w:hAnsi="宋体"/>
          <w:color w:val="000000"/>
        </w:rPr>
        <w:t>（</w:t>
      </w:r>
      <w:r>
        <w:rPr>
          <w:rFonts w:hint="eastAsia" w:hAnsi="宋体"/>
          <w:color w:val="000000"/>
          <w:lang w:val="en-US" w:eastAsia="zh-CN"/>
        </w:rPr>
        <w:t>22）</w:t>
      </w:r>
      <w:r>
        <w:rPr>
          <w:rFonts w:hint="eastAsia" w:hAnsi="宋体"/>
          <w:color w:val="000000"/>
        </w:rPr>
        <w:t>其它按照评标办法可加分的内容说明、证明文件；</w:t>
      </w:r>
    </w:p>
    <w:p w14:paraId="27E393B0">
      <w:pPr>
        <w:pStyle w:val="18"/>
        <w:snapToGrid w:val="0"/>
        <w:spacing w:beforeLines="0" w:afterLines="0" w:line="360" w:lineRule="auto"/>
        <w:ind w:firstLine="240" w:firstLineChars="100"/>
        <w:rPr>
          <w:rFonts w:hAnsi="宋体"/>
          <w:color w:val="000000"/>
        </w:rPr>
      </w:pPr>
      <w:r>
        <w:rPr>
          <w:rFonts w:hint="eastAsia" w:hAnsi="宋体"/>
          <w:color w:val="000000"/>
          <w:lang w:val="zh-CN"/>
        </w:rPr>
        <w:t>（</w:t>
      </w:r>
      <w:r>
        <w:rPr>
          <w:rFonts w:hint="eastAsia" w:hAnsi="宋体"/>
          <w:color w:val="000000"/>
          <w:lang w:val="en-US" w:eastAsia="zh-CN"/>
        </w:rPr>
        <w:t>23</w:t>
      </w:r>
      <w:r>
        <w:rPr>
          <w:rFonts w:hint="eastAsia" w:hAnsi="宋体"/>
          <w:color w:val="000000"/>
          <w:lang w:val="zh-CN"/>
        </w:rPr>
        <w:t>）投标人认为有必要提供的其它文件。</w:t>
      </w:r>
    </w:p>
    <w:p w14:paraId="7F1AE799">
      <w:pPr>
        <w:pStyle w:val="18"/>
        <w:snapToGrid w:val="0"/>
        <w:spacing w:beforeLines="0" w:afterLines="0" w:line="440" w:lineRule="exact"/>
        <w:ind w:firstLine="482" w:firstLineChars="200"/>
        <w:rPr>
          <w:rFonts w:hAnsi="宋体"/>
          <w:b/>
          <w:bCs/>
          <w:color w:val="000000"/>
        </w:rPr>
      </w:pPr>
      <w:r>
        <w:rPr>
          <w:rFonts w:hint="eastAsia" w:hAnsi="宋体"/>
          <w:b/>
          <w:bCs/>
          <w:color w:val="000000"/>
        </w:rPr>
        <w:t>3、报价文件</w:t>
      </w:r>
    </w:p>
    <w:p w14:paraId="6F21D410">
      <w:pPr>
        <w:pStyle w:val="18"/>
        <w:snapToGrid w:val="0"/>
        <w:spacing w:beforeLines="0" w:afterLines="0" w:line="440" w:lineRule="exact"/>
        <w:ind w:firstLine="240" w:firstLineChars="100"/>
        <w:rPr>
          <w:rFonts w:hAnsi="宋体"/>
          <w:color w:val="000000"/>
        </w:rPr>
      </w:pPr>
      <w:r>
        <w:rPr>
          <w:rFonts w:hint="eastAsia" w:hAnsi="宋体"/>
          <w:color w:val="000000"/>
        </w:rPr>
        <w:t xml:space="preserve">（1）投标函（格式见附件）； </w:t>
      </w:r>
    </w:p>
    <w:p w14:paraId="339910B1">
      <w:pPr>
        <w:pStyle w:val="18"/>
        <w:snapToGrid w:val="0"/>
        <w:spacing w:beforeLines="0" w:afterLines="0" w:line="440" w:lineRule="exact"/>
        <w:ind w:firstLine="240" w:firstLineChars="100"/>
        <w:rPr>
          <w:rFonts w:hAnsi="宋体"/>
          <w:color w:val="000000"/>
        </w:rPr>
      </w:pPr>
      <w:r>
        <w:rPr>
          <w:rFonts w:hint="eastAsia" w:hAnsi="宋体"/>
          <w:color w:val="000000"/>
        </w:rPr>
        <w:t>（2）开标一览表（格式见附件）；</w:t>
      </w:r>
    </w:p>
    <w:p w14:paraId="36268168">
      <w:pPr>
        <w:pStyle w:val="18"/>
        <w:snapToGrid w:val="0"/>
        <w:spacing w:beforeLines="0" w:afterLines="0" w:line="440" w:lineRule="exact"/>
        <w:ind w:firstLine="240" w:firstLineChars="100"/>
        <w:rPr>
          <w:rFonts w:hAnsi="宋体"/>
          <w:color w:val="000000"/>
        </w:rPr>
      </w:pPr>
      <w:r>
        <w:rPr>
          <w:rFonts w:hint="eastAsia" w:hAnsi="宋体"/>
          <w:color w:val="000000"/>
        </w:rPr>
        <w:t>（3）投标人针对报价需要说明的其他文件和说明。</w:t>
      </w:r>
    </w:p>
    <w:p w14:paraId="5CF0AC8C">
      <w:pPr>
        <w:snapToGrid w:val="0"/>
        <w:spacing w:beforeLines="50" w:line="440" w:lineRule="exac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14:paraId="44BFF390">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14:paraId="052ACE51">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14:paraId="19BCDC6E">
      <w:pPr>
        <w:snapToGrid w:val="0"/>
        <w:spacing w:beforeLines="50" w:line="440" w:lineRule="exact"/>
        <w:ind w:firstLine="241" w:firstLineChars="100"/>
        <w:jc w:val="left"/>
        <w:outlineLvl w:val="0"/>
        <w:rPr>
          <w:rFonts w:ascii="宋体" w:hAnsi="宋体" w:cs="宋体"/>
          <w:b/>
          <w:bCs/>
          <w:color w:val="000000"/>
          <w:sz w:val="24"/>
          <w:szCs w:val="24"/>
        </w:rPr>
      </w:pPr>
      <w:r>
        <w:rPr>
          <w:rFonts w:hint="eastAsia" w:ascii="宋体" w:hAnsi="宋体" w:cs="宋体"/>
          <w:b/>
          <w:bCs/>
          <w:color w:val="000000"/>
          <w:sz w:val="24"/>
          <w:szCs w:val="24"/>
        </w:rPr>
        <w:t>（三）投标报价</w:t>
      </w:r>
    </w:p>
    <w:p w14:paraId="52CC0B27">
      <w:pPr>
        <w:spacing w:line="440" w:lineRule="exact"/>
        <w:ind w:left="458" w:leftChars="229"/>
        <w:rPr>
          <w:rFonts w:ascii="宋体" w:hAnsi="宋体" w:cs="宋体"/>
          <w:b/>
          <w:bCs/>
          <w:color w:val="000000"/>
          <w:sz w:val="24"/>
          <w:szCs w:val="24"/>
        </w:rPr>
      </w:pPr>
      <w:r>
        <w:rPr>
          <w:rFonts w:hint="eastAsia" w:ascii="宋体" w:hAnsi="宋体" w:cs="宋体"/>
          <w:b/>
          <w:bCs/>
          <w:color w:val="000000"/>
          <w:spacing w:val="-4"/>
          <w:sz w:val="24"/>
          <w:szCs w:val="24"/>
        </w:rPr>
        <w:t>1.投</w:t>
      </w:r>
      <w:r>
        <w:rPr>
          <w:rFonts w:hint="eastAsia" w:ascii="宋体" w:hAnsi="宋体" w:cs="宋体"/>
          <w:b/>
          <w:bCs/>
          <w:color w:val="000000"/>
          <w:sz w:val="24"/>
          <w:szCs w:val="24"/>
        </w:rPr>
        <w:t>标报价应按招标文件中相关附表格式填写。</w:t>
      </w:r>
    </w:p>
    <w:p w14:paraId="1167F7D5">
      <w:pPr>
        <w:pStyle w:val="18"/>
        <w:spacing w:beforeLines="0" w:afterLines="0" w:line="440" w:lineRule="exact"/>
        <w:ind w:firstLine="482" w:firstLineChars="200"/>
        <w:rPr>
          <w:rFonts w:hAnsi="宋体"/>
          <w:b/>
          <w:bCs/>
          <w:color w:val="000000" w:themeColor="text1"/>
        </w:rPr>
      </w:pPr>
      <w:r>
        <w:rPr>
          <w:rFonts w:hint="eastAsia" w:hAnsi="宋体"/>
          <w:b/>
          <w:bCs/>
          <w:color w:val="000000"/>
        </w:rPr>
        <w:t>▲2.本项目按</w:t>
      </w:r>
      <w:r>
        <w:rPr>
          <w:rFonts w:hint="eastAsia" w:hAnsi="宋体"/>
          <w:b/>
          <w:bCs/>
          <w:color w:val="000000"/>
          <w:lang w:eastAsia="zh-CN"/>
        </w:rPr>
        <w:t>折扣</w:t>
      </w:r>
      <w:r>
        <w:rPr>
          <w:rFonts w:hint="eastAsia" w:hAnsi="宋体"/>
          <w:b/>
          <w:bCs/>
          <w:color w:val="000000"/>
        </w:rPr>
        <w:t>进行报价，</w:t>
      </w:r>
      <w:r>
        <w:rPr>
          <w:rFonts w:hint="eastAsia" w:hAnsi="宋体"/>
          <w:b/>
          <w:bCs/>
          <w:color w:val="000000" w:themeColor="text1"/>
        </w:rPr>
        <w:t>投标报价包括货款、人工、包装、运输、装卸、保险、售后服务以及税金、利润等一切费用。投标人所投报的投标报价为投标人所能承受的整个项目的一次性最终最低报价，结算单价不作调整，具体数量按实结算。</w:t>
      </w:r>
    </w:p>
    <w:p w14:paraId="08BECB84">
      <w:pPr>
        <w:pStyle w:val="18"/>
        <w:spacing w:beforeLines="0" w:afterLines="0" w:line="440" w:lineRule="exact"/>
        <w:ind w:firstLine="482" w:firstLineChars="200"/>
        <w:rPr>
          <w:rFonts w:hAnsi="宋体"/>
          <w:b/>
          <w:bCs/>
          <w:color w:val="000000"/>
        </w:rPr>
      </w:pPr>
      <w:r>
        <w:rPr>
          <w:rFonts w:hint="eastAsia" w:hAnsi="宋体"/>
          <w:b/>
          <w:bCs/>
          <w:color w:val="000000"/>
        </w:rPr>
        <w:t>▲3.投标文件只允许有一个报价，有选择的报价将不予接受。</w:t>
      </w:r>
    </w:p>
    <w:p w14:paraId="0FA93D5C">
      <w:pPr>
        <w:pStyle w:val="18"/>
        <w:spacing w:beforeLines="0" w:afterLines="0" w:line="440" w:lineRule="exact"/>
        <w:ind w:left="456" w:leftChars="228"/>
        <w:rPr>
          <w:rFonts w:hAnsi="宋体"/>
          <w:b/>
          <w:bCs/>
        </w:rPr>
      </w:pPr>
      <w:r>
        <w:rPr>
          <w:rFonts w:hint="eastAsia" w:hAnsi="宋体"/>
          <w:b/>
          <w:bCs/>
        </w:rPr>
        <w:t>▲4.投标人的报价超过最高限价的按无效标处理。</w:t>
      </w:r>
    </w:p>
    <w:p w14:paraId="235F3123">
      <w:pPr>
        <w:pStyle w:val="18"/>
        <w:spacing w:beforeLines="0" w:afterLines="0" w:line="440" w:lineRule="exact"/>
        <w:ind w:firstLine="482" w:firstLineChars="200"/>
        <w:rPr>
          <w:rFonts w:hAnsi="宋体"/>
          <w:b/>
          <w:bCs/>
          <w:color w:val="000000"/>
        </w:rPr>
      </w:pPr>
      <w:r>
        <w:rPr>
          <w:rFonts w:hint="eastAsia" w:hAnsi="宋体"/>
          <w:b/>
          <w:bCs/>
          <w:color w:val="000000"/>
        </w:rPr>
        <w:t>（四）投标文件的有效期</w:t>
      </w:r>
    </w:p>
    <w:p w14:paraId="7A072E8A">
      <w:pPr>
        <w:pStyle w:val="7"/>
        <w:widowControl w:val="0"/>
        <w:tabs>
          <w:tab w:val="clear" w:pos="900"/>
        </w:tabs>
        <w:snapToGrid w:val="0"/>
        <w:spacing w:afterLines="0" w:line="440" w:lineRule="exact"/>
        <w:ind w:left="0" w:firstLine="480" w:firstLineChars="200"/>
        <w:rPr>
          <w:rFonts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14:paraId="64118600">
      <w:pPr>
        <w:pStyle w:val="7"/>
        <w:widowControl w:val="0"/>
        <w:tabs>
          <w:tab w:val="clear" w:pos="900"/>
        </w:tabs>
        <w:snapToGrid w:val="0"/>
        <w:spacing w:afterLines="0" w:line="440" w:lineRule="exact"/>
        <w:ind w:left="0" w:firstLine="480" w:firstLineChars="200"/>
        <w:rPr>
          <w:rFonts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14:paraId="55FCD333">
      <w:pPr>
        <w:snapToGrid w:val="0"/>
        <w:spacing w:line="440" w:lineRule="exac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14:paraId="0E1AF650">
      <w:pPr>
        <w:snapToGrid w:val="0"/>
        <w:spacing w:line="440" w:lineRule="exact"/>
        <w:ind w:firstLine="480" w:firstLineChars="200"/>
        <w:jc w:val="left"/>
        <w:outlineLvl w:val="0"/>
        <w:rPr>
          <w:rFonts w:ascii="宋体" w:hAnsi="宋体" w:cs="宋体"/>
          <w:b/>
          <w:bCs/>
          <w:color w:val="000000"/>
          <w:sz w:val="24"/>
          <w:szCs w:val="24"/>
        </w:rPr>
      </w:pPr>
      <w:r>
        <w:rPr>
          <w:rFonts w:hint="eastAsia" w:ascii="宋体" w:hAnsi="宋体" w:cs="宋体"/>
          <w:color w:val="000000"/>
          <w:sz w:val="24"/>
          <w:szCs w:val="24"/>
        </w:rPr>
        <w:t>4.中标人的投标文件自开标之日起至合同履行完毕止均应保持有效。</w:t>
      </w:r>
    </w:p>
    <w:p w14:paraId="7D50A8BA">
      <w:pPr>
        <w:snapToGrid w:val="0"/>
        <w:spacing w:beforeLines="50" w:line="440" w:lineRule="exact"/>
        <w:ind w:firstLine="482" w:firstLineChars="200"/>
        <w:jc w:val="left"/>
        <w:outlineLvl w:val="0"/>
        <w:rPr>
          <w:rFonts w:ascii="宋体" w:hAnsi="宋体" w:cs="宋体"/>
          <w:b/>
          <w:bCs/>
          <w:sz w:val="24"/>
          <w:szCs w:val="24"/>
        </w:rPr>
      </w:pPr>
      <w:r>
        <w:rPr>
          <w:rFonts w:hint="eastAsia" w:ascii="宋体" w:hAnsi="宋体" w:cs="宋体"/>
          <w:b/>
          <w:bCs/>
          <w:sz w:val="24"/>
          <w:szCs w:val="24"/>
        </w:rPr>
        <w:t>（五）投标文件的签署和份数</w:t>
      </w:r>
    </w:p>
    <w:p w14:paraId="32BA6F92">
      <w:pPr>
        <w:pStyle w:val="7"/>
        <w:widowControl w:val="0"/>
        <w:tabs>
          <w:tab w:val="clear" w:pos="900"/>
        </w:tabs>
        <w:snapToGrid w:val="0"/>
        <w:spacing w:afterLines="0" w:line="440" w:lineRule="exact"/>
        <w:ind w:left="885" w:leftChars="253" w:hanging="379" w:hangingChars="158"/>
        <w:rPr>
          <w:rFonts w:ascii="宋体" w:hAnsi="宋体"/>
        </w:rPr>
      </w:pPr>
      <w:r>
        <w:rPr>
          <w:rFonts w:hint="eastAsia" w:ascii="宋体" w:hAnsi="宋体"/>
        </w:rPr>
        <w:t>1.投标人应认真阅读招标文件所有内容，按本招标文件规定的要求、编制顺序和统一格式</w:t>
      </w:r>
    </w:p>
    <w:p w14:paraId="0C0C5F9E">
      <w:pPr>
        <w:pStyle w:val="7"/>
        <w:widowControl w:val="0"/>
        <w:tabs>
          <w:tab w:val="clear" w:pos="900"/>
        </w:tabs>
        <w:snapToGrid w:val="0"/>
        <w:spacing w:afterLines="0" w:line="440" w:lineRule="exact"/>
        <w:rPr>
          <w:rFonts w:ascii="宋体" w:hAnsi="宋体"/>
        </w:rPr>
      </w:pPr>
      <w:r>
        <w:rPr>
          <w:rFonts w:hint="eastAsia" w:ascii="宋体" w:hAnsi="宋体"/>
        </w:rPr>
        <w:t>编制投标文件并标注页码，电子投标文件须根据评分标准进行关联定位。投标文件因内容不</w:t>
      </w:r>
    </w:p>
    <w:p w14:paraId="3C5BCB7D">
      <w:pPr>
        <w:pStyle w:val="7"/>
        <w:widowControl w:val="0"/>
        <w:tabs>
          <w:tab w:val="clear" w:pos="900"/>
        </w:tabs>
        <w:snapToGrid w:val="0"/>
        <w:spacing w:afterLines="0" w:line="440" w:lineRule="exact"/>
        <w:rPr>
          <w:rFonts w:ascii="宋体" w:hAnsi="宋体"/>
        </w:rPr>
      </w:pPr>
      <w:r>
        <w:rPr>
          <w:rFonts w:hint="eastAsia" w:ascii="宋体" w:hAnsi="宋体"/>
        </w:rPr>
        <w:t>完整、编排混乱，或者电子投标文件未按评分标准进行关联定位或者关联定位不准确，导致</w:t>
      </w:r>
    </w:p>
    <w:p w14:paraId="289ABEB8">
      <w:pPr>
        <w:pStyle w:val="7"/>
        <w:widowControl w:val="0"/>
        <w:tabs>
          <w:tab w:val="clear" w:pos="900"/>
        </w:tabs>
        <w:snapToGrid w:val="0"/>
        <w:spacing w:afterLines="0" w:line="440" w:lineRule="exact"/>
        <w:rPr>
          <w:rFonts w:ascii="宋体" w:hAnsi="宋体"/>
        </w:rPr>
      </w:pPr>
      <w:r>
        <w:rPr>
          <w:rFonts w:hint="eastAsia" w:ascii="宋体" w:hAnsi="宋体"/>
        </w:rPr>
        <w:t>投标文件被误读、漏读或者查找不到相关内容的，是投标人的责任。电子投标文件须按政采</w:t>
      </w:r>
    </w:p>
    <w:p w14:paraId="3BFA0011">
      <w:pPr>
        <w:pStyle w:val="7"/>
        <w:widowControl w:val="0"/>
        <w:tabs>
          <w:tab w:val="clear" w:pos="900"/>
        </w:tabs>
        <w:snapToGrid w:val="0"/>
        <w:spacing w:afterLines="0" w:line="440" w:lineRule="exact"/>
        <w:rPr>
          <w:rFonts w:ascii="宋体" w:hAnsi="宋体"/>
        </w:rPr>
      </w:pPr>
      <w:r>
        <w:rPr>
          <w:rFonts w:hint="eastAsia" w:ascii="宋体" w:hAnsi="宋体"/>
        </w:rPr>
        <w:t>云平台供应商项目采购-电子招投标操作指南及本招标文件要求制作和加密。（操作指南下</w:t>
      </w:r>
    </w:p>
    <w:p w14:paraId="1AAD85FC">
      <w:pPr>
        <w:pStyle w:val="7"/>
        <w:widowControl w:val="0"/>
        <w:tabs>
          <w:tab w:val="clear" w:pos="900"/>
        </w:tabs>
        <w:snapToGrid w:val="0"/>
        <w:spacing w:afterLines="0" w:line="440" w:lineRule="exact"/>
        <w:rPr>
          <w:rFonts w:ascii="宋体" w:hAnsi="宋体"/>
        </w:rPr>
      </w:pPr>
      <w:r>
        <w:rPr>
          <w:rFonts w:hint="eastAsia" w:ascii="宋体" w:hAnsi="宋体"/>
        </w:rPr>
        <w:t>载网址：https://help.zcygov.cn/web/site_2/2018/12-28/2573.html）</w:t>
      </w:r>
    </w:p>
    <w:p w14:paraId="6D6809F2">
      <w:pPr>
        <w:numPr>
          <w:ilvl w:val="0"/>
          <w:numId w:val="6"/>
        </w:numPr>
        <w:spacing w:line="440" w:lineRule="exact"/>
        <w:rPr>
          <w:rFonts w:ascii="宋体" w:hAnsi="宋体"/>
          <w:sz w:val="24"/>
          <w:szCs w:val="24"/>
        </w:rPr>
      </w:pPr>
      <w:r>
        <w:rPr>
          <w:rFonts w:hint="eastAsia" w:ascii="宋体" w:hAnsi="宋体"/>
          <w:sz w:val="24"/>
          <w:szCs w:val="24"/>
        </w:rPr>
        <w:t>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14:paraId="41B88864">
      <w:pPr>
        <w:spacing w:line="440" w:lineRule="exact"/>
        <w:ind w:firstLine="482" w:firstLineChars="200"/>
        <w:rPr>
          <w:rFonts w:ascii="宋体" w:hAnsi="宋体" w:cs="宋体"/>
          <w:b/>
          <w:sz w:val="24"/>
        </w:rPr>
      </w:pPr>
      <w:r>
        <w:rPr>
          <w:rFonts w:hint="eastAsia" w:ascii="宋体" w:hAnsi="宋体" w:cs="宋体"/>
          <w:b/>
          <w:sz w:val="24"/>
        </w:rPr>
        <w:t>▲（六）投标文件的上传、递交、修改和撤回</w:t>
      </w:r>
    </w:p>
    <w:p w14:paraId="1F9205D1">
      <w:pPr>
        <w:spacing w:line="440" w:lineRule="exact"/>
        <w:ind w:firstLine="495"/>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14:paraId="47B9BCFD">
      <w:pPr>
        <w:spacing w:line="440" w:lineRule="exact"/>
        <w:ind w:firstLine="480" w:firstLineChars="200"/>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14:paraId="63666080">
      <w:pPr>
        <w:spacing w:line="440" w:lineRule="exact"/>
        <w:ind w:firstLine="480" w:firstLineChars="200"/>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14:paraId="60313582">
      <w:pPr>
        <w:spacing w:line="440" w:lineRule="exact"/>
        <w:ind w:firstLine="480" w:firstLineChars="200"/>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69EFADCF">
      <w:pPr>
        <w:spacing w:line="440" w:lineRule="exact"/>
        <w:ind w:firstLine="480" w:firstLineChars="200"/>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BBE945D">
      <w:pPr>
        <w:spacing w:line="440" w:lineRule="exact"/>
        <w:ind w:firstLine="480" w:firstLineChars="200"/>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42434455">
      <w:pPr>
        <w:spacing w:line="440" w:lineRule="exact"/>
        <w:ind w:firstLine="480" w:firstLineChars="200"/>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14:paraId="21745EDE">
      <w:pPr>
        <w:snapToGrid w:val="0"/>
        <w:spacing w:line="440" w:lineRule="exact"/>
        <w:ind w:firstLine="241" w:firstLineChars="100"/>
        <w:rPr>
          <w:rFonts w:ascii="宋体" w:hAnsi="宋体" w:cs="宋体"/>
          <w:b/>
          <w:bCs/>
          <w:sz w:val="24"/>
          <w:szCs w:val="24"/>
        </w:rPr>
      </w:pPr>
      <w:r>
        <w:rPr>
          <w:rFonts w:hint="eastAsia" w:ascii="宋体" w:hAnsi="宋体" w:cs="宋体"/>
          <w:b/>
          <w:bCs/>
          <w:sz w:val="24"/>
          <w:szCs w:val="24"/>
        </w:rPr>
        <w:t>（七）投标无效的情形</w:t>
      </w:r>
    </w:p>
    <w:p w14:paraId="46FB0789">
      <w:pPr>
        <w:snapToGrid w:val="0"/>
        <w:spacing w:line="440" w:lineRule="exact"/>
        <w:ind w:firstLine="480" w:firstLineChars="200"/>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14:paraId="47DB24B2">
      <w:pPr>
        <w:numPr>
          <w:ilvl w:val="0"/>
          <w:numId w:val="0"/>
        </w:numPr>
        <w:snapToGrid w:val="0"/>
        <w:spacing w:line="44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在符合性审查和商务评审时，如发现下列情形之一的，投标文件将被视为无效：</w:t>
      </w:r>
    </w:p>
    <w:p w14:paraId="687BB4A1">
      <w:pPr>
        <w:snapToGrid w:val="0"/>
        <w:spacing w:line="440" w:lineRule="exact"/>
        <w:ind w:firstLine="240" w:firstLineChars="100"/>
        <w:rPr>
          <w:rFonts w:ascii="宋体" w:hAnsi="宋体" w:cs="宋体"/>
          <w:sz w:val="24"/>
        </w:rPr>
      </w:pPr>
      <w:r>
        <w:rPr>
          <w:rFonts w:hint="eastAsia" w:ascii="宋体" w:hAnsi="宋体" w:cs="宋体"/>
          <w:sz w:val="24"/>
        </w:rPr>
        <w:t>（1）投标人仅提交电子备份投标文件的；</w:t>
      </w:r>
    </w:p>
    <w:p w14:paraId="232266AC">
      <w:pPr>
        <w:snapToGrid w:val="0"/>
        <w:spacing w:line="440" w:lineRule="exact"/>
        <w:ind w:firstLine="240" w:firstLineChars="100"/>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14:paraId="73CB5A97">
      <w:pPr>
        <w:snapToGrid w:val="0"/>
        <w:spacing w:line="440" w:lineRule="exact"/>
        <w:ind w:firstLine="240" w:firstLineChars="100"/>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14:paraId="41646405">
      <w:pPr>
        <w:snapToGrid w:val="0"/>
        <w:spacing w:line="440" w:lineRule="exact"/>
        <w:ind w:firstLine="240" w:firstLineChars="100"/>
        <w:rPr>
          <w:rFonts w:ascii="宋体" w:hAnsi="宋体" w:cs="宋体"/>
          <w:sz w:val="24"/>
        </w:rPr>
      </w:pPr>
      <w:r>
        <w:rPr>
          <w:rFonts w:hint="eastAsia" w:ascii="宋体" w:hAnsi="宋体" w:cs="宋体"/>
          <w:sz w:val="24"/>
        </w:rPr>
        <w:t>（4）资信及商务标内有商务报价出现的；</w:t>
      </w:r>
    </w:p>
    <w:p w14:paraId="09FC5E18">
      <w:pPr>
        <w:snapToGrid w:val="0"/>
        <w:spacing w:line="440" w:lineRule="exact"/>
        <w:ind w:firstLine="240" w:firstLineChars="100"/>
        <w:rPr>
          <w:rFonts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14:paraId="2692BAA9">
      <w:pPr>
        <w:snapToGrid w:val="0"/>
        <w:spacing w:line="440" w:lineRule="exact"/>
        <w:ind w:firstLine="240" w:firstLineChars="100"/>
        <w:rPr>
          <w:rFonts w:ascii="宋体" w:hAnsi="宋体" w:cs="宋体"/>
          <w:sz w:val="24"/>
        </w:rPr>
      </w:pPr>
      <w:r>
        <w:rPr>
          <w:rFonts w:hint="eastAsia" w:ascii="宋体" w:hAnsi="宋体" w:cs="宋体"/>
          <w:sz w:val="24"/>
        </w:rPr>
        <w:t>（6）资格证明文件不全的，或者不符合招标文件标明的资格要求的；</w:t>
      </w:r>
    </w:p>
    <w:p w14:paraId="12258FC3">
      <w:pPr>
        <w:snapToGrid w:val="0"/>
        <w:spacing w:line="440" w:lineRule="exact"/>
        <w:ind w:firstLine="240" w:firstLineChars="100"/>
        <w:rPr>
          <w:rFonts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14:paraId="1E681828">
      <w:pPr>
        <w:snapToGrid w:val="0"/>
        <w:spacing w:line="440" w:lineRule="exact"/>
        <w:ind w:firstLine="240" w:firstLineChars="100"/>
        <w:rPr>
          <w:rFonts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14:paraId="0FA61815">
      <w:pPr>
        <w:snapToGrid w:val="0"/>
        <w:spacing w:line="440" w:lineRule="exact"/>
        <w:ind w:firstLine="240" w:firstLineChars="100"/>
        <w:rPr>
          <w:rFonts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14:paraId="266BB14D">
      <w:pPr>
        <w:snapToGrid w:val="0"/>
        <w:spacing w:line="440" w:lineRule="exact"/>
        <w:ind w:firstLine="240" w:firstLineChars="100"/>
        <w:rPr>
          <w:rFonts w:ascii="宋体" w:hAnsi="宋体" w:cs="宋体"/>
          <w:sz w:val="24"/>
        </w:rPr>
      </w:pPr>
      <w:r>
        <w:rPr>
          <w:rFonts w:hint="eastAsia" w:ascii="宋体" w:hAnsi="宋体" w:cs="宋体"/>
          <w:sz w:val="24"/>
        </w:rPr>
        <w:t>（10）投标有效期、服务时间、质保期等商务条款不能满足招标文件要求的；</w:t>
      </w:r>
    </w:p>
    <w:p w14:paraId="18103033">
      <w:pPr>
        <w:snapToGrid w:val="0"/>
        <w:spacing w:line="440" w:lineRule="exact"/>
        <w:ind w:firstLine="240" w:firstLineChars="100"/>
        <w:rPr>
          <w:rFonts w:ascii="宋体" w:hAnsi="宋体" w:cs="宋体"/>
          <w:sz w:val="24"/>
        </w:rPr>
      </w:pPr>
      <w:r>
        <w:rPr>
          <w:rFonts w:hint="eastAsia" w:ascii="宋体" w:hAnsi="宋体" w:cs="宋体"/>
          <w:sz w:val="24"/>
        </w:rPr>
        <w:t>（11）未实质性响应招标文件中标有“▲”条款要求的；</w:t>
      </w:r>
    </w:p>
    <w:p w14:paraId="2942904D">
      <w:pPr>
        <w:snapToGrid w:val="0"/>
        <w:spacing w:line="440" w:lineRule="exact"/>
        <w:ind w:firstLine="240" w:firstLineChars="100"/>
        <w:rPr>
          <w:rFonts w:ascii="宋体" w:hAnsi="宋体" w:cs="宋体"/>
          <w:sz w:val="24"/>
        </w:rPr>
      </w:pPr>
      <w:r>
        <w:rPr>
          <w:rFonts w:hint="eastAsia" w:ascii="宋体" w:hAnsi="宋体" w:cs="宋体"/>
          <w:sz w:val="24"/>
        </w:rPr>
        <w:t>（12）未提交本招标文件资信及商务文件中第（2）、（1</w:t>
      </w:r>
      <w:r>
        <w:rPr>
          <w:rFonts w:hint="eastAsia" w:ascii="宋体" w:hAnsi="宋体" w:cs="宋体"/>
          <w:sz w:val="24"/>
          <w:lang w:val="en-US" w:eastAsia="zh-CN"/>
        </w:rPr>
        <w:t>6</w:t>
      </w: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）条资料的；</w:t>
      </w:r>
    </w:p>
    <w:p w14:paraId="2899C072">
      <w:pPr>
        <w:snapToGrid w:val="0"/>
        <w:spacing w:line="440" w:lineRule="exact"/>
        <w:ind w:firstLine="240" w:firstLineChars="100"/>
        <w:rPr>
          <w:rFonts w:ascii="宋体" w:hAnsi="宋体" w:cs="宋体"/>
          <w:sz w:val="24"/>
        </w:rPr>
      </w:pPr>
      <w:r>
        <w:rPr>
          <w:rFonts w:hint="eastAsia" w:ascii="宋体" w:hAnsi="宋体" w:cs="宋体"/>
          <w:sz w:val="24"/>
        </w:rPr>
        <w:t>（13）有下列情形之一的，视为投标人串通投标，其投标无效:</w:t>
      </w:r>
    </w:p>
    <w:p w14:paraId="0D4B8ED2">
      <w:pPr>
        <w:snapToGrid w:val="0"/>
        <w:spacing w:line="440" w:lineRule="exact"/>
        <w:ind w:firstLine="480" w:firstLineChars="200"/>
        <w:rPr>
          <w:rFonts w:ascii="宋体" w:hAnsi="宋体" w:cs="宋体"/>
          <w:sz w:val="24"/>
        </w:rPr>
      </w:pPr>
      <w:r>
        <w:rPr>
          <w:rFonts w:hint="eastAsia" w:ascii="宋体" w:hAnsi="宋体" w:cs="宋体"/>
          <w:sz w:val="24"/>
        </w:rPr>
        <w:t>A.不同投标人的投标文件由同一单位或者个人编制；</w:t>
      </w:r>
    </w:p>
    <w:p w14:paraId="6A000230">
      <w:pPr>
        <w:snapToGrid w:val="0"/>
        <w:spacing w:line="440" w:lineRule="exact"/>
        <w:ind w:firstLine="480" w:firstLineChars="200"/>
        <w:rPr>
          <w:rFonts w:ascii="宋体" w:hAnsi="宋体" w:cs="宋体"/>
          <w:sz w:val="24"/>
        </w:rPr>
      </w:pPr>
      <w:r>
        <w:rPr>
          <w:rFonts w:hint="eastAsia" w:ascii="宋体" w:hAnsi="宋体" w:cs="宋体"/>
          <w:sz w:val="24"/>
        </w:rPr>
        <w:t>B.不同投标人委托同一单位或者个人办理投标事宜；</w:t>
      </w:r>
    </w:p>
    <w:p w14:paraId="4A1D6ED6">
      <w:pPr>
        <w:snapToGrid w:val="0"/>
        <w:spacing w:line="440" w:lineRule="exact"/>
        <w:ind w:firstLine="480" w:firstLineChars="200"/>
        <w:rPr>
          <w:rFonts w:ascii="宋体" w:hAnsi="宋体" w:cs="宋体"/>
          <w:sz w:val="24"/>
        </w:rPr>
      </w:pPr>
      <w:r>
        <w:rPr>
          <w:rFonts w:hint="eastAsia" w:ascii="宋体" w:hAnsi="宋体" w:cs="宋体"/>
          <w:sz w:val="24"/>
        </w:rPr>
        <w:t>C.不同投标人的投标文件载明的项目管理成员或者联系人员为同一人；</w:t>
      </w:r>
    </w:p>
    <w:p w14:paraId="36A33B62">
      <w:pPr>
        <w:snapToGrid w:val="0"/>
        <w:spacing w:line="440" w:lineRule="exact"/>
        <w:ind w:firstLine="480" w:firstLineChars="200"/>
        <w:rPr>
          <w:rFonts w:ascii="宋体" w:hAnsi="宋体" w:cs="宋体"/>
          <w:sz w:val="24"/>
        </w:rPr>
      </w:pPr>
      <w:r>
        <w:rPr>
          <w:rFonts w:hint="eastAsia" w:ascii="宋体" w:hAnsi="宋体" w:cs="宋体"/>
          <w:sz w:val="24"/>
        </w:rPr>
        <w:t>D.不同投标人的投标文件异常一致或者投标报价呈规律性差异；</w:t>
      </w:r>
    </w:p>
    <w:p w14:paraId="6882141B">
      <w:pPr>
        <w:snapToGrid w:val="0"/>
        <w:spacing w:line="440" w:lineRule="exact"/>
        <w:ind w:firstLine="480" w:firstLineChars="200"/>
        <w:rPr>
          <w:rFonts w:ascii="宋体" w:hAnsi="宋体" w:cs="宋体"/>
          <w:sz w:val="24"/>
        </w:rPr>
      </w:pPr>
      <w:r>
        <w:rPr>
          <w:rFonts w:hint="eastAsia" w:ascii="宋体" w:hAnsi="宋体" w:cs="宋体"/>
          <w:sz w:val="24"/>
        </w:rPr>
        <w:t>E.不同投标人的投标文件相互混装；</w:t>
      </w:r>
    </w:p>
    <w:p w14:paraId="6B3E1EE9">
      <w:pPr>
        <w:snapToGrid w:val="0"/>
        <w:spacing w:line="440" w:lineRule="exact"/>
        <w:ind w:firstLine="240" w:firstLineChars="100"/>
        <w:rPr>
          <w:rFonts w:ascii="宋体" w:hAnsi="宋体" w:cs="宋体"/>
          <w:sz w:val="24"/>
        </w:rPr>
      </w:pPr>
      <w:r>
        <w:rPr>
          <w:rFonts w:hint="eastAsia" w:ascii="宋体" w:hAnsi="宋体" w:cs="宋体"/>
          <w:sz w:val="24"/>
        </w:rPr>
        <w:t>（14）投标文件有招标方不能接受的附加条件的；</w:t>
      </w:r>
    </w:p>
    <w:p w14:paraId="59570539">
      <w:pPr>
        <w:snapToGrid w:val="0"/>
        <w:spacing w:line="440" w:lineRule="exact"/>
        <w:ind w:firstLine="240" w:firstLineChars="100"/>
        <w:rPr>
          <w:rFonts w:ascii="宋体" w:hAnsi="宋体" w:cs="宋体"/>
          <w:sz w:val="24"/>
        </w:rPr>
      </w:pPr>
      <w:r>
        <w:rPr>
          <w:rFonts w:hint="eastAsia" w:ascii="宋体" w:hAnsi="宋体" w:cs="宋体"/>
          <w:sz w:val="24"/>
        </w:rPr>
        <w:t>（15）法律、法规规定的其它投标无效情况。</w:t>
      </w:r>
    </w:p>
    <w:p w14:paraId="55BC2AE1">
      <w:pPr>
        <w:pStyle w:val="9"/>
        <w:snapToGrid w:val="0"/>
        <w:spacing w:line="440" w:lineRule="exact"/>
        <w:ind w:left="400"/>
        <w:rPr>
          <w:rFonts w:ascii="宋体" w:hAnsi="宋体" w:cs="宋体"/>
          <w:b/>
          <w:bCs/>
          <w:color w:val="000000"/>
          <w:sz w:val="24"/>
          <w:szCs w:val="24"/>
        </w:rPr>
      </w:pPr>
      <w:r>
        <w:rPr>
          <w:rFonts w:hint="eastAsia" w:ascii="宋体" w:hAnsi="宋体" w:cs="宋体"/>
          <w:b/>
          <w:bCs/>
          <w:color w:val="000000"/>
          <w:sz w:val="24"/>
          <w:szCs w:val="24"/>
        </w:rPr>
        <w:t>2.在技术评审时，如发现下列情形之一的，投标文件将被视为无效：</w:t>
      </w:r>
    </w:p>
    <w:p w14:paraId="2D041590">
      <w:pPr>
        <w:snapToGrid w:val="0"/>
        <w:spacing w:line="440" w:lineRule="exac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w:t>
      </w:r>
    </w:p>
    <w:p w14:paraId="7F4A82EB">
      <w:pPr>
        <w:snapToGrid w:val="0"/>
        <w:spacing w:line="440" w:lineRule="exact"/>
        <w:ind w:firstLine="240" w:firstLineChars="100"/>
        <w:rPr>
          <w:rFonts w:ascii="宋体" w:hAnsi="宋体" w:cs="宋体"/>
          <w:sz w:val="24"/>
        </w:rPr>
      </w:pPr>
      <w:r>
        <w:rPr>
          <w:rFonts w:hint="eastAsia" w:ascii="宋体" w:hAnsi="宋体" w:cs="宋体"/>
          <w:sz w:val="24"/>
        </w:rPr>
        <w:t>复的内容改变了投标文件的实质性内容的；</w:t>
      </w:r>
    </w:p>
    <w:p w14:paraId="46733770">
      <w:pPr>
        <w:snapToGrid w:val="0"/>
        <w:spacing w:line="440" w:lineRule="exact"/>
        <w:ind w:firstLine="240" w:firstLineChars="100"/>
        <w:rPr>
          <w:rFonts w:ascii="宋体" w:hAnsi="宋体" w:cs="宋体"/>
          <w:sz w:val="24"/>
        </w:rPr>
      </w:pPr>
      <w:r>
        <w:rPr>
          <w:rFonts w:hint="eastAsia" w:ascii="宋体" w:hAnsi="宋体" w:cs="宋体"/>
          <w:sz w:val="24"/>
        </w:rPr>
        <w:t>（2）技术标内有商务报价出现的；</w:t>
      </w:r>
    </w:p>
    <w:p w14:paraId="21B40570">
      <w:pPr>
        <w:snapToGrid w:val="0"/>
        <w:spacing w:line="440" w:lineRule="exact"/>
        <w:ind w:firstLine="240" w:firstLineChars="100"/>
        <w:rPr>
          <w:rFonts w:ascii="宋体" w:hAnsi="宋体" w:cs="宋体"/>
          <w:sz w:val="24"/>
        </w:rPr>
      </w:pPr>
      <w:r>
        <w:rPr>
          <w:rFonts w:hint="eastAsia" w:ascii="宋体" w:hAnsi="宋体" w:cs="宋体"/>
          <w:sz w:val="24"/>
        </w:rPr>
        <w:t>（3）未提供或未如实提供，或者投标文件标明的响应或偏离与事实不符或虚假投标的；</w:t>
      </w:r>
    </w:p>
    <w:p w14:paraId="16ABEEFE">
      <w:pPr>
        <w:snapToGrid w:val="0"/>
        <w:spacing w:line="440" w:lineRule="exact"/>
        <w:ind w:firstLine="240" w:firstLineChars="100"/>
        <w:rPr>
          <w:rFonts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14:paraId="0D406169">
      <w:pPr>
        <w:snapToGrid w:val="0"/>
        <w:spacing w:line="440" w:lineRule="exact"/>
        <w:ind w:firstLine="240" w:firstLineChars="100"/>
        <w:rPr>
          <w:rFonts w:ascii="宋体" w:hAnsi="宋体" w:cs="宋体"/>
          <w:sz w:val="24"/>
        </w:rPr>
      </w:pPr>
      <w:r>
        <w:rPr>
          <w:rFonts w:hint="eastAsia" w:ascii="宋体" w:hAnsi="宋体" w:cs="宋体"/>
          <w:sz w:val="24"/>
        </w:rPr>
        <w:t>（5）投标技术方案不明确，存在一个或一个以上备选（替代）投标方案的；</w:t>
      </w:r>
    </w:p>
    <w:p w14:paraId="5F983931">
      <w:pPr>
        <w:snapToGrid w:val="0"/>
        <w:spacing w:line="440" w:lineRule="exact"/>
        <w:ind w:firstLine="240" w:firstLineChars="100"/>
        <w:rPr>
          <w:rFonts w:ascii="宋体" w:hAnsi="宋体" w:cs="宋体"/>
          <w:sz w:val="24"/>
        </w:rPr>
      </w:pPr>
      <w:r>
        <w:rPr>
          <w:rFonts w:hint="eastAsia" w:ascii="宋体" w:hAnsi="宋体" w:cs="宋体"/>
          <w:sz w:val="24"/>
        </w:rPr>
        <w:t>（6）与其他参加本次投标投标人的投标文件（技术文件）的文字表述内容相同连续20行以上或者差错相同2处以上的。</w:t>
      </w:r>
    </w:p>
    <w:p w14:paraId="1EDC3580">
      <w:pPr>
        <w:snapToGrid w:val="0"/>
        <w:spacing w:line="440" w:lineRule="exact"/>
        <w:ind w:firstLine="240" w:firstLineChars="100"/>
        <w:rPr>
          <w:rFonts w:ascii="宋体" w:hAnsi="宋体" w:cs="宋体"/>
          <w:sz w:val="24"/>
        </w:rPr>
      </w:pPr>
      <w:r>
        <w:rPr>
          <w:rFonts w:hint="eastAsia" w:ascii="宋体" w:hAnsi="宋体" w:cs="宋体"/>
          <w:sz w:val="24"/>
        </w:rPr>
        <w:t>（7）招标文件规定的其它投标无效的情况；</w:t>
      </w:r>
    </w:p>
    <w:p w14:paraId="79705828">
      <w:pPr>
        <w:snapToGrid w:val="0"/>
        <w:spacing w:line="440" w:lineRule="exact"/>
        <w:ind w:firstLine="240" w:firstLineChars="100"/>
        <w:rPr>
          <w:rFonts w:ascii="宋体" w:hAnsi="宋体" w:cs="宋体"/>
          <w:sz w:val="24"/>
        </w:rPr>
      </w:pPr>
      <w:r>
        <w:rPr>
          <w:rFonts w:hint="eastAsia" w:ascii="宋体" w:hAnsi="宋体" w:cs="宋体"/>
          <w:sz w:val="24"/>
        </w:rPr>
        <w:t>（8）法律、法规规定的其它投标无效情况。</w:t>
      </w:r>
    </w:p>
    <w:p w14:paraId="338AE513">
      <w:pPr>
        <w:pStyle w:val="9"/>
        <w:snapToGrid w:val="0"/>
        <w:spacing w:line="440" w:lineRule="exact"/>
        <w:ind w:left="400"/>
        <w:rPr>
          <w:rFonts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14:paraId="4B9DD1A0">
      <w:pPr>
        <w:snapToGrid w:val="0"/>
        <w:spacing w:line="440" w:lineRule="exact"/>
        <w:ind w:firstLine="240" w:firstLineChars="100"/>
        <w:rPr>
          <w:rFonts w:ascii="宋体" w:hAnsi="宋体" w:cs="宋体"/>
          <w:sz w:val="24"/>
        </w:rPr>
      </w:pPr>
      <w:r>
        <w:rPr>
          <w:rFonts w:hint="eastAsia" w:ascii="宋体" w:hAnsi="宋体" w:cs="宋体"/>
          <w:color w:val="000000"/>
          <w:sz w:val="24"/>
          <w:szCs w:val="24"/>
        </w:rPr>
        <w:t>（</w:t>
      </w:r>
      <w:r>
        <w:rPr>
          <w:rFonts w:hint="eastAsia" w:ascii="宋体" w:hAnsi="宋体" w:cs="宋体"/>
          <w:sz w:val="24"/>
        </w:rPr>
        <w:t>1）投标人未在规定的时间内对电子询标函进行澄清回复、拒绝澄清回复或者澄清</w:t>
      </w:r>
    </w:p>
    <w:p w14:paraId="77316340">
      <w:pPr>
        <w:snapToGrid w:val="0"/>
        <w:spacing w:line="440" w:lineRule="exact"/>
        <w:ind w:firstLine="240" w:firstLineChars="100"/>
        <w:rPr>
          <w:rFonts w:ascii="宋体" w:hAnsi="宋体" w:cs="宋体"/>
          <w:sz w:val="24"/>
        </w:rPr>
      </w:pPr>
      <w:r>
        <w:rPr>
          <w:rFonts w:hint="eastAsia" w:ascii="宋体" w:hAnsi="宋体" w:cs="宋体"/>
          <w:sz w:val="24"/>
        </w:rPr>
        <w:t>回复的内容改变了投标文件的实质性内容的；</w:t>
      </w:r>
    </w:p>
    <w:p w14:paraId="0F6B1562">
      <w:pPr>
        <w:snapToGrid w:val="0"/>
        <w:spacing w:line="440" w:lineRule="exact"/>
        <w:ind w:firstLine="240" w:firstLineChars="100"/>
        <w:rPr>
          <w:rFonts w:ascii="宋体" w:hAnsi="宋体" w:cs="宋体"/>
          <w:sz w:val="24"/>
        </w:rPr>
      </w:pPr>
      <w:r>
        <w:rPr>
          <w:rFonts w:hint="eastAsia" w:ascii="宋体" w:hAnsi="宋体" w:cs="宋体"/>
          <w:sz w:val="24"/>
        </w:rPr>
        <w:t>（2）未采用人民币报价或者未按照招标文件标明的币种报价的；</w:t>
      </w:r>
    </w:p>
    <w:p w14:paraId="1EBB79CB">
      <w:pPr>
        <w:snapToGrid w:val="0"/>
        <w:spacing w:line="440" w:lineRule="exact"/>
        <w:ind w:firstLine="240" w:firstLineChars="100"/>
        <w:rPr>
          <w:rFonts w:ascii="宋体" w:hAnsi="宋体" w:cs="宋体"/>
          <w:sz w:val="24"/>
        </w:rPr>
      </w:pPr>
      <w:r>
        <w:rPr>
          <w:rFonts w:hint="eastAsia" w:ascii="宋体" w:hAnsi="宋体" w:cs="宋体"/>
          <w:sz w:val="24"/>
        </w:rPr>
        <w:t>（3）报价高于用户设定的最高限价；</w:t>
      </w:r>
    </w:p>
    <w:p w14:paraId="1C45DC3A">
      <w:pPr>
        <w:snapToGrid w:val="0"/>
        <w:spacing w:line="440" w:lineRule="exact"/>
        <w:ind w:firstLine="240" w:firstLineChars="100"/>
        <w:rPr>
          <w:rFonts w:ascii="宋体" w:hAnsi="宋体" w:cs="宋体"/>
          <w:sz w:val="24"/>
        </w:rPr>
      </w:pPr>
      <w:r>
        <w:rPr>
          <w:rFonts w:hint="eastAsia" w:ascii="宋体" w:hAnsi="宋体" w:cs="宋体"/>
          <w:sz w:val="24"/>
        </w:rPr>
        <w:t>（4）投标报价具有选择性。</w:t>
      </w:r>
    </w:p>
    <w:p w14:paraId="2D704AB7">
      <w:pPr>
        <w:snapToGrid w:val="0"/>
        <w:spacing w:line="440" w:lineRule="exact"/>
        <w:ind w:firstLine="240" w:firstLineChars="100"/>
        <w:rPr>
          <w:rFonts w:ascii="宋体" w:hAnsi="宋体" w:cs="宋体"/>
          <w:sz w:val="24"/>
        </w:rPr>
      </w:pPr>
      <w:r>
        <w:rPr>
          <w:rFonts w:hint="eastAsia" w:ascii="宋体" w:hAnsi="宋体" w:cs="宋体"/>
          <w:sz w:val="24"/>
        </w:rPr>
        <w:t>（5）报价评审过程中，评标委员会发现投标人的报价明显低于其他投标报价，使得</w:t>
      </w:r>
    </w:p>
    <w:p w14:paraId="212A97C4">
      <w:pPr>
        <w:snapToGrid w:val="0"/>
        <w:spacing w:line="440" w:lineRule="exact"/>
        <w:ind w:firstLine="480" w:firstLineChars="200"/>
        <w:rPr>
          <w:rFonts w:ascii="宋体" w:hAnsi="宋体" w:cs="宋体"/>
          <w:sz w:val="24"/>
        </w:rPr>
      </w:pPr>
      <w:r>
        <w:rPr>
          <w:rFonts w:hint="eastAsia" w:ascii="宋体" w:hAnsi="宋体" w:cs="宋体"/>
          <w:sz w:val="24"/>
        </w:rPr>
        <w:t>其投标报价可能低于其成本的，应当要求其在评标现场合理的时间内提供书面说明，必要时提交相关证明材料；投标人不能证明其报价合理性的，评标委员会应当将其作为无效投标处理。</w:t>
      </w:r>
    </w:p>
    <w:p w14:paraId="22E417ED">
      <w:pPr>
        <w:pStyle w:val="9"/>
        <w:snapToGrid w:val="0"/>
        <w:spacing w:line="440" w:lineRule="exact"/>
        <w:ind w:left="400"/>
        <w:rPr>
          <w:rFonts w:ascii="宋体" w:hAnsi="宋体" w:cs="宋体"/>
          <w:b/>
          <w:bCs/>
          <w:color w:val="000000"/>
          <w:sz w:val="24"/>
          <w:szCs w:val="24"/>
        </w:rPr>
      </w:pPr>
      <w:r>
        <w:rPr>
          <w:rFonts w:hint="eastAsia" w:ascii="宋体" w:hAnsi="宋体" w:cs="宋体"/>
          <w:b/>
          <w:bCs/>
          <w:color w:val="000000"/>
          <w:sz w:val="24"/>
          <w:szCs w:val="24"/>
        </w:rPr>
        <w:t>4.被拒绝的投标文件为无效。</w:t>
      </w:r>
    </w:p>
    <w:p w14:paraId="044A84EC">
      <w:pPr>
        <w:pStyle w:val="9"/>
        <w:snapToGrid w:val="0"/>
        <w:spacing w:line="440" w:lineRule="exact"/>
        <w:ind w:left="400"/>
        <w:rPr>
          <w:rFonts w:ascii="宋体" w:hAnsi="宋体" w:cs="宋体"/>
          <w:b/>
          <w:bCs/>
          <w:color w:val="000000"/>
          <w:sz w:val="24"/>
          <w:szCs w:val="24"/>
        </w:rPr>
      </w:pPr>
      <w:r>
        <w:rPr>
          <w:rFonts w:hint="eastAsia" w:ascii="宋体" w:hAnsi="宋体" w:cs="宋体"/>
          <w:b/>
          <w:bCs/>
          <w:color w:val="000000"/>
          <w:sz w:val="24"/>
          <w:szCs w:val="24"/>
        </w:rPr>
        <w:t>5.根据有关法律、法规规定为无效、废标的，按法律、法规规定执行。</w:t>
      </w:r>
    </w:p>
    <w:p w14:paraId="2A62B7DD">
      <w:pPr>
        <w:snapToGrid w:val="0"/>
        <w:spacing w:beforeLines="50" w:line="440" w:lineRule="exact"/>
        <w:ind w:firstLine="551" w:firstLineChars="196"/>
        <w:jc w:val="left"/>
        <w:outlineLvl w:val="0"/>
        <w:rPr>
          <w:rFonts w:ascii="宋体" w:hAnsi="宋体" w:cs="宋体"/>
          <w:b/>
          <w:bCs/>
          <w:color w:val="000000"/>
          <w:sz w:val="28"/>
          <w:szCs w:val="28"/>
        </w:rPr>
      </w:pPr>
      <w:r>
        <w:rPr>
          <w:rFonts w:hint="eastAsia" w:ascii="宋体" w:hAnsi="宋体" w:cs="宋体"/>
          <w:b/>
          <w:bCs/>
          <w:color w:val="000000"/>
          <w:sz w:val="28"/>
          <w:szCs w:val="28"/>
        </w:rPr>
        <w:t>四、开标</w:t>
      </w:r>
    </w:p>
    <w:p w14:paraId="4C91F308">
      <w:pPr>
        <w:pStyle w:val="18"/>
        <w:snapToGrid w:val="0"/>
        <w:spacing w:beforeLines="0" w:afterLines="0" w:line="440" w:lineRule="exact"/>
        <w:ind w:firstLine="472" w:firstLineChars="196"/>
        <w:rPr>
          <w:rFonts w:hAnsi="宋体"/>
          <w:b/>
          <w:bCs/>
          <w:color w:val="000000"/>
        </w:rPr>
      </w:pPr>
      <w:r>
        <w:rPr>
          <w:rFonts w:hint="eastAsia" w:hAnsi="宋体"/>
          <w:b/>
          <w:bCs/>
          <w:color w:val="000000"/>
        </w:rPr>
        <w:t>（一）开标准备</w:t>
      </w:r>
    </w:p>
    <w:p w14:paraId="074266B0">
      <w:pPr>
        <w:spacing w:line="440" w:lineRule="exact"/>
        <w:ind w:firstLine="480" w:firstLineChars="200"/>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14:paraId="2D50714B">
      <w:pPr>
        <w:pStyle w:val="18"/>
        <w:snapToGrid w:val="0"/>
        <w:spacing w:beforeLines="0" w:afterLines="0" w:line="440" w:lineRule="exact"/>
        <w:ind w:firstLine="482" w:firstLineChars="200"/>
        <w:rPr>
          <w:rFonts w:hAnsi="宋体"/>
          <w:b/>
          <w:bCs/>
          <w:color w:val="000000"/>
        </w:rPr>
      </w:pPr>
      <w:r>
        <w:rPr>
          <w:rFonts w:hint="eastAsia" w:hAnsi="宋体"/>
          <w:b/>
          <w:bCs/>
          <w:color w:val="000000"/>
        </w:rPr>
        <w:t>（二）电子投标开标程序</w:t>
      </w:r>
    </w:p>
    <w:p w14:paraId="587E1811">
      <w:pPr>
        <w:spacing w:line="440" w:lineRule="exact"/>
        <w:ind w:firstLine="480" w:firstLineChars="200"/>
        <w:rPr>
          <w:rFonts w:ascii="宋体" w:hAnsi="宋体" w:cs="宋体"/>
          <w:bCs/>
          <w:sz w:val="24"/>
        </w:rPr>
      </w:pPr>
      <w:r>
        <w:rPr>
          <w:rFonts w:hint="eastAsia" w:ascii="宋体" w:hAnsi="宋体" w:cs="宋体"/>
          <w:bCs/>
          <w:sz w:val="24"/>
        </w:rPr>
        <w:t>1.开标会由招标代理机构主持，主持人宣布开标会议开始；</w:t>
      </w:r>
    </w:p>
    <w:p w14:paraId="1A76B999">
      <w:pPr>
        <w:spacing w:line="440" w:lineRule="exact"/>
        <w:ind w:firstLine="480" w:firstLineChars="200"/>
        <w:rPr>
          <w:rFonts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14:paraId="6EE4B539">
      <w:pPr>
        <w:spacing w:line="440" w:lineRule="exact"/>
        <w:ind w:firstLine="480" w:firstLineChars="200"/>
        <w:rPr>
          <w:rFonts w:ascii="宋体" w:hAnsi="宋体" w:cs="宋体"/>
          <w:sz w:val="24"/>
        </w:rPr>
      </w:pPr>
      <w:r>
        <w:rPr>
          <w:rFonts w:hint="eastAsia" w:ascii="宋体" w:hAnsi="宋体" w:cs="宋体"/>
          <w:sz w:val="24"/>
        </w:rPr>
        <w:t>3.开标及评审程序</w:t>
      </w:r>
    </w:p>
    <w:p w14:paraId="70F027A0">
      <w:pPr>
        <w:spacing w:line="440" w:lineRule="exact"/>
        <w:ind w:firstLine="480" w:firstLineChars="200"/>
        <w:rPr>
          <w:rFonts w:ascii="宋体" w:hAnsi="宋体" w:cs="宋体"/>
          <w:sz w:val="24"/>
        </w:rPr>
      </w:pPr>
      <w:r>
        <w:rPr>
          <w:rFonts w:hint="eastAsia" w:ascii="宋体" w:hAnsi="宋体" w:cs="宋体"/>
          <w:sz w:val="24"/>
        </w:rPr>
        <w:t>3.1在开标时间截止后30分钟内由各投标人自行对投标文件进行解密；</w:t>
      </w:r>
    </w:p>
    <w:p w14:paraId="39F70088">
      <w:pPr>
        <w:spacing w:line="440" w:lineRule="exact"/>
        <w:ind w:left="480" w:leftChars="240"/>
        <w:rPr>
          <w:rFonts w:ascii="宋体" w:hAnsi="宋体" w:cs="宋体"/>
          <w:sz w:val="24"/>
        </w:rPr>
      </w:pPr>
      <w:r>
        <w:rPr>
          <w:rFonts w:hint="eastAsia" w:ascii="宋体" w:hAnsi="宋体" w:cs="宋体"/>
          <w:sz w:val="24"/>
        </w:rPr>
        <w:t>3.2由采购人或代理机构进行资格审查，通过资格审查的投标人进入商务技术响应</w:t>
      </w:r>
    </w:p>
    <w:p w14:paraId="3DD0C516">
      <w:pPr>
        <w:spacing w:line="440" w:lineRule="exact"/>
        <w:rPr>
          <w:rFonts w:ascii="宋体" w:hAnsi="宋体" w:cs="宋体"/>
          <w:sz w:val="24"/>
        </w:rPr>
      </w:pPr>
      <w:r>
        <w:rPr>
          <w:rFonts w:hint="eastAsia" w:ascii="宋体" w:hAnsi="宋体" w:cs="宋体"/>
          <w:sz w:val="24"/>
        </w:rPr>
        <w:t>文件进行评审；</w:t>
      </w:r>
    </w:p>
    <w:p w14:paraId="1A31B7AE">
      <w:pPr>
        <w:spacing w:line="440" w:lineRule="exact"/>
        <w:ind w:firstLine="480" w:firstLineChars="200"/>
        <w:rPr>
          <w:rFonts w:ascii="宋体" w:hAnsi="宋体" w:cs="宋体"/>
          <w:sz w:val="24"/>
        </w:rPr>
      </w:pPr>
      <w:r>
        <w:rPr>
          <w:rFonts w:hint="eastAsia" w:ascii="宋体" w:hAnsi="宋体" w:cs="宋体"/>
          <w:sz w:val="24"/>
        </w:rPr>
        <w:t>3.3系统对各投标人的商务技术进行汇总；</w:t>
      </w:r>
    </w:p>
    <w:p w14:paraId="49B8D25A">
      <w:pPr>
        <w:spacing w:line="440" w:lineRule="exact"/>
        <w:ind w:firstLine="480" w:firstLineChars="200"/>
        <w:rPr>
          <w:rFonts w:ascii="宋体" w:hAnsi="宋体" w:cs="宋体"/>
          <w:sz w:val="24"/>
        </w:rPr>
      </w:pPr>
      <w:r>
        <w:rPr>
          <w:rFonts w:hint="eastAsia" w:ascii="宋体" w:hAnsi="宋体" w:cs="宋体"/>
          <w:sz w:val="24"/>
        </w:rPr>
        <w:t>3.4在系统上公开报价开标情况；</w:t>
      </w:r>
    </w:p>
    <w:p w14:paraId="6F97EE32">
      <w:pPr>
        <w:spacing w:line="440" w:lineRule="exact"/>
        <w:ind w:firstLine="480" w:firstLineChars="200"/>
        <w:rPr>
          <w:rFonts w:ascii="宋体" w:hAnsi="宋体" w:cs="宋体"/>
          <w:sz w:val="24"/>
        </w:rPr>
      </w:pPr>
      <w:r>
        <w:rPr>
          <w:rFonts w:hint="eastAsia" w:ascii="宋体" w:hAnsi="宋体" w:cs="宋体"/>
          <w:sz w:val="24"/>
        </w:rPr>
        <w:t>3.5评标委员会对报价情况进行评审；</w:t>
      </w:r>
    </w:p>
    <w:p w14:paraId="3CF6AC72">
      <w:pPr>
        <w:spacing w:line="440" w:lineRule="exact"/>
        <w:ind w:firstLine="480" w:firstLineChars="200"/>
        <w:rPr>
          <w:rFonts w:ascii="宋体" w:hAnsi="宋体" w:cs="宋体"/>
          <w:sz w:val="24"/>
        </w:rPr>
      </w:pPr>
      <w:r>
        <w:rPr>
          <w:rFonts w:hint="eastAsia" w:ascii="宋体" w:hAnsi="宋体" w:cs="宋体"/>
          <w:sz w:val="24"/>
        </w:rPr>
        <w:t>3.6在系统上公布评审结果。</w:t>
      </w:r>
    </w:p>
    <w:p w14:paraId="670269E9">
      <w:pPr>
        <w:spacing w:line="440" w:lineRule="exact"/>
        <w:ind w:firstLine="482" w:firstLineChars="200"/>
        <w:rPr>
          <w:rFonts w:ascii="宋体" w:hAnsi="宋体" w:cs="宋体"/>
          <w:b/>
          <w:sz w:val="24"/>
        </w:rPr>
      </w:pPr>
      <w:r>
        <w:rPr>
          <w:rFonts w:hint="eastAsia" w:ascii="宋体" w:hAnsi="宋体" w:cs="宋体"/>
          <w:b/>
          <w:sz w:val="24"/>
        </w:rPr>
        <w:t>特别说明：政采云公司如对电子化开标及评审程序有调整的，按调整后的程序操作。</w:t>
      </w:r>
    </w:p>
    <w:p w14:paraId="5BB473EE">
      <w:pPr>
        <w:spacing w:line="440" w:lineRule="exact"/>
        <w:ind w:firstLine="480" w:firstLineChars="200"/>
        <w:rPr>
          <w:rFonts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14:paraId="3CB98C8D">
      <w:pPr>
        <w:pStyle w:val="18"/>
        <w:snapToGrid w:val="0"/>
        <w:spacing w:beforeLines="0" w:afterLines="0" w:line="440" w:lineRule="exact"/>
        <w:ind w:left="815" w:leftChars="267" w:hanging="281" w:hangingChars="100"/>
        <w:outlineLvl w:val="1"/>
        <w:rPr>
          <w:rFonts w:hAnsi="宋体"/>
          <w:b/>
          <w:bCs/>
          <w:color w:val="000000"/>
          <w:sz w:val="28"/>
          <w:szCs w:val="28"/>
        </w:rPr>
      </w:pPr>
      <w:r>
        <w:rPr>
          <w:rFonts w:hint="eastAsia" w:hAnsi="宋体"/>
          <w:b/>
          <w:bCs/>
          <w:color w:val="000000"/>
          <w:sz w:val="28"/>
          <w:szCs w:val="28"/>
        </w:rPr>
        <w:t>五、评标</w:t>
      </w:r>
    </w:p>
    <w:p w14:paraId="10146B1F">
      <w:pPr>
        <w:pStyle w:val="18"/>
        <w:snapToGrid w:val="0"/>
        <w:spacing w:beforeLines="0" w:afterLines="0" w:line="440" w:lineRule="exact"/>
        <w:ind w:left="697" w:leftChars="228" w:hanging="241" w:hangingChars="100"/>
        <w:rPr>
          <w:rFonts w:hAnsi="宋体"/>
          <w:b/>
          <w:bCs/>
          <w:color w:val="000000"/>
        </w:rPr>
      </w:pPr>
      <w:r>
        <w:rPr>
          <w:rFonts w:hint="eastAsia" w:hAnsi="宋体"/>
          <w:b/>
          <w:bCs/>
          <w:color w:val="000000"/>
        </w:rPr>
        <w:t>（一）组建评标委员会</w:t>
      </w:r>
    </w:p>
    <w:p w14:paraId="3DE845F0">
      <w:pPr>
        <w:pStyle w:val="18"/>
        <w:snapToGrid w:val="0"/>
        <w:spacing w:beforeLines="0" w:afterLines="0" w:line="440" w:lineRule="exact"/>
        <w:ind w:firstLine="480" w:firstLineChars="200"/>
        <w:rPr>
          <w:rFonts w:hAnsi="宋体"/>
          <w:color w:val="000000"/>
        </w:rPr>
      </w:pPr>
      <w:r>
        <w:rPr>
          <w:rFonts w:hint="eastAsia" w:hAnsi="宋体"/>
          <w:color w:val="000000"/>
        </w:rPr>
        <w:t>本项目评标委员会由政府采购评审专家</w:t>
      </w:r>
      <w:r>
        <w:rPr>
          <w:rFonts w:hint="eastAsia" w:hAnsi="宋体"/>
          <w:color w:val="000000"/>
          <w:u w:val="single"/>
        </w:rPr>
        <w:t>4</w:t>
      </w:r>
      <w:r>
        <w:rPr>
          <w:rFonts w:hint="eastAsia" w:hAnsi="宋体"/>
          <w:color w:val="000000"/>
        </w:rPr>
        <w:t>人和采购人代表</w:t>
      </w:r>
      <w:r>
        <w:rPr>
          <w:rFonts w:hint="eastAsia" w:hAnsi="宋体"/>
          <w:color w:val="000000"/>
          <w:u w:val="single"/>
        </w:rPr>
        <w:t>1</w:t>
      </w:r>
      <w:r>
        <w:rPr>
          <w:rFonts w:hint="eastAsia" w:hAnsi="宋体"/>
          <w:color w:val="000000"/>
        </w:rPr>
        <w:t>人,共</w:t>
      </w:r>
      <w:r>
        <w:rPr>
          <w:rFonts w:hint="eastAsia" w:hAnsi="宋体"/>
          <w:color w:val="000000"/>
          <w:u w:val="single"/>
        </w:rPr>
        <w:t>5</w:t>
      </w:r>
      <w:r>
        <w:rPr>
          <w:rFonts w:hint="eastAsia" w:hAnsi="宋体"/>
          <w:color w:val="000000"/>
        </w:rPr>
        <w:t>人组成。（允许采购人不推荐采购人代表参加，如采购人不推荐采购人代表参加评审时，评标委员会（5人）都从评标专家库中抽取）。</w:t>
      </w:r>
    </w:p>
    <w:p w14:paraId="04C9C12D">
      <w:pPr>
        <w:pStyle w:val="18"/>
        <w:snapToGrid w:val="0"/>
        <w:spacing w:beforeLines="0" w:afterLines="0" w:line="440" w:lineRule="exact"/>
        <w:ind w:firstLine="482" w:firstLineChars="200"/>
        <w:rPr>
          <w:rFonts w:hAnsi="宋体"/>
          <w:b/>
          <w:bCs/>
          <w:color w:val="000000"/>
        </w:rPr>
      </w:pPr>
      <w:r>
        <w:rPr>
          <w:rFonts w:hint="eastAsia" w:hAnsi="宋体"/>
          <w:b/>
          <w:bCs/>
          <w:color w:val="000000"/>
        </w:rPr>
        <w:t>（二）评标的方式</w:t>
      </w:r>
    </w:p>
    <w:p w14:paraId="5CCA0D23">
      <w:pPr>
        <w:pStyle w:val="18"/>
        <w:snapToGrid w:val="0"/>
        <w:spacing w:beforeLines="0" w:afterLines="0" w:line="440" w:lineRule="exact"/>
        <w:ind w:left="696" w:leftChars="228" w:hanging="240" w:hangingChars="100"/>
        <w:rPr>
          <w:rFonts w:hAnsi="宋体"/>
          <w:color w:val="000000"/>
        </w:rPr>
      </w:pPr>
      <w:r>
        <w:rPr>
          <w:rFonts w:hint="eastAsia" w:hAnsi="宋体"/>
          <w:color w:val="000000"/>
        </w:rPr>
        <w:t>本项目采用不公开方式评标，评标的依据为招标文件和投标文件。</w:t>
      </w:r>
    </w:p>
    <w:p w14:paraId="75B234C4">
      <w:pPr>
        <w:pStyle w:val="18"/>
        <w:snapToGrid w:val="0"/>
        <w:spacing w:beforeLines="0" w:afterLines="0" w:line="440" w:lineRule="exact"/>
        <w:ind w:left="697" w:leftChars="228" w:hanging="241" w:hangingChars="100"/>
        <w:rPr>
          <w:rFonts w:hAnsi="宋体"/>
          <w:b/>
          <w:bCs/>
          <w:color w:val="000000"/>
        </w:rPr>
      </w:pPr>
      <w:r>
        <w:rPr>
          <w:rFonts w:hint="eastAsia" w:hAnsi="宋体"/>
          <w:b/>
          <w:bCs/>
          <w:color w:val="000000"/>
        </w:rPr>
        <w:t>（三）评标程序</w:t>
      </w:r>
    </w:p>
    <w:p w14:paraId="2568BD6C">
      <w:pPr>
        <w:snapToGrid w:val="0"/>
        <w:spacing w:line="440" w:lineRule="exact"/>
        <w:ind w:firstLine="590" w:firstLineChars="245"/>
        <w:rPr>
          <w:rFonts w:ascii="宋体" w:hAnsi="宋体" w:cs="宋体"/>
          <w:b/>
          <w:bCs/>
          <w:color w:val="000000"/>
          <w:sz w:val="24"/>
          <w:szCs w:val="24"/>
        </w:rPr>
      </w:pPr>
      <w:r>
        <w:rPr>
          <w:rFonts w:hint="eastAsia" w:ascii="宋体" w:hAnsi="宋体" w:cs="宋体"/>
          <w:b/>
          <w:bCs/>
          <w:color w:val="000000"/>
          <w:sz w:val="24"/>
          <w:szCs w:val="24"/>
        </w:rPr>
        <w:t>1.形式审查</w:t>
      </w:r>
    </w:p>
    <w:p w14:paraId="2C8EB9FE">
      <w:pPr>
        <w:snapToGrid w:val="0"/>
        <w:spacing w:line="440" w:lineRule="exact"/>
        <w:ind w:firstLine="480" w:firstLineChars="200"/>
        <w:rPr>
          <w:rFonts w:ascii="宋体" w:hAnsi="宋体" w:cs="宋体"/>
          <w:b/>
          <w:bCs/>
          <w:color w:val="000000"/>
          <w:sz w:val="24"/>
          <w:szCs w:val="24"/>
        </w:rPr>
      </w:pPr>
      <w:r>
        <w:rPr>
          <w:rFonts w:hint="eastAsia" w:ascii="宋体" w:hAnsi="宋体" w:cs="宋体"/>
          <w:color w:val="000000"/>
          <w:sz w:val="24"/>
          <w:szCs w:val="24"/>
        </w:rPr>
        <w:t>采购人代表和代理机构工作人员对投标人的资格和投标文件的完整性、合法性等进行审查。</w:t>
      </w:r>
    </w:p>
    <w:p w14:paraId="217EDB47">
      <w:pPr>
        <w:snapToGrid w:val="0"/>
        <w:spacing w:line="44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2.实质审查与比较</w:t>
      </w:r>
    </w:p>
    <w:p w14:paraId="60F2142D">
      <w:pPr>
        <w:spacing w:line="440" w:lineRule="exact"/>
        <w:ind w:firstLine="240" w:firstLineChars="100"/>
        <w:rPr>
          <w:rFonts w:ascii="宋体" w:hAnsi="宋体" w:cs="宋体"/>
          <w:kern w:val="2"/>
          <w:sz w:val="24"/>
          <w:szCs w:val="24"/>
        </w:rPr>
      </w:pPr>
      <w:r>
        <w:rPr>
          <w:rFonts w:hint="eastAsia" w:ascii="宋体" w:hAnsi="宋体" w:cs="宋体"/>
          <w:color w:val="000000"/>
          <w:sz w:val="24"/>
          <w:szCs w:val="24"/>
        </w:rPr>
        <w:t>（</w:t>
      </w:r>
      <w:r>
        <w:rPr>
          <w:rFonts w:hint="eastAsia" w:ascii="宋体" w:hAnsi="宋体" w:cs="宋体"/>
          <w:kern w:val="2"/>
          <w:sz w:val="24"/>
          <w:szCs w:val="24"/>
        </w:rPr>
        <w:t>1）评标委员会审查投标文件的实质性内容是否符合招标文件的实质性要求。</w:t>
      </w:r>
    </w:p>
    <w:p w14:paraId="0FDB8BE8">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（2）评标委员会将对投标人的投标文件进行审查、核对,如有疑问,将对投标人进行电子询标,投标人须在规定的时间内向评标委员会澄清有关问题,并在政采云上进行询标答复。</w:t>
      </w:r>
    </w:p>
    <w:p w14:paraId="7FD816A8">
      <w:pPr>
        <w:spacing w:line="440" w:lineRule="exact"/>
        <w:ind w:firstLine="480" w:firstLineChars="200"/>
        <w:rPr>
          <w:rFonts w:ascii="宋体" w:hAnsi="宋体" w:cs="宋体"/>
          <w:kern w:val="2"/>
          <w:sz w:val="24"/>
          <w:szCs w:val="24"/>
        </w:rPr>
      </w:pPr>
      <w:r>
        <w:rPr>
          <w:rFonts w:hint="eastAsia" w:ascii="宋体" w:hAnsi="宋体" w:cs="宋体"/>
          <w:kern w:val="2"/>
          <w:sz w:val="24"/>
          <w:szCs w:val="24"/>
        </w:rPr>
        <w:t>投标人代表未在规定的时间内进行澄清、拒绝澄清或者澄清的内容改变了投标文件的实质性内容的，评标委员会有权对该投标文件作出不利于投标人的评判。</w:t>
      </w:r>
    </w:p>
    <w:p w14:paraId="32460AA1">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（3）各投标人的技术商务得分为所有评委的有效评分的算术平均数，由指定专人进行计算复核。</w:t>
      </w:r>
    </w:p>
    <w:p w14:paraId="5E91F91E">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（4）代理机构工作人员协助评标委员会根据本项目的评分标准计算各投标人的报价得分。</w:t>
      </w:r>
    </w:p>
    <w:p w14:paraId="27E32EE8">
      <w:pPr>
        <w:spacing w:line="440" w:lineRule="exact"/>
        <w:ind w:firstLine="240" w:firstLineChars="100"/>
        <w:rPr>
          <w:rFonts w:ascii="宋体" w:hAnsi="宋体" w:cs="宋体"/>
          <w:color w:val="000000"/>
          <w:sz w:val="24"/>
          <w:szCs w:val="24"/>
        </w:rPr>
      </w:pPr>
      <w:r>
        <w:rPr>
          <w:rFonts w:hint="eastAsia" w:ascii="宋体" w:hAnsi="宋体" w:cs="宋体"/>
          <w:kern w:val="2"/>
          <w:sz w:val="24"/>
          <w:szCs w:val="24"/>
        </w:rPr>
        <w:t>（5）评标委员会完成评标后, 招标方工作人员对系统中的得分汇总进行复核,计算出本项目最终得分，评标委员会按评标原则推荐中标候选人并起草评标报告</w:t>
      </w:r>
      <w:r>
        <w:rPr>
          <w:rFonts w:hint="eastAsia" w:ascii="宋体" w:hAnsi="宋体" w:cs="宋体"/>
          <w:sz w:val="24"/>
        </w:rPr>
        <w:t>。</w:t>
      </w:r>
    </w:p>
    <w:p w14:paraId="3673E181">
      <w:pPr>
        <w:pStyle w:val="18"/>
        <w:snapToGrid w:val="0"/>
        <w:spacing w:beforeLines="0" w:afterLines="0" w:line="440" w:lineRule="exact"/>
        <w:ind w:left="697" w:leftChars="228" w:hanging="241" w:hangingChars="100"/>
        <w:rPr>
          <w:rFonts w:hAnsi="宋体"/>
          <w:b/>
          <w:bCs/>
          <w:color w:val="000000"/>
        </w:rPr>
      </w:pPr>
      <w:r>
        <w:rPr>
          <w:rFonts w:hint="eastAsia" w:hAnsi="宋体"/>
          <w:b/>
          <w:bCs/>
          <w:color w:val="000000"/>
        </w:rPr>
        <w:t>（四）澄清问题的形式</w:t>
      </w:r>
    </w:p>
    <w:p w14:paraId="278C0D1E">
      <w:pPr>
        <w:spacing w:line="440" w:lineRule="exac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51D648FE">
      <w:pPr>
        <w:pStyle w:val="18"/>
        <w:snapToGrid w:val="0"/>
        <w:spacing w:beforeLines="0" w:afterLines="0" w:line="440" w:lineRule="exact"/>
        <w:ind w:left="697" w:leftChars="228" w:hanging="241" w:hangingChars="100"/>
        <w:rPr>
          <w:rFonts w:hAnsi="宋体"/>
          <w:b/>
          <w:bCs/>
          <w:color w:val="000000"/>
        </w:rPr>
      </w:pPr>
      <w:r>
        <w:rPr>
          <w:rFonts w:hint="eastAsia" w:hAnsi="宋体"/>
          <w:b/>
          <w:bCs/>
          <w:color w:val="000000"/>
        </w:rPr>
        <w:t>（五）错误修正</w:t>
      </w:r>
    </w:p>
    <w:p w14:paraId="50E5D695">
      <w:pPr>
        <w:snapToGrid w:val="0"/>
        <w:spacing w:line="440" w:lineRule="exact"/>
        <w:ind w:left="696" w:leftChars="228" w:hanging="240" w:hangingChars="100"/>
        <w:rPr>
          <w:rFonts w:ascii="宋体" w:hAnsi="宋体" w:cs="宋体"/>
          <w:sz w:val="24"/>
        </w:rPr>
      </w:pPr>
      <w:r>
        <w:rPr>
          <w:rFonts w:hint="eastAsia" w:ascii="宋体" w:hAnsi="宋体" w:cs="宋体"/>
          <w:sz w:val="24"/>
        </w:rPr>
        <w:t>投标文件如果出现计算或表达上的错误，修正错误的原则如下：</w:t>
      </w:r>
    </w:p>
    <w:p w14:paraId="14BA3C98">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14:paraId="6B40D5B0">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2.大写金额和小写金额不一致的，以大写金额为准；</w:t>
      </w:r>
    </w:p>
    <w:p w14:paraId="69A42890">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14:paraId="61364AD7">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4.总价金额与按单价汇总金额不一致的，以单价金额计算结果为准；</w:t>
      </w:r>
    </w:p>
    <w:p w14:paraId="7EB6A038">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14:paraId="24A81E21">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6.对不同文字文本投标文件的解释发生异议的，以中文文本为准。</w:t>
      </w:r>
    </w:p>
    <w:p w14:paraId="3D201A70">
      <w:pPr>
        <w:tabs>
          <w:tab w:val="left" w:pos="630"/>
        </w:tabs>
        <w:snapToGrid w:val="0"/>
        <w:spacing w:line="440" w:lineRule="exact"/>
        <w:ind w:firstLine="470" w:firstLineChars="196"/>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14:paraId="34B6447C">
      <w:pPr>
        <w:pStyle w:val="18"/>
        <w:tabs>
          <w:tab w:val="left" w:pos="630"/>
        </w:tabs>
        <w:snapToGrid w:val="0"/>
        <w:spacing w:beforeLines="0" w:afterLines="0" w:line="440" w:lineRule="exact"/>
        <w:ind w:firstLine="472" w:firstLineChars="196"/>
        <w:rPr>
          <w:rFonts w:hAnsi="宋体"/>
          <w:b/>
          <w:bCs/>
          <w:color w:val="000000"/>
        </w:rPr>
      </w:pPr>
      <w:r>
        <w:rPr>
          <w:rFonts w:hint="eastAsia" w:hAnsi="宋体"/>
          <w:b/>
          <w:bCs/>
          <w:color w:val="000000"/>
        </w:rPr>
        <w:t>（六）评标原则和评标办法</w:t>
      </w:r>
    </w:p>
    <w:p w14:paraId="67968238">
      <w:pPr>
        <w:pStyle w:val="18"/>
        <w:snapToGrid w:val="0"/>
        <w:spacing w:beforeLines="0" w:afterLines="0" w:line="440" w:lineRule="exact"/>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A6CEBED">
      <w:pPr>
        <w:pStyle w:val="18"/>
        <w:snapToGrid w:val="0"/>
        <w:spacing w:beforeLines="0" w:afterLines="0" w:line="440" w:lineRule="exact"/>
        <w:ind w:firstLine="480" w:firstLineChars="200"/>
        <w:rPr>
          <w:rFonts w:hAnsi="宋体"/>
          <w:color w:val="000000"/>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14:paraId="798CF246">
      <w:pPr>
        <w:pStyle w:val="3"/>
        <w:spacing w:before="0" w:after="0" w:line="440" w:lineRule="atLeast"/>
        <w:ind w:firstLine="241" w:firstLineChars="100"/>
        <w:rPr>
          <w:rFonts w:ascii="宋体" w:hAnsi="宋体" w:eastAsia="宋体" w:cs="宋体"/>
          <w:sz w:val="24"/>
          <w:szCs w:val="24"/>
        </w:rPr>
      </w:pPr>
      <w:r>
        <w:rPr>
          <w:rFonts w:hint="eastAsia" w:ascii="宋体" w:hAnsi="宋体" w:eastAsia="宋体" w:cs="宋体"/>
          <w:sz w:val="24"/>
          <w:szCs w:val="24"/>
        </w:rPr>
        <w:t>（七）评审纪律和要求</w:t>
      </w:r>
    </w:p>
    <w:p w14:paraId="5ECA7477">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14:paraId="705DFE76">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14:paraId="27C82894">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14:paraId="585E0B62">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14:paraId="41C6DF70">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9AF2B75">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14:paraId="2AB1964C">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B2E91AA">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14:paraId="45607239">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9D5B585">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759FEC4D">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14:paraId="2E3BC595">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14:paraId="56BD2CFC">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14:paraId="7FB5C6DF">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14:paraId="080A84BC">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14:paraId="65AD6045">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14:paraId="2DF4B0BD">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14:paraId="527C215F">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14:paraId="6AA28228">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14:paraId="0563B0F4">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14:paraId="57000CD6">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14:paraId="5162D0D8">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14:paraId="4F29ABBC">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672150E">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14:paraId="3F76A6FF">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17C1A494">
      <w:pPr>
        <w:adjustRightInd w:val="0"/>
        <w:snapToGrid w:val="0"/>
        <w:spacing w:line="440" w:lineRule="atLeast"/>
        <w:ind w:firstLine="480" w:firstLineChars="200"/>
        <w:rPr>
          <w:rFonts w:hAnsi="宋体"/>
          <w:b/>
          <w:bCs/>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3A9049E4">
      <w:pPr>
        <w:pStyle w:val="18"/>
        <w:snapToGrid w:val="0"/>
        <w:spacing w:beforeLines="0" w:afterLines="0" w:line="440" w:lineRule="exact"/>
        <w:ind w:firstLine="241" w:firstLineChars="100"/>
        <w:rPr>
          <w:rFonts w:hAnsi="宋体"/>
          <w:b/>
          <w:bCs/>
          <w:color w:val="000000"/>
        </w:rPr>
      </w:pPr>
      <w:r>
        <w:rPr>
          <w:rFonts w:hint="eastAsia" w:hAnsi="宋体"/>
          <w:b/>
          <w:bCs/>
          <w:color w:val="000000"/>
        </w:rPr>
        <w:t>（八）评标过程的监控</w:t>
      </w:r>
    </w:p>
    <w:p w14:paraId="5D708E6A">
      <w:pPr>
        <w:pStyle w:val="18"/>
        <w:snapToGrid w:val="0"/>
        <w:spacing w:beforeLines="0" w:afterLines="0" w:line="440" w:lineRule="exact"/>
        <w:ind w:firstLine="48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14:paraId="1884C17A">
      <w:pPr>
        <w:spacing w:line="440" w:lineRule="exact"/>
        <w:ind w:firstLine="241" w:firstLineChars="100"/>
        <w:rPr>
          <w:rFonts w:ascii="宋体" w:hAnsi="宋体" w:cs="宋体"/>
          <w:b/>
          <w:sz w:val="24"/>
        </w:rPr>
      </w:pPr>
      <w:r>
        <w:rPr>
          <w:rFonts w:hint="eastAsia" w:ascii="宋体" w:hAnsi="宋体" w:cs="宋体"/>
          <w:b/>
          <w:sz w:val="24"/>
        </w:rPr>
        <w:t>（九）其他</w:t>
      </w:r>
    </w:p>
    <w:p w14:paraId="0D801098">
      <w:pPr>
        <w:spacing w:line="440" w:lineRule="exact"/>
        <w:ind w:firstLine="470" w:firstLineChars="196"/>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14:paraId="2974B02A">
      <w:pPr>
        <w:spacing w:line="440" w:lineRule="exact"/>
        <w:ind w:firstLine="352" w:firstLineChars="147"/>
        <w:rPr>
          <w:rFonts w:ascii="宋体" w:hAnsi="宋体" w:cs="宋体"/>
          <w:sz w:val="24"/>
        </w:rPr>
      </w:pPr>
      <w:r>
        <w:rPr>
          <w:rFonts w:hint="eastAsia" w:ascii="宋体" w:hAnsi="宋体" w:cs="宋体"/>
          <w:sz w:val="24"/>
        </w:rPr>
        <w:t>1、电子交易平台发生故障而无法登录访问的；</w:t>
      </w:r>
    </w:p>
    <w:p w14:paraId="77D09E9D">
      <w:pPr>
        <w:spacing w:line="440" w:lineRule="exact"/>
        <w:ind w:firstLine="352" w:firstLineChars="147"/>
        <w:rPr>
          <w:rFonts w:ascii="宋体" w:hAnsi="宋体" w:cs="宋体"/>
          <w:sz w:val="24"/>
        </w:rPr>
      </w:pPr>
      <w:r>
        <w:rPr>
          <w:rFonts w:hint="eastAsia" w:ascii="宋体" w:hAnsi="宋体" w:cs="宋体"/>
          <w:sz w:val="24"/>
        </w:rPr>
        <w:t>2、电子交易平台应用或数据库出现错误，不能进行正常操作的；</w:t>
      </w:r>
    </w:p>
    <w:p w14:paraId="177AC1C5">
      <w:pPr>
        <w:spacing w:line="440" w:lineRule="exact"/>
        <w:ind w:firstLine="352" w:firstLineChars="147"/>
        <w:rPr>
          <w:rFonts w:ascii="宋体" w:hAnsi="宋体" w:cs="宋体"/>
          <w:sz w:val="24"/>
        </w:rPr>
      </w:pPr>
      <w:r>
        <w:rPr>
          <w:rFonts w:hint="eastAsia" w:ascii="宋体" w:hAnsi="宋体" w:cs="宋体"/>
          <w:sz w:val="24"/>
        </w:rPr>
        <w:t>3、电子交易平台发现严重安全漏洞，有潜在泄密危险的；</w:t>
      </w:r>
    </w:p>
    <w:p w14:paraId="330664E9">
      <w:pPr>
        <w:spacing w:line="440" w:lineRule="exact"/>
        <w:ind w:firstLine="352" w:firstLineChars="147"/>
        <w:rPr>
          <w:rFonts w:ascii="宋体" w:hAnsi="宋体" w:cs="宋体"/>
          <w:sz w:val="24"/>
        </w:rPr>
      </w:pPr>
      <w:r>
        <w:rPr>
          <w:rFonts w:hint="eastAsia" w:ascii="宋体" w:hAnsi="宋体" w:cs="宋体"/>
          <w:sz w:val="24"/>
        </w:rPr>
        <w:t>4、病毒发作导致不能进行正常操作的；</w:t>
      </w:r>
    </w:p>
    <w:p w14:paraId="6A404250">
      <w:pPr>
        <w:spacing w:line="440" w:lineRule="exact"/>
        <w:ind w:firstLine="352" w:firstLineChars="147"/>
        <w:rPr>
          <w:rFonts w:ascii="宋体" w:hAnsi="宋体" w:cs="宋体"/>
          <w:sz w:val="24"/>
        </w:rPr>
      </w:pPr>
      <w:r>
        <w:rPr>
          <w:rFonts w:hint="eastAsia" w:ascii="宋体" w:hAnsi="宋体" w:cs="宋体"/>
          <w:sz w:val="24"/>
        </w:rPr>
        <w:t>5、其他无法保证电子交易的公平、公正和安全的情况。</w:t>
      </w:r>
    </w:p>
    <w:p w14:paraId="516537F7">
      <w:pPr>
        <w:spacing w:line="440" w:lineRule="exact"/>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14:paraId="7180BD9D">
      <w:pPr>
        <w:pStyle w:val="18"/>
        <w:snapToGrid w:val="0"/>
        <w:spacing w:beforeLines="0" w:afterLines="0" w:line="440" w:lineRule="exact"/>
        <w:ind w:firstLine="562" w:firstLineChars="200"/>
        <w:outlineLvl w:val="1"/>
        <w:rPr>
          <w:rFonts w:hAnsi="宋体"/>
          <w:b/>
          <w:bCs/>
          <w:color w:val="000000"/>
          <w:sz w:val="28"/>
          <w:szCs w:val="28"/>
        </w:rPr>
      </w:pPr>
      <w:r>
        <w:rPr>
          <w:rFonts w:hint="eastAsia" w:hAnsi="宋体"/>
          <w:b/>
          <w:bCs/>
          <w:color w:val="000000"/>
          <w:sz w:val="28"/>
          <w:szCs w:val="28"/>
        </w:rPr>
        <w:t>六、定标</w:t>
      </w:r>
    </w:p>
    <w:p w14:paraId="6B7C2D20">
      <w:pPr>
        <w:pStyle w:val="18"/>
        <w:snapToGrid w:val="0"/>
        <w:spacing w:beforeLines="0" w:afterLines="0" w:line="440" w:lineRule="exact"/>
        <w:ind w:firstLine="472" w:firstLineChars="196"/>
        <w:rPr>
          <w:rFonts w:hAnsi="宋体"/>
          <w:b/>
          <w:bCs/>
        </w:rPr>
      </w:pPr>
      <w:r>
        <w:rPr>
          <w:rFonts w:hint="eastAsia" w:hAnsi="宋体"/>
          <w:b/>
          <w:bCs/>
        </w:rPr>
        <w:t>（一）确定中标人。本项目由采购人授权评标委员会确定中标人。</w:t>
      </w:r>
    </w:p>
    <w:p w14:paraId="276EF646">
      <w:pPr>
        <w:snapToGrid w:val="0"/>
        <w:spacing w:line="440" w:lineRule="exact"/>
        <w:ind w:firstLine="480" w:firstLineChars="200"/>
        <w:rPr>
          <w:rFonts w:ascii="宋体" w:hAnsi="宋体" w:cs="宋体"/>
          <w:sz w:val="24"/>
          <w:szCs w:val="24"/>
        </w:rPr>
      </w:pPr>
      <w:r>
        <w:rPr>
          <w:rFonts w:hint="eastAsia" w:ascii="宋体" w:hAnsi="宋体" w:cs="宋体"/>
          <w:sz w:val="24"/>
          <w:szCs w:val="24"/>
        </w:rPr>
        <w:t>1.采购代理机构在评标结束后2个工作日内将评标报告交采购人确认。</w:t>
      </w:r>
    </w:p>
    <w:p w14:paraId="32D321C4">
      <w:pPr>
        <w:snapToGrid w:val="0"/>
        <w:spacing w:line="440" w:lineRule="exact"/>
        <w:ind w:firstLine="480" w:firstLineChars="200"/>
        <w:rPr>
          <w:rFonts w:ascii="宋体" w:hAnsi="宋体" w:cs="宋体"/>
          <w:sz w:val="24"/>
          <w:szCs w:val="24"/>
        </w:rPr>
      </w:pPr>
      <w:r>
        <w:rPr>
          <w:rFonts w:hint="eastAsia" w:ascii="宋体" w:hAnsi="宋体" w:cs="宋体"/>
          <w:sz w:val="24"/>
          <w:szCs w:val="24"/>
        </w:rPr>
        <w:t>2.投标</w:t>
      </w:r>
      <w:r>
        <w:rPr>
          <w:rFonts w:hint="eastAsia" w:ascii="宋体" w:hAnsi="宋体" w:cs="宋体"/>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sz w:val="24"/>
          <w:szCs w:val="24"/>
        </w:rPr>
        <w:t>定中标人。</w:t>
      </w:r>
    </w:p>
    <w:p w14:paraId="2B9284E4">
      <w:pPr>
        <w:snapToGrid w:val="0"/>
        <w:spacing w:line="440" w:lineRule="exact"/>
        <w:ind w:firstLine="480" w:firstLineChars="200"/>
        <w:rPr>
          <w:rFonts w:ascii="宋体" w:hAnsi="宋体" w:cs="宋体"/>
          <w:sz w:val="24"/>
          <w:szCs w:val="24"/>
        </w:rPr>
      </w:pPr>
      <w:r>
        <w:rPr>
          <w:rFonts w:hint="eastAsia" w:ascii="宋体" w:hAnsi="宋体" w:cs="宋体"/>
          <w:sz w:val="24"/>
          <w:szCs w:val="24"/>
        </w:rPr>
        <w:t>3.采购人依法确定中标人后2个工作日内，采购代理机构以书面形式发出《中标通知书》,并同时在相关网站上发布中标公告。</w:t>
      </w:r>
    </w:p>
    <w:p w14:paraId="30C202E8">
      <w:pPr>
        <w:pStyle w:val="18"/>
        <w:snapToGrid w:val="0"/>
        <w:spacing w:beforeLines="0" w:afterLines="0" w:line="440" w:lineRule="exact"/>
        <w:ind w:firstLine="551" w:firstLineChars="196"/>
        <w:outlineLvl w:val="1"/>
        <w:rPr>
          <w:rFonts w:hAnsi="宋体"/>
          <w:b/>
          <w:bCs/>
          <w:color w:val="000000"/>
          <w:sz w:val="28"/>
          <w:szCs w:val="28"/>
        </w:rPr>
      </w:pPr>
      <w:r>
        <w:rPr>
          <w:rFonts w:hint="eastAsia" w:hAnsi="宋体"/>
          <w:b/>
          <w:bCs/>
          <w:color w:val="000000"/>
          <w:sz w:val="28"/>
          <w:szCs w:val="28"/>
        </w:rPr>
        <w:t>七、合同授予</w:t>
      </w:r>
    </w:p>
    <w:p w14:paraId="5E498C2F">
      <w:pPr>
        <w:snapToGrid w:val="0"/>
        <w:spacing w:line="440" w:lineRule="atLeast"/>
        <w:ind w:firstLine="472" w:firstLineChars="196"/>
        <w:rPr>
          <w:rFonts w:ascii="宋体" w:hAnsi="宋体" w:cs="宋体"/>
          <w:b/>
          <w:bCs/>
          <w:sz w:val="24"/>
          <w:szCs w:val="24"/>
        </w:rPr>
      </w:pPr>
      <w:r>
        <w:rPr>
          <w:rFonts w:hint="eastAsia" w:ascii="宋体" w:hAnsi="宋体" w:cs="宋体"/>
          <w:b/>
          <w:bCs/>
          <w:sz w:val="24"/>
          <w:szCs w:val="24"/>
        </w:rPr>
        <w:t>（一）签订合同</w:t>
      </w:r>
    </w:p>
    <w:p w14:paraId="79342480">
      <w:pPr>
        <w:spacing w:line="440" w:lineRule="atLeast"/>
        <w:ind w:firstLine="480" w:firstLineChars="200"/>
        <w:rPr>
          <w:rFonts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3B79472">
      <w:pPr>
        <w:spacing w:line="440" w:lineRule="atLeast"/>
        <w:ind w:firstLine="480" w:firstLineChars="200"/>
        <w:rPr>
          <w:rFonts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14:paraId="233B3E78">
      <w:pPr>
        <w:spacing w:line="440" w:lineRule="atLeast"/>
        <w:ind w:firstLine="480" w:firstLineChars="200"/>
        <w:rPr>
          <w:rFonts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14:paraId="5528DE24">
      <w:pPr>
        <w:spacing w:line="440" w:lineRule="atLeast"/>
        <w:ind w:firstLine="480" w:firstLineChars="200"/>
        <w:rPr>
          <w:rFonts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14:paraId="595B49A0">
      <w:pPr>
        <w:spacing w:line="440" w:lineRule="atLeast"/>
        <w:ind w:firstLine="480" w:firstLineChars="200"/>
        <w:rPr>
          <w:rFonts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14:paraId="61E44471">
      <w:pPr>
        <w:spacing w:line="440" w:lineRule="atLeast"/>
        <w:ind w:firstLine="480" w:firstLineChars="200"/>
        <w:rPr>
          <w:rFonts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14:paraId="62C718D3">
      <w:pPr>
        <w:spacing w:line="440" w:lineRule="atLeast"/>
        <w:ind w:firstLine="482" w:firstLineChars="200"/>
        <w:rPr>
          <w:rFonts w:ascii="宋体" w:hAnsi="宋体" w:cs="宋体"/>
          <w:b/>
          <w:bCs/>
          <w:sz w:val="24"/>
          <w:szCs w:val="22"/>
        </w:rPr>
      </w:pPr>
      <w:r>
        <w:rPr>
          <w:rFonts w:hint="eastAsia" w:ascii="宋体" w:hAnsi="宋体" w:cs="宋体"/>
          <w:b/>
          <w:bCs/>
          <w:sz w:val="24"/>
          <w:szCs w:val="22"/>
        </w:rPr>
        <w:t>（二）履约保证金：</w:t>
      </w:r>
    </w:p>
    <w:p w14:paraId="0C0D4B6A">
      <w:pPr>
        <w:spacing w:line="440" w:lineRule="atLeast"/>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2C7A3365">
      <w:pPr>
        <w:spacing w:line="440" w:lineRule="atLeast"/>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14:paraId="523B4333">
      <w:pPr>
        <w:spacing w:line="440" w:lineRule="atLeast"/>
        <w:ind w:firstLine="482" w:firstLineChars="200"/>
        <w:rPr>
          <w:rFonts w:ascii="宋体" w:hAnsi="宋体" w:cs="宋体"/>
          <w:b/>
          <w:bCs/>
          <w:sz w:val="24"/>
          <w:szCs w:val="22"/>
        </w:rPr>
      </w:pPr>
      <w:r>
        <w:rPr>
          <w:rFonts w:hint="eastAsia" w:ascii="宋体" w:hAnsi="宋体" w:cs="宋体"/>
          <w:b/>
          <w:bCs/>
          <w:sz w:val="24"/>
          <w:szCs w:val="22"/>
        </w:rPr>
        <w:t>（三）预付款</w:t>
      </w:r>
    </w:p>
    <w:p w14:paraId="21408C6B">
      <w:pPr>
        <w:spacing w:line="440" w:lineRule="atLeast"/>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348BEDE2">
      <w:pPr>
        <w:spacing w:line="440" w:lineRule="atLeast"/>
        <w:ind w:firstLine="482" w:firstLineChars="200"/>
        <w:rPr>
          <w:rFonts w:ascii="宋体" w:hAnsi="宋体" w:cs="宋体"/>
          <w:b/>
          <w:bCs/>
          <w:sz w:val="24"/>
          <w:szCs w:val="24"/>
        </w:rPr>
      </w:pPr>
      <w:r>
        <w:rPr>
          <w:rFonts w:hint="eastAsia" w:ascii="宋体" w:hAnsi="宋体" w:cs="宋体"/>
          <w:b/>
          <w:bCs/>
          <w:sz w:val="24"/>
          <w:szCs w:val="24"/>
        </w:rPr>
        <w:t>（四）资金支付</w:t>
      </w:r>
    </w:p>
    <w:p w14:paraId="5E558E9F">
      <w:pPr>
        <w:spacing w:line="440" w:lineRule="atLeast"/>
        <w:ind w:firstLine="480" w:firstLineChars="200"/>
        <w:rPr>
          <w:rFonts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38010FDF">
      <w:pPr>
        <w:pStyle w:val="18"/>
        <w:snapToGrid w:val="0"/>
        <w:spacing w:before="156" w:after="156" w:line="240" w:lineRule="auto"/>
        <w:ind w:firstLine="3012" w:firstLineChars="1000"/>
        <w:rPr>
          <w:rFonts w:hAnsi="宋体"/>
          <w:b/>
          <w:bCs/>
          <w:color w:val="000000"/>
          <w:sz w:val="30"/>
          <w:szCs w:val="30"/>
        </w:rPr>
      </w:pPr>
    </w:p>
    <w:p w14:paraId="6DDCB3C1">
      <w:pPr>
        <w:rPr>
          <w:rFonts w:hAnsi="宋体"/>
          <w:b/>
          <w:bCs/>
          <w:color w:val="000000"/>
          <w:sz w:val="30"/>
          <w:szCs w:val="30"/>
        </w:rPr>
      </w:pPr>
    </w:p>
    <w:p w14:paraId="0F6D2FEC">
      <w:pPr>
        <w:pStyle w:val="18"/>
        <w:snapToGrid w:val="0"/>
        <w:spacing w:before="156" w:after="156" w:line="240" w:lineRule="auto"/>
        <w:ind w:firstLine="3012" w:firstLineChars="1000"/>
        <w:jc w:val="both"/>
        <w:rPr>
          <w:rFonts w:hAnsi="宋体"/>
          <w:b/>
          <w:bCs/>
          <w:color w:val="000000"/>
          <w:sz w:val="30"/>
          <w:szCs w:val="30"/>
        </w:rPr>
      </w:pPr>
      <w:r>
        <w:rPr>
          <w:rFonts w:hint="eastAsia" w:hAnsi="宋体"/>
          <w:b/>
          <w:bCs/>
          <w:color w:val="000000"/>
          <w:sz w:val="30"/>
          <w:szCs w:val="30"/>
        </w:rPr>
        <w:t>第四章  评标办法及评分标准</w:t>
      </w:r>
    </w:p>
    <w:p w14:paraId="5508BC04">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14:paraId="28F0AD02">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本办法适用于东阳市</w:t>
      </w:r>
      <w:r>
        <w:rPr>
          <w:rFonts w:hint="eastAsia" w:ascii="宋体" w:hAnsi="宋体" w:cs="宋体"/>
          <w:sz w:val="24"/>
          <w:lang w:eastAsia="zh-CN"/>
        </w:rPr>
        <w:t>巍山</w:t>
      </w:r>
      <w:r>
        <w:rPr>
          <w:rFonts w:hint="eastAsia" w:ascii="宋体" w:hAnsi="宋体" w:cs="宋体"/>
          <w:sz w:val="24"/>
        </w:rPr>
        <w:t>镇人民政府食堂配送项目采购的评标。</w:t>
      </w:r>
    </w:p>
    <w:p w14:paraId="4CC37D12">
      <w:pPr>
        <w:spacing w:beforeLines="50" w:afterLines="50" w:line="300" w:lineRule="exact"/>
        <w:ind w:firstLine="3654" w:firstLineChars="1300"/>
        <w:rPr>
          <w:rFonts w:ascii="宋体" w:hAnsi="宋体" w:cs="宋体"/>
          <w:b/>
          <w:bCs/>
          <w:color w:val="000000"/>
          <w:sz w:val="28"/>
          <w:szCs w:val="28"/>
        </w:rPr>
      </w:pPr>
      <w:r>
        <w:rPr>
          <w:rFonts w:hint="eastAsia" w:ascii="宋体" w:hAnsi="宋体" w:cs="宋体"/>
          <w:b/>
          <w:bCs/>
          <w:color w:val="000000"/>
          <w:sz w:val="28"/>
          <w:szCs w:val="28"/>
        </w:rPr>
        <w:t>一、总  则</w:t>
      </w:r>
    </w:p>
    <w:p w14:paraId="211C808C">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本次评标采用综合评分法，总分为100分，其中价格分</w:t>
      </w:r>
      <w:r>
        <w:rPr>
          <w:rFonts w:hint="eastAsia" w:ascii="宋体" w:hAnsi="宋体" w:cs="宋体"/>
          <w:color w:val="000000"/>
          <w:sz w:val="24"/>
          <w:szCs w:val="24"/>
          <w:lang w:val="en-US" w:eastAsia="zh-CN"/>
        </w:rPr>
        <w:t>3</w:t>
      </w:r>
      <w:r>
        <w:rPr>
          <w:rFonts w:hint="eastAsia" w:ascii="宋体" w:hAnsi="宋体" w:cs="宋体"/>
          <w:color w:val="000000"/>
          <w:sz w:val="24"/>
          <w:szCs w:val="24"/>
        </w:rPr>
        <w:t>0分、技术、资信及商务分</w:t>
      </w:r>
      <w:r>
        <w:rPr>
          <w:rFonts w:hint="eastAsia" w:ascii="宋体" w:hAnsi="宋体" w:cs="宋体"/>
          <w:color w:val="000000"/>
          <w:sz w:val="24"/>
          <w:szCs w:val="24"/>
          <w:lang w:val="en-US" w:eastAsia="zh-CN"/>
        </w:rPr>
        <w:t>7</w:t>
      </w:r>
      <w:r>
        <w:rPr>
          <w:rFonts w:hint="eastAsia" w:ascii="宋体" w:hAnsi="宋体" w:cs="宋体"/>
          <w:color w:val="000000"/>
          <w:sz w:val="24"/>
          <w:szCs w:val="24"/>
        </w:rPr>
        <w:t>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其他投标人中标候选资格依此类推。评分过程中采用四舍五入法，并保留小数2位。</w:t>
      </w:r>
    </w:p>
    <w:p w14:paraId="6465A8B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投标人评标综合得分=技术、资信及商务分+报价分</w:t>
      </w:r>
    </w:p>
    <w:p w14:paraId="64DED871">
      <w:pPr>
        <w:spacing w:beforeLines="50" w:afterLines="50" w:line="300" w:lineRule="exact"/>
        <w:ind w:firstLine="3092" w:firstLineChars="1100"/>
        <w:rPr>
          <w:rFonts w:ascii="宋体" w:hAnsi="宋体" w:cs="宋体"/>
          <w:b/>
          <w:bCs/>
          <w:color w:val="000000"/>
          <w:sz w:val="28"/>
          <w:szCs w:val="28"/>
        </w:rPr>
      </w:pPr>
      <w:r>
        <w:rPr>
          <w:rFonts w:hint="eastAsia" w:ascii="宋体" w:hAnsi="宋体" w:cs="宋体"/>
          <w:b/>
          <w:bCs/>
          <w:color w:val="000000"/>
          <w:sz w:val="28"/>
          <w:szCs w:val="28"/>
        </w:rPr>
        <w:t>二、评标内容及标准</w:t>
      </w:r>
    </w:p>
    <w:p w14:paraId="233C9CC2">
      <w:pPr>
        <w:spacing w:beforeLines="50" w:afterLines="50"/>
        <w:rPr>
          <w:rFonts w:ascii="宋体" w:hAnsi="宋体" w:cs="宋体"/>
          <w:b/>
          <w:bCs/>
          <w:color w:val="000000"/>
          <w:sz w:val="24"/>
          <w:szCs w:val="24"/>
        </w:rPr>
      </w:pPr>
      <w:r>
        <w:rPr>
          <w:rFonts w:hint="eastAsia" w:ascii="宋体" w:hAnsi="宋体" w:cs="宋体"/>
          <w:b/>
          <w:bCs/>
          <w:color w:val="000000"/>
          <w:sz w:val="24"/>
          <w:szCs w:val="24"/>
        </w:rPr>
        <w:t>（一）评分表（技术、资信及商务分共</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0分）：</w:t>
      </w:r>
    </w:p>
    <w:tbl>
      <w:tblPr>
        <w:tblStyle w:val="29"/>
        <w:tblW w:w="10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60"/>
        <w:gridCol w:w="7877"/>
        <w:gridCol w:w="1010"/>
      </w:tblGrid>
      <w:tr w14:paraId="4B5C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44" w:type="dxa"/>
            <w:vAlign w:val="center"/>
          </w:tcPr>
          <w:p w14:paraId="73F4CEB5">
            <w:pPr>
              <w:adjustRightInd w:val="0"/>
              <w:snapToGrid w:val="0"/>
              <w:spacing w:line="360" w:lineRule="auto"/>
              <w:jc w:val="center"/>
              <w:rPr>
                <w:rFonts w:ascii="宋体"/>
                <w:b/>
                <w:sz w:val="24"/>
              </w:rPr>
            </w:pPr>
            <w:r>
              <w:rPr>
                <w:rFonts w:hint="eastAsia" w:ascii="宋体" w:hAnsi="宋体"/>
                <w:b/>
                <w:sz w:val="24"/>
              </w:rPr>
              <w:t>序号</w:t>
            </w:r>
          </w:p>
        </w:tc>
        <w:tc>
          <w:tcPr>
            <w:tcW w:w="1260" w:type="dxa"/>
            <w:vAlign w:val="center"/>
          </w:tcPr>
          <w:p w14:paraId="0DEDC717">
            <w:pPr>
              <w:adjustRightInd w:val="0"/>
              <w:snapToGrid w:val="0"/>
              <w:spacing w:line="360" w:lineRule="auto"/>
              <w:jc w:val="center"/>
              <w:rPr>
                <w:rFonts w:ascii="宋体"/>
                <w:b/>
                <w:sz w:val="24"/>
              </w:rPr>
            </w:pPr>
            <w:r>
              <w:rPr>
                <w:rFonts w:hint="eastAsia" w:ascii="宋体"/>
                <w:b/>
                <w:sz w:val="24"/>
              </w:rPr>
              <w:t>评分内容</w:t>
            </w:r>
          </w:p>
        </w:tc>
        <w:tc>
          <w:tcPr>
            <w:tcW w:w="7877" w:type="dxa"/>
            <w:vAlign w:val="center"/>
          </w:tcPr>
          <w:p w14:paraId="42721325">
            <w:pPr>
              <w:adjustRightInd w:val="0"/>
              <w:snapToGrid w:val="0"/>
              <w:spacing w:line="360" w:lineRule="auto"/>
              <w:ind w:firstLine="2409" w:firstLineChars="1000"/>
              <w:rPr>
                <w:rFonts w:ascii="宋体"/>
                <w:b/>
                <w:sz w:val="24"/>
              </w:rPr>
            </w:pPr>
            <w:r>
              <w:rPr>
                <w:rFonts w:hint="eastAsia" w:ascii="宋体" w:hAnsi="宋体"/>
                <w:b/>
                <w:sz w:val="24"/>
              </w:rPr>
              <w:t>评分标准说明</w:t>
            </w:r>
          </w:p>
        </w:tc>
        <w:tc>
          <w:tcPr>
            <w:tcW w:w="1010" w:type="dxa"/>
            <w:vAlign w:val="center"/>
          </w:tcPr>
          <w:p w14:paraId="3D80E821">
            <w:pPr>
              <w:adjustRightInd w:val="0"/>
              <w:snapToGrid w:val="0"/>
              <w:spacing w:line="360" w:lineRule="auto"/>
              <w:jc w:val="center"/>
              <w:rPr>
                <w:rFonts w:ascii="宋体"/>
                <w:b/>
                <w:sz w:val="24"/>
              </w:rPr>
            </w:pPr>
            <w:r>
              <w:rPr>
                <w:rFonts w:hint="eastAsia" w:ascii="宋体" w:hAnsi="宋体"/>
                <w:b/>
                <w:sz w:val="24"/>
              </w:rPr>
              <w:t>分值</w:t>
            </w:r>
          </w:p>
        </w:tc>
      </w:tr>
      <w:tr w14:paraId="21D6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44" w:type="dxa"/>
            <w:vAlign w:val="center"/>
          </w:tcPr>
          <w:p w14:paraId="09747ECD">
            <w:pPr>
              <w:adjustRightInd w:val="0"/>
              <w:snapToGrid w:val="0"/>
              <w:spacing w:line="360" w:lineRule="auto"/>
              <w:jc w:val="center"/>
              <w:rPr>
                <w:rFonts w:ascii="宋体" w:hAnsi="宋体"/>
                <w:b/>
                <w:bCs/>
                <w:color w:val="auto"/>
                <w:sz w:val="24"/>
              </w:rPr>
            </w:pPr>
            <w:r>
              <w:rPr>
                <w:rFonts w:hint="eastAsia" w:ascii="宋体" w:hAnsi="宋体"/>
                <w:b/>
                <w:bCs/>
                <w:color w:val="auto"/>
                <w:sz w:val="24"/>
              </w:rPr>
              <w:t>一</w:t>
            </w:r>
          </w:p>
        </w:tc>
        <w:tc>
          <w:tcPr>
            <w:tcW w:w="9137" w:type="dxa"/>
            <w:gridSpan w:val="2"/>
            <w:vAlign w:val="center"/>
          </w:tcPr>
          <w:p w14:paraId="7A2EB58B">
            <w:pPr>
              <w:adjustRightInd w:val="0"/>
              <w:snapToGrid w:val="0"/>
              <w:spacing w:line="360" w:lineRule="auto"/>
              <w:jc w:val="center"/>
              <w:rPr>
                <w:rFonts w:ascii="宋体" w:hAnsi="宋体"/>
                <w:b/>
                <w:bCs/>
                <w:color w:val="auto"/>
                <w:sz w:val="24"/>
              </w:rPr>
            </w:pPr>
            <w:r>
              <w:rPr>
                <w:rFonts w:hint="eastAsia" w:ascii="宋体"/>
                <w:b/>
                <w:bCs/>
                <w:color w:val="auto"/>
                <w:sz w:val="24"/>
              </w:rPr>
              <w:t>技术分</w:t>
            </w:r>
          </w:p>
        </w:tc>
        <w:tc>
          <w:tcPr>
            <w:tcW w:w="1010" w:type="dxa"/>
            <w:vAlign w:val="center"/>
          </w:tcPr>
          <w:p w14:paraId="6972A570">
            <w:pPr>
              <w:adjustRightInd w:val="0"/>
              <w:snapToGrid w:val="0"/>
              <w:spacing w:line="360" w:lineRule="auto"/>
              <w:jc w:val="center"/>
              <w:rPr>
                <w:rFonts w:ascii="宋体"/>
                <w:b/>
                <w:bCs/>
                <w:color w:val="auto"/>
                <w:sz w:val="24"/>
              </w:rPr>
            </w:pPr>
            <w:r>
              <w:rPr>
                <w:rFonts w:hint="eastAsia" w:ascii="宋体"/>
                <w:b/>
                <w:bCs/>
                <w:color w:val="auto"/>
                <w:sz w:val="24"/>
                <w:lang w:val="en-US" w:eastAsia="zh-CN"/>
              </w:rPr>
              <w:t>59</w:t>
            </w:r>
            <w:r>
              <w:rPr>
                <w:rFonts w:hint="eastAsia" w:ascii="宋体"/>
                <w:b/>
                <w:bCs/>
                <w:color w:val="auto"/>
                <w:sz w:val="24"/>
              </w:rPr>
              <w:t>分</w:t>
            </w:r>
          </w:p>
        </w:tc>
      </w:tr>
      <w:tr w14:paraId="4026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4" w:type="dxa"/>
            <w:tcBorders>
              <w:bottom w:val="single" w:color="auto" w:sz="4" w:space="0"/>
            </w:tcBorders>
            <w:vAlign w:val="center"/>
          </w:tcPr>
          <w:p w14:paraId="6E72FE20">
            <w:pPr>
              <w:spacing w:line="360" w:lineRule="auto"/>
              <w:jc w:val="center"/>
              <w:rPr>
                <w:rFonts w:ascii="宋体" w:hAnsi="宋体"/>
                <w:color w:val="auto"/>
                <w:sz w:val="24"/>
              </w:rPr>
            </w:pPr>
            <w:r>
              <w:rPr>
                <w:rFonts w:hint="eastAsia" w:ascii="宋体" w:hAnsi="宋体"/>
                <w:color w:val="auto"/>
                <w:sz w:val="24"/>
              </w:rPr>
              <w:t>1</w:t>
            </w:r>
          </w:p>
        </w:tc>
        <w:tc>
          <w:tcPr>
            <w:tcW w:w="1260" w:type="dxa"/>
            <w:vAlign w:val="center"/>
          </w:tcPr>
          <w:p w14:paraId="5B2488B2">
            <w:pPr>
              <w:spacing w:line="240" w:lineRule="auto"/>
              <w:jc w:val="center"/>
              <w:rPr>
                <w:rFonts w:ascii="宋体" w:hAnsi="宋体"/>
                <w:color w:val="auto"/>
                <w:sz w:val="24"/>
              </w:rPr>
            </w:pPr>
            <w:r>
              <w:rPr>
                <w:rFonts w:hint="eastAsia" w:ascii="宋体" w:hAnsi="宋体"/>
                <w:color w:val="auto"/>
                <w:sz w:val="24"/>
              </w:rPr>
              <w:t>项目实施方案</w:t>
            </w:r>
          </w:p>
        </w:tc>
        <w:tc>
          <w:tcPr>
            <w:tcW w:w="7877" w:type="dxa"/>
            <w:tcBorders>
              <w:bottom w:val="single" w:color="auto" w:sz="4" w:space="0"/>
            </w:tcBorders>
            <w:vAlign w:val="center"/>
          </w:tcPr>
          <w:p w14:paraId="6FCDD69E">
            <w:pPr>
              <w:spacing w:line="240" w:lineRule="auto"/>
              <w:rPr>
                <w:rFonts w:hint="eastAsia" w:ascii="宋体" w:hAnsi="宋体"/>
                <w:color w:val="auto"/>
                <w:sz w:val="24"/>
                <w:lang w:eastAsia="zh-CN"/>
              </w:rPr>
            </w:pPr>
            <w:r>
              <w:rPr>
                <w:rFonts w:hint="eastAsia" w:ascii="宋体" w:hAnsi="宋体"/>
                <w:color w:val="auto"/>
                <w:sz w:val="24"/>
              </w:rPr>
              <w:t>投标人提供的整体方案</w:t>
            </w:r>
            <w:r>
              <w:rPr>
                <w:rFonts w:hint="eastAsia" w:ascii="宋体" w:hAnsi="宋体"/>
                <w:color w:val="auto"/>
                <w:sz w:val="24"/>
                <w:lang w:eastAsia="zh-CN"/>
              </w:rPr>
              <w:t>，</w:t>
            </w:r>
            <w:r>
              <w:rPr>
                <w:rFonts w:hint="eastAsia" w:ascii="宋体" w:hAnsi="宋体"/>
                <w:color w:val="auto"/>
                <w:sz w:val="24"/>
              </w:rPr>
              <w:t>是否能够完全响应招标文件要求</w:t>
            </w:r>
            <w:r>
              <w:rPr>
                <w:rFonts w:hint="eastAsia" w:ascii="宋体" w:hAnsi="宋体"/>
                <w:color w:val="auto"/>
                <w:sz w:val="24"/>
                <w:lang w:eastAsia="zh-CN"/>
              </w:rPr>
              <w:t>，方案合理、切实可行、可操作性等情况：</w:t>
            </w:r>
          </w:p>
          <w:p w14:paraId="43C7E140">
            <w:pPr>
              <w:spacing w:line="240" w:lineRule="auto"/>
              <w:rPr>
                <w:rFonts w:hint="eastAsia" w:ascii="宋体" w:hAnsi="宋体" w:eastAsia="宋体"/>
                <w:color w:val="auto"/>
                <w:sz w:val="24"/>
                <w:lang w:eastAsia="zh-CN"/>
              </w:rPr>
            </w:pPr>
            <w:r>
              <w:rPr>
                <w:rFonts w:hint="eastAsia" w:ascii="宋体" w:hAnsi="宋体"/>
                <w:color w:val="auto"/>
                <w:sz w:val="24"/>
              </w:rPr>
              <w:t>实施方案</w:t>
            </w:r>
            <w:r>
              <w:rPr>
                <w:rFonts w:hint="eastAsia" w:ascii="宋体" w:hAnsi="宋体"/>
                <w:color w:val="auto"/>
                <w:sz w:val="24"/>
                <w:lang w:eastAsia="zh-CN"/>
              </w:rPr>
              <w:t>（</w:t>
            </w:r>
            <w:r>
              <w:rPr>
                <w:rFonts w:hint="eastAsia" w:ascii="宋体" w:hAnsi="宋体"/>
                <w:color w:val="auto"/>
                <w:sz w:val="24"/>
                <w:lang w:val="en-US" w:eastAsia="zh-CN"/>
              </w:rPr>
              <w:t>0-4分</w:t>
            </w:r>
            <w:r>
              <w:rPr>
                <w:rFonts w:hint="eastAsia" w:ascii="宋体" w:hAnsi="宋体"/>
                <w:color w:val="auto"/>
                <w:sz w:val="24"/>
                <w:lang w:eastAsia="zh-CN"/>
              </w:rPr>
              <w:t>）；</w:t>
            </w:r>
          </w:p>
          <w:p w14:paraId="4F789854">
            <w:pPr>
              <w:spacing w:line="240" w:lineRule="auto"/>
              <w:rPr>
                <w:rFonts w:hint="eastAsia" w:ascii="宋体" w:hAnsi="宋体"/>
                <w:color w:val="auto"/>
                <w:sz w:val="24"/>
                <w:lang w:eastAsia="zh-CN"/>
              </w:rPr>
            </w:pPr>
            <w:r>
              <w:rPr>
                <w:rFonts w:hint="eastAsia" w:ascii="宋体" w:hAnsi="宋体"/>
                <w:color w:val="auto"/>
                <w:sz w:val="24"/>
              </w:rPr>
              <w:t>保鲜方案</w:t>
            </w:r>
            <w:r>
              <w:rPr>
                <w:rFonts w:hint="eastAsia" w:ascii="宋体" w:hAnsi="宋体"/>
                <w:color w:val="auto"/>
                <w:sz w:val="24"/>
                <w:lang w:eastAsia="zh-CN"/>
              </w:rPr>
              <w:t>（</w:t>
            </w:r>
            <w:r>
              <w:rPr>
                <w:rFonts w:hint="eastAsia" w:ascii="宋体" w:hAnsi="宋体"/>
                <w:color w:val="auto"/>
                <w:sz w:val="24"/>
                <w:lang w:val="en-US" w:eastAsia="zh-CN"/>
              </w:rPr>
              <w:t>0-4分</w:t>
            </w:r>
            <w:r>
              <w:rPr>
                <w:rFonts w:hint="eastAsia" w:ascii="宋体" w:hAnsi="宋体"/>
                <w:color w:val="auto"/>
                <w:sz w:val="24"/>
                <w:lang w:eastAsia="zh-CN"/>
              </w:rPr>
              <w:t>）；</w:t>
            </w:r>
          </w:p>
          <w:p w14:paraId="5247AF25">
            <w:pPr>
              <w:spacing w:line="240" w:lineRule="auto"/>
              <w:rPr>
                <w:rFonts w:hint="eastAsia" w:ascii="宋体" w:hAnsi="宋体"/>
                <w:color w:val="auto"/>
                <w:sz w:val="24"/>
              </w:rPr>
            </w:pPr>
            <w:r>
              <w:rPr>
                <w:rFonts w:hint="eastAsia" w:ascii="宋体" w:hAnsi="宋体"/>
                <w:color w:val="auto"/>
                <w:sz w:val="24"/>
              </w:rPr>
              <w:t>运行方案</w:t>
            </w:r>
            <w:r>
              <w:rPr>
                <w:rFonts w:hint="eastAsia" w:ascii="宋体" w:hAnsi="宋体"/>
                <w:color w:val="auto"/>
                <w:sz w:val="24"/>
                <w:lang w:eastAsia="zh-CN"/>
              </w:rPr>
              <w:t>（</w:t>
            </w:r>
            <w:r>
              <w:rPr>
                <w:rFonts w:hint="eastAsia" w:ascii="宋体" w:hAnsi="宋体"/>
                <w:color w:val="auto"/>
                <w:sz w:val="24"/>
                <w:lang w:val="en-US" w:eastAsia="zh-CN"/>
              </w:rPr>
              <w:t>0-4分</w:t>
            </w:r>
            <w:r>
              <w:rPr>
                <w:rFonts w:hint="eastAsia" w:ascii="宋体" w:hAnsi="宋体"/>
                <w:color w:val="auto"/>
                <w:sz w:val="24"/>
                <w:lang w:eastAsia="zh-CN"/>
              </w:rPr>
              <w:t>）；</w:t>
            </w:r>
          </w:p>
          <w:p w14:paraId="2BF273EF">
            <w:pPr>
              <w:spacing w:line="240" w:lineRule="auto"/>
              <w:rPr>
                <w:rFonts w:ascii="宋体" w:hAnsi="宋体"/>
                <w:color w:val="auto"/>
                <w:sz w:val="24"/>
              </w:rPr>
            </w:pPr>
            <w:r>
              <w:rPr>
                <w:rFonts w:hint="eastAsia" w:ascii="宋体" w:hAnsi="宋体"/>
                <w:color w:val="auto"/>
                <w:sz w:val="24"/>
              </w:rPr>
              <w:t>管理目标、仓储情况、难点要点分析等</w:t>
            </w:r>
            <w:r>
              <w:rPr>
                <w:rFonts w:hint="eastAsia" w:ascii="宋体" w:hAnsi="宋体"/>
                <w:color w:val="auto"/>
                <w:sz w:val="24"/>
                <w:lang w:eastAsia="zh-CN"/>
              </w:rPr>
              <w:t>（</w:t>
            </w:r>
            <w:r>
              <w:rPr>
                <w:rFonts w:hint="eastAsia" w:ascii="宋体" w:hAnsi="宋体"/>
                <w:color w:val="auto"/>
                <w:sz w:val="24"/>
                <w:lang w:val="en-US" w:eastAsia="zh-CN"/>
              </w:rPr>
              <w:t>0-4分</w:t>
            </w:r>
            <w:r>
              <w:rPr>
                <w:rFonts w:hint="eastAsia" w:ascii="宋体" w:hAnsi="宋体"/>
                <w:color w:val="auto"/>
                <w:sz w:val="24"/>
                <w:lang w:eastAsia="zh-CN"/>
              </w:rPr>
              <w:t>）。</w:t>
            </w:r>
          </w:p>
        </w:tc>
        <w:tc>
          <w:tcPr>
            <w:tcW w:w="1010" w:type="dxa"/>
            <w:tcBorders>
              <w:bottom w:val="single" w:color="auto" w:sz="4" w:space="0"/>
            </w:tcBorders>
            <w:vAlign w:val="center"/>
          </w:tcPr>
          <w:p w14:paraId="3A46B74A">
            <w:pPr>
              <w:spacing w:line="360" w:lineRule="auto"/>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16</w:t>
            </w:r>
            <w:r>
              <w:rPr>
                <w:rFonts w:hint="eastAsia" w:ascii="宋体" w:hAnsi="宋体"/>
                <w:color w:val="auto"/>
                <w:sz w:val="24"/>
              </w:rPr>
              <w:t>分</w:t>
            </w:r>
          </w:p>
        </w:tc>
      </w:tr>
      <w:tr w14:paraId="40B3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4" w:type="dxa"/>
            <w:tcBorders>
              <w:bottom w:val="single" w:color="auto" w:sz="4" w:space="0"/>
            </w:tcBorders>
            <w:vAlign w:val="center"/>
          </w:tcPr>
          <w:p w14:paraId="1CEB69FA">
            <w:pPr>
              <w:spacing w:line="360" w:lineRule="auto"/>
              <w:jc w:val="center"/>
              <w:rPr>
                <w:rFonts w:ascii="宋体" w:hAnsi="宋体"/>
                <w:color w:val="auto"/>
                <w:sz w:val="24"/>
              </w:rPr>
            </w:pPr>
            <w:r>
              <w:rPr>
                <w:rFonts w:hint="eastAsia" w:ascii="宋体" w:hAnsi="宋体"/>
                <w:color w:val="auto"/>
                <w:sz w:val="24"/>
              </w:rPr>
              <w:t>2</w:t>
            </w:r>
          </w:p>
        </w:tc>
        <w:tc>
          <w:tcPr>
            <w:tcW w:w="1260" w:type="dxa"/>
            <w:vAlign w:val="center"/>
          </w:tcPr>
          <w:p w14:paraId="731B3A4F">
            <w:pPr>
              <w:spacing w:line="240" w:lineRule="auto"/>
              <w:jc w:val="center"/>
              <w:rPr>
                <w:rFonts w:ascii="宋体" w:hAnsi="宋体"/>
                <w:color w:val="auto"/>
                <w:sz w:val="24"/>
                <w:highlight w:val="none"/>
              </w:rPr>
            </w:pPr>
            <w:r>
              <w:rPr>
                <w:rFonts w:hint="eastAsia" w:ascii="宋体" w:hAnsi="宋体"/>
                <w:color w:val="auto"/>
                <w:sz w:val="24"/>
                <w:highlight w:val="none"/>
              </w:rPr>
              <w:t>管理制度</w:t>
            </w:r>
          </w:p>
        </w:tc>
        <w:tc>
          <w:tcPr>
            <w:tcW w:w="7877" w:type="dxa"/>
            <w:tcBorders>
              <w:bottom w:val="single" w:color="auto" w:sz="4" w:space="0"/>
            </w:tcBorders>
            <w:vAlign w:val="center"/>
          </w:tcPr>
          <w:p w14:paraId="214948F3">
            <w:pPr>
              <w:widowControl/>
              <w:autoSpaceDE w:val="0"/>
              <w:autoSpaceDN w:val="0"/>
              <w:adjustRightInd w:val="0"/>
              <w:spacing w:line="240" w:lineRule="auto"/>
              <w:jc w:val="left"/>
              <w:textAlignment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根据投标人针对本项目制度的内控制度</w:t>
            </w:r>
            <w:r>
              <w:rPr>
                <w:rFonts w:hint="eastAsia" w:ascii="宋体" w:hAnsi="宋体" w:cs="宋体"/>
                <w:color w:val="auto"/>
                <w:sz w:val="24"/>
                <w:szCs w:val="24"/>
                <w:highlight w:val="none"/>
                <w:lang w:eastAsia="zh-CN"/>
              </w:rPr>
              <w:t>：</w:t>
            </w:r>
          </w:p>
          <w:p w14:paraId="2BF3201D">
            <w:pPr>
              <w:widowControl/>
              <w:autoSpaceDE w:val="0"/>
              <w:autoSpaceDN w:val="0"/>
              <w:adjustRightInd w:val="0"/>
              <w:spacing w:line="24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《食品质量控制管理制度》、《食品采购制度》、《配送工用具清洗消毒保洁制度》、《送货不达应急预案》、《食品中毒应急预案》、《产品召回制度》、《岗位职责》等制度齐全</w:t>
            </w:r>
            <w:r>
              <w:rPr>
                <w:rFonts w:hint="eastAsia" w:ascii="宋体" w:hAnsi="宋体" w:cs="宋体"/>
                <w:color w:val="auto"/>
                <w:sz w:val="24"/>
                <w:szCs w:val="24"/>
                <w:highlight w:val="none"/>
                <w:lang w:eastAsia="zh-CN"/>
              </w:rPr>
              <w:t>程度的</w:t>
            </w:r>
            <w:r>
              <w:rPr>
                <w:rFonts w:hint="eastAsia" w:ascii="宋体" w:hAnsi="宋体" w:cs="宋体"/>
                <w:color w:val="auto"/>
                <w:sz w:val="24"/>
                <w:szCs w:val="24"/>
                <w:highlight w:val="none"/>
                <w:lang w:val="en-US" w:eastAsia="zh-CN"/>
              </w:rPr>
              <w:t>每项得0.5分，最高得3.5分，不提供不得分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0-3.5分</w:t>
            </w:r>
            <w:r>
              <w:rPr>
                <w:rFonts w:hint="eastAsia" w:ascii="宋体" w:hAnsi="宋体"/>
                <w:color w:val="auto"/>
                <w:sz w:val="24"/>
                <w:highlight w:val="none"/>
                <w:lang w:eastAsia="zh-CN"/>
              </w:rPr>
              <w:t>）。</w:t>
            </w:r>
          </w:p>
        </w:tc>
        <w:tc>
          <w:tcPr>
            <w:tcW w:w="1010" w:type="dxa"/>
            <w:tcBorders>
              <w:bottom w:val="single" w:color="auto" w:sz="4" w:space="0"/>
            </w:tcBorders>
            <w:vAlign w:val="center"/>
          </w:tcPr>
          <w:p w14:paraId="7E92F1A9">
            <w:pPr>
              <w:widowControl/>
              <w:autoSpaceDE w:val="0"/>
              <w:autoSpaceDN w:val="0"/>
              <w:adjustRightInd w:val="0"/>
              <w:spacing w:line="420" w:lineRule="exact"/>
              <w:jc w:val="center"/>
              <w:textAlignment w:val="center"/>
              <w:rPr>
                <w:rFonts w:ascii="宋体" w:hAnsi="宋体" w:cs="宋体"/>
                <w:color w:val="auto"/>
                <w:sz w:val="24"/>
                <w:szCs w:val="24"/>
                <w:highlight w:val="none"/>
              </w:rPr>
            </w:pPr>
            <w:r>
              <w:rPr>
                <w:rStyle w:val="77"/>
                <w:color w:val="auto"/>
                <w:highlight w:val="none"/>
              </w:rPr>
              <w:t>0-</w:t>
            </w:r>
            <w:r>
              <w:rPr>
                <w:rStyle w:val="77"/>
                <w:rFonts w:hint="eastAsia"/>
                <w:color w:val="auto"/>
                <w:highlight w:val="none"/>
                <w:lang w:val="en-US" w:eastAsia="zh-CN"/>
              </w:rPr>
              <w:t>3.5</w:t>
            </w:r>
            <w:r>
              <w:rPr>
                <w:rStyle w:val="77"/>
                <w:color w:val="auto"/>
                <w:highlight w:val="none"/>
              </w:rPr>
              <w:t>分</w:t>
            </w:r>
          </w:p>
        </w:tc>
      </w:tr>
      <w:tr w14:paraId="45DD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tcBorders>
              <w:bottom w:val="single" w:color="auto" w:sz="4" w:space="0"/>
            </w:tcBorders>
            <w:vAlign w:val="center"/>
          </w:tcPr>
          <w:p w14:paraId="538AB6B9">
            <w:pPr>
              <w:spacing w:line="360" w:lineRule="auto"/>
              <w:jc w:val="center"/>
              <w:rPr>
                <w:rFonts w:ascii="宋体" w:hAnsi="宋体"/>
                <w:color w:val="auto"/>
                <w:sz w:val="24"/>
              </w:rPr>
            </w:pPr>
            <w:r>
              <w:rPr>
                <w:rFonts w:hint="eastAsia" w:ascii="宋体" w:hAnsi="宋体"/>
                <w:color w:val="auto"/>
                <w:sz w:val="24"/>
              </w:rPr>
              <w:t>3</w:t>
            </w:r>
          </w:p>
        </w:tc>
        <w:tc>
          <w:tcPr>
            <w:tcW w:w="1260" w:type="dxa"/>
            <w:vAlign w:val="center"/>
          </w:tcPr>
          <w:p w14:paraId="7DE5C70A">
            <w:pPr>
              <w:widowControl/>
              <w:autoSpaceDE w:val="0"/>
              <w:autoSpaceDN w:val="0"/>
              <w:adjustRightInd w:val="0"/>
              <w:spacing w:line="240" w:lineRule="auto"/>
              <w:jc w:val="center"/>
              <w:textAlignment w:val="center"/>
              <w:rPr>
                <w:rFonts w:ascii="宋体" w:hAnsi="宋体" w:cs="宋体"/>
                <w:color w:val="auto"/>
                <w:sz w:val="24"/>
                <w:szCs w:val="24"/>
              </w:rPr>
            </w:pPr>
            <w:r>
              <w:rPr>
                <w:rFonts w:hint="eastAsia" w:ascii="宋体" w:hAnsi="宋体" w:cs="宋体"/>
                <w:color w:val="auto"/>
                <w:sz w:val="24"/>
                <w:szCs w:val="24"/>
              </w:rPr>
              <w:t>配送方案</w:t>
            </w:r>
          </w:p>
        </w:tc>
        <w:tc>
          <w:tcPr>
            <w:tcW w:w="7877" w:type="dxa"/>
            <w:tcBorders>
              <w:bottom w:val="single" w:color="auto" w:sz="4" w:space="0"/>
            </w:tcBorders>
            <w:vAlign w:val="center"/>
          </w:tcPr>
          <w:p w14:paraId="2B82B7B9">
            <w:pPr>
              <w:widowControl/>
              <w:autoSpaceDE w:val="0"/>
              <w:autoSpaceDN w:val="0"/>
              <w:adjustRightInd w:val="0"/>
              <w:spacing w:line="240" w:lineRule="auto"/>
              <w:jc w:val="left"/>
              <w:textAlignment w:val="center"/>
              <w:rPr>
                <w:rFonts w:hint="eastAsia" w:ascii="宋体" w:hAnsi="宋体" w:cs="宋体"/>
                <w:color w:val="auto"/>
                <w:sz w:val="24"/>
                <w:szCs w:val="24"/>
                <w:lang w:eastAsia="zh-CN"/>
              </w:rPr>
            </w:pPr>
            <w:r>
              <w:rPr>
                <w:rFonts w:hint="eastAsia" w:ascii="宋体" w:hAnsi="宋体" w:cs="宋体"/>
                <w:color w:val="auto"/>
                <w:sz w:val="24"/>
                <w:szCs w:val="24"/>
              </w:rPr>
              <w:t>根据投标人的针对本项目配送的特点</w:t>
            </w:r>
            <w:r>
              <w:rPr>
                <w:rFonts w:hint="eastAsia" w:ascii="宋体" w:hAnsi="宋体" w:cs="宋体"/>
                <w:color w:val="auto"/>
                <w:sz w:val="24"/>
                <w:szCs w:val="24"/>
                <w:lang w:eastAsia="zh-CN"/>
              </w:rPr>
              <w:t>：</w:t>
            </w:r>
          </w:p>
          <w:p w14:paraId="01BEFD3F">
            <w:pPr>
              <w:widowControl/>
              <w:autoSpaceDE w:val="0"/>
              <w:autoSpaceDN w:val="0"/>
              <w:adjustRightInd w:val="0"/>
              <w:spacing w:line="240" w:lineRule="auto"/>
              <w:jc w:val="left"/>
              <w:textAlignment w:val="center"/>
              <w:rPr>
                <w:rFonts w:hint="eastAsia" w:ascii="宋体" w:hAnsi="宋体" w:cs="宋体"/>
                <w:color w:val="auto"/>
                <w:sz w:val="24"/>
                <w:szCs w:val="24"/>
                <w:lang w:eastAsia="zh-CN"/>
              </w:rPr>
            </w:pPr>
            <w:r>
              <w:rPr>
                <w:rFonts w:hint="eastAsia" w:ascii="宋体" w:hAnsi="宋体" w:cs="宋体"/>
                <w:color w:val="auto"/>
                <w:sz w:val="24"/>
                <w:szCs w:val="24"/>
              </w:rPr>
              <w:t>方案</w:t>
            </w:r>
            <w:r>
              <w:rPr>
                <w:rFonts w:hint="eastAsia" w:ascii="宋体" w:hAnsi="宋体" w:cs="宋体"/>
                <w:color w:val="auto"/>
                <w:sz w:val="24"/>
                <w:szCs w:val="24"/>
                <w:lang w:eastAsia="zh-CN"/>
              </w:rPr>
              <w:t>具有</w:t>
            </w:r>
            <w:r>
              <w:rPr>
                <w:rFonts w:hint="eastAsia" w:ascii="宋体" w:hAnsi="宋体" w:cs="宋体"/>
                <w:color w:val="auto"/>
                <w:sz w:val="24"/>
                <w:szCs w:val="24"/>
              </w:rPr>
              <w:t>针对性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r>
              <w:rPr>
                <w:rFonts w:hint="eastAsia" w:ascii="宋体" w:hAnsi="宋体" w:cs="宋体"/>
                <w:color w:val="auto"/>
                <w:sz w:val="24"/>
                <w:szCs w:val="24"/>
              </w:rPr>
              <w:t>和可操作性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p>
          <w:p w14:paraId="1E353051">
            <w:pPr>
              <w:widowControl/>
              <w:autoSpaceDE w:val="0"/>
              <w:autoSpaceDN w:val="0"/>
              <w:adjustRightInd w:val="0"/>
              <w:spacing w:line="240" w:lineRule="auto"/>
              <w:jc w:val="left"/>
              <w:textAlignment w:val="center"/>
              <w:rPr>
                <w:rFonts w:hint="eastAsia" w:eastAsia="宋体"/>
                <w:color w:val="auto"/>
                <w:lang w:eastAsia="zh-CN"/>
              </w:rPr>
            </w:pPr>
            <w:r>
              <w:rPr>
                <w:rFonts w:hint="eastAsia" w:ascii="宋体" w:hAnsi="宋体" w:cs="宋体"/>
                <w:color w:val="auto"/>
                <w:sz w:val="24"/>
                <w:szCs w:val="24"/>
              </w:rPr>
              <w:t>方案内容齐全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r>
              <w:rPr>
                <w:rFonts w:hint="eastAsia" w:ascii="宋体" w:hAnsi="宋体" w:cs="宋体"/>
                <w:color w:val="auto"/>
                <w:sz w:val="24"/>
                <w:szCs w:val="24"/>
              </w:rPr>
              <w:t>表述准确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r>
              <w:rPr>
                <w:rFonts w:hint="eastAsia" w:ascii="宋体" w:hAnsi="宋体" w:cs="宋体"/>
                <w:color w:val="auto"/>
                <w:sz w:val="24"/>
                <w:szCs w:val="24"/>
              </w:rPr>
              <w:t>、条理清晰性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0-2分</w:t>
            </w:r>
            <w:r>
              <w:rPr>
                <w:rFonts w:hint="eastAsia" w:ascii="宋体" w:hAnsi="宋体" w:cs="宋体"/>
                <w:color w:val="auto"/>
                <w:sz w:val="24"/>
                <w:szCs w:val="24"/>
                <w:lang w:eastAsia="zh-CN"/>
              </w:rPr>
              <w:t>）。</w:t>
            </w:r>
          </w:p>
        </w:tc>
        <w:tc>
          <w:tcPr>
            <w:tcW w:w="1010" w:type="dxa"/>
            <w:tcBorders>
              <w:bottom w:val="single" w:color="auto" w:sz="4" w:space="0"/>
            </w:tcBorders>
            <w:vAlign w:val="center"/>
          </w:tcPr>
          <w:p w14:paraId="269CD314">
            <w:pPr>
              <w:widowControl/>
              <w:autoSpaceDE w:val="0"/>
              <w:autoSpaceDN w:val="0"/>
              <w:adjustRightInd w:val="0"/>
              <w:spacing w:line="420" w:lineRule="exact"/>
              <w:jc w:val="center"/>
              <w:textAlignment w:val="center"/>
              <w:rPr>
                <w:rFonts w:ascii="宋体" w:hAnsi="宋体" w:cs="宋体"/>
                <w:snapToGrid w:val="0"/>
                <w:color w:val="auto"/>
                <w:sz w:val="24"/>
                <w:szCs w:val="24"/>
              </w:rPr>
            </w:pPr>
            <w:r>
              <w:rPr>
                <w:rStyle w:val="77"/>
                <w:color w:val="auto"/>
              </w:rPr>
              <w:t>0-</w:t>
            </w:r>
            <w:r>
              <w:rPr>
                <w:rStyle w:val="77"/>
                <w:rFonts w:hint="eastAsia"/>
                <w:color w:val="auto"/>
                <w:lang w:val="en-US" w:eastAsia="zh-CN"/>
              </w:rPr>
              <w:t>10</w:t>
            </w:r>
            <w:r>
              <w:rPr>
                <w:rStyle w:val="77"/>
                <w:color w:val="auto"/>
              </w:rPr>
              <w:t>分</w:t>
            </w:r>
          </w:p>
        </w:tc>
      </w:tr>
      <w:tr w14:paraId="7225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Merge w:val="restart"/>
            <w:vAlign w:val="center"/>
          </w:tcPr>
          <w:p w14:paraId="375E7DA3">
            <w:pPr>
              <w:spacing w:line="360" w:lineRule="auto"/>
              <w:jc w:val="center"/>
              <w:rPr>
                <w:rFonts w:ascii="宋体" w:hAnsi="宋体"/>
                <w:color w:val="auto"/>
                <w:sz w:val="24"/>
              </w:rPr>
            </w:pPr>
            <w:r>
              <w:rPr>
                <w:rFonts w:hint="eastAsia" w:ascii="宋体" w:hAnsi="宋体"/>
                <w:color w:val="auto"/>
                <w:sz w:val="24"/>
              </w:rPr>
              <w:t>4</w:t>
            </w:r>
          </w:p>
        </w:tc>
        <w:tc>
          <w:tcPr>
            <w:tcW w:w="1260" w:type="dxa"/>
            <w:vMerge w:val="restart"/>
            <w:vAlign w:val="center"/>
          </w:tcPr>
          <w:p w14:paraId="3C7E3B18">
            <w:pPr>
              <w:widowControl/>
              <w:autoSpaceDE w:val="0"/>
              <w:autoSpaceDN w:val="0"/>
              <w:adjustRightInd w:val="0"/>
              <w:spacing w:line="240" w:lineRule="auto"/>
              <w:jc w:val="center"/>
              <w:textAlignment w:val="center"/>
              <w:rPr>
                <w:rFonts w:ascii="宋体" w:hAnsi="宋体" w:cs="宋体"/>
                <w:color w:val="auto"/>
                <w:sz w:val="24"/>
                <w:szCs w:val="24"/>
              </w:rPr>
            </w:pPr>
            <w:r>
              <w:rPr>
                <w:rFonts w:hint="eastAsia" w:ascii="宋体" w:hAnsi="宋体" w:cs="宋体"/>
                <w:color w:val="auto"/>
                <w:sz w:val="24"/>
                <w:szCs w:val="24"/>
              </w:rPr>
              <w:t>配送保障</w:t>
            </w:r>
          </w:p>
        </w:tc>
        <w:tc>
          <w:tcPr>
            <w:tcW w:w="7877" w:type="dxa"/>
            <w:tcBorders>
              <w:bottom w:val="single" w:color="auto" w:sz="4" w:space="0"/>
            </w:tcBorders>
            <w:vAlign w:val="center"/>
          </w:tcPr>
          <w:p w14:paraId="7D1F837B">
            <w:pPr>
              <w:widowControl/>
              <w:autoSpaceDE w:val="0"/>
              <w:autoSpaceDN w:val="0"/>
              <w:adjustRightInd w:val="0"/>
              <w:jc w:val="left"/>
              <w:textAlignment w:val="center"/>
              <w:rPr>
                <w:rFonts w:ascii="宋体" w:hAnsi="宋体" w:cs="宋体"/>
                <w:color w:val="auto"/>
                <w:sz w:val="24"/>
                <w:szCs w:val="24"/>
              </w:rPr>
            </w:pPr>
            <w:r>
              <w:rPr>
                <w:rFonts w:hint="eastAsia" w:ascii="宋体" w:hAnsi="宋体" w:cs="宋体"/>
                <w:color w:val="auto"/>
                <w:sz w:val="24"/>
                <w:szCs w:val="24"/>
              </w:rPr>
              <w:t>投保食品安全责任险</w:t>
            </w:r>
            <w:r>
              <w:rPr>
                <w:rFonts w:hint="eastAsia" w:ascii="宋体" w:hAnsi="宋体" w:cs="宋体"/>
                <w:color w:val="auto"/>
                <w:sz w:val="24"/>
                <w:szCs w:val="24"/>
                <w:lang w:val="en-US" w:eastAsia="zh-CN"/>
              </w:rPr>
              <w:t>200</w:t>
            </w:r>
            <w:r>
              <w:rPr>
                <w:rFonts w:hint="eastAsia" w:ascii="宋体" w:hAnsi="宋体" w:cs="宋体"/>
                <w:color w:val="auto"/>
                <w:sz w:val="24"/>
                <w:szCs w:val="24"/>
              </w:rPr>
              <w:t>万（含）-</w:t>
            </w:r>
            <w:r>
              <w:rPr>
                <w:rFonts w:hint="eastAsia" w:ascii="宋体" w:hAnsi="宋体" w:cs="宋体"/>
                <w:color w:val="auto"/>
                <w:sz w:val="24"/>
                <w:szCs w:val="24"/>
                <w:lang w:val="en-US" w:eastAsia="zh-CN"/>
              </w:rPr>
              <w:t>500</w:t>
            </w:r>
            <w:r>
              <w:rPr>
                <w:rFonts w:hint="eastAsia" w:ascii="宋体" w:hAnsi="宋体" w:cs="宋体"/>
                <w:color w:val="auto"/>
                <w:sz w:val="24"/>
                <w:szCs w:val="24"/>
              </w:rPr>
              <w:t>万得1分，</w:t>
            </w:r>
            <w:r>
              <w:rPr>
                <w:rFonts w:hint="eastAsia" w:ascii="宋体" w:hAnsi="宋体" w:cs="宋体"/>
                <w:color w:val="auto"/>
                <w:sz w:val="24"/>
                <w:szCs w:val="24"/>
                <w:lang w:val="en-US" w:eastAsia="zh-CN"/>
              </w:rPr>
              <w:t>500</w:t>
            </w:r>
            <w:r>
              <w:rPr>
                <w:rFonts w:hint="eastAsia" w:ascii="宋体" w:hAnsi="宋体" w:cs="宋体"/>
                <w:color w:val="auto"/>
                <w:sz w:val="24"/>
                <w:szCs w:val="24"/>
              </w:rPr>
              <w:t>万（含）-</w:t>
            </w:r>
            <w:r>
              <w:rPr>
                <w:rFonts w:hint="eastAsia" w:ascii="宋体" w:hAnsi="宋体" w:cs="宋体"/>
                <w:color w:val="auto"/>
                <w:sz w:val="24"/>
                <w:szCs w:val="24"/>
                <w:lang w:val="en-US" w:eastAsia="zh-CN"/>
              </w:rPr>
              <w:t>800</w:t>
            </w:r>
            <w:r>
              <w:rPr>
                <w:rFonts w:hint="eastAsia" w:ascii="宋体" w:hAnsi="宋体" w:cs="宋体"/>
                <w:color w:val="auto"/>
                <w:sz w:val="24"/>
                <w:szCs w:val="24"/>
              </w:rPr>
              <w:t>万得</w:t>
            </w:r>
            <w:r>
              <w:rPr>
                <w:rFonts w:hint="eastAsia" w:ascii="宋体" w:hAnsi="宋体" w:cs="宋体"/>
                <w:color w:val="auto"/>
                <w:sz w:val="24"/>
                <w:szCs w:val="24"/>
                <w:lang w:val="en-US" w:eastAsia="zh-CN"/>
              </w:rPr>
              <w:t>2</w:t>
            </w:r>
            <w:r>
              <w:rPr>
                <w:rFonts w:hint="eastAsia" w:ascii="宋体" w:hAnsi="宋体" w:cs="宋体"/>
                <w:color w:val="auto"/>
                <w:sz w:val="24"/>
                <w:szCs w:val="24"/>
              </w:rPr>
              <w:t>分，</w:t>
            </w:r>
            <w:r>
              <w:rPr>
                <w:rFonts w:hint="eastAsia" w:ascii="宋体" w:hAnsi="宋体" w:cs="宋体"/>
                <w:color w:val="auto"/>
                <w:sz w:val="24"/>
                <w:szCs w:val="24"/>
                <w:lang w:val="en-US" w:eastAsia="zh-CN"/>
              </w:rPr>
              <w:t>800</w:t>
            </w:r>
            <w:r>
              <w:rPr>
                <w:rFonts w:hint="eastAsia" w:ascii="宋体" w:hAnsi="宋体" w:cs="宋体"/>
                <w:color w:val="auto"/>
                <w:sz w:val="24"/>
                <w:szCs w:val="24"/>
              </w:rPr>
              <w:t>万（含）以上得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033B0866">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注：</w:t>
            </w:r>
            <w:r>
              <w:rPr>
                <w:rFonts w:hint="eastAsia" w:ascii="宋体" w:hAnsi="宋体" w:cs="宋体"/>
                <w:color w:val="auto"/>
                <w:sz w:val="24"/>
                <w:szCs w:val="24"/>
              </w:rPr>
              <w:t>须提供相应保单复印件加盖CA签章，不提供不得分）</w:t>
            </w:r>
          </w:p>
        </w:tc>
        <w:tc>
          <w:tcPr>
            <w:tcW w:w="1010" w:type="dxa"/>
            <w:tcBorders>
              <w:bottom w:val="single" w:color="auto" w:sz="4" w:space="0"/>
            </w:tcBorders>
            <w:vAlign w:val="center"/>
          </w:tcPr>
          <w:p w14:paraId="7CC2F0D8">
            <w:pPr>
              <w:widowControl/>
              <w:autoSpaceDE w:val="0"/>
              <w:autoSpaceDN w:val="0"/>
              <w:adjustRightInd w:val="0"/>
              <w:spacing w:line="420" w:lineRule="exact"/>
              <w:jc w:val="center"/>
              <w:textAlignment w:val="center"/>
              <w:rPr>
                <w:rStyle w:val="77"/>
                <w:rFonts w:hint="default"/>
                <w:color w:val="auto"/>
              </w:rPr>
            </w:pPr>
            <w:r>
              <w:rPr>
                <w:rStyle w:val="77"/>
                <w:color w:val="auto"/>
              </w:rPr>
              <w:t>0-</w:t>
            </w:r>
            <w:r>
              <w:rPr>
                <w:rStyle w:val="77"/>
                <w:rFonts w:hint="eastAsia"/>
                <w:color w:val="auto"/>
                <w:lang w:val="en-US" w:eastAsia="zh-CN"/>
              </w:rPr>
              <w:t>3</w:t>
            </w:r>
            <w:r>
              <w:rPr>
                <w:rStyle w:val="77"/>
                <w:color w:val="auto"/>
              </w:rPr>
              <w:t>分</w:t>
            </w:r>
          </w:p>
        </w:tc>
      </w:tr>
      <w:tr w14:paraId="6AF4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vMerge w:val="continue"/>
            <w:vAlign w:val="center"/>
          </w:tcPr>
          <w:p w14:paraId="294D0D4F">
            <w:pPr>
              <w:spacing w:line="360" w:lineRule="auto"/>
              <w:jc w:val="center"/>
              <w:rPr>
                <w:rFonts w:ascii="宋体" w:hAnsi="宋体"/>
                <w:color w:val="auto"/>
                <w:sz w:val="24"/>
              </w:rPr>
            </w:pPr>
          </w:p>
        </w:tc>
        <w:tc>
          <w:tcPr>
            <w:tcW w:w="1260" w:type="dxa"/>
            <w:vMerge w:val="continue"/>
            <w:vAlign w:val="center"/>
          </w:tcPr>
          <w:p w14:paraId="4B134E57">
            <w:pPr>
              <w:widowControl/>
              <w:autoSpaceDE w:val="0"/>
              <w:autoSpaceDN w:val="0"/>
              <w:adjustRightInd w:val="0"/>
              <w:spacing w:line="240" w:lineRule="auto"/>
              <w:jc w:val="center"/>
              <w:textAlignment w:val="center"/>
              <w:rPr>
                <w:rFonts w:ascii="宋体" w:hAnsi="宋体" w:cs="宋体"/>
                <w:color w:val="auto"/>
                <w:sz w:val="24"/>
                <w:szCs w:val="24"/>
              </w:rPr>
            </w:pPr>
          </w:p>
        </w:tc>
        <w:tc>
          <w:tcPr>
            <w:tcW w:w="7877" w:type="dxa"/>
            <w:tcBorders>
              <w:bottom w:val="single" w:color="auto" w:sz="4" w:space="0"/>
            </w:tcBorders>
            <w:vAlign w:val="center"/>
          </w:tcPr>
          <w:p w14:paraId="028555A5">
            <w:pPr>
              <w:widowControl/>
              <w:autoSpaceDE w:val="0"/>
              <w:autoSpaceDN w:val="0"/>
              <w:adjustRightInd w:val="0"/>
              <w:jc w:val="left"/>
              <w:textAlignment w:val="center"/>
              <w:rPr>
                <w:rFonts w:ascii="宋体" w:hAnsi="宋体" w:cs="宋体"/>
                <w:color w:val="auto"/>
                <w:sz w:val="24"/>
                <w:szCs w:val="24"/>
              </w:rPr>
            </w:pPr>
            <w:r>
              <w:rPr>
                <w:rFonts w:hint="eastAsia" w:ascii="宋体" w:hAnsi="宋体" w:cs="宋体"/>
                <w:color w:val="auto"/>
                <w:sz w:val="24"/>
                <w:szCs w:val="24"/>
              </w:rPr>
              <w:t>自备箱式货车配送车3辆（其中冷藏车不少于1辆）的得</w:t>
            </w:r>
            <w:r>
              <w:rPr>
                <w:rFonts w:hint="eastAsia" w:ascii="宋体" w:hAnsi="宋体" w:cs="宋体"/>
                <w:color w:val="auto"/>
                <w:sz w:val="24"/>
                <w:szCs w:val="24"/>
                <w:lang w:val="en-US" w:eastAsia="zh-CN"/>
              </w:rPr>
              <w:t>1</w:t>
            </w:r>
            <w:r>
              <w:rPr>
                <w:rFonts w:hint="eastAsia" w:ascii="宋体" w:hAnsi="宋体" w:cs="宋体"/>
                <w:color w:val="auto"/>
                <w:sz w:val="24"/>
                <w:szCs w:val="24"/>
              </w:rPr>
              <w:t>分，每增加一辆冷藏货车加1分，本项最高得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57098462">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（注：行驶证应属于企业或法人代表，所有车辆必须在检测合格期内方可计分，提供车辆行驶证复印件，否则不得分）</w:t>
            </w:r>
          </w:p>
        </w:tc>
        <w:tc>
          <w:tcPr>
            <w:tcW w:w="1010" w:type="dxa"/>
            <w:tcBorders>
              <w:bottom w:val="single" w:color="auto" w:sz="4" w:space="0"/>
            </w:tcBorders>
            <w:vAlign w:val="center"/>
          </w:tcPr>
          <w:p w14:paraId="0445205C">
            <w:pPr>
              <w:widowControl/>
              <w:autoSpaceDE w:val="0"/>
              <w:autoSpaceDN w:val="0"/>
              <w:adjustRightInd w:val="0"/>
              <w:spacing w:line="420" w:lineRule="exact"/>
              <w:jc w:val="center"/>
              <w:textAlignment w:val="center"/>
              <w:rPr>
                <w:rStyle w:val="77"/>
                <w:rFonts w:hint="default"/>
                <w:color w:val="auto"/>
              </w:rPr>
            </w:pPr>
            <w:r>
              <w:rPr>
                <w:rStyle w:val="77"/>
                <w:color w:val="auto"/>
              </w:rPr>
              <w:t>0-</w:t>
            </w:r>
            <w:r>
              <w:rPr>
                <w:rStyle w:val="77"/>
                <w:rFonts w:hint="eastAsia"/>
                <w:color w:val="auto"/>
                <w:lang w:val="en-US" w:eastAsia="zh-CN"/>
              </w:rPr>
              <w:t>3</w:t>
            </w:r>
            <w:r>
              <w:rPr>
                <w:rStyle w:val="77"/>
                <w:color w:val="auto"/>
              </w:rPr>
              <w:t>分</w:t>
            </w:r>
          </w:p>
        </w:tc>
      </w:tr>
      <w:tr w14:paraId="4F6E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Merge w:val="continue"/>
            <w:tcBorders>
              <w:bottom w:val="single" w:color="auto" w:sz="4" w:space="0"/>
            </w:tcBorders>
            <w:vAlign w:val="center"/>
          </w:tcPr>
          <w:p w14:paraId="7382AE85">
            <w:pPr>
              <w:spacing w:line="360" w:lineRule="auto"/>
              <w:jc w:val="center"/>
              <w:rPr>
                <w:rFonts w:ascii="宋体" w:hAnsi="宋体"/>
                <w:color w:val="auto"/>
                <w:sz w:val="24"/>
              </w:rPr>
            </w:pPr>
          </w:p>
        </w:tc>
        <w:tc>
          <w:tcPr>
            <w:tcW w:w="1260" w:type="dxa"/>
            <w:vMerge w:val="continue"/>
            <w:vAlign w:val="center"/>
          </w:tcPr>
          <w:p w14:paraId="643EAC96">
            <w:pPr>
              <w:widowControl/>
              <w:autoSpaceDE w:val="0"/>
              <w:autoSpaceDN w:val="0"/>
              <w:adjustRightInd w:val="0"/>
              <w:spacing w:line="240" w:lineRule="auto"/>
              <w:jc w:val="center"/>
              <w:textAlignment w:val="center"/>
              <w:rPr>
                <w:rFonts w:ascii="宋体" w:hAnsi="宋体" w:cs="宋体"/>
                <w:color w:val="auto"/>
                <w:sz w:val="24"/>
                <w:szCs w:val="24"/>
              </w:rPr>
            </w:pPr>
          </w:p>
        </w:tc>
        <w:tc>
          <w:tcPr>
            <w:tcW w:w="7877" w:type="dxa"/>
            <w:tcBorders>
              <w:bottom w:val="single" w:color="auto" w:sz="4" w:space="0"/>
            </w:tcBorders>
            <w:vAlign w:val="center"/>
          </w:tcPr>
          <w:p w14:paraId="6F399DA0">
            <w:pPr>
              <w:widowControl/>
              <w:autoSpaceDE w:val="0"/>
              <w:autoSpaceDN w:val="0"/>
              <w:adjustRightInd w:val="0"/>
              <w:spacing w:line="240" w:lineRule="auto"/>
              <w:jc w:val="left"/>
              <w:textAlignment w:val="center"/>
              <w:rPr>
                <w:rFonts w:hint="eastAsia" w:ascii="宋体" w:hAnsi="宋体"/>
                <w:color w:val="auto"/>
                <w:sz w:val="24"/>
                <w:lang w:eastAsia="zh-CN"/>
              </w:rPr>
            </w:pPr>
            <w:r>
              <w:rPr>
                <w:rFonts w:hint="eastAsia" w:ascii="宋体" w:hAnsi="宋体" w:cs="宋体"/>
                <w:color w:val="auto"/>
                <w:sz w:val="24"/>
                <w:szCs w:val="24"/>
              </w:rPr>
              <w:t>根据食品采购质量、价格、品种等方面保障措施</w:t>
            </w:r>
            <w:r>
              <w:rPr>
                <w:rFonts w:hint="eastAsia" w:ascii="宋体" w:hAnsi="宋体"/>
                <w:color w:val="auto"/>
                <w:sz w:val="24"/>
                <w:lang w:eastAsia="zh-CN"/>
              </w:rPr>
              <w:t>（</w:t>
            </w:r>
            <w:r>
              <w:rPr>
                <w:rFonts w:hint="eastAsia" w:ascii="宋体" w:hAnsi="宋体"/>
                <w:color w:val="auto"/>
                <w:sz w:val="24"/>
                <w:lang w:val="en-US" w:eastAsia="zh-CN"/>
              </w:rPr>
              <w:t>0-3分</w:t>
            </w:r>
            <w:r>
              <w:rPr>
                <w:rFonts w:hint="eastAsia" w:ascii="宋体" w:hAnsi="宋体"/>
                <w:color w:val="auto"/>
                <w:sz w:val="24"/>
                <w:lang w:eastAsia="zh-CN"/>
              </w:rPr>
              <w:t>）；</w:t>
            </w:r>
          </w:p>
          <w:p w14:paraId="1A52FBBD">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配送整个过程的安全保障措施完善</w:t>
            </w:r>
            <w:r>
              <w:rPr>
                <w:rFonts w:hint="eastAsia" w:ascii="宋体" w:hAnsi="宋体" w:cs="宋体"/>
                <w:color w:val="auto"/>
                <w:sz w:val="24"/>
                <w:szCs w:val="24"/>
                <w:lang w:eastAsia="zh-CN"/>
              </w:rPr>
              <w:t>程度</w:t>
            </w:r>
            <w:r>
              <w:rPr>
                <w:rFonts w:hint="eastAsia" w:ascii="宋体" w:hAnsi="宋体"/>
                <w:color w:val="auto"/>
                <w:sz w:val="24"/>
                <w:lang w:eastAsia="zh-CN"/>
              </w:rPr>
              <w:t>（</w:t>
            </w:r>
            <w:r>
              <w:rPr>
                <w:rFonts w:hint="eastAsia" w:ascii="宋体" w:hAnsi="宋体"/>
                <w:color w:val="auto"/>
                <w:sz w:val="24"/>
                <w:lang w:val="en-US" w:eastAsia="zh-CN"/>
              </w:rPr>
              <w:t>0-2分</w:t>
            </w:r>
            <w:r>
              <w:rPr>
                <w:rFonts w:hint="eastAsia" w:ascii="宋体" w:hAnsi="宋体"/>
                <w:color w:val="auto"/>
                <w:sz w:val="24"/>
                <w:lang w:eastAsia="zh-CN"/>
              </w:rPr>
              <w:t>）</w:t>
            </w:r>
            <w:r>
              <w:rPr>
                <w:rFonts w:hint="eastAsia" w:ascii="宋体" w:hAnsi="宋体" w:cs="宋体"/>
                <w:color w:val="auto"/>
                <w:sz w:val="24"/>
                <w:szCs w:val="24"/>
              </w:rPr>
              <w:t>等情况</w:t>
            </w:r>
            <w:r>
              <w:rPr>
                <w:rFonts w:hint="eastAsia" w:ascii="宋体" w:hAnsi="宋体" w:cs="宋体"/>
                <w:color w:val="auto"/>
                <w:sz w:val="24"/>
                <w:szCs w:val="24"/>
                <w:lang w:eastAsia="zh-CN"/>
              </w:rPr>
              <w:t>，</w:t>
            </w:r>
            <w:r>
              <w:rPr>
                <w:rFonts w:hint="eastAsia" w:ascii="宋体" w:hAnsi="宋体" w:cs="宋体"/>
                <w:color w:val="auto"/>
                <w:sz w:val="24"/>
                <w:szCs w:val="24"/>
              </w:rPr>
              <w:t>进行打分。</w:t>
            </w:r>
          </w:p>
        </w:tc>
        <w:tc>
          <w:tcPr>
            <w:tcW w:w="1010" w:type="dxa"/>
            <w:tcBorders>
              <w:bottom w:val="single" w:color="auto" w:sz="4" w:space="0"/>
            </w:tcBorders>
            <w:vAlign w:val="center"/>
          </w:tcPr>
          <w:p w14:paraId="7989B9D6">
            <w:pPr>
              <w:widowControl/>
              <w:autoSpaceDE w:val="0"/>
              <w:autoSpaceDN w:val="0"/>
              <w:adjustRightInd w:val="0"/>
              <w:spacing w:line="420" w:lineRule="exact"/>
              <w:jc w:val="center"/>
              <w:textAlignment w:val="center"/>
              <w:rPr>
                <w:rStyle w:val="77"/>
                <w:rFonts w:hint="default"/>
                <w:color w:val="auto"/>
              </w:rPr>
            </w:pPr>
            <w:r>
              <w:rPr>
                <w:rStyle w:val="77"/>
                <w:color w:val="auto"/>
              </w:rPr>
              <w:t>0-</w:t>
            </w:r>
            <w:r>
              <w:rPr>
                <w:rStyle w:val="77"/>
                <w:rFonts w:hint="eastAsia"/>
                <w:color w:val="auto"/>
                <w:lang w:val="en-US" w:eastAsia="zh-CN"/>
              </w:rPr>
              <w:t>5</w:t>
            </w:r>
            <w:r>
              <w:rPr>
                <w:rStyle w:val="77"/>
                <w:color w:val="auto"/>
              </w:rPr>
              <w:t>分</w:t>
            </w:r>
          </w:p>
        </w:tc>
      </w:tr>
      <w:tr w14:paraId="15F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Align w:val="center"/>
          </w:tcPr>
          <w:p w14:paraId="7C548AE4">
            <w:pPr>
              <w:spacing w:line="360" w:lineRule="auto"/>
              <w:jc w:val="center"/>
              <w:rPr>
                <w:rFonts w:ascii="宋体" w:hAnsi="宋体"/>
                <w:color w:val="auto"/>
                <w:sz w:val="24"/>
              </w:rPr>
            </w:pPr>
            <w:r>
              <w:rPr>
                <w:rFonts w:hint="eastAsia" w:ascii="宋体" w:hAnsi="宋体"/>
                <w:color w:val="auto"/>
                <w:sz w:val="24"/>
              </w:rPr>
              <w:t>5</w:t>
            </w:r>
          </w:p>
        </w:tc>
        <w:tc>
          <w:tcPr>
            <w:tcW w:w="1260" w:type="dxa"/>
            <w:vAlign w:val="center"/>
          </w:tcPr>
          <w:p w14:paraId="45DC8B13">
            <w:pPr>
              <w:widowControl/>
              <w:autoSpaceDE w:val="0"/>
              <w:autoSpaceDN w:val="0"/>
              <w:adjustRightInd w:val="0"/>
              <w:spacing w:line="240" w:lineRule="auto"/>
              <w:jc w:val="center"/>
              <w:textAlignment w:val="center"/>
              <w:rPr>
                <w:rFonts w:ascii="宋体" w:hAnsi="宋体" w:cs="宋体"/>
                <w:color w:val="auto"/>
                <w:sz w:val="24"/>
                <w:szCs w:val="24"/>
              </w:rPr>
            </w:pPr>
            <w:r>
              <w:rPr>
                <w:rFonts w:hint="eastAsia" w:ascii="宋体" w:hAnsi="宋体" w:cs="宋体"/>
                <w:color w:val="auto"/>
                <w:sz w:val="24"/>
                <w:szCs w:val="24"/>
              </w:rPr>
              <w:t>投标人</w:t>
            </w:r>
          </w:p>
          <w:p w14:paraId="424AD202">
            <w:pPr>
              <w:widowControl/>
              <w:autoSpaceDE w:val="0"/>
              <w:autoSpaceDN w:val="0"/>
              <w:adjustRightInd w:val="0"/>
              <w:spacing w:line="240" w:lineRule="auto"/>
              <w:jc w:val="center"/>
              <w:textAlignment w:val="center"/>
              <w:rPr>
                <w:rFonts w:ascii="宋体" w:hAnsi="宋体" w:cs="宋体"/>
                <w:color w:val="auto"/>
                <w:sz w:val="24"/>
                <w:szCs w:val="24"/>
              </w:rPr>
            </w:pPr>
            <w:r>
              <w:rPr>
                <w:rFonts w:hint="eastAsia" w:ascii="宋体" w:hAnsi="宋体" w:cs="宋体"/>
                <w:color w:val="auto"/>
                <w:sz w:val="24"/>
                <w:szCs w:val="24"/>
              </w:rPr>
              <w:t>实力</w:t>
            </w:r>
          </w:p>
        </w:tc>
        <w:tc>
          <w:tcPr>
            <w:tcW w:w="7877" w:type="dxa"/>
            <w:tcBorders>
              <w:bottom w:val="single" w:color="auto" w:sz="4" w:space="0"/>
            </w:tcBorders>
            <w:vAlign w:val="center"/>
          </w:tcPr>
          <w:p w14:paraId="4F441966">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snapToGrid w:val="0"/>
                <w:color w:val="auto"/>
                <w:sz w:val="24"/>
              </w:rPr>
              <w:t>1</w:t>
            </w:r>
            <w:r>
              <w:rPr>
                <w:rFonts w:hint="eastAsia" w:ascii="宋体" w:hAnsi="宋体" w:cs="宋体"/>
                <w:color w:val="auto"/>
                <w:sz w:val="24"/>
                <w:szCs w:val="24"/>
              </w:rPr>
              <w:t>.投标人自有或控股或租赁冷冻库设备的得1分；</w:t>
            </w:r>
          </w:p>
          <w:p w14:paraId="24D59E02">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2.投标人自有</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200个立方米以上.在同一个场所）</w:t>
            </w:r>
            <w:r>
              <w:rPr>
                <w:rFonts w:hint="eastAsia" w:ascii="宋体" w:hAnsi="宋体" w:cs="宋体"/>
                <w:color w:val="auto"/>
                <w:sz w:val="24"/>
                <w:szCs w:val="24"/>
              </w:rPr>
              <w:t>保鲜库设备的得</w:t>
            </w:r>
            <w:r>
              <w:rPr>
                <w:rFonts w:hint="eastAsia" w:ascii="宋体" w:hAnsi="宋体" w:cs="宋体"/>
                <w:color w:val="auto"/>
                <w:sz w:val="24"/>
                <w:szCs w:val="24"/>
                <w:lang w:val="en-US" w:eastAsia="zh-CN"/>
              </w:rPr>
              <w:t>1</w:t>
            </w:r>
            <w:r>
              <w:rPr>
                <w:rFonts w:hint="eastAsia" w:ascii="宋体" w:hAnsi="宋体" w:cs="宋体"/>
                <w:color w:val="auto"/>
                <w:sz w:val="24"/>
                <w:szCs w:val="24"/>
              </w:rPr>
              <w:t>分；</w:t>
            </w:r>
          </w:p>
          <w:p w14:paraId="5D1F40AD">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3.投标人设有规范的检测室、独立的</w:t>
            </w:r>
            <w:r>
              <w:rPr>
                <w:rFonts w:hint="eastAsia" w:ascii="宋体" w:hAnsi="宋体" w:cs="宋体"/>
                <w:color w:val="auto"/>
                <w:sz w:val="24"/>
                <w:szCs w:val="24"/>
                <w:lang w:eastAsia="zh-CN"/>
              </w:rPr>
              <w:t>财务</w:t>
            </w:r>
            <w:r>
              <w:rPr>
                <w:rFonts w:hint="eastAsia" w:ascii="宋体" w:hAnsi="宋体" w:cs="宋体"/>
                <w:color w:val="auto"/>
                <w:sz w:val="24"/>
                <w:szCs w:val="24"/>
              </w:rPr>
              <w:t>、</w:t>
            </w:r>
            <w:r>
              <w:rPr>
                <w:rFonts w:hint="eastAsia" w:ascii="宋体" w:hAnsi="宋体" w:cs="宋体"/>
                <w:color w:val="auto"/>
                <w:sz w:val="24"/>
                <w:szCs w:val="24"/>
                <w:lang w:eastAsia="zh-CN"/>
              </w:rPr>
              <w:t>办公区、</w:t>
            </w:r>
            <w:r>
              <w:rPr>
                <w:rFonts w:hint="eastAsia" w:ascii="宋体" w:hAnsi="宋体" w:cs="宋体"/>
                <w:color w:val="auto"/>
                <w:sz w:val="24"/>
                <w:szCs w:val="24"/>
              </w:rPr>
              <w:t>独立分拣区</w:t>
            </w:r>
            <w:r>
              <w:rPr>
                <w:rFonts w:hint="eastAsia" w:ascii="宋体" w:hAnsi="宋体" w:cs="宋体"/>
                <w:color w:val="auto"/>
                <w:sz w:val="24"/>
                <w:szCs w:val="24"/>
                <w:lang w:eastAsia="zh-CN"/>
              </w:rPr>
              <w:t>，</w:t>
            </w:r>
            <w:r>
              <w:rPr>
                <w:rFonts w:hint="eastAsia" w:ascii="宋体" w:hAnsi="宋体" w:cs="宋体"/>
                <w:color w:val="auto"/>
                <w:sz w:val="24"/>
                <w:szCs w:val="24"/>
              </w:rPr>
              <w:t>每个区域得0.5分，最高得</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p w14:paraId="249A2B2E">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4.投标人具有农残检测、亚硝酸盐、吊白块、</w:t>
            </w:r>
            <w:r>
              <w:rPr>
                <w:rFonts w:hint="eastAsia" w:ascii="宋体" w:hAnsi="宋体" w:eastAsia="宋体" w:cs="宋体"/>
                <w:color w:val="auto"/>
                <w:sz w:val="24"/>
                <w:szCs w:val="24"/>
                <w:highlight w:val="none"/>
                <w:lang w:eastAsia="zh-CN"/>
              </w:rPr>
              <w:t>硼砂</w:t>
            </w:r>
            <w:r>
              <w:rPr>
                <w:rFonts w:hint="eastAsia" w:ascii="宋体" w:hAnsi="宋体" w:cs="宋体"/>
                <w:color w:val="auto"/>
                <w:sz w:val="24"/>
                <w:szCs w:val="24"/>
                <w:lang w:eastAsia="zh-CN"/>
              </w:rPr>
              <w:t>、</w:t>
            </w:r>
            <w:r>
              <w:rPr>
                <w:rFonts w:hint="eastAsia" w:ascii="宋体" w:hAnsi="宋体" w:cs="宋体"/>
                <w:color w:val="auto"/>
                <w:sz w:val="24"/>
                <w:szCs w:val="24"/>
              </w:rPr>
              <w:t>二氧化硫、重金属检测设备的每项得0.5分，最高得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7732DE45">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5.检测数据能自动上传并可远程查询监管（手机等移动监管）的得1分；</w:t>
            </w:r>
          </w:p>
          <w:p w14:paraId="3915840B">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6.有监控设备，配送场所做到无盲区监控的得1分。</w:t>
            </w:r>
          </w:p>
          <w:p w14:paraId="734432C1">
            <w:pPr>
              <w:widowControl/>
              <w:autoSpaceDE w:val="0"/>
              <w:autoSpaceDN w:val="0"/>
              <w:adjustRightInd w:val="0"/>
              <w:spacing w:line="240" w:lineRule="auto"/>
              <w:jc w:val="left"/>
              <w:textAlignment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注：须</w:t>
            </w:r>
            <w:r>
              <w:rPr>
                <w:rFonts w:hint="eastAsia" w:ascii="宋体" w:hAnsi="宋体" w:cs="宋体"/>
                <w:color w:val="auto"/>
                <w:sz w:val="24"/>
                <w:szCs w:val="24"/>
              </w:rPr>
              <w:t>提供相关证明材料，不提供不得分）</w:t>
            </w:r>
          </w:p>
        </w:tc>
        <w:tc>
          <w:tcPr>
            <w:tcW w:w="1010" w:type="dxa"/>
            <w:tcBorders>
              <w:bottom w:val="single" w:color="auto" w:sz="4" w:space="0"/>
            </w:tcBorders>
            <w:vAlign w:val="center"/>
          </w:tcPr>
          <w:p w14:paraId="27A3642E">
            <w:pPr>
              <w:widowControl/>
              <w:autoSpaceDE w:val="0"/>
              <w:autoSpaceDN w:val="0"/>
              <w:adjustRightInd w:val="0"/>
              <w:spacing w:line="420" w:lineRule="exact"/>
              <w:jc w:val="center"/>
              <w:textAlignment w:val="center"/>
              <w:rPr>
                <w:rStyle w:val="77"/>
                <w:rFonts w:hint="default"/>
                <w:color w:val="auto"/>
              </w:rPr>
            </w:pPr>
            <w:r>
              <w:rPr>
                <w:rStyle w:val="77"/>
                <w:color w:val="auto"/>
              </w:rPr>
              <w:t>0-</w:t>
            </w:r>
            <w:r>
              <w:rPr>
                <w:rStyle w:val="77"/>
                <w:rFonts w:hint="eastAsia"/>
                <w:color w:val="auto"/>
                <w:lang w:val="en-US" w:eastAsia="zh-CN"/>
              </w:rPr>
              <w:t>9</w:t>
            </w:r>
            <w:r>
              <w:rPr>
                <w:rStyle w:val="77"/>
                <w:color w:val="auto"/>
              </w:rPr>
              <w:t>分</w:t>
            </w:r>
          </w:p>
        </w:tc>
      </w:tr>
      <w:tr w14:paraId="3908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44" w:type="dxa"/>
            <w:vMerge w:val="restart"/>
            <w:vAlign w:val="center"/>
          </w:tcPr>
          <w:p w14:paraId="28C334D8">
            <w:pPr>
              <w:spacing w:line="360" w:lineRule="auto"/>
              <w:jc w:val="center"/>
              <w:rPr>
                <w:rFonts w:ascii="宋体" w:hAnsi="宋体"/>
                <w:color w:val="auto"/>
                <w:sz w:val="24"/>
              </w:rPr>
            </w:pPr>
            <w:r>
              <w:rPr>
                <w:rFonts w:hint="eastAsia" w:ascii="宋体" w:hAnsi="宋体"/>
                <w:color w:val="auto"/>
                <w:sz w:val="24"/>
              </w:rPr>
              <w:t>6</w:t>
            </w:r>
          </w:p>
        </w:tc>
        <w:tc>
          <w:tcPr>
            <w:tcW w:w="1260" w:type="dxa"/>
            <w:vMerge w:val="restart"/>
            <w:vAlign w:val="center"/>
          </w:tcPr>
          <w:p w14:paraId="2D2A853A">
            <w:pPr>
              <w:spacing w:line="276" w:lineRule="auto"/>
              <w:jc w:val="center"/>
              <w:rPr>
                <w:rFonts w:ascii="宋体" w:hAnsi="宋体"/>
                <w:snapToGrid w:val="0"/>
                <w:color w:val="auto"/>
                <w:sz w:val="24"/>
                <w:szCs w:val="24"/>
              </w:rPr>
            </w:pPr>
            <w:r>
              <w:rPr>
                <w:rFonts w:hint="eastAsia" w:ascii="宋体" w:hAnsi="宋体"/>
                <w:color w:val="auto"/>
                <w:kern w:val="0"/>
                <w:sz w:val="24"/>
                <w:highlight w:val="none"/>
                <w:lang w:val="en-US" w:eastAsia="zh-CN"/>
              </w:rPr>
              <w:t>突发应急预案</w:t>
            </w:r>
          </w:p>
        </w:tc>
        <w:tc>
          <w:tcPr>
            <w:tcW w:w="7877" w:type="dxa"/>
            <w:tcBorders>
              <w:bottom w:val="single" w:color="auto" w:sz="4" w:space="0"/>
            </w:tcBorders>
            <w:vAlign w:val="center"/>
          </w:tcPr>
          <w:p w14:paraId="4EA07A82">
            <w:pPr>
              <w:spacing w:line="276" w:lineRule="auto"/>
              <w:rPr>
                <w:rFonts w:ascii="宋体" w:hAnsi="宋体"/>
                <w:snapToGrid w:val="0"/>
                <w:color w:val="auto"/>
                <w:sz w:val="24"/>
                <w:szCs w:val="24"/>
              </w:rPr>
            </w:pPr>
            <w:r>
              <w:rPr>
                <w:rFonts w:hint="eastAsia" w:ascii="宋体" w:hAnsi="宋体"/>
                <w:color w:val="auto"/>
                <w:sz w:val="24"/>
                <w:highlight w:val="none"/>
              </w:rPr>
              <w:t>针对突发事件</w:t>
            </w:r>
            <w:r>
              <w:rPr>
                <w:rFonts w:hint="eastAsia" w:ascii="宋体" w:hAnsi="宋体"/>
                <w:color w:val="auto"/>
                <w:sz w:val="24"/>
                <w:highlight w:val="none"/>
                <w:lang w:eastAsia="zh-CN"/>
              </w:rPr>
              <w:t>（</w:t>
            </w:r>
            <w:r>
              <w:rPr>
                <w:rFonts w:hint="eastAsia" w:ascii="宋体" w:hAnsi="宋体"/>
                <w:color w:val="auto"/>
                <w:sz w:val="24"/>
                <w:highlight w:val="none"/>
              </w:rPr>
              <w:t>食品质量问题、出现食品安全事故、</w:t>
            </w:r>
            <w:r>
              <w:rPr>
                <w:rFonts w:hint="eastAsia" w:ascii="宋体" w:hAnsi="宋体"/>
                <w:color w:val="auto"/>
                <w:sz w:val="24"/>
                <w:highlight w:val="none"/>
                <w:lang w:val="en-US" w:eastAsia="zh-CN"/>
              </w:rPr>
              <w:t>采购人</w:t>
            </w:r>
            <w:r>
              <w:rPr>
                <w:rFonts w:hint="eastAsia" w:ascii="宋体" w:hAnsi="宋体"/>
                <w:color w:val="auto"/>
                <w:sz w:val="24"/>
                <w:highlight w:val="none"/>
              </w:rPr>
              <w:t>临时增加采购量、供应商因不可抗力无法按时送货等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的解决方案酌情打分。</w:t>
            </w:r>
          </w:p>
        </w:tc>
        <w:tc>
          <w:tcPr>
            <w:tcW w:w="1010" w:type="dxa"/>
            <w:tcBorders>
              <w:bottom w:val="single" w:color="auto" w:sz="4" w:space="0"/>
            </w:tcBorders>
            <w:vAlign w:val="center"/>
          </w:tcPr>
          <w:p w14:paraId="6C699204">
            <w:pPr>
              <w:spacing w:line="276" w:lineRule="auto"/>
              <w:jc w:val="center"/>
              <w:rPr>
                <w:rFonts w:ascii="宋体" w:hAnsi="宋体"/>
                <w:snapToGrid w:val="0"/>
                <w:color w:val="auto"/>
                <w:sz w:val="24"/>
                <w:szCs w:val="24"/>
              </w:rPr>
            </w:pPr>
            <w:r>
              <w:rPr>
                <w:rFonts w:hint="eastAsia" w:ascii="宋体" w:hAnsi="宋体"/>
                <w:color w:val="auto"/>
                <w:sz w:val="24"/>
                <w:highlight w:val="none"/>
                <w:lang w:val="en-US" w:eastAsia="zh-CN"/>
              </w:rPr>
              <w:t>0-4分</w:t>
            </w:r>
          </w:p>
        </w:tc>
      </w:tr>
      <w:tr w14:paraId="4609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4" w:type="dxa"/>
            <w:vMerge w:val="continue"/>
            <w:tcBorders>
              <w:bottom w:val="single" w:color="auto" w:sz="4" w:space="0"/>
            </w:tcBorders>
            <w:vAlign w:val="center"/>
          </w:tcPr>
          <w:p w14:paraId="0FE73964">
            <w:pPr>
              <w:spacing w:line="360" w:lineRule="auto"/>
              <w:jc w:val="center"/>
              <w:rPr>
                <w:rFonts w:hint="eastAsia" w:ascii="宋体" w:hAnsi="宋体"/>
                <w:color w:val="auto"/>
                <w:sz w:val="24"/>
              </w:rPr>
            </w:pPr>
          </w:p>
        </w:tc>
        <w:tc>
          <w:tcPr>
            <w:tcW w:w="1260" w:type="dxa"/>
            <w:vMerge w:val="continue"/>
            <w:vAlign w:val="center"/>
          </w:tcPr>
          <w:p w14:paraId="3D9D4B61">
            <w:pPr>
              <w:spacing w:line="276" w:lineRule="auto"/>
              <w:jc w:val="center"/>
              <w:rPr>
                <w:rFonts w:ascii="宋体" w:hAnsi="宋体"/>
                <w:snapToGrid w:val="0"/>
                <w:color w:val="auto"/>
                <w:sz w:val="24"/>
                <w:szCs w:val="24"/>
              </w:rPr>
            </w:pPr>
          </w:p>
        </w:tc>
        <w:tc>
          <w:tcPr>
            <w:tcW w:w="7877" w:type="dxa"/>
            <w:tcBorders>
              <w:bottom w:val="single" w:color="auto" w:sz="4" w:space="0"/>
            </w:tcBorders>
            <w:vAlign w:val="center"/>
          </w:tcPr>
          <w:p w14:paraId="6682C7FF">
            <w:pPr>
              <w:keepNext w:val="0"/>
              <w:keepLines w:val="0"/>
              <w:widowControl/>
              <w:suppressLineNumbers w:val="0"/>
              <w:jc w:val="left"/>
              <w:rPr>
                <w:rFonts w:ascii="宋体" w:hAnsi="宋体"/>
                <w:snapToGrid w:val="0"/>
                <w:color w:val="auto"/>
                <w:sz w:val="24"/>
                <w:szCs w:val="24"/>
              </w:rPr>
            </w:pPr>
            <w:r>
              <w:rPr>
                <w:rFonts w:hint="eastAsia" w:ascii="宋体" w:hAnsi="宋体" w:eastAsia="宋体" w:cs="宋体"/>
                <w:color w:val="auto"/>
                <w:kern w:val="0"/>
                <w:sz w:val="24"/>
                <w:szCs w:val="24"/>
                <w:highlight w:val="none"/>
                <w:lang w:val="en-US" w:eastAsia="zh-CN" w:bidi="ar"/>
              </w:rPr>
              <w:t>根据投标人配合疫情溯源调查等安全应急项目的科学性、合理性酌情打分。</w:t>
            </w:r>
          </w:p>
        </w:tc>
        <w:tc>
          <w:tcPr>
            <w:tcW w:w="1010" w:type="dxa"/>
            <w:tcBorders>
              <w:bottom w:val="single" w:color="auto" w:sz="4" w:space="0"/>
            </w:tcBorders>
            <w:vAlign w:val="center"/>
          </w:tcPr>
          <w:p w14:paraId="54B0DC12">
            <w:pPr>
              <w:spacing w:line="276"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0-3.5分</w:t>
            </w:r>
          </w:p>
        </w:tc>
      </w:tr>
      <w:tr w14:paraId="780D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4" w:type="dxa"/>
            <w:tcBorders>
              <w:bottom w:val="single" w:color="auto" w:sz="4" w:space="0"/>
            </w:tcBorders>
            <w:vAlign w:val="center"/>
          </w:tcPr>
          <w:p w14:paraId="58EA22C1">
            <w:pPr>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7</w:t>
            </w:r>
          </w:p>
        </w:tc>
        <w:tc>
          <w:tcPr>
            <w:tcW w:w="1260" w:type="dxa"/>
            <w:vAlign w:val="center"/>
          </w:tcPr>
          <w:p w14:paraId="142F5E3C">
            <w:pPr>
              <w:keepNext w:val="0"/>
              <w:keepLines/>
              <w:pageBreakBefore w:val="0"/>
              <w:kinsoku/>
              <w:wordWrap/>
              <w:overflowPunct/>
              <w:topLinePunct w:val="0"/>
              <w:autoSpaceDE/>
              <w:autoSpaceDN/>
              <w:bidi w:val="0"/>
              <w:adjustRightInd/>
              <w:snapToGrid/>
              <w:spacing w:line="400" w:lineRule="exact"/>
              <w:jc w:val="center"/>
              <w:textAlignment w:val="auto"/>
              <w:rPr>
                <w:rFonts w:ascii="宋体" w:hAnsi="宋体"/>
                <w:snapToGrid w:val="0"/>
                <w:color w:val="auto"/>
                <w:sz w:val="24"/>
                <w:szCs w:val="24"/>
              </w:rPr>
            </w:pPr>
            <w:r>
              <w:rPr>
                <w:rFonts w:hint="eastAsia" w:ascii="宋体" w:hAnsi="宋体" w:eastAsia="宋体" w:cs="宋体"/>
                <w:kern w:val="0"/>
                <w:sz w:val="24"/>
                <w:szCs w:val="24"/>
                <w:lang w:val="zh-CN"/>
              </w:rPr>
              <w:t>食品质量追溯机制</w:t>
            </w:r>
          </w:p>
        </w:tc>
        <w:tc>
          <w:tcPr>
            <w:tcW w:w="7877" w:type="dxa"/>
            <w:tcBorders>
              <w:bottom w:val="single" w:color="auto" w:sz="4" w:space="0"/>
            </w:tcBorders>
            <w:vAlign w:val="center"/>
          </w:tcPr>
          <w:p w14:paraId="3062BA69">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lang w:val="en-US" w:eastAsia="zh-CN"/>
              </w:rPr>
              <w:t>根据投标人的</w:t>
            </w:r>
            <w:r>
              <w:rPr>
                <w:rFonts w:hint="eastAsia" w:ascii="宋体" w:hAnsi="宋体" w:eastAsia="宋体" w:cs="宋体"/>
                <w:color w:val="000000"/>
                <w:kern w:val="0"/>
                <w:sz w:val="24"/>
                <w:szCs w:val="24"/>
                <w:lang w:val="zh-CN"/>
              </w:rPr>
              <w:t>食品留样管理</w:t>
            </w:r>
            <w:r>
              <w:rPr>
                <w:rFonts w:hint="eastAsia" w:ascii="宋体" w:hAnsi="宋体" w:eastAsia="宋体" w:cs="宋体"/>
                <w:color w:val="000000"/>
                <w:kern w:val="0"/>
                <w:sz w:val="24"/>
                <w:szCs w:val="24"/>
                <w:lang w:val="en-US" w:eastAsia="zh-CN"/>
              </w:rPr>
              <w:t>措施</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val="zh-CN"/>
              </w:rPr>
              <w:t>是否具有清晰的进销存台账，是否建立食品质量追溯体系</w:t>
            </w:r>
            <w:r>
              <w:rPr>
                <w:rFonts w:hint="eastAsia" w:ascii="宋体" w:hAnsi="宋体" w:cs="宋体"/>
                <w:color w:val="000000"/>
                <w:kern w:val="0"/>
                <w:sz w:val="24"/>
                <w:szCs w:val="24"/>
                <w:lang w:val="en-US" w:eastAsia="zh-CN"/>
              </w:rPr>
              <w:t>并提供相关记录</w:t>
            </w:r>
            <w:r>
              <w:rPr>
                <w:rFonts w:hint="eastAsia" w:ascii="宋体" w:hAnsi="宋体" w:eastAsia="宋体" w:cs="宋体"/>
                <w:color w:val="000000"/>
                <w:kern w:val="0"/>
                <w:sz w:val="24"/>
                <w:szCs w:val="24"/>
                <w:lang w:val="en-US" w:eastAsia="zh-CN"/>
              </w:rPr>
              <w:t>等</w:t>
            </w:r>
            <w:r>
              <w:rPr>
                <w:rFonts w:hint="eastAsia" w:ascii="宋体" w:hAnsi="宋体" w:cs="宋体"/>
                <w:sz w:val="24"/>
                <w:szCs w:val="24"/>
                <w:lang w:val="en-US" w:eastAsia="zh-CN"/>
              </w:rPr>
              <w:t>每项按</w:t>
            </w:r>
            <w:r>
              <w:rPr>
                <w:rFonts w:hint="eastAsia" w:ascii="宋体" w:hAnsi="宋体" w:eastAsia="宋体" w:cs="宋体"/>
                <w:kern w:val="0"/>
                <w:sz w:val="24"/>
                <w:szCs w:val="24"/>
              </w:rPr>
              <w:t>进行</w:t>
            </w:r>
            <w:r>
              <w:rPr>
                <w:rFonts w:hint="eastAsia" w:ascii="宋体" w:hAnsi="宋体" w:cs="宋体"/>
                <w:kern w:val="0"/>
                <w:sz w:val="24"/>
                <w:szCs w:val="24"/>
                <w:lang w:val="en-US" w:eastAsia="zh-CN"/>
              </w:rPr>
              <w:t>打</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lang w:eastAsia="zh-CN"/>
              </w:rPr>
              <w:t>）</w:t>
            </w:r>
            <w:r>
              <w:rPr>
                <w:rFonts w:hint="eastAsia" w:ascii="宋体" w:hAnsi="宋体" w:eastAsia="宋体" w:cs="宋体"/>
                <w:sz w:val="24"/>
                <w:szCs w:val="24"/>
              </w:rPr>
              <w:t>,最高</w:t>
            </w:r>
            <w:r>
              <w:rPr>
                <w:rFonts w:hint="eastAsia" w:ascii="宋体" w:hAnsi="宋体" w:cs="宋体"/>
                <w:sz w:val="24"/>
                <w:szCs w:val="24"/>
                <w:lang w:val="en-US" w:eastAsia="zh-CN"/>
              </w:rPr>
              <w:t>得2</w:t>
            </w:r>
            <w:r>
              <w:rPr>
                <w:rFonts w:hint="eastAsia" w:ascii="宋体" w:hAnsi="宋体" w:eastAsia="宋体" w:cs="宋体"/>
                <w:sz w:val="24"/>
                <w:szCs w:val="24"/>
              </w:rPr>
              <w:t>分</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提供浙食链查询记录</w:t>
            </w:r>
            <w:r>
              <w:rPr>
                <w:rFonts w:hint="eastAsia" w:ascii="宋体" w:hAnsi="宋体" w:cs="宋体"/>
                <w:color w:val="000000"/>
                <w:sz w:val="24"/>
                <w:szCs w:val="24"/>
                <w:lang w:eastAsia="zh-CN"/>
              </w:rPr>
              <w:t>）</w:t>
            </w:r>
          </w:p>
        </w:tc>
        <w:tc>
          <w:tcPr>
            <w:tcW w:w="1010" w:type="dxa"/>
            <w:tcBorders>
              <w:bottom w:val="single" w:color="auto" w:sz="4" w:space="0"/>
            </w:tcBorders>
            <w:vAlign w:val="center"/>
          </w:tcPr>
          <w:p w14:paraId="480D86F2">
            <w:pPr>
              <w:snapToGrid w:val="0"/>
              <w:spacing w:beforeLines="50" w:afterLines="50" w:line="240" w:lineRule="auto"/>
              <w:jc w:val="center"/>
              <w:rPr>
                <w:rFonts w:hint="eastAsia" w:ascii="宋体" w:hAnsi="宋体"/>
                <w:color w:val="auto"/>
                <w:sz w:val="24"/>
                <w:highlight w:val="none"/>
                <w:lang w:val="en-US" w:eastAsia="zh-CN"/>
              </w:rPr>
            </w:pPr>
            <w:r>
              <w:rPr>
                <w:rFonts w:hint="eastAsia" w:ascii="宋体" w:hAnsi="宋体"/>
                <w:snapToGrid w:val="0"/>
                <w:color w:val="auto"/>
                <w:sz w:val="24"/>
                <w:szCs w:val="24"/>
              </w:rPr>
              <w:t>0-</w:t>
            </w:r>
            <w:r>
              <w:rPr>
                <w:rFonts w:hint="eastAsia" w:ascii="宋体" w:hAnsi="宋体"/>
                <w:snapToGrid w:val="0"/>
                <w:color w:val="auto"/>
                <w:sz w:val="24"/>
                <w:szCs w:val="24"/>
                <w:lang w:val="en-US" w:eastAsia="zh-CN"/>
              </w:rPr>
              <w:t>2</w:t>
            </w:r>
            <w:r>
              <w:rPr>
                <w:rFonts w:hint="eastAsia" w:ascii="宋体" w:hAnsi="宋体"/>
                <w:snapToGrid w:val="0"/>
                <w:color w:val="auto"/>
                <w:sz w:val="24"/>
                <w:szCs w:val="24"/>
              </w:rPr>
              <w:t>分</w:t>
            </w:r>
          </w:p>
        </w:tc>
      </w:tr>
      <w:tr w14:paraId="59ED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44" w:type="dxa"/>
            <w:tcBorders>
              <w:bottom w:val="single" w:color="auto" w:sz="4" w:space="0"/>
            </w:tcBorders>
            <w:vAlign w:val="center"/>
          </w:tcPr>
          <w:p w14:paraId="065E899C">
            <w:pPr>
              <w:spacing w:line="360" w:lineRule="auto"/>
              <w:jc w:val="center"/>
              <w:rPr>
                <w:rFonts w:ascii="宋体" w:hAnsi="宋体"/>
                <w:b/>
                <w:bCs/>
                <w:sz w:val="24"/>
                <w:szCs w:val="24"/>
              </w:rPr>
            </w:pPr>
            <w:r>
              <w:rPr>
                <w:rFonts w:hint="eastAsia" w:ascii="宋体" w:hAnsi="宋体"/>
                <w:b/>
                <w:bCs/>
                <w:sz w:val="24"/>
                <w:szCs w:val="24"/>
              </w:rPr>
              <w:t>二</w:t>
            </w:r>
          </w:p>
        </w:tc>
        <w:tc>
          <w:tcPr>
            <w:tcW w:w="9137" w:type="dxa"/>
            <w:gridSpan w:val="2"/>
            <w:vAlign w:val="center"/>
          </w:tcPr>
          <w:p w14:paraId="7DE5F6BB">
            <w:pPr>
              <w:spacing w:line="360" w:lineRule="auto"/>
              <w:jc w:val="center"/>
              <w:rPr>
                <w:b/>
                <w:bCs/>
                <w:sz w:val="24"/>
                <w:szCs w:val="24"/>
              </w:rPr>
            </w:pPr>
            <w:r>
              <w:rPr>
                <w:rFonts w:hint="eastAsia"/>
                <w:b/>
                <w:bCs/>
                <w:sz w:val="24"/>
                <w:szCs w:val="24"/>
              </w:rPr>
              <w:t>商务、资信及其他分</w:t>
            </w:r>
          </w:p>
        </w:tc>
        <w:tc>
          <w:tcPr>
            <w:tcW w:w="1010" w:type="dxa"/>
            <w:tcBorders>
              <w:bottom w:val="single" w:color="auto" w:sz="4" w:space="0"/>
            </w:tcBorders>
            <w:vAlign w:val="center"/>
          </w:tcPr>
          <w:p w14:paraId="14A58015">
            <w:pPr>
              <w:spacing w:line="360" w:lineRule="auto"/>
              <w:jc w:val="center"/>
              <w:rPr>
                <w:rFonts w:ascii="宋体" w:hAnsi="宋体"/>
                <w:b/>
                <w:bCs/>
                <w:snapToGrid w:val="0"/>
                <w:sz w:val="24"/>
              </w:rPr>
            </w:pPr>
            <w:r>
              <w:rPr>
                <w:rFonts w:hint="eastAsia" w:ascii="宋体" w:hAnsi="宋体"/>
                <w:b/>
                <w:bCs/>
                <w:snapToGrid w:val="0"/>
                <w:sz w:val="24"/>
                <w:lang w:val="en-US" w:eastAsia="zh-CN"/>
              </w:rPr>
              <w:t>11</w:t>
            </w:r>
            <w:r>
              <w:rPr>
                <w:rFonts w:hint="eastAsia" w:ascii="宋体" w:hAnsi="宋体"/>
                <w:b/>
                <w:bCs/>
                <w:snapToGrid w:val="0"/>
                <w:sz w:val="24"/>
              </w:rPr>
              <w:t>分</w:t>
            </w:r>
          </w:p>
        </w:tc>
      </w:tr>
      <w:tr w14:paraId="730C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44" w:type="dxa"/>
            <w:vAlign w:val="center"/>
          </w:tcPr>
          <w:p w14:paraId="0CAE21E4">
            <w:pPr>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8</w:t>
            </w:r>
          </w:p>
        </w:tc>
        <w:tc>
          <w:tcPr>
            <w:tcW w:w="1260" w:type="dxa"/>
            <w:vAlign w:val="center"/>
          </w:tcPr>
          <w:p w14:paraId="49FCE467">
            <w:pPr>
              <w:spacing w:line="240" w:lineRule="auto"/>
              <w:rPr>
                <w:rFonts w:ascii="宋体" w:hAnsi="宋体"/>
                <w:color w:val="auto"/>
                <w:sz w:val="24"/>
                <w:highlight w:val="none"/>
              </w:rPr>
            </w:pPr>
            <w:r>
              <w:rPr>
                <w:rFonts w:hint="eastAsia" w:ascii="宋体" w:hAnsi="宋体"/>
                <w:color w:val="auto"/>
                <w:sz w:val="24"/>
                <w:highlight w:val="none"/>
              </w:rPr>
              <w:t>人员情况</w:t>
            </w:r>
          </w:p>
        </w:tc>
        <w:tc>
          <w:tcPr>
            <w:tcW w:w="7877" w:type="dxa"/>
            <w:vAlign w:val="center"/>
          </w:tcPr>
          <w:p w14:paraId="35FCA1EE">
            <w:pPr>
              <w:spacing w:line="240" w:lineRule="auto"/>
              <w:rPr>
                <w:rFonts w:ascii="宋体" w:hAnsi="宋体"/>
                <w:snapToGrid w:val="0"/>
                <w:color w:val="auto"/>
                <w:sz w:val="24"/>
                <w:highlight w:val="none"/>
              </w:rPr>
            </w:pPr>
            <w:r>
              <w:rPr>
                <w:rFonts w:hint="eastAsia" w:ascii="宋体" w:hAnsi="宋体"/>
                <w:snapToGrid w:val="0"/>
                <w:color w:val="auto"/>
                <w:sz w:val="24"/>
                <w:highlight w:val="none"/>
              </w:rPr>
              <w:t>1.从业员工持有健康证的每人得0.5分，</w:t>
            </w:r>
            <w:r>
              <w:rPr>
                <w:rFonts w:hint="eastAsia" w:ascii="宋体" w:hAnsi="宋体"/>
                <w:snapToGrid w:val="0"/>
                <w:color w:val="auto"/>
                <w:sz w:val="24"/>
                <w:highlight w:val="none"/>
                <w:lang w:eastAsia="zh-CN"/>
              </w:rPr>
              <w:t>本项</w:t>
            </w:r>
            <w:r>
              <w:rPr>
                <w:rFonts w:hint="eastAsia" w:ascii="宋体" w:hAnsi="宋体"/>
                <w:snapToGrid w:val="0"/>
                <w:color w:val="auto"/>
                <w:sz w:val="24"/>
                <w:highlight w:val="none"/>
              </w:rPr>
              <w:t>最高得</w:t>
            </w:r>
            <w:r>
              <w:rPr>
                <w:rFonts w:hint="eastAsia" w:ascii="宋体" w:hAnsi="宋体"/>
                <w:snapToGrid w:val="0"/>
                <w:color w:val="auto"/>
                <w:sz w:val="24"/>
                <w:highlight w:val="none"/>
                <w:lang w:val="en-US" w:eastAsia="zh-CN"/>
              </w:rPr>
              <w:t>3</w:t>
            </w:r>
            <w:r>
              <w:rPr>
                <w:rFonts w:hint="eastAsia" w:ascii="宋体" w:hAnsi="宋体"/>
                <w:snapToGrid w:val="0"/>
                <w:color w:val="auto"/>
                <w:sz w:val="24"/>
                <w:highlight w:val="none"/>
              </w:rPr>
              <w:t>分；</w:t>
            </w:r>
          </w:p>
          <w:p w14:paraId="1ADE337E">
            <w:pPr>
              <w:spacing w:line="240" w:lineRule="auto"/>
              <w:rPr>
                <w:rFonts w:ascii="宋体" w:hAnsi="宋体"/>
                <w:snapToGrid w:val="0"/>
                <w:color w:val="auto"/>
                <w:sz w:val="24"/>
                <w:highlight w:val="none"/>
              </w:rPr>
            </w:pPr>
            <w:r>
              <w:rPr>
                <w:rFonts w:hint="eastAsia" w:ascii="宋体" w:hAnsi="宋体"/>
                <w:snapToGrid w:val="0"/>
                <w:color w:val="auto"/>
                <w:sz w:val="24"/>
                <w:highlight w:val="none"/>
              </w:rPr>
              <w:t>2.</w:t>
            </w:r>
            <w:r>
              <w:rPr>
                <w:rFonts w:hint="eastAsia" w:ascii="宋体" w:hAnsi="宋体"/>
                <w:snapToGrid w:val="0"/>
                <w:color w:val="auto"/>
                <w:sz w:val="24"/>
                <w:highlight w:val="none"/>
                <w:lang w:eastAsia="zh-CN"/>
              </w:rPr>
              <w:t>项目人员中具有相关食品检测培训证明</w:t>
            </w:r>
            <w:r>
              <w:rPr>
                <w:rFonts w:hint="eastAsia" w:ascii="宋体" w:hAnsi="宋体"/>
                <w:snapToGrid w:val="0"/>
                <w:color w:val="auto"/>
                <w:sz w:val="24"/>
                <w:highlight w:val="none"/>
              </w:rPr>
              <w:t>的每人</w:t>
            </w:r>
            <w:r>
              <w:rPr>
                <w:rFonts w:hint="eastAsia" w:ascii="宋体" w:hAnsi="宋体"/>
                <w:snapToGrid w:val="0"/>
                <w:color w:val="auto"/>
                <w:sz w:val="24"/>
                <w:highlight w:val="none"/>
                <w:lang w:eastAsia="zh-CN"/>
              </w:rPr>
              <w:t>加</w:t>
            </w:r>
            <w:r>
              <w:rPr>
                <w:rFonts w:hint="eastAsia" w:ascii="宋体" w:hAnsi="宋体"/>
                <w:snapToGrid w:val="0"/>
                <w:color w:val="auto"/>
                <w:sz w:val="24"/>
                <w:highlight w:val="none"/>
                <w:lang w:val="en-US" w:eastAsia="zh-CN"/>
              </w:rPr>
              <w:t>0.5</w:t>
            </w:r>
            <w:r>
              <w:rPr>
                <w:rFonts w:hint="eastAsia" w:ascii="宋体" w:hAnsi="宋体"/>
                <w:snapToGrid w:val="0"/>
                <w:color w:val="auto"/>
                <w:sz w:val="24"/>
                <w:highlight w:val="none"/>
              </w:rPr>
              <w:t>分，</w:t>
            </w:r>
            <w:r>
              <w:rPr>
                <w:rFonts w:hint="eastAsia" w:ascii="宋体" w:hAnsi="宋体"/>
                <w:snapToGrid w:val="0"/>
                <w:color w:val="auto"/>
                <w:sz w:val="24"/>
                <w:highlight w:val="none"/>
                <w:lang w:eastAsia="zh-CN"/>
              </w:rPr>
              <w:t>本项</w:t>
            </w:r>
            <w:r>
              <w:rPr>
                <w:rFonts w:hint="eastAsia" w:ascii="宋体" w:hAnsi="宋体"/>
                <w:snapToGrid w:val="0"/>
                <w:color w:val="auto"/>
                <w:sz w:val="24"/>
                <w:highlight w:val="none"/>
              </w:rPr>
              <w:t>最高得</w:t>
            </w:r>
            <w:r>
              <w:rPr>
                <w:rFonts w:hint="eastAsia" w:ascii="宋体" w:hAnsi="宋体"/>
                <w:snapToGrid w:val="0"/>
                <w:color w:val="auto"/>
                <w:sz w:val="24"/>
                <w:highlight w:val="none"/>
                <w:lang w:val="en-US" w:eastAsia="zh-CN"/>
              </w:rPr>
              <w:t>1</w:t>
            </w:r>
            <w:r>
              <w:rPr>
                <w:rFonts w:hint="eastAsia" w:ascii="宋体" w:hAnsi="宋体"/>
                <w:snapToGrid w:val="0"/>
                <w:color w:val="auto"/>
                <w:sz w:val="24"/>
                <w:highlight w:val="none"/>
              </w:rPr>
              <w:t>分。</w:t>
            </w:r>
          </w:p>
          <w:p w14:paraId="4EB9F256">
            <w:pPr>
              <w:spacing w:line="240" w:lineRule="auto"/>
              <w:rPr>
                <w:rFonts w:ascii="宋体" w:hAnsi="宋体"/>
                <w:snapToGrid w:val="0"/>
                <w:color w:val="auto"/>
                <w:sz w:val="24"/>
                <w:highlight w:val="none"/>
              </w:rPr>
            </w:pP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注：</w:t>
            </w:r>
            <w:r>
              <w:rPr>
                <w:rFonts w:hint="eastAsia" w:ascii="宋体" w:hAnsi="宋体"/>
                <w:snapToGrid w:val="0"/>
                <w:color w:val="auto"/>
                <w:sz w:val="24"/>
                <w:highlight w:val="none"/>
              </w:rPr>
              <w:t>须提供相关证书复印件）</w:t>
            </w:r>
          </w:p>
        </w:tc>
        <w:tc>
          <w:tcPr>
            <w:tcW w:w="1010" w:type="dxa"/>
            <w:vAlign w:val="center"/>
          </w:tcPr>
          <w:p w14:paraId="4CF6D904">
            <w:pPr>
              <w:spacing w:line="240" w:lineRule="auto"/>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14:paraId="62F3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44" w:type="dxa"/>
            <w:vAlign w:val="center"/>
          </w:tcPr>
          <w:p w14:paraId="703BB9FC">
            <w:pPr>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9</w:t>
            </w:r>
          </w:p>
        </w:tc>
        <w:tc>
          <w:tcPr>
            <w:tcW w:w="1260" w:type="dxa"/>
            <w:vAlign w:val="center"/>
          </w:tcPr>
          <w:p w14:paraId="248E6849">
            <w:pPr>
              <w:snapToGrid w:val="0"/>
              <w:spacing w:line="240" w:lineRule="auto"/>
              <w:rPr>
                <w:color w:val="auto"/>
                <w:sz w:val="24"/>
                <w:u w:color="0000FF"/>
              </w:rPr>
            </w:pPr>
            <w:r>
              <w:rPr>
                <w:rStyle w:val="75"/>
                <w:rFonts w:hint="eastAsia"/>
                <w:color w:val="auto"/>
                <w:sz w:val="24"/>
                <w:u w:color="0000FF"/>
              </w:rPr>
              <w:t>认证证书</w:t>
            </w:r>
          </w:p>
        </w:tc>
        <w:tc>
          <w:tcPr>
            <w:tcW w:w="7877" w:type="dxa"/>
            <w:vAlign w:val="center"/>
          </w:tcPr>
          <w:p w14:paraId="621FC2E9">
            <w:pPr>
              <w:rPr>
                <w:rFonts w:ascii="宋体" w:hAnsi="宋体"/>
                <w:snapToGrid w:val="0"/>
                <w:color w:val="auto"/>
                <w:sz w:val="24"/>
              </w:rPr>
            </w:pPr>
            <w:r>
              <w:rPr>
                <w:rFonts w:hint="eastAsia" w:ascii="宋体" w:hAnsi="宋体"/>
                <w:snapToGrid w:val="0"/>
                <w:color w:val="auto"/>
                <w:sz w:val="24"/>
              </w:rPr>
              <w:t>投标人具有食品安全管理体系认证、质量管理体系认证、职业健康安全管理体系认证</w:t>
            </w:r>
            <w:r>
              <w:rPr>
                <w:rFonts w:hint="eastAsia" w:ascii="宋体" w:hAnsi="宋体"/>
                <w:snapToGrid w:val="0"/>
                <w:color w:val="auto"/>
                <w:sz w:val="24"/>
                <w:lang w:eastAsia="zh-CN"/>
              </w:rPr>
              <w:t>、专利</w:t>
            </w:r>
            <w:r>
              <w:rPr>
                <w:rFonts w:hint="eastAsia" w:ascii="宋体" w:hAnsi="宋体"/>
                <w:snapToGrid w:val="0"/>
                <w:color w:val="auto"/>
                <w:sz w:val="24"/>
              </w:rPr>
              <w:t>证书的，且在有效期内的每个得0.5分，本项最高得2分。</w:t>
            </w:r>
          </w:p>
          <w:p w14:paraId="014BF01E">
            <w:pPr>
              <w:spacing w:line="240" w:lineRule="auto"/>
              <w:rPr>
                <w:rFonts w:hint="eastAsia" w:ascii="宋体" w:hAnsi="宋体"/>
                <w:snapToGrid w:val="0"/>
                <w:color w:val="auto"/>
                <w:sz w:val="24"/>
              </w:rPr>
            </w:pPr>
            <w:r>
              <w:rPr>
                <w:rFonts w:hint="eastAsia" w:ascii="宋体" w:hAnsi="宋体"/>
                <w:snapToGrid w:val="0"/>
                <w:color w:val="auto"/>
                <w:sz w:val="24"/>
              </w:rPr>
              <w:t>（注：须提供有效期内的相关认证证书复印件）</w:t>
            </w:r>
          </w:p>
        </w:tc>
        <w:tc>
          <w:tcPr>
            <w:tcW w:w="1010" w:type="dxa"/>
            <w:vAlign w:val="center"/>
          </w:tcPr>
          <w:p w14:paraId="6F93B624">
            <w:pPr>
              <w:pStyle w:val="76"/>
              <w:pBdr>
                <w:top w:val="none" w:color="auto" w:sz="0" w:space="0"/>
                <w:left w:val="none" w:color="auto" w:sz="0" w:space="0"/>
                <w:bottom w:val="none" w:color="auto" w:sz="0" w:space="0"/>
                <w:right w:val="none" w:color="auto" w:sz="0" w:space="0"/>
              </w:pBdr>
              <w:spacing w:line="240" w:lineRule="auto"/>
              <w:jc w:val="center"/>
              <w:rPr>
                <w:rFonts w:ascii="宋体" w:hAnsi="宋体" w:eastAsia="宋体" w:cs="宋体"/>
                <w:color w:val="auto"/>
              </w:rPr>
            </w:pPr>
            <w:r>
              <w:rPr>
                <w:rFonts w:hint="eastAsia" w:ascii="宋体" w:hAnsi="宋体" w:eastAsia="宋体" w:cs="宋体"/>
                <w:color w:val="auto"/>
              </w:rPr>
              <w:t>0-</w:t>
            </w:r>
            <w:r>
              <w:rPr>
                <w:rFonts w:hint="eastAsia" w:ascii="宋体" w:hAnsi="宋体" w:eastAsia="宋体" w:cs="宋体"/>
                <w:color w:val="auto"/>
                <w:lang w:val="en-US" w:eastAsia="zh-CN"/>
              </w:rPr>
              <w:t>2</w:t>
            </w:r>
            <w:r>
              <w:rPr>
                <w:rFonts w:hint="eastAsia" w:ascii="宋体" w:hAnsi="宋体" w:eastAsia="宋体" w:cs="宋体"/>
                <w:color w:val="auto"/>
              </w:rPr>
              <w:t>分</w:t>
            </w:r>
          </w:p>
        </w:tc>
      </w:tr>
      <w:tr w14:paraId="51FC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44" w:type="dxa"/>
            <w:vAlign w:val="center"/>
          </w:tcPr>
          <w:p w14:paraId="4B5FF490">
            <w:pPr>
              <w:spacing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10</w:t>
            </w:r>
          </w:p>
        </w:tc>
        <w:tc>
          <w:tcPr>
            <w:tcW w:w="1260" w:type="dxa"/>
            <w:vAlign w:val="center"/>
          </w:tcPr>
          <w:p w14:paraId="3B975DEE">
            <w:pPr>
              <w:snapToGrid w:val="0"/>
              <w:spacing w:line="240" w:lineRule="auto"/>
              <w:rPr>
                <w:rStyle w:val="75"/>
                <w:rFonts w:hint="eastAsia" w:eastAsia="宋体"/>
                <w:color w:val="auto"/>
                <w:sz w:val="24"/>
                <w:u w:color="0000FF"/>
                <w:lang w:eastAsia="zh-CN"/>
              </w:rPr>
            </w:pPr>
            <w:r>
              <w:rPr>
                <w:rStyle w:val="75"/>
                <w:rFonts w:hint="eastAsia"/>
                <w:color w:val="auto"/>
                <w:sz w:val="24"/>
                <w:u w:color="0000FF"/>
                <w:lang w:eastAsia="zh-CN"/>
              </w:rPr>
              <w:t>企业荣誉</w:t>
            </w:r>
          </w:p>
        </w:tc>
        <w:tc>
          <w:tcPr>
            <w:tcW w:w="7877" w:type="dxa"/>
            <w:vAlign w:val="center"/>
          </w:tcPr>
          <w:p w14:paraId="376AF72D">
            <w:pPr>
              <w:rPr>
                <w:rFonts w:ascii="宋体" w:hAnsi="宋体"/>
                <w:snapToGrid w:val="0"/>
                <w:color w:val="auto"/>
                <w:sz w:val="24"/>
              </w:rPr>
            </w:pPr>
            <w:r>
              <w:rPr>
                <w:rFonts w:hint="eastAsia" w:ascii="宋体" w:hAnsi="宋体"/>
                <w:snapToGrid w:val="0"/>
                <w:color w:val="auto"/>
                <w:sz w:val="24"/>
              </w:rPr>
              <w:t>投标人获得省级及以上企业荣誉的每项得</w:t>
            </w:r>
            <w:r>
              <w:rPr>
                <w:rFonts w:hint="eastAsia" w:ascii="宋体" w:hAnsi="宋体"/>
                <w:snapToGrid w:val="0"/>
                <w:color w:val="auto"/>
                <w:sz w:val="24"/>
                <w:lang w:val="en-US" w:eastAsia="zh-CN"/>
              </w:rPr>
              <w:t>2</w:t>
            </w:r>
            <w:r>
              <w:rPr>
                <w:rFonts w:hint="eastAsia" w:ascii="宋体" w:hAnsi="宋体"/>
                <w:snapToGrid w:val="0"/>
                <w:color w:val="auto"/>
                <w:sz w:val="24"/>
              </w:rPr>
              <w:t>分，地市级荣誉的每项得1分，县市级荣誉的每项得</w:t>
            </w:r>
            <w:r>
              <w:rPr>
                <w:rFonts w:hint="eastAsia" w:ascii="宋体" w:hAnsi="宋体"/>
                <w:snapToGrid w:val="0"/>
                <w:color w:val="auto"/>
                <w:sz w:val="24"/>
                <w:lang w:val="en-US" w:eastAsia="zh-CN"/>
              </w:rPr>
              <w:t>0.5</w:t>
            </w:r>
            <w:r>
              <w:rPr>
                <w:rFonts w:hint="eastAsia" w:ascii="宋体" w:hAnsi="宋体"/>
                <w:snapToGrid w:val="0"/>
                <w:color w:val="auto"/>
                <w:sz w:val="24"/>
              </w:rPr>
              <w:t>分，本项最高得</w:t>
            </w:r>
            <w:r>
              <w:rPr>
                <w:rFonts w:hint="eastAsia" w:ascii="宋体" w:hAnsi="宋体"/>
                <w:snapToGrid w:val="0"/>
                <w:color w:val="auto"/>
                <w:sz w:val="24"/>
                <w:lang w:val="en-US" w:eastAsia="zh-CN"/>
              </w:rPr>
              <w:t>2</w:t>
            </w:r>
            <w:r>
              <w:rPr>
                <w:rFonts w:hint="eastAsia" w:ascii="宋体" w:hAnsi="宋体"/>
                <w:snapToGrid w:val="0"/>
                <w:color w:val="auto"/>
                <w:sz w:val="24"/>
              </w:rPr>
              <w:t>分。</w:t>
            </w:r>
          </w:p>
          <w:p w14:paraId="1658DEA5">
            <w:pPr>
              <w:spacing w:line="240" w:lineRule="auto"/>
              <w:rPr>
                <w:rFonts w:hint="eastAsia" w:ascii="宋体" w:hAnsi="宋体"/>
                <w:snapToGrid w:val="0"/>
                <w:color w:val="auto"/>
                <w:sz w:val="24"/>
              </w:rPr>
            </w:pPr>
            <w:r>
              <w:rPr>
                <w:rFonts w:hint="eastAsia" w:ascii="宋体" w:hAnsi="宋体"/>
                <w:snapToGrid w:val="0"/>
                <w:color w:val="auto"/>
                <w:sz w:val="24"/>
              </w:rPr>
              <w:t>（注：以政府部门颁发为准，同类荣誉按最高级别计分，不重复计算）</w:t>
            </w:r>
          </w:p>
        </w:tc>
        <w:tc>
          <w:tcPr>
            <w:tcW w:w="1010" w:type="dxa"/>
            <w:vAlign w:val="center"/>
          </w:tcPr>
          <w:p w14:paraId="39552CFA">
            <w:pPr>
              <w:pStyle w:val="76"/>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0-</w:t>
            </w:r>
            <w:r>
              <w:rPr>
                <w:rFonts w:hint="eastAsia" w:ascii="宋体" w:hAnsi="宋体" w:eastAsia="宋体" w:cs="宋体"/>
                <w:color w:val="auto"/>
                <w:lang w:val="en-US" w:eastAsia="zh-CN"/>
              </w:rPr>
              <w:t>2</w:t>
            </w:r>
            <w:r>
              <w:rPr>
                <w:rFonts w:hint="eastAsia" w:ascii="宋体" w:hAnsi="宋体" w:eastAsia="宋体" w:cs="宋体"/>
                <w:color w:val="auto"/>
              </w:rPr>
              <w:t>分</w:t>
            </w:r>
          </w:p>
        </w:tc>
      </w:tr>
      <w:tr w14:paraId="5757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44" w:type="dxa"/>
            <w:vAlign w:val="center"/>
          </w:tcPr>
          <w:p w14:paraId="7274708F">
            <w:pPr>
              <w:spacing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11</w:t>
            </w:r>
          </w:p>
        </w:tc>
        <w:tc>
          <w:tcPr>
            <w:tcW w:w="1260" w:type="dxa"/>
            <w:vAlign w:val="center"/>
          </w:tcPr>
          <w:p w14:paraId="3FBA8F3D">
            <w:pPr>
              <w:spacing w:line="240" w:lineRule="auto"/>
              <w:jc w:val="center"/>
              <w:rPr>
                <w:color w:val="auto"/>
                <w:sz w:val="24"/>
                <w:szCs w:val="22"/>
                <w:u w:color="0000FF"/>
              </w:rPr>
            </w:pPr>
            <w:r>
              <w:rPr>
                <w:rStyle w:val="75"/>
                <w:rFonts w:hint="eastAsia"/>
                <w:color w:val="auto"/>
                <w:sz w:val="24"/>
                <w:szCs w:val="22"/>
                <w:u w:color="0000FF"/>
              </w:rPr>
              <w:t>同类项目</w:t>
            </w:r>
            <w:r>
              <w:rPr>
                <w:rStyle w:val="75"/>
                <w:rFonts w:hint="eastAsia"/>
                <w:color w:val="auto"/>
                <w:sz w:val="24"/>
                <w:szCs w:val="22"/>
                <w:u w:color="0000FF"/>
                <w:lang w:val="zh-TW"/>
              </w:rPr>
              <w:t>业绩</w:t>
            </w:r>
          </w:p>
        </w:tc>
        <w:tc>
          <w:tcPr>
            <w:tcW w:w="7877" w:type="dxa"/>
            <w:vAlign w:val="center"/>
          </w:tcPr>
          <w:p w14:paraId="40B2FB8B">
            <w:pPr>
              <w:spacing w:line="240" w:lineRule="auto"/>
              <w:rPr>
                <w:rFonts w:hint="eastAsia" w:ascii="宋体" w:hAnsi="宋体" w:cs="宋体"/>
                <w:color w:val="auto"/>
                <w:sz w:val="24"/>
              </w:rPr>
            </w:pPr>
            <w:r>
              <w:rPr>
                <w:rFonts w:hint="eastAsia" w:ascii="宋体" w:hAnsi="宋体" w:cs="宋体"/>
                <w:color w:val="auto"/>
                <w:sz w:val="24"/>
              </w:rPr>
              <w:t>投标人自20</w:t>
            </w:r>
            <w:r>
              <w:rPr>
                <w:rFonts w:hint="eastAsia" w:ascii="宋体" w:hAnsi="宋体" w:cs="宋体"/>
                <w:color w:val="auto"/>
                <w:sz w:val="24"/>
                <w:lang w:val="en-US" w:eastAsia="zh-CN"/>
              </w:rPr>
              <w:t>21</w:t>
            </w:r>
            <w:r>
              <w:rPr>
                <w:rFonts w:hint="eastAsia" w:ascii="宋体" w:hAnsi="宋体" w:cs="宋体"/>
                <w:color w:val="auto"/>
                <w:sz w:val="24"/>
              </w:rPr>
              <w:t>年1月1日至今（以合同签订之日为准），承担过同类项目业绩的，每个得1分，</w:t>
            </w:r>
            <w:r>
              <w:rPr>
                <w:rFonts w:hint="eastAsia" w:ascii="宋体" w:hAnsi="宋体" w:cs="宋体"/>
                <w:color w:val="auto"/>
                <w:sz w:val="24"/>
                <w:lang w:eastAsia="zh-CN"/>
              </w:rPr>
              <w:t>本项</w:t>
            </w:r>
            <w:r>
              <w:rPr>
                <w:rFonts w:hint="eastAsia" w:ascii="宋体" w:hAnsi="宋体" w:cs="宋体"/>
                <w:color w:val="auto"/>
                <w:sz w:val="24"/>
              </w:rPr>
              <w:t>最高得3分。</w:t>
            </w:r>
          </w:p>
          <w:p w14:paraId="03F73AAE">
            <w:pPr>
              <w:spacing w:line="240" w:lineRule="auto"/>
              <w:rPr>
                <w:color w:val="auto"/>
                <w:sz w:val="24"/>
                <w:szCs w:val="22"/>
                <w:u w:color="0000FF"/>
              </w:rPr>
            </w:pPr>
            <w:r>
              <w:rPr>
                <w:rFonts w:hint="eastAsia" w:ascii="宋体" w:hAnsi="宋体" w:cs="宋体"/>
                <w:color w:val="auto"/>
                <w:sz w:val="24"/>
              </w:rPr>
              <w:t>(</w:t>
            </w:r>
            <w:r>
              <w:rPr>
                <w:rFonts w:hint="eastAsia" w:ascii="宋体" w:hAnsi="宋体" w:cs="宋体"/>
                <w:color w:val="auto"/>
                <w:sz w:val="24"/>
                <w:lang w:eastAsia="zh-CN"/>
              </w:rPr>
              <w:t>注：</w:t>
            </w:r>
            <w:r>
              <w:rPr>
                <w:rFonts w:hint="eastAsia" w:ascii="宋体" w:hAnsi="宋体" w:cs="宋体"/>
                <w:color w:val="auto"/>
                <w:sz w:val="24"/>
              </w:rPr>
              <w:t>须提供合同复印件及发票)</w:t>
            </w:r>
          </w:p>
        </w:tc>
        <w:tc>
          <w:tcPr>
            <w:tcW w:w="1010" w:type="dxa"/>
            <w:vAlign w:val="center"/>
          </w:tcPr>
          <w:p w14:paraId="0B979857">
            <w:pPr>
              <w:pStyle w:val="76"/>
              <w:pBdr>
                <w:top w:val="none" w:color="auto" w:sz="0" w:space="0"/>
                <w:left w:val="none" w:color="auto" w:sz="0" w:space="0"/>
                <w:bottom w:val="none" w:color="auto" w:sz="0" w:space="0"/>
                <w:right w:val="none" w:color="auto" w:sz="0" w:space="0"/>
              </w:pBdr>
              <w:spacing w:line="240" w:lineRule="auto"/>
              <w:jc w:val="center"/>
              <w:rPr>
                <w:rFonts w:ascii="宋体" w:hAnsi="宋体" w:eastAsia="宋体" w:cs="宋体"/>
                <w:color w:val="auto"/>
              </w:rPr>
            </w:pPr>
            <w:r>
              <w:rPr>
                <w:rFonts w:hint="eastAsia" w:ascii="宋体" w:hAnsi="宋体" w:eastAsia="宋体" w:cs="宋体"/>
                <w:color w:val="auto"/>
              </w:rPr>
              <w:t>0-3分</w:t>
            </w:r>
          </w:p>
        </w:tc>
      </w:tr>
    </w:tbl>
    <w:p w14:paraId="5CD09F3F">
      <w:pPr>
        <w:snapToGrid w:val="0"/>
        <w:spacing w:line="360" w:lineRule="auto"/>
        <w:ind w:firstLine="241" w:firstLineChars="100"/>
        <w:rPr>
          <w:rFonts w:ascii="宋体" w:hAnsi="宋体" w:cs="宋体"/>
          <w:b/>
          <w:bCs/>
          <w:color w:val="000000"/>
          <w:sz w:val="24"/>
          <w:szCs w:val="24"/>
        </w:rPr>
      </w:pPr>
      <w:r>
        <w:rPr>
          <w:rFonts w:hint="eastAsia" w:ascii="宋体" w:hAnsi="宋体" w:cs="宋体"/>
          <w:b/>
          <w:bCs/>
          <w:color w:val="000000"/>
          <w:sz w:val="24"/>
          <w:szCs w:val="24"/>
        </w:rPr>
        <w:t>（二）技术、资信及商务分的计算</w:t>
      </w:r>
    </w:p>
    <w:p w14:paraId="30BAC284">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技术、资信及商务分按照评标委员会成员的独立评分结果汇总数的算术平均分计算，计算公式为：</w:t>
      </w:r>
    </w:p>
    <w:p w14:paraId="63C9152A">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14:paraId="3A9A911C">
      <w:pPr>
        <w:pStyle w:val="9"/>
        <w:numPr>
          <w:ilvl w:val="0"/>
          <w:numId w:val="7"/>
        </w:numPr>
        <w:spacing w:line="360" w:lineRule="auto"/>
        <w:ind w:left="0" w:leftChars="0" w:firstLine="241" w:firstLineChars="100"/>
        <w:rPr>
          <w:rFonts w:ascii="宋体" w:hAnsi="宋体" w:cs="宋体"/>
          <w:b/>
          <w:bCs/>
          <w:sz w:val="24"/>
        </w:rPr>
      </w:pPr>
      <w:r>
        <w:rPr>
          <w:rFonts w:hint="eastAsia" w:ascii="宋体" w:hAnsi="宋体" w:cs="宋体"/>
          <w:b/>
          <w:bCs/>
          <w:sz w:val="24"/>
          <w:szCs w:val="24"/>
        </w:rPr>
        <w:t>价格分（</w:t>
      </w:r>
      <w:r>
        <w:rPr>
          <w:rFonts w:hint="eastAsia" w:ascii="宋体" w:hAnsi="宋体" w:cs="宋体"/>
          <w:b/>
          <w:bCs/>
          <w:sz w:val="24"/>
          <w:szCs w:val="24"/>
          <w:lang w:val="en-US" w:eastAsia="zh-CN"/>
        </w:rPr>
        <w:t>3</w:t>
      </w:r>
      <w:r>
        <w:rPr>
          <w:rFonts w:hint="eastAsia" w:ascii="宋体" w:hAnsi="宋体" w:cs="宋体"/>
          <w:b/>
          <w:bCs/>
          <w:sz w:val="24"/>
          <w:szCs w:val="24"/>
        </w:rPr>
        <w:t>0分）</w:t>
      </w:r>
    </w:p>
    <w:p w14:paraId="22DEC2C6">
      <w:pPr>
        <w:pStyle w:val="9"/>
        <w:spacing w:line="360" w:lineRule="auto"/>
        <w:ind w:left="200" w:leftChars="100" w:firstLine="240" w:firstLineChars="100"/>
        <w:rPr>
          <w:rFonts w:ascii="宋体" w:hAnsi="宋体" w:cs="宋体"/>
          <w:bCs/>
          <w:sz w:val="24"/>
          <w:szCs w:val="24"/>
        </w:rPr>
      </w:pPr>
      <w:r>
        <w:rPr>
          <w:rFonts w:hint="eastAsia" w:ascii="宋体" w:hAnsi="宋体" w:cs="宋体"/>
          <w:bCs/>
          <w:color w:val="000000"/>
          <w:sz w:val="24"/>
          <w:szCs w:val="24"/>
        </w:rPr>
        <w:t>价格分采用低价优先法计算，取所有有效投标人中投标</w:t>
      </w:r>
      <w:r>
        <w:rPr>
          <w:rFonts w:hint="eastAsia" w:ascii="宋体" w:hAnsi="宋体" w:cs="宋体"/>
          <w:bCs/>
          <w:color w:val="000000"/>
          <w:sz w:val="24"/>
          <w:szCs w:val="24"/>
          <w:lang w:eastAsia="zh-CN"/>
        </w:rPr>
        <w:t>折扣</w:t>
      </w:r>
      <w:r>
        <w:rPr>
          <w:rFonts w:hint="eastAsia" w:ascii="宋体" w:hAnsi="宋体" w:cs="宋体"/>
          <w:bCs/>
          <w:color w:val="000000"/>
          <w:sz w:val="24"/>
          <w:szCs w:val="24"/>
        </w:rPr>
        <w:t>最低的投标报价为评标基准价，其他投标人的价格分按照下列公式计算：</w:t>
      </w:r>
    </w:p>
    <w:p w14:paraId="6828F758">
      <w:pPr>
        <w:spacing w:line="360" w:lineRule="auto"/>
        <w:ind w:firstLine="480" w:firstLineChars="200"/>
        <w:rPr>
          <w:rFonts w:ascii="宋体" w:hAnsi="宋体" w:cs="宋体"/>
          <w:sz w:val="24"/>
          <w:highlight w:val="none"/>
        </w:rPr>
      </w:pPr>
      <w:r>
        <w:rPr>
          <w:rFonts w:hint="eastAsia" w:ascii="宋体" w:hAnsi="宋体" w:cs="宋体"/>
          <w:sz w:val="24"/>
          <w:highlight w:val="none"/>
        </w:rPr>
        <w:t>价格分=评标基准价/投标报价（</w:t>
      </w:r>
      <w:r>
        <w:rPr>
          <w:rFonts w:hint="eastAsia" w:ascii="宋体" w:hAnsi="宋体" w:cs="宋体"/>
          <w:sz w:val="24"/>
          <w:highlight w:val="none"/>
          <w:lang w:val="en-US" w:eastAsia="zh-CN"/>
        </w:rPr>
        <w:t>折扣</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w:t>
      </w:r>
    </w:p>
    <w:p w14:paraId="45656A60">
      <w:pPr>
        <w:spacing w:line="360" w:lineRule="auto"/>
        <w:rPr>
          <w:rFonts w:ascii="宋体" w:hAnsi="宋体"/>
          <w:b/>
          <w:bCs/>
          <w:snapToGrid w:val="0"/>
          <w:sz w:val="24"/>
        </w:rPr>
      </w:pPr>
      <w:r>
        <w:rPr>
          <w:rFonts w:hint="eastAsia" w:ascii="宋体" w:hAnsi="宋体" w:cs="宋体"/>
          <w:b/>
          <w:bCs/>
          <w:sz w:val="24"/>
          <w:szCs w:val="24"/>
        </w:rPr>
        <w:t>（</w:t>
      </w:r>
      <w:r>
        <w:rPr>
          <w:rFonts w:hint="eastAsia" w:ascii="宋体" w:hAnsi="宋体"/>
          <w:b/>
          <w:bCs/>
          <w:snapToGrid w:val="0"/>
          <w:sz w:val="24"/>
        </w:rPr>
        <w:t>四）确定中标人：</w:t>
      </w:r>
    </w:p>
    <w:p w14:paraId="02E7CDA7">
      <w:pPr>
        <w:spacing w:line="360" w:lineRule="auto"/>
        <w:ind w:firstLine="480" w:firstLineChars="200"/>
        <w:rPr>
          <w:rFonts w:ascii="宋体" w:hAnsi="宋体"/>
          <w:snapToGrid w:val="0"/>
          <w:sz w:val="24"/>
        </w:rPr>
      </w:pPr>
      <w:r>
        <w:rPr>
          <w:rFonts w:hint="eastAsia" w:ascii="宋体" w:hAnsi="宋体"/>
          <w:snapToGrid w:val="0"/>
          <w:sz w:val="24"/>
        </w:rPr>
        <w:t>4.1技术、资信商务及其他分得分和投标报价得分之和排名第一的投标人为预中标人。</w:t>
      </w:r>
    </w:p>
    <w:p w14:paraId="5330C845">
      <w:pPr>
        <w:spacing w:line="360" w:lineRule="auto"/>
        <w:ind w:firstLine="480" w:firstLineChars="200"/>
        <w:rPr>
          <w:rFonts w:ascii="宋体" w:hAnsi="宋体"/>
          <w:snapToGrid w:val="0"/>
          <w:sz w:val="24"/>
        </w:rPr>
      </w:pPr>
      <w:r>
        <w:rPr>
          <w:rFonts w:hint="eastAsia" w:ascii="宋体" w:hAnsi="宋体"/>
          <w:snapToGrid w:val="0"/>
          <w:sz w:val="24"/>
        </w:rPr>
        <w:t>4.2中标方不得将中标项目转让给他人或将中标项目支解后分别转让给他人，一经发现，立即取消投标、中标资格，并依法追究法律责任。</w:t>
      </w:r>
    </w:p>
    <w:p w14:paraId="723BBC01">
      <w:pPr>
        <w:spacing w:line="360" w:lineRule="auto"/>
        <w:ind w:firstLine="480" w:firstLineChars="200"/>
        <w:rPr>
          <w:rFonts w:ascii="宋体" w:hAnsi="宋体"/>
          <w:snapToGrid w:val="0"/>
          <w:sz w:val="24"/>
        </w:rPr>
      </w:pPr>
      <w:r>
        <w:rPr>
          <w:rFonts w:hint="eastAsia" w:ascii="宋体" w:hAnsi="宋体"/>
          <w:snapToGrid w:val="0"/>
          <w:sz w:val="24"/>
        </w:rPr>
        <w:t>4.3 如有中标企业放弃中标或解除合同，可以顺延委托由第二预中标单位履行合同。</w:t>
      </w:r>
    </w:p>
    <w:p w14:paraId="146E102E">
      <w:pPr>
        <w:spacing w:line="360" w:lineRule="auto"/>
        <w:rPr>
          <w:rFonts w:ascii="宋体" w:hAnsi="宋体"/>
          <w:b/>
          <w:bCs/>
          <w:snapToGrid w:val="0"/>
          <w:sz w:val="24"/>
        </w:rPr>
      </w:pPr>
      <w:r>
        <w:rPr>
          <w:rFonts w:hint="eastAsia" w:ascii="宋体" w:hAnsi="宋体"/>
          <w:b/>
          <w:bCs/>
          <w:snapToGrid w:val="0"/>
          <w:sz w:val="24"/>
        </w:rPr>
        <w:t>（五）招标方不保证最低报价者为中标方。</w:t>
      </w:r>
    </w:p>
    <w:p w14:paraId="15E0FB34">
      <w:pPr>
        <w:spacing w:line="360" w:lineRule="auto"/>
        <w:rPr>
          <w:rFonts w:ascii="宋体" w:hAnsi="宋体"/>
          <w:b/>
          <w:bCs/>
          <w:snapToGrid w:val="0"/>
          <w:sz w:val="24"/>
        </w:rPr>
      </w:pPr>
      <w:r>
        <w:rPr>
          <w:rFonts w:hint="eastAsia" w:ascii="宋体" w:hAnsi="宋体"/>
          <w:b/>
          <w:bCs/>
          <w:snapToGrid w:val="0"/>
          <w:sz w:val="24"/>
        </w:rPr>
        <w:t>（六）招标人不对落标原因作任何解释。</w:t>
      </w:r>
    </w:p>
    <w:p w14:paraId="126F3DE1">
      <w:pPr>
        <w:pStyle w:val="18"/>
        <w:spacing w:before="156" w:after="156"/>
        <w:rPr>
          <w:rFonts w:hAnsi="宋体"/>
        </w:rPr>
      </w:pPr>
      <w:r>
        <w:rPr>
          <w:rFonts w:hint="eastAsia" w:hAnsi="宋体"/>
        </w:rPr>
        <w:br w:type="page"/>
      </w:r>
    </w:p>
    <w:p w14:paraId="563405BE">
      <w:pPr>
        <w:pageBreakBefore/>
        <w:spacing w:line="480" w:lineRule="exact"/>
        <w:jc w:val="center"/>
        <w:rPr>
          <w:rFonts w:ascii="宋体"/>
          <w:b/>
          <w:bCs/>
          <w:sz w:val="36"/>
          <w:highlight w:val="none"/>
        </w:rPr>
      </w:pPr>
      <w:bookmarkStart w:id="0" w:name="_Toc17278025"/>
      <w:r>
        <w:rPr>
          <w:rFonts w:hint="eastAsia" w:ascii="宋体"/>
          <w:b/>
          <w:bCs/>
          <w:sz w:val="36"/>
          <w:highlight w:val="none"/>
        </w:rPr>
        <w:t>第五章 东阳市政府采购合同（样本）</w:t>
      </w:r>
    </w:p>
    <w:p w14:paraId="675BD854">
      <w:pPr>
        <w:pStyle w:val="18"/>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color w:val="000000"/>
          <w:sz w:val="24"/>
          <w:szCs w:val="24"/>
          <w:u w:val="single"/>
          <w:lang w:eastAsia="zh-CN"/>
        </w:rPr>
      </w:pPr>
      <w:r>
        <w:rPr>
          <w:rFonts w:hint="eastAsia" w:hAnsi="宋体"/>
          <w:color w:val="0D0D0D"/>
          <w:sz w:val="24"/>
          <w:szCs w:val="24"/>
        </w:rPr>
        <w:t>项目名称：</w:t>
      </w:r>
      <w:r>
        <w:rPr>
          <w:rFonts w:hint="eastAsia" w:ascii="宋体" w:hAnsi="宋体"/>
          <w:bCs/>
          <w:sz w:val="24"/>
          <w:lang w:val="en-US" w:eastAsia="zh-CN"/>
        </w:rPr>
        <w:t>东阳市</w:t>
      </w:r>
      <w:r>
        <w:rPr>
          <w:rFonts w:hint="eastAsia" w:ascii="宋体" w:hAnsi="宋体"/>
          <w:bCs/>
          <w:sz w:val="24"/>
          <w:lang w:eastAsia="zh-CN"/>
        </w:rPr>
        <w:t>巍山</w:t>
      </w:r>
      <w:r>
        <w:rPr>
          <w:rFonts w:hint="eastAsia" w:ascii="宋体" w:hAnsi="宋体"/>
          <w:bCs/>
          <w:sz w:val="24"/>
        </w:rPr>
        <w:t>镇人民政府食堂配送项目</w:t>
      </w:r>
    </w:p>
    <w:p w14:paraId="2D829DD4">
      <w:pPr>
        <w:pStyle w:val="18"/>
        <w:keepNext w:val="0"/>
        <w:keepLines w:val="0"/>
        <w:pageBreakBefore w:val="0"/>
        <w:widowControl w:val="0"/>
        <w:kinsoku/>
        <w:wordWrap/>
        <w:overflowPunct/>
        <w:topLinePunct w:val="0"/>
        <w:autoSpaceDE/>
        <w:autoSpaceDN/>
        <w:bidi w:val="0"/>
        <w:adjustRightInd/>
        <w:spacing w:beforeLines="0" w:afterLines="0" w:line="360" w:lineRule="auto"/>
        <w:textAlignment w:val="auto"/>
        <w:rPr>
          <w:rFonts w:hint="eastAsia" w:hAnsi="宋体"/>
          <w:b/>
          <w:bCs/>
          <w:color w:val="auto"/>
          <w:sz w:val="24"/>
          <w:szCs w:val="24"/>
          <w:lang w:eastAsia="zh-CN"/>
        </w:rPr>
      </w:pPr>
      <w:r>
        <w:rPr>
          <w:rFonts w:hint="eastAsia" w:hAnsi="宋体"/>
          <w:color w:val="000000"/>
          <w:sz w:val="24"/>
          <w:szCs w:val="24"/>
        </w:rPr>
        <w:t>项目</w:t>
      </w:r>
      <w:r>
        <w:rPr>
          <w:rFonts w:hint="eastAsia" w:hAnsi="宋体"/>
          <w:color w:val="0D0D0D"/>
          <w:sz w:val="24"/>
          <w:szCs w:val="24"/>
        </w:rPr>
        <w:t>编号：</w:t>
      </w:r>
      <w:r>
        <w:rPr>
          <w:rFonts w:hint="eastAsia" w:ascii="宋体" w:hAnsi="宋体" w:eastAsia="宋体" w:cs="宋体"/>
          <w:bCs/>
          <w:kern w:val="0"/>
          <w:sz w:val="24"/>
          <w:szCs w:val="20"/>
          <w:lang w:val="en-US" w:eastAsia="zh-CN" w:bidi="ar-SA"/>
        </w:rPr>
        <w:t>JHHSCG2024-GK-C008-2</w:t>
      </w:r>
    </w:p>
    <w:p w14:paraId="74A0C257">
      <w:pPr>
        <w:pStyle w:val="8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Chars="0"/>
        <w:textAlignment w:val="auto"/>
        <w:rPr>
          <w:rFonts w:hint="default" w:ascii="宋体" w:hAnsi="宋体" w:eastAsia="宋体" w:cs="宋体"/>
          <w:color w:val="0D0D0D"/>
          <w:sz w:val="24"/>
          <w:szCs w:val="24"/>
          <w:lang w:val="en-US" w:eastAsia="zh-CN"/>
        </w:rPr>
      </w:pPr>
      <w:r>
        <w:rPr>
          <w:rFonts w:hint="eastAsia" w:ascii="宋体" w:hAnsi="宋体" w:eastAsia="宋体" w:cs="宋体"/>
          <w:color w:val="0D0D0D"/>
          <w:sz w:val="24"/>
          <w:szCs w:val="24"/>
        </w:rPr>
        <w:t>甲方（采购方）：</w:t>
      </w:r>
      <w:r>
        <w:rPr>
          <w:rFonts w:hint="eastAsia" w:hAnsi="宋体" w:cs="宋体"/>
          <w:color w:val="0D0D0D"/>
          <w:sz w:val="24"/>
          <w:szCs w:val="24"/>
          <w:lang w:eastAsia="zh-CN"/>
        </w:rPr>
        <w:t>东阳市</w:t>
      </w:r>
      <w:r>
        <w:rPr>
          <w:rFonts w:hint="eastAsia" w:hAnsi="宋体" w:cs="宋体"/>
          <w:color w:val="0D0D0D"/>
          <w:sz w:val="24"/>
          <w:szCs w:val="24"/>
          <w:lang w:val="en-US" w:eastAsia="zh-CN"/>
        </w:rPr>
        <w:t>巍山镇人民政府</w:t>
      </w:r>
    </w:p>
    <w:p w14:paraId="0FD2F28F">
      <w:pPr>
        <w:pStyle w:val="8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Chars="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乙方（配送供货单位）：</w:t>
      </w:r>
    </w:p>
    <w:p w14:paraId="1120ED67">
      <w:pPr>
        <w:pStyle w:val="18"/>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sz w:val="24"/>
          <w:szCs w:val="24"/>
        </w:rPr>
      </w:pPr>
      <w:r>
        <w:rPr>
          <w:rFonts w:hint="eastAsia" w:hAnsi="宋体"/>
          <w:color w:val="0D0D0D"/>
          <w:sz w:val="24"/>
          <w:szCs w:val="24"/>
        </w:rPr>
        <w:t>根据</w:t>
      </w:r>
      <w:r>
        <w:rPr>
          <w:rFonts w:hint="eastAsia" w:hAnsi="宋体"/>
          <w:sz w:val="24"/>
          <w:szCs w:val="24"/>
          <w:u w:val="single"/>
          <w:lang w:eastAsia="zh-CN"/>
        </w:rPr>
        <w:t>2025年 月</w:t>
      </w:r>
      <w:r>
        <w:rPr>
          <w:rFonts w:hint="eastAsia" w:hAnsi="宋体"/>
          <w:sz w:val="24"/>
          <w:szCs w:val="24"/>
          <w:u w:val="single"/>
          <w:lang w:val="en-US" w:eastAsia="zh-CN"/>
        </w:rPr>
        <w:t xml:space="preserve">  </w:t>
      </w:r>
      <w:r>
        <w:rPr>
          <w:rFonts w:hint="eastAsia" w:hAnsi="宋体"/>
          <w:sz w:val="24"/>
          <w:szCs w:val="24"/>
          <w:u w:val="single"/>
          <w:lang w:eastAsia="zh-CN"/>
        </w:rPr>
        <w:t>日</w:t>
      </w:r>
      <w:r>
        <w:rPr>
          <w:rFonts w:hint="eastAsia" w:hAnsi="宋体"/>
          <w:sz w:val="24"/>
          <w:szCs w:val="24"/>
          <w:u w:val="none"/>
          <w:lang w:val="en-US" w:eastAsia="zh-CN"/>
        </w:rPr>
        <w:t>金华市海晟建设管理</w:t>
      </w:r>
      <w:r>
        <w:rPr>
          <w:rFonts w:hint="eastAsia" w:hAnsi="宋体"/>
          <w:color w:val="0D0D0D"/>
          <w:sz w:val="24"/>
          <w:szCs w:val="24"/>
          <w:lang w:eastAsia="zh-CN"/>
        </w:rPr>
        <w:t>有限公司</w:t>
      </w:r>
      <w:r>
        <w:rPr>
          <w:rFonts w:hint="eastAsia" w:hAnsi="宋体"/>
          <w:color w:val="0D0D0D"/>
          <w:sz w:val="24"/>
          <w:szCs w:val="24"/>
        </w:rPr>
        <w:t>关于</w:t>
      </w:r>
      <w:r>
        <w:rPr>
          <w:rFonts w:hint="eastAsia" w:hAnsi="宋体"/>
          <w:color w:val="0D0D0D"/>
          <w:sz w:val="24"/>
          <w:szCs w:val="24"/>
          <w:u w:val="single"/>
          <w:lang w:val="en-US" w:eastAsia="zh-CN"/>
        </w:rPr>
        <w:t xml:space="preserve">             </w:t>
      </w:r>
      <w:r>
        <w:rPr>
          <w:rFonts w:hint="eastAsia" w:hAnsi="宋体"/>
          <w:color w:val="0D0D0D"/>
          <w:sz w:val="24"/>
          <w:szCs w:val="24"/>
        </w:rPr>
        <w:t>公开招标的结果，</w:t>
      </w:r>
      <w:r>
        <w:rPr>
          <w:rFonts w:hint="eastAsia" w:hAnsi="宋体"/>
          <w:sz w:val="24"/>
          <w:szCs w:val="24"/>
        </w:rPr>
        <w:t>确定</w:t>
      </w:r>
      <w:r>
        <w:rPr>
          <w:rFonts w:hint="eastAsia" w:hAnsi="宋体"/>
          <w:sz w:val="24"/>
          <w:szCs w:val="24"/>
          <w:u w:val="single"/>
          <w:lang w:val="en-US" w:eastAsia="zh-CN"/>
        </w:rPr>
        <w:t xml:space="preserve">             </w:t>
      </w:r>
      <w:r>
        <w:rPr>
          <w:rFonts w:hint="eastAsia" w:hAnsi="宋体"/>
          <w:sz w:val="24"/>
          <w:szCs w:val="24"/>
        </w:rPr>
        <w:t>为本项目的</w:t>
      </w:r>
      <w:r>
        <w:rPr>
          <w:rFonts w:hint="eastAsia" w:hAnsi="宋体"/>
          <w:sz w:val="24"/>
          <w:szCs w:val="24"/>
          <w:lang w:eastAsia="zh-CN"/>
        </w:rPr>
        <w:t>中标</w:t>
      </w:r>
      <w:r>
        <w:rPr>
          <w:rFonts w:hint="eastAsia" w:hAnsi="宋体"/>
          <w:sz w:val="24"/>
          <w:szCs w:val="24"/>
        </w:rPr>
        <w:t>单位。并经双方进一步协商一致，签订本合同，共同执行。</w:t>
      </w:r>
    </w:p>
    <w:p w14:paraId="710E9C11">
      <w:pPr>
        <w:pStyle w:val="1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2" w:firstLineChars="200"/>
        <w:textAlignment w:val="auto"/>
        <w:rPr>
          <w:rFonts w:hint="eastAsia" w:hAnsi="宋体"/>
          <w:b/>
          <w:bCs/>
          <w:sz w:val="24"/>
          <w:szCs w:val="24"/>
        </w:rPr>
      </w:pPr>
      <w:r>
        <w:rPr>
          <w:rFonts w:hint="eastAsia" w:hAnsi="宋体"/>
          <w:b/>
          <w:bCs/>
          <w:sz w:val="24"/>
          <w:szCs w:val="24"/>
          <w:lang w:eastAsia="zh-CN"/>
        </w:rPr>
        <w:t>一、</w:t>
      </w:r>
      <w:r>
        <w:rPr>
          <w:rFonts w:hint="eastAsia" w:hAnsi="宋体"/>
          <w:b/>
          <w:bCs/>
          <w:sz w:val="24"/>
          <w:szCs w:val="24"/>
        </w:rPr>
        <w:t>合同文件：招标文件、投标文件、技术澄清及询标答复的所有内容是构成合同不可分割的部分，与本合同具有同等法律效力，如文件各项条款有相互矛盾之处，以签订在后的文件为准。</w:t>
      </w:r>
    </w:p>
    <w:p w14:paraId="62AD64B7">
      <w:pPr>
        <w:pStyle w:val="1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二、采购配送商品范围</w:t>
      </w:r>
    </w:p>
    <w:p w14:paraId="0D32F1F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配送采购项目包含</w:t>
      </w:r>
      <w:r>
        <w:rPr>
          <w:rFonts w:hint="eastAsia" w:ascii="宋体" w:hAnsi="宋体" w:eastAsia="宋体" w:cs="宋体"/>
          <w:sz w:val="24"/>
          <w:szCs w:val="24"/>
        </w:rPr>
        <w:t>甲方</w:t>
      </w:r>
      <w:r>
        <w:rPr>
          <w:rFonts w:hint="eastAsia" w:ascii="宋体" w:hAnsi="宋体" w:eastAsia="宋体" w:cs="宋体"/>
          <w:bCs/>
          <w:sz w:val="24"/>
          <w:szCs w:val="24"/>
        </w:rPr>
        <w:t>食堂供餐所需物品，包含下列</w:t>
      </w:r>
      <w:r>
        <w:rPr>
          <w:rFonts w:hint="eastAsia" w:ascii="宋体" w:hAnsi="宋体" w:cs="宋体"/>
          <w:bCs/>
          <w:sz w:val="24"/>
          <w:szCs w:val="24"/>
          <w:lang w:val="en-US" w:eastAsia="zh-CN"/>
        </w:rPr>
        <w:t>五</w:t>
      </w:r>
      <w:r>
        <w:rPr>
          <w:rFonts w:hint="eastAsia" w:ascii="宋体" w:hAnsi="宋体" w:eastAsia="宋体" w:cs="宋体"/>
          <w:bCs/>
          <w:sz w:val="24"/>
          <w:szCs w:val="24"/>
        </w:rPr>
        <w:t>类：</w:t>
      </w:r>
    </w:p>
    <w:p w14:paraId="58012A31">
      <w:pPr>
        <w:spacing w:line="360" w:lineRule="auto"/>
        <w:ind w:firstLine="240" w:firstLineChars="100"/>
        <w:rPr>
          <w:rFonts w:ascii="宋体" w:hAnsi="宋体" w:cs="宋体"/>
          <w:bCs/>
          <w:sz w:val="24"/>
        </w:rPr>
      </w:pPr>
      <w:r>
        <w:rPr>
          <w:rFonts w:hint="eastAsia" w:ascii="宋体" w:hAnsi="宋体" w:cs="宋体"/>
          <w:bCs/>
          <w:sz w:val="24"/>
        </w:rPr>
        <w:t>（1）</w:t>
      </w:r>
      <w:r>
        <w:rPr>
          <w:rFonts w:hint="eastAsia" w:ascii="宋体" w:hAnsi="宋体" w:cs="宋体"/>
          <w:bCs/>
          <w:sz w:val="24"/>
          <w:lang w:eastAsia="zh-CN"/>
        </w:rPr>
        <w:t>蔬菜及其他类</w:t>
      </w:r>
      <w:r>
        <w:rPr>
          <w:rFonts w:hint="eastAsia" w:ascii="宋体" w:hAnsi="宋体" w:cs="宋体"/>
          <w:bCs/>
          <w:sz w:val="24"/>
        </w:rPr>
        <w:t>：主要包括肉类（猪肉除外）、鲜蔬菜、蛋类、鲜活农副产品类、豆制品类、干货类等；</w:t>
      </w:r>
    </w:p>
    <w:p w14:paraId="3D41D5AF">
      <w:pPr>
        <w:spacing w:line="360" w:lineRule="auto"/>
        <w:ind w:firstLine="240" w:firstLineChars="100"/>
        <w:rPr>
          <w:rFonts w:ascii="宋体" w:hAnsi="宋体" w:cs="宋体"/>
          <w:bCs/>
          <w:sz w:val="24"/>
        </w:rPr>
      </w:pPr>
      <w:r>
        <w:rPr>
          <w:rFonts w:hint="eastAsia" w:ascii="宋体" w:hAnsi="宋体" w:cs="宋体"/>
          <w:bCs/>
          <w:sz w:val="24"/>
        </w:rPr>
        <w:t xml:space="preserve">  （2）冷冻类：指冷冻肉类、冷冻面点、冷冻水产、冷冻蔬菜类；</w:t>
      </w:r>
    </w:p>
    <w:p w14:paraId="2AF5D2C2">
      <w:pPr>
        <w:spacing w:line="360" w:lineRule="auto"/>
        <w:ind w:firstLine="240" w:firstLineChars="100"/>
        <w:rPr>
          <w:rFonts w:hint="eastAsia" w:ascii="宋体" w:hAnsi="宋体" w:eastAsia="宋体" w:cs="宋体"/>
          <w:bCs/>
          <w:sz w:val="24"/>
        </w:rPr>
      </w:pPr>
      <w:r>
        <w:rPr>
          <w:rFonts w:hint="eastAsia" w:ascii="宋体" w:hAnsi="宋体" w:cs="宋体"/>
          <w:bCs/>
          <w:sz w:val="24"/>
        </w:rPr>
        <w:t xml:space="preserve"> </w:t>
      </w:r>
      <w:r>
        <w:rPr>
          <w:rFonts w:hint="eastAsia" w:ascii="宋体" w:hAnsi="宋体" w:eastAsia="宋体" w:cs="宋体"/>
          <w:bCs/>
          <w:sz w:val="24"/>
        </w:rPr>
        <w:t xml:space="preserve"> （3）粮油类：主要包括大米、面粉、食用油、调味品等；</w:t>
      </w:r>
    </w:p>
    <w:p w14:paraId="6445133D">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 xml:space="preserve">  （4）猪肉类：就指猪肉，要求鲜肉</w:t>
      </w:r>
      <w:r>
        <w:rPr>
          <w:rFonts w:hint="eastAsia" w:ascii="宋体" w:hAnsi="宋体" w:eastAsia="宋体" w:cs="宋体"/>
          <w:bCs/>
          <w:sz w:val="24"/>
          <w:lang w:eastAsia="zh-CN"/>
        </w:rPr>
        <w:t>；</w:t>
      </w:r>
    </w:p>
    <w:p w14:paraId="1A2409F6">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rPr>
        <w:t>（</w:t>
      </w:r>
      <w:r>
        <w:rPr>
          <w:rFonts w:hint="eastAsia" w:ascii="宋体" w:hAnsi="宋体" w:eastAsia="宋体" w:cs="宋体"/>
          <w:bCs/>
          <w:sz w:val="24"/>
          <w:lang w:val="en-US" w:eastAsia="zh-CN"/>
        </w:rPr>
        <w:t>5</w:t>
      </w:r>
      <w:r>
        <w:rPr>
          <w:rFonts w:hint="eastAsia" w:ascii="宋体" w:hAnsi="宋体" w:eastAsia="宋体" w:cs="宋体"/>
          <w:bCs/>
          <w:sz w:val="24"/>
        </w:rPr>
        <w:t>）</w:t>
      </w:r>
      <w:r>
        <w:rPr>
          <w:rFonts w:hint="eastAsia" w:ascii="宋体" w:hAnsi="宋体" w:eastAsia="宋体" w:cs="宋体"/>
          <w:bCs/>
          <w:sz w:val="24"/>
          <w:lang w:val="en-US" w:eastAsia="zh-CN"/>
        </w:rPr>
        <w:t>餐后甜品类：主要包括水果、奶制品等</w:t>
      </w:r>
    </w:p>
    <w:p w14:paraId="79EF497A">
      <w:pPr>
        <w:keepNext w:val="0"/>
        <w:keepLines w:val="0"/>
        <w:pageBreakBefore w:val="0"/>
        <w:widowControl w:val="0"/>
        <w:kinsoku/>
        <w:wordWrap/>
        <w:overflowPunct/>
        <w:topLinePunct w:val="0"/>
        <w:autoSpaceDE/>
        <w:autoSpaceDN/>
        <w:bidi w:val="0"/>
        <w:adjustRightInd/>
        <w:spacing w:line="360" w:lineRule="auto"/>
        <w:ind w:left="0" w:firstLine="240" w:firstLineChars="100"/>
        <w:textAlignment w:val="auto"/>
        <w:rPr>
          <w:rFonts w:hint="eastAsia" w:ascii="宋体" w:hAnsi="宋体" w:eastAsia="宋体" w:cs="宋体"/>
          <w:b/>
          <w:sz w:val="24"/>
          <w:szCs w:val="24"/>
        </w:rPr>
      </w:pPr>
      <w:r>
        <w:rPr>
          <w:rFonts w:hint="eastAsia" w:hAnsi="宋体" w:cs="宋体"/>
          <w:sz w:val="24"/>
          <w:szCs w:val="24"/>
          <w:lang w:val="en-US" w:eastAsia="zh-CN"/>
        </w:rPr>
        <w:t xml:space="preserve">  </w:t>
      </w:r>
      <w:r>
        <w:rPr>
          <w:rFonts w:hint="eastAsia" w:ascii="宋体" w:hAnsi="宋体" w:eastAsia="宋体" w:cs="宋体"/>
          <w:b/>
          <w:sz w:val="24"/>
          <w:szCs w:val="24"/>
        </w:rPr>
        <w:t>数量以甲方实际采购需要为准。</w:t>
      </w:r>
    </w:p>
    <w:p w14:paraId="2F87EA6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olor w:val="auto"/>
          <w:sz w:val="24"/>
          <w:highlight w:val="none"/>
        </w:rPr>
      </w:pPr>
      <w:r>
        <w:rPr>
          <w:rFonts w:hint="eastAsia" w:hAnsi="宋体"/>
          <w:b/>
          <w:sz w:val="24"/>
          <w:lang w:eastAsia="zh-CN"/>
        </w:rPr>
        <w:t>三、</w:t>
      </w:r>
      <w:r>
        <w:rPr>
          <w:rFonts w:hint="eastAsia" w:hAnsi="宋体"/>
          <w:b/>
          <w:sz w:val="24"/>
        </w:rPr>
        <w:t>配送的食品价款结算及付款方式</w:t>
      </w:r>
      <w:r>
        <w:rPr>
          <w:rFonts w:hint="eastAsia" w:ascii="宋体" w:hAnsi="宋体"/>
          <w:b/>
          <w:color w:val="auto"/>
          <w:sz w:val="24"/>
          <w:highlight w:val="none"/>
        </w:rPr>
        <w:t>：</w:t>
      </w:r>
    </w:p>
    <w:p w14:paraId="2606A37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.结算付款的依据：以乙方每天配送货物清单和价格为依据，结合每月抽查实际情况，确定结算价格。</w:t>
      </w:r>
    </w:p>
    <w:p w14:paraId="715ABAA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cs="宋体"/>
          <w:b/>
          <w:bCs w:val="0"/>
          <w:sz w:val="24"/>
          <w:szCs w:val="24"/>
          <w:lang w:val="en-US" w:eastAsia="zh-CN"/>
        </w:rPr>
        <w:t>（1）</w:t>
      </w:r>
      <w:r>
        <w:rPr>
          <w:rFonts w:hint="eastAsia" w:ascii="宋体" w:hAnsi="宋体" w:eastAsia="宋体" w:cs="宋体"/>
          <w:b/>
          <w:bCs w:val="0"/>
          <w:color w:val="auto"/>
          <w:sz w:val="24"/>
          <w:szCs w:val="24"/>
        </w:rPr>
        <w:t>菜品类：主要包括肉类（猪肉除外）、鲜蔬菜、蛋类、鲜活农副产品类、豆制品类、</w:t>
      </w:r>
      <w:r>
        <w:rPr>
          <w:rFonts w:hint="eastAsia" w:ascii="宋体" w:hAnsi="宋体" w:cs="宋体"/>
          <w:b/>
          <w:bCs w:val="0"/>
          <w:color w:val="auto"/>
          <w:sz w:val="24"/>
          <w:szCs w:val="24"/>
          <w:lang w:val="en-US" w:eastAsia="zh-CN"/>
        </w:rPr>
        <w:t>水产</w:t>
      </w:r>
      <w:r>
        <w:rPr>
          <w:rFonts w:hint="eastAsia" w:ascii="宋体" w:hAnsi="宋体" w:eastAsia="宋体" w:cs="宋体"/>
          <w:b/>
          <w:bCs w:val="0"/>
          <w:kern w:val="0"/>
          <w:sz w:val="24"/>
          <w:szCs w:val="24"/>
        </w:rPr>
        <w:t>品类</w:t>
      </w:r>
      <w:r>
        <w:rPr>
          <w:rFonts w:hint="eastAsia" w:ascii="宋体" w:hAnsi="宋体" w:cs="宋体"/>
          <w:b/>
          <w:bCs w:val="0"/>
          <w:color w:val="auto"/>
          <w:sz w:val="24"/>
          <w:szCs w:val="24"/>
          <w:lang w:val="en-US" w:eastAsia="zh-CN"/>
        </w:rPr>
        <w:t>、</w:t>
      </w:r>
      <w:r>
        <w:rPr>
          <w:rFonts w:hint="eastAsia" w:ascii="宋体" w:hAnsi="宋体" w:eastAsia="宋体" w:cs="宋体"/>
          <w:b/>
          <w:bCs w:val="0"/>
          <w:color w:val="auto"/>
          <w:sz w:val="24"/>
          <w:szCs w:val="24"/>
        </w:rPr>
        <w:t>冷冻</w:t>
      </w:r>
      <w:r>
        <w:rPr>
          <w:rFonts w:hint="eastAsia" w:ascii="宋体" w:hAnsi="宋体" w:cs="宋体"/>
          <w:b/>
          <w:bCs w:val="0"/>
          <w:color w:val="auto"/>
          <w:sz w:val="24"/>
          <w:szCs w:val="24"/>
          <w:lang w:val="en-US" w:eastAsia="zh-CN"/>
        </w:rPr>
        <w:t>食品</w:t>
      </w:r>
      <w:r>
        <w:rPr>
          <w:rFonts w:hint="eastAsia" w:ascii="宋体" w:hAnsi="宋体" w:eastAsia="宋体" w:cs="宋体"/>
          <w:b/>
          <w:bCs w:val="0"/>
          <w:color w:val="auto"/>
          <w:sz w:val="24"/>
          <w:szCs w:val="24"/>
        </w:rPr>
        <w:t>类</w:t>
      </w:r>
      <w:r>
        <w:rPr>
          <w:rFonts w:hint="eastAsia" w:ascii="宋体" w:hAnsi="宋体" w:cs="宋体"/>
          <w:b/>
          <w:bCs w:val="0"/>
          <w:color w:val="auto"/>
          <w:sz w:val="24"/>
          <w:szCs w:val="24"/>
          <w:lang w:val="en-US" w:eastAsia="zh-CN"/>
        </w:rPr>
        <w:t>、</w:t>
      </w:r>
      <w:r>
        <w:rPr>
          <w:rFonts w:hint="eastAsia" w:ascii="宋体" w:hAnsi="宋体" w:eastAsia="宋体" w:cs="宋体"/>
          <w:b/>
          <w:bCs w:val="0"/>
          <w:color w:val="auto"/>
          <w:sz w:val="24"/>
          <w:szCs w:val="24"/>
        </w:rPr>
        <w:t>干货类</w:t>
      </w:r>
      <w:r>
        <w:rPr>
          <w:rFonts w:hint="eastAsia" w:ascii="宋体" w:hAnsi="宋体" w:cs="宋体"/>
          <w:b/>
          <w:bCs w:val="0"/>
          <w:color w:val="auto"/>
          <w:sz w:val="24"/>
          <w:szCs w:val="24"/>
          <w:lang w:eastAsia="zh-CN"/>
        </w:rPr>
        <w:t>及其他（</w:t>
      </w:r>
      <w:r>
        <w:rPr>
          <w:rFonts w:hint="eastAsia" w:ascii="宋体" w:hAnsi="宋体" w:eastAsia="宋体" w:cs="宋体"/>
          <w:b/>
          <w:bCs w:val="0"/>
          <w:color w:val="auto"/>
          <w:sz w:val="24"/>
          <w:szCs w:val="24"/>
          <w:lang w:val="en-US" w:eastAsia="zh-CN"/>
        </w:rPr>
        <w:t>包括外卖早点、特色小吃</w:t>
      </w:r>
      <w:r>
        <w:rPr>
          <w:rFonts w:hint="eastAsia" w:ascii="宋体" w:hAnsi="宋体" w:cs="宋体"/>
          <w:b/>
          <w:bCs w:val="0"/>
          <w:color w:val="auto"/>
          <w:sz w:val="24"/>
          <w:szCs w:val="24"/>
          <w:lang w:val="en-US" w:eastAsia="zh-CN"/>
        </w:rPr>
        <w:t>如：</w:t>
      </w:r>
      <w:r>
        <w:rPr>
          <w:rFonts w:hint="eastAsia" w:ascii="宋体" w:hAnsi="宋体" w:eastAsia="宋体" w:cs="宋体"/>
          <w:b/>
          <w:bCs w:val="0"/>
          <w:color w:val="auto"/>
          <w:sz w:val="24"/>
          <w:szCs w:val="24"/>
          <w:lang w:val="en-US" w:eastAsia="zh-CN"/>
        </w:rPr>
        <w:t>成品、半成品及奶制品</w:t>
      </w:r>
      <w:r>
        <w:rPr>
          <w:rFonts w:hint="eastAsia" w:ascii="宋体" w:hAnsi="宋体" w:cs="宋体"/>
          <w:b/>
          <w:bCs w:val="0"/>
          <w:color w:val="auto"/>
          <w:sz w:val="24"/>
          <w:szCs w:val="24"/>
          <w:lang w:val="en-US" w:eastAsia="zh-CN"/>
        </w:rPr>
        <w:t>等</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根据本项目招标需求定价规则确定的</w:t>
      </w:r>
      <w:r>
        <w:rPr>
          <w:rFonts w:hint="eastAsia" w:ascii="宋体" w:hAnsi="宋体" w:eastAsia="宋体" w:cs="宋体"/>
          <w:b/>
          <w:bCs w:val="0"/>
          <w:color w:val="000000"/>
          <w:sz w:val="24"/>
          <w:szCs w:val="24"/>
        </w:rPr>
        <w:t>基准价，优惠折扣</w:t>
      </w:r>
      <w:r>
        <w:rPr>
          <w:rFonts w:hint="eastAsia" w:ascii="宋体" w:hAnsi="宋体" w:eastAsia="宋体" w:cs="宋体"/>
          <w:b/>
          <w:bCs w:val="0"/>
          <w:color w:val="000000"/>
          <w:sz w:val="24"/>
          <w:szCs w:val="24"/>
          <w:lang w:val="en-US" w:eastAsia="zh-CN"/>
        </w:rPr>
        <w:t xml:space="preserve">   </w:t>
      </w:r>
      <w:r>
        <w:rPr>
          <w:rFonts w:hint="eastAsia" w:ascii="宋体" w:hAnsi="宋体" w:cs="宋体"/>
          <w:b/>
          <w:bCs w:val="0"/>
          <w:color w:val="000000"/>
          <w:sz w:val="24"/>
          <w:szCs w:val="24"/>
          <w:lang w:val="en-US" w:eastAsia="zh-CN"/>
        </w:rPr>
        <w:t xml:space="preserve"> ；</w:t>
      </w:r>
    </w:p>
    <w:p w14:paraId="731645B9">
      <w:pPr>
        <w:keepNext w:val="0"/>
        <w:keepLines w:val="0"/>
        <w:pageBreakBefore w:val="0"/>
        <w:widowControl w:val="0"/>
        <w:kinsoku/>
        <w:wordWrap/>
        <w:overflowPunct/>
        <w:topLinePunct w:val="0"/>
        <w:autoSpaceDE/>
        <w:autoSpaceDN/>
        <w:bidi w:val="0"/>
        <w:adjustRightInd/>
        <w:spacing w:line="360" w:lineRule="auto"/>
        <w:ind w:leftChars="0" w:firstLine="240" w:firstLineChars="100"/>
        <w:textAlignment w:val="auto"/>
        <w:rPr>
          <w:rFonts w:hint="default" w:ascii="宋体" w:hAnsi="宋体" w:eastAsia="宋体" w:cs="宋体"/>
          <w:b/>
          <w:bCs w:val="0"/>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
          <w:bCs w:val="0"/>
          <w:sz w:val="24"/>
          <w:szCs w:val="24"/>
        </w:rPr>
        <w:t>（2）粮油类：主要包括大米、面粉、食用油、调味品等；</w:t>
      </w:r>
      <w:r>
        <w:rPr>
          <w:rFonts w:hint="eastAsia" w:ascii="宋体" w:hAnsi="宋体" w:cs="宋体"/>
          <w:b/>
          <w:bCs w:val="0"/>
          <w:color w:val="auto"/>
          <w:sz w:val="24"/>
          <w:szCs w:val="24"/>
          <w:lang w:val="en-US" w:eastAsia="zh-CN"/>
        </w:rPr>
        <w:t>根据本项目招标需求定价规则确定的</w:t>
      </w:r>
      <w:r>
        <w:rPr>
          <w:rFonts w:hint="eastAsia" w:ascii="宋体" w:hAnsi="宋体" w:eastAsia="宋体" w:cs="宋体"/>
          <w:b/>
          <w:bCs w:val="0"/>
          <w:color w:val="000000"/>
          <w:sz w:val="24"/>
          <w:szCs w:val="24"/>
        </w:rPr>
        <w:t>基准价，优惠折扣</w:t>
      </w:r>
      <w:r>
        <w:rPr>
          <w:rFonts w:hint="eastAsia" w:ascii="宋体" w:hAnsi="宋体" w:eastAsia="宋体" w:cs="宋体"/>
          <w:b/>
          <w:bCs w:val="0"/>
          <w:color w:val="000000"/>
          <w:sz w:val="24"/>
          <w:szCs w:val="24"/>
          <w:lang w:val="en-US" w:eastAsia="zh-CN"/>
        </w:rPr>
        <w:t xml:space="preserve">       </w:t>
      </w:r>
      <w:r>
        <w:rPr>
          <w:rFonts w:hint="eastAsia" w:ascii="宋体" w:hAnsi="宋体" w:cs="宋体"/>
          <w:b/>
          <w:bCs w:val="0"/>
          <w:color w:val="000000"/>
          <w:sz w:val="24"/>
          <w:szCs w:val="24"/>
          <w:lang w:val="en-US" w:eastAsia="zh-CN"/>
        </w:rPr>
        <w:t>；</w:t>
      </w:r>
    </w:p>
    <w:p w14:paraId="74CEA20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rPr>
        <w:t>（3）猪肉类：</w:t>
      </w:r>
      <w:r>
        <w:rPr>
          <w:rFonts w:hint="eastAsia" w:ascii="宋体" w:hAnsi="宋体" w:eastAsia="宋体" w:cs="宋体"/>
          <w:b/>
          <w:bCs w:val="0"/>
          <w:sz w:val="24"/>
          <w:szCs w:val="24"/>
          <w:lang w:eastAsia="zh-CN"/>
        </w:rPr>
        <w:t>单</w:t>
      </w:r>
      <w:r>
        <w:rPr>
          <w:rFonts w:hint="eastAsia" w:ascii="宋体" w:hAnsi="宋体" w:eastAsia="宋体" w:cs="宋体"/>
          <w:b/>
          <w:bCs w:val="0"/>
          <w:sz w:val="24"/>
          <w:szCs w:val="24"/>
        </w:rPr>
        <w:t>指</w:t>
      </w:r>
      <w:r>
        <w:rPr>
          <w:rFonts w:hint="eastAsia" w:ascii="宋体" w:hAnsi="宋体" w:cs="宋体"/>
          <w:b/>
          <w:bCs w:val="0"/>
          <w:sz w:val="24"/>
          <w:szCs w:val="24"/>
          <w:lang w:val="en-US" w:eastAsia="zh-CN"/>
        </w:rPr>
        <w:t>鲜</w:t>
      </w:r>
      <w:r>
        <w:rPr>
          <w:rFonts w:hint="eastAsia" w:ascii="宋体" w:hAnsi="宋体" w:eastAsia="宋体" w:cs="宋体"/>
          <w:b/>
          <w:bCs w:val="0"/>
          <w:sz w:val="24"/>
          <w:szCs w:val="24"/>
        </w:rPr>
        <w:t>猪肉</w:t>
      </w:r>
      <w:r>
        <w:rPr>
          <w:rFonts w:hint="eastAsia" w:ascii="宋体" w:hAnsi="宋体" w:cs="宋体"/>
          <w:b/>
          <w:bCs w:val="0"/>
          <w:sz w:val="24"/>
          <w:szCs w:val="24"/>
          <w:lang w:eastAsia="zh-CN"/>
        </w:rPr>
        <w:t>，</w:t>
      </w:r>
      <w:r>
        <w:rPr>
          <w:rFonts w:hint="eastAsia" w:ascii="宋体" w:hAnsi="宋体" w:eastAsia="宋体" w:cs="宋体"/>
          <w:b/>
          <w:bCs w:val="0"/>
          <w:sz w:val="24"/>
          <w:szCs w:val="24"/>
        </w:rPr>
        <w:t>要求鲜肉</w:t>
      </w:r>
      <w:r>
        <w:rPr>
          <w:rFonts w:hint="eastAsia" w:ascii="宋体" w:hAnsi="宋体" w:cs="宋体"/>
          <w:b/>
          <w:bCs w:val="0"/>
          <w:sz w:val="24"/>
          <w:szCs w:val="24"/>
          <w:lang w:eastAsia="zh-CN"/>
        </w:rPr>
        <w:t>；</w:t>
      </w:r>
      <w:r>
        <w:rPr>
          <w:rFonts w:hint="eastAsia" w:ascii="宋体" w:hAnsi="宋体" w:cs="宋体"/>
          <w:b/>
          <w:bCs w:val="0"/>
          <w:color w:val="auto"/>
          <w:sz w:val="24"/>
          <w:szCs w:val="24"/>
          <w:lang w:val="en-US" w:eastAsia="zh-CN"/>
        </w:rPr>
        <w:t>根据本项目招标需求定价规则确定的</w:t>
      </w:r>
      <w:r>
        <w:rPr>
          <w:rFonts w:hint="eastAsia" w:ascii="宋体" w:hAnsi="宋体" w:eastAsia="宋体" w:cs="宋体"/>
          <w:b/>
          <w:bCs w:val="0"/>
          <w:color w:val="000000"/>
          <w:sz w:val="24"/>
          <w:szCs w:val="24"/>
        </w:rPr>
        <w:t>基准价，优惠折扣</w:t>
      </w:r>
      <w:r>
        <w:rPr>
          <w:rFonts w:hint="eastAsia" w:ascii="宋体" w:hAnsi="宋体" w:eastAsia="宋体" w:cs="宋体"/>
          <w:b/>
          <w:bCs w:val="0"/>
          <w:color w:val="000000"/>
          <w:sz w:val="24"/>
          <w:szCs w:val="24"/>
          <w:lang w:val="en-US" w:eastAsia="zh-CN"/>
        </w:rPr>
        <w:t xml:space="preserve">       ；</w:t>
      </w:r>
    </w:p>
    <w:p w14:paraId="7C5BE315">
      <w:pPr>
        <w:keepNext w:val="0"/>
        <w:keepLines w:val="0"/>
        <w:pageBreakBefore w:val="0"/>
        <w:kinsoku/>
        <w:wordWrap/>
        <w:overflowPunct/>
        <w:topLinePunct w:val="0"/>
        <w:autoSpaceDE/>
        <w:autoSpaceDN/>
        <w:bidi w:val="0"/>
        <w:adjustRightInd/>
        <w:spacing w:line="450" w:lineRule="exact"/>
        <w:ind w:left="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eastAsia="zh-CN"/>
        </w:rPr>
        <w:t>付款方式</w:t>
      </w:r>
      <w:r>
        <w:rPr>
          <w:rFonts w:hint="eastAsia" w:ascii="宋体" w:hAnsi="宋体" w:cs="宋体"/>
          <w:b/>
          <w:color w:val="auto"/>
          <w:sz w:val="24"/>
          <w:szCs w:val="24"/>
          <w:lang w:eastAsia="zh-CN"/>
        </w:rPr>
        <w:t>：</w:t>
      </w:r>
    </w:p>
    <w:p w14:paraId="1A04050B">
      <w:pPr>
        <w:keepNext w:val="0"/>
        <w:keepLines w:val="0"/>
        <w:pageBreakBefore w:val="0"/>
        <w:kinsoku/>
        <w:wordWrap/>
        <w:overflowPunct/>
        <w:topLinePunct w:val="0"/>
        <w:bidi w:val="0"/>
        <w:adjustRightInd/>
        <w:snapToGrid/>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Times New Roman"/>
          <w:color w:val="0D0D0D"/>
          <w:sz w:val="24"/>
          <w:szCs w:val="24"/>
        </w:rPr>
        <w:t>根据</w:t>
      </w:r>
      <w:r>
        <w:rPr>
          <w:rFonts w:hint="eastAsia" w:ascii="宋体" w:hAnsi="宋体" w:cs="Times New Roman"/>
          <w:color w:val="0D0D0D"/>
          <w:sz w:val="24"/>
          <w:szCs w:val="24"/>
          <w:lang w:val="en-US" w:eastAsia="zh-CN"/>
        </w:rPr>
        <w:t>甲方</w:t>
      </w:r>
      <w:r>
        <w:rPr>
          <w:rFonts w:hint="eastAsia" w:ascii="宋体" w:hAnsi="宋体" w:eastAsia="宋体" w:cs="Times New Roman"/>
          <w:color w:val="0D0D0D"/>
          <w:sz w:val="24"/>
          <w:szCs w:val="24"/>
        </w:rPr>
        <w:t>需要</w:t>
      </w:r>
      <w:r>
        <w:rPr>
          <w:rFonts w:hint="eastAsia" w:ascii="宋体" w:hAnsi="宋体" w:eastAsia="宋体" w:cs="Times New Roman"/>
          <w:color w:val="0D0D0D"/>
          <w:sz w:val="24"/>
          <w:szCs w:val="24"/>
          <w:lang w:eastAsia="zh-CN"/>
        </w:rPr>
        <w:t>，</w:t>
      </w:r>
      <w:r>
        <w:rPr>
          <w:rFonts w:hint="eastAsia" w:ascii="宋体" w:hAnsi="宋体" w:cs="Times New Roman"/>
          <w:color w:val="0D0D0D"/>
          <w:sz w:val="24"/>
          <w:szCs w:val="24"/>
          <w:lang w:val="en-US" w:eastAsia="zh-CN"/>
        </w:rPr>
        <w:t>乙方</w:t>
      </w:r>
      <w:r>
        <w:rPr>
          <w:rFonts w:hint="eastAsia" w:ascii="宋体" w:hAnsi="宋体" w:eastAsia="宋体" w:cs="Times New Roman"/>
          <w:color w:val="0D0D0D"/>
          <w:sz w:val="24"/>
          <w:szCs w:val="24"/>
          <w:lang w:val="en-US" w:eastAsia="zh-CN"/>
        </w:rPr>
        <w:t>应</w:t>
      </w:r>
      <w:r>
        <w:rPr>
          <w:rFonts w:hint="eastAsia" w:ascii="宋体" w:hAnsi="宋体" w:eastAsia="宋体" w:cs="Times New Roman"/>
          <w:color w:val="0D0D0D"/>
          <w:sz w:val="24"/>
          <w:szCs w:val="24"/>
        </w:rPr>
        <w:t>提供足额预付款保函（保函可在政采云平台线上申请），7</w:t>
      </w:r>
      <w:r>
        <w:rPr>
          <w:rFonts w:hint="eastAsia" w:ascii="宋体" w:hAnsi="宋体" w:eastAsia="宋体" w:cs="Times New Roman"/>
          <w:color w:val="0D0D0D"/>
          <w:sz w:val="24"/>
          <w:szCs w:val="24"/>
          <w:lang w:val="en-US" w:eastAsia="zh-CN"/>
        </w:rPr>
        <w:t>个工作日</w:t>
      </w:r>
      <w:r>
        <w:rPr>
          <w:rFonts w:hint="eastAsia" w:ascii="宋体" w:hAnsi="宋体" w:eastAsia="宋体" w:cs="Times New Roman"/>
          <w:color w:val="0D0D0D"/>
          <w:sz w:val="24"/>
          <w:szCs w:val="24"/>
        </w:rPr>
        <w:t>内</w:t>
      </w:r>
      <w:r>
        <w:rPr>
          <w:rFonts w:hint="eastAsia" w:ascii="宋体" w:hAnsi="宋体" w:cs="Times New Roman"/>
          <w:color w:val="0D0D0D"/>
          <w:sz w:val="24"/>
          <w:szCs w:val="24"/>
          <w:lang w:eastAsia="zh-CN"/>
        </w:rPr>
        <w:t>甲方</w:t>
      </w:r>
      <w:r>
        <w:rPr>
          <w:rFonts w:hint="eastAsia" w:ascii="宋体" w:hAnsi="宋体" w:eastAsia="宋体" w:cs="宋体"/>
          <w:sz w:val="24"/>
          <w:szCs w:val="24"/>
        </w:rPr>
        <w:t>支付合同金额</w:t>
      </w:r>
      <w:r>
        <w:rPr>
          <w:rFonts w:hint="eastAsia" w:ascii="宋体" w:hAnsi="宋体" w:eastAsia="宋体" w:cs="宋体"/>
          <w:sz w:val="24"/>
          <w:szCs w:val="24"/>
          <w:lang w:val="en-US" w:eastAsia="zh-CN"/>
        </w:rPr>
        <w:t>4</w:t>
      </w:r>
      <w:r>
        <w:rPr>
          <w:rFonts w:hint="eastAsia" w:ascii="宋体" w:hAnsi="宋体" w:eastAsia="宋体" w:cs="宋体"/>
          <w:sz w:val="24"/>
          <w:szCs w:val="24"/>
        </w:rPr>
        <w:t>0%的合同预付款；</w:t>
      </w:r>
    </w:p>
    <w:p w14:paraId="1B635643">
      <w:pPr>
        <w:keepNext w:val="0"/>
        <w:keepLines w:val="0"/>
        <w:pageBreakBefore w:val="0"/>
        <w:widowControl w:val="0"/>
        <w:kinsoku/>
        <w:wordWrap/>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cs="宋体"/>
          <w:b w:val="0"/>
          <w:bCs w:val="0"/>
          <w:color w:val="auto"/>
          <w:sz w:val="24"/>
          <w:szCs w:val="24"/>
          <w:lang w:val="en-US" w:eastAsia="zh-CN"/>
        </w:rPr>
        <w:t>（2）乙方</w:t>
      </w:r>
      <w:r>
        <w:rPr>
          <w:rFonts w:hint="eastAsia" w:ascii="宋体" w:hAnsi="宋体" w:eastAsia="宋体" w:cs="宋体"/>
          <w:b w:val="0"/>
          <w:bCs w:val="0"/>
          <w:color w:val="auto"/>
          <w:sz w:val="24"/>
          <w:szCs w:val="24"/>
        </w:rPr>
        <w:t>送货时须提供三</w:t>
      </w:r>
      <w:r>
        <w:rPr>
          <w:rFonts w:hint="eastAsia" w:ascii="宋体" w:hAnsi="宋体" w:eastAsia="宋体" w:cs="宋体"/>
          <w:b w:val="0"/>
          <w:bCs w:val="0"/>
          <w:color w:val="auto"/>
          <w:kern w:val="0"/>
          <w:sz w:val="24"/>
          <w:szCs w:val="24"/>
        </w:rPr>
        <w:t>联</w:t>
      </w:r>
      <w:r>
        <w:rPr>
          <w:rFonts w:hint="eastAsia" w:ascii="宋体" w:hAnsi="宋体" w:eastAsia="宋体" w:cs="宋体"/>
          <w:b w:val="0"/>
          <w:bCs w:val="0"/>
          <w:color w:val="auto"/>
          <w:sz w:val="24"/>
          <w:szCs w:val="24"/>
        </w:rPr>
        <w:t>的送货清单，验收签字后一张留</w:t>
      </w:r>
      <w:r>
        <w:rPr>
          <w:rFonts w:hint="eastAsia" w:ascii="宋体" w:hAnsi="宋体" w:cs="宋体"/>
          <w:b w:val="0"/>
          <w:bCs w:val="0"/>
          <w:color w:val="auto"/>
          <w:sz w:val="24"/>
          <w:szCs w:val="24"/>
          <w:lang w:val="en-US" w:eastAsia="zh-CN"/>
        </w:rPr>
        <w:t>甲方</w:t>
      </w:r>
      <w:r>
        <w:rPr>
          <w:rFonts w:hint="eastAsia" w:ascii="宋体" w:hAnsi="宋体" w:eastAsia="宋体" w:cs="宋体"/>
          <w:b w:val="0"/>
          <w:bCs w:val="0"/>
          <w:color w:val="auto"/>
          <w:sz w:val="24"/>
          <w:szCs w:val="24"/>
        </w:rPr>
        <w:t>食堂记台账，一张返还</w:t>
      </w:r>
      <w:r>
        <w:rPr>
          <w:rFonts w:hint="eastAsia" w:ascii="宋体" w:hAnsi="宋体" w:cs="宋体"/>
          <w:b w:val="0"/>
          <w:bCs w:val="0"/>
          <w:color w:val="auto"/>
          <w:sz w:val="24"/>
          <w:szCs w:val="24"/>
          <w:lang w:val="en-US" w:eastAsia="zh-CN"/>
        </w:rPr>
        <w:t>乙方</w:t>
      </w:r>
      <w:r>
        <w:rPr>
          <w:rFonts w:hint="eastAsia" w:ascii="宋体" w:hAnsi="宋体" w:eastAsia="宋体" w:cs="宋体"/>
          <w:b w:val="0"/>
          <w:bCs w:val="0"/>
          <w:color w:val="auto"/>
          <w:sz w:val="24"/>
          <w:szCs w:val="24"/>
        </w:rPr>
        <w:t>配送企业，一张作为月底结账凭据，每月结账一次。</w:t>
      </w:r>
      <w:r>
        <w:rPr>
          <w:rFonts w:hint="eastAsia" w:ascii="宋体" w:hAnsi="宋体" w:eastAsia="宋体" w:cs="宋体"/>
          <w:b w:val="0"/>
          <w:bCs w:val="0"/>
          <w:color w:val="auto"/>
          <w:sz w:val="24"/>
          <w:szCs w:val="24"/>
          <w:lang w:eastAsia="zh-CN"/>
        </w:rPr>
        <w:t>每月初根据上个月送货清单，</w:t>
      </w:r>
      <w:r>
        <w:rPr>
          <w:rFonts w:hint="eastAsia" w:ascii="宋体" w:hAnsi="宋体" w:eastAsia="宋体" w:cs="宋体"/>
          <w:b w:val="0"/>
          <w:bCs w:val="0"/>
          <w:color w:val="auto"/>
          <w:sz w:val="24"/>
          <w:szCs w:val="24"/>
        </w:rPr>
        <w:t>经</w:t>
      </w:r>
      <w:r>
        <w:rPr>
          <w:rFonts w:hint="eastAsia" w:ascii="宋体" w:hAnsi="宋体" w:eastAsia="宋体" w:cs="宋体"/>
          <w:b w:val="0"/>
          <w:bCs w:val="0"/>
          <w:color w:val="auto"/>
          <w:sz w:val="24"/>
          <w:szCs w:val="24"/>
          <w:lang w:eastAsia="zh-CN"/>
        </w:rPr>
        <w:t>双方核对</w:t>
      </w:r>
      <w:r>
        <w:rPr>
          <w:rFonts w:hint="eastAsia" w:ascii="宋体" w:hAnsi="宋体" w:eastAsia="宋体" w:cs="宋体"/>
          <w:b w:val="0"/>
          <w:bCs w:val="0"/>
          <w:color w:val="auto"/>
          <w:sz w:val="24"/>
          <w:szCs w:val="24"/>
        </w:rPr>
        <w:t>后5天内</w:t>
      </w:r>
      <w:r>
        <w:rPr>
          <w:rFonts w:hint="eastAsia" w:ascii="宋体" w:hAnsi="宋体" w:eastAsia="宋体" w:cs="宋体"/>
          <w:b w:val="0"/>
          <w:bCs w:val="0"/>
          <w:color w:val="auto"/>
          <w:sz w:val="24"/>
          <w:szCs w:val="24"/>
          <w:lang w:eastAsia="zh-CN"/>
        </w:rPr>
        <w:t>由</w:t>
      </w:r>
      <w:r>
        <w:rPr>
          <w:rFonts w:hint="eastAsia" w:ascii="宋体" w:hAnsi="宋体" w:cs="宋体"/>
          <w:b w:val="0"/>
          <w:bCs w:val="0"/>
          <w:color w:val="auto"/>
          <w:sz w:val="24"/>
          <w:szCs w:val="24"/>
          <w:lang w:val="en-US" w:eastAsia="zh-CN"/>
        </w:rPr>
        <w:t>乙方</w:t>
      </w:r>
      <w:r>
        <w:rPr>
          <w:rFonts w:hint="eastAsia" w:ascii="宋体" w:hAnsi="宋体" w:eastAsia="宋体" w:cs="宋体"/>
          <w:b w:val="0"/>
          <w:bCs w:val="0"/>
          <w:color w:val="auto"/>
          <w:sz w:val="24"/>
          <w:szCs w:val="24"/>
          <w:lang w:eastAsia="zh-CN"/>
        </w:rPr>
        <w:t>提供</w:t>
      </w:r>
      <w:r>
        <w:rPr>
          <w:rFonts w:hint="eastAsia" w:ascii="宋体" w:hAnsi="宋体" w:eastAsia="宋体" w:cs="宋体"/>
          <w:b w:val="0"/>
          <w:bCs w:val="0"/>
          <w:color w:val="auto"/>
          <w:sz w:val="24"/>
          <w:szCs w:val="24"/>
        </w:rPr>
        <w:t>发票</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eastAsia="zh-CN"/>
        </w:rPr>
        <w:t>甲方</w:t>
      </w:r>
      <w:r>
        <w:rPr>
          <w:rFonts w:hint="eastAsia" w:ascii="宋体" w:hAnsi="宋体" w:eastAsia="宋体" w:cs="宋体"/>
          <w:b w:val="0"/>
          <w:bCs w:val="0"/>
          <w:color w:val="auto"/>
          <w:sz w:val="24"/>
          <w:szCs w:val="24"/>
          <w:lang w:eastAsia="zh-CN"/>
        </w:rPr>
        <w:t>报销手续完成</w:t>
      </w:r>
      <w:r>
        <w:rPr>
          <w:rFonts w:hint="eastAsia" w:ascii="宋体" w:hAnsi="宋体" w:cs="宋体"/>
          <w:b w:val="0"/>
          <w:bCs w:val="0"/>
          <w:color w:val="auto"/>
          <w:sz w:val="24"/>
          <w:szCs w:val="24"/>
          <w:lang w:val="en-US" w:eastAsia="zh-CN"/>
        </w:rPr>
        <w:t>并扣除预付款后</w:t>
      </w:r>
      <w:r>
        <w:rPr>
          <w:rFonts w:hint="eastAsia" w:ascii="宋体" w:hAnsi="宋体" w:eastAsia="宋体" w:cs="Times New Roman"/>
          <w:color w:val="0D0D0D"/>
          <w:sz w:val="24"/>
          <w:szCs w:val="24"/>
        </w:rPr>
        <w:t>7</w:t>
      </w:r>
      <w:r>
        <w:rPr>
          <w:rFonts w:hint="eastAsia" w:ascii="宋体" w:hAnsi="宋体" w:eastAsia="宋体" w:cs="Times New Roman"/>
          <w:color w:val="0D0D0D"/>
          <w:sz w:val="24"/>
          <w:szCs w:val="24"/>
          <w:lang w:val="en-US" w:eastAsia="zh-CN"/>
        </w:rPr>
        <w:t>个工作日</w:t>
      </w:r>
      <w:r>
        <w:rPr>
          <w:rFonts w:hint="eastAsia" w:ascii="宋体" w:hAnsi="宋体" w:eastAsia="宋体" w:cs="Times New Roman"/>
          <w:color w:val="0D0D0D"/>
          <w:sz w:val="24"/>
          <w:szCs w:val="24"/>
        </w:rPr>
        <w:t>内</w:t>
      </w:r>
      <w:r>
        <w:rPr>
          <w:rFonts w:hint="eastAsia" w:ascii="宋体" w:hAnsi="宋体" w:eastAsia="宋体" w:cs="Times New Roman"/>
          <w:color w:val="0D0D0D"/>
          <w:sz w:val="24"/>
          <w:szCs w:val="24"/>
          <w:lang w:val="en-US" w:eastAsia="zh-CN"/>
        </w:rPr>
        <w:t>向</w:t>
      </w:r>
      <w:r>
        <w:rPr>
          <w:rFonts w:hint="eastAsia" w:ascii="宋体" w:hAnsi="宋体" w:cs="Times New Roman"/>
          <w:color w:val="0D0D0D"/>
          <w:sz w:val="24"/>
          <w:szCs w:val="24"/>
          <w:lang w:val="en-US" w:eastAsia="zh-CN"/>
        </w:rPr>
        <w:t>乙方</w:t>
      </w:r>
      <w:r>
        <w:rPr>
          <w:rFonts w:hint="eastAsia" w:ascii="宋体" w:hAnsi="宋体" w:eastAsia="宋体" w:cs="宋体"/>
          <w:b w:val="0"/>
          <w:bCs w:val="0"/>
          <w:color w:val="auto"/>
          <w:sz w:val="24"/>
          <w:szCs w:val="24"/>
        </w:rPr>
        <w:t>支付（不计息）。</w:t>
      </w:r>
    </w:p>
    <w:p w14:paraId="5277635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lang w:val="en-US"/>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lang w:val="en-US" w:eastAsia="zh-CN"/>
        </w:rPr>
        <w:t>配送食品原材料</w:t>
      </w:r>
      <w:r>
        <w:rPr>
          <w:rFonts w:hint="eastAsia" w:ascii="宋体" w:hAnsi="宋体" w:eastAsia="宋体" w:cs="宋体"/>
          <w:b/>
          <w:bCs/>
          <w:color w:val="auto"/>
          <w:sz w:val="24"/>
          <w:szCs w:val="24"/>
          <w:lang w:eastAsia="zh-CN"/>
        </w:rPr>
        <w:t>质量</w:t>
      </w:r>
      <w:r>
        <w:rPr>
          <w:rFonts w:hint="eastAsia" w:ascii="宋体" w:hAnsi="宋体" w:eastAsia="宋体" w:cs="宋体"/>
          <w:b/>
          <w:bCs/>
          <w:color w:val="auto"/>
          <w:sz w:val="24"/>
          <w:szCs w:val="24"/>
          <w:lang w:val="en-US" w:eastAsia="zh-CN"/>
        </w:rPr>
        <w:t>要求</w:t>
      </w:r>
    </w:p>
    <w:p w14:paraId="79151464">
      <w:pPr>
        <w:pStyle w:val="61"/>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乙方</w:t>
      </w:r>
      <w:r>
        <w:rPr>
          <w:rFonts w:hint="eastAsia" w:ascii="宋体" w:hAnsi="宋体" w:eastAsia="宋体" w:cs="宋体"/>
          <w:sz w:val="24"/>
          <w:szCs w:val="24"/>
        </w:rPr>
        <w:t>对所有食材原</w:t>
      </w:r>
      <w:r>
        <w:rPr>
          <w:rFonts w:hint="eastAsia" w:ascii="宋体" w:hAnsi="宋体" w:eastAsia="宋体" w:cs="宋体"/>
          <w:sz w:val="24"/>
          <w:szCs w:val="24"/>
          <w:lang w:val="en-US" w:eastAsia="zh-CN"/>
        </w:rPr>
        <w:t>材料</w:t>
      </w:r>
      <w:r>
        <w:rPr>
          <w:rFonts w:hint="eastAsia" w:ascii="宋体" w:hAnsi="宋体" w:eastAsia="宋体" w:cs="宋体"/>
          <w:sz w:val="24"/>
          <w:szCs w:val="24"/>
        </w:rPr>
        <w:t>应严格把关，确保食品质量安全。所供各类食材原料符合国家相关标准的验收要求，配送的食材有效期在该食材保质期限的一半之前，并提供所供食材生产企业的资质、产品合格证等相关证件。</w:t>
      </w:r>
      <w:r>
        <w:rPr>
          <w:rFonts w:hint="eastAsia" w:ascii="宋体" w:hAnsi="宋体" w:eastAsia="宋体" w:cs="宋体"/>
          <w:sz w:val="24"/>
          <w:szCs w:val="24"/>
          <w:lang w:val="en-US" w:eastAsia="zh-CN"/>
        </w:rPr>
        <w:t>乙方</w:t>
      </w:r>
      <w:r>
        <w:rPr>
          <w:rFonts w:hint="eastAsia" w:ascii="宋体" w:hAnsi="宋体" w:eastAsia="宋体" w:cs="宋体"/>
          <w:sz w:val="24"/>
          <w:szCs w:val="24"/>
        </w:rPr>
        <w:t>非自产的非初级农产品应来源于具有相关许可证的企业，尽可能入围全国名牌产品，并提供质量合格的相关证明材料。</w:t>
      </w:r>
    </w:p>
    <w:p w14:paraId="0F1B6FA5">
      <w:pPr>
        <w:pStyle w:val="61"/>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乙方</w:t>
      </w:r>
      <w:r>
        <w:rPr>
          <w:rFonts w:hint="eastAsia" w:ascii="宋体" w:hAnsi="宋体" w:eastAsia="宋体" w:cs="宋体"/>
          <w:sz w:val="24"/>
          <w:szCs w:val="24"/>
        </w:rPr>
        <w:t>不得将业务转包，也不得由上游供应商直接配送。</w:t>
      </w:r>
    </w:p>
    <w:p w14:paraId="4AD0F87B">
      <w:pPr>
        <w:pStyle w:val="61"/>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3、猪肉等肉类产品的质量要求符合金华市肉类产品的生产、检验检疫、销售的相关规定。</w:t>
      </w:r>
    </w:p>
    <w:p w14:paraId="4D0A588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乙方</w:t>
      </w:r>
      <w:r>
        <w:rPr>
          <w:rFonts w:hint="eastAsia" w:ascii="宋体" w:hAnsi="宋体" w:eastAsia="宋体" w:cs="宋体"/>
          <w:sz w:val="24"/>
          <w:szCs w:val="24"/>
        </w:rPr>
        <w:t>配送的鲜活食品原料要求优质、新鲜、清洁卫生并符合相关规定，同时对每批次食品原料进行检测，并出具产品证明合格材料。配送的食品原料必须符合食品安全管理相关规定，分类仓储保鲜、分类包装运输。食品原料（不少于200克）48小时留样备查。</w:t>
      </w:r>
    </w:p>
    <w:p w14:paraId="3C26EF2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乙方</w:t>
      </w:r>
      <w:r>
        <w:rPr>
          <w:rFonts w:hint="eastAsia" w:ascii="宋体" w:hAnsi="宋体" w:eastAsia="宋体" w:cs="宋体"/>
          <w:sz w:val="24"/>
          <w:szCs w:val="24"/>
        </w:rPr>
        <w:t>要加强食材源头管理，做好索证索票工作，非自产的初级农产品应向供应商索取食品来源的有效凭证；预包装食品和散装食品，应来源于具有生产、经营许可证的企业，并向其索取证明质量合格的相关材料。所有进货台账，实行电子监管。所有索证索票材料，要有供货单位的印章或签名。</w:t>
      </w:r>
    </w:p>
    <w:p w14:paraId="3957611E">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kern w:val="0"/>
          <w:sz w:val="24"/>
          <w:szCs w:val="24"/>
        </w:rPr>
        <w:t>6、</w:t>
      </w:r>
      <w:r>
        <w:rPr>
          <w:rFonts w:hint="eastAsia" w:ascii="宋体" w:hAnsi="宋体" w:eastAsia="宋体" w:cs="宋体"/>
          <w:b/>
          <w:sz w:val="24"/>
          <w:szCs w:val="24"/>
        </w:rPr>
        <w:t>食品质量具体要求</w:t>
      </w:r>
    </w:p>
    <w:tbl>
      <w:tblPr>
        <w:tblStyle w:val="29"/>
        <w:tblpPr w:leftFromText="180" w:rightFromText="180" w:vertAnchor="text" w:horzAnchor="page" w:tblpX="1475" w:tblpY="30"/>
        <w:tblOverlap w:val="never"/>
        <w:tblW w:w="50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597"/>
        <w:gridCol w:w="3468"/>
        <w:gridCol w:w="3609"/>
      </w:tblGrid>
      <w:tr w14:paraId="05B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25" w:type="pct"/>
            <w:noWrap w:val="0"/>
            <w:vAlign w:val="center"/>
          </w:tcPr>
          <w:p w14:paraId="478B7736">
            <w:pPr>
              <w:spacing w:before="240" w:beforeLines="0" w:line="360" w:lineRule="auto"/>
              <w:jc w:val="center"/>
              <w:rPr>
                <w:rFonts w:hint="eastAsia" w:ascii="宋体" w:hAnsi="宋体" w:eastAsia="宋体" w:cs="宋体"/>
                <w:b/>
                <w:sz w:val="24"/>
                <w:szCs w:val="24"/>
              </w:rPr>
            </w:pPr>
            <w:r>
              <w:rPr>
                <w:rFonts w:hint="eastAsia" w:ascii="宋体" w:hAnsi="宋体" w:eastAsia="宋体" w:cs="宋体"/>
                <w:b/>
                <w:sz w:val="24"/>
                <w:szCs w:val="24"/>
              </w:rPr>
              <w:t>货物名称</w:t>
            </w:r>
          </w:p>
        </w:tc>
        <w:tc>
          <w:tcPr>
            <w:tcW w:w="2496" w:type="pct"/>
            <w:gridSpan w:val="2"/>
            <w:noWrap w:val="0"/>
            <w:vAlign w:val="center"/>
          </w:tcPr>
          <w:p w14:paraId="2711E240">
            <w:pPr>
              <w:spacing w:before="240" w:beforeLines="0" w:line="360" w:lineRule="auto"/>
              <w:ind w:firstLine="964" w:firstLineChars="400"/>
              <w:jc w:val="center"/>
              <w:rPr>
                <w:rFonts w:hint="eastAsia" w:ascii="宋体" w:hAnsi="宋体" w:eastAsia="宋体" w:cs="宋体"/>
                <w:b/>
                <w:sz w:val="24"/>
                <w:szCs w:val="24"/>
              </w:rPr>
            </w:pPr>
            <w:r>
              <w:rPr>
                <w:rFonts w:hint="eastAsia" w:ascii="宋体" w:hAnsi="宋体" w:eastAsia="宋体" w:cs="宋体"/>
                <w:b/>
                <w:sz w:val="24"/>
                <w:szCs w:val="24"/>
              </w:rPr>
              <w:t>质量要求</w:t>
            </w:r>
          </w:p>
        </w:tc>
        <w:tc>
          <w:tcPr>
            <w:tcW w:w="1778" w:type="pct"/>
            <w:noWrap w:val="0"/>
            <w:vAlign w:val="center"/>
          </w:tcPr>
          <w:p w14:paraId="7BBF1664">
            <w:pPr>
              <w:spacing w:before="240" w:beforeLines="0" w:line="360" w:lineRule="auto"/>
              <w:ind w:firstLine="241" w:firstLineChars="100"/>
              <w:jc w:val="center"/>
              <w:rPr>
                <w:rFonts w:hint="eastAsia" w:ascii="宋体" w:hAnsi="宋体" w:eastAsia="宋体" w:cs="宋体"/>
                <w:b/>
                <w:sz w:val="24"/>
                <w:szCs w:val="24"/>
              </w:rPr>
            </w:pPr>
            <w:r>
              <w:rPr>
                <w:rFonts w:hint="eastAsia" w:ascii="宋体" w:hAnsi="宋体" w:eastAsia="宋体" w:cs="宋体"/>
                <w:b/>
                <w:sz w:val="24"/>
                <w:szCs w:val="24"/>
              </w:rPr>
              <w:t>退货依据</w:t>
            </w:r>
          </w:p>
        </w:tc>
      </w:tr>
      <w:tr w14:paraId="2AF0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25" w:type="pct"/>
            <w:noWrap w:val="0"/>
            <w:vAlign w:val="center"/>
          </w:tcPr>
          <w:p w14:paraId="3A8B250F">
            <w:pPr>
              <w:spacing w:before="240" w:beforeLines="0" w:line="360" w:lineRule="auto"/>
              <w:jc w:val="center"/>
              <w:rPr>
                <w:rFonts w:hint="eastAsia" w:ascii="宋体" w:hAnsi="宋体" w:eastAsia="宋体" w:cs="宋体"/>
                <w:b/>
                <w:sz w:val="22"/>
                <w:szCs w:val="22"/>
              </w:rPr>
            </w:pPr>
            <w:r>
              <w:rPr>
                <w:rFonts w:hint="eastAsia" w:ascii="宋体" w:hAnsi="宋体" w:eastAsia="宋体" w:cs="宋体"/>
                <w:sz w:val="22"/>
                <w:szCs w:val="22"/>
              </w:rPr>
              <w:t>畜肉类</w:t>
            </w:r>
          </w:p>
        </w:tc>
        <w:tc>
          <w:tcPr>
            <w:tcW w:w="2496" w:type="pct"/>
            <w:gridSpan w:val="2"/>
            <w:noWrap w:val="0"/>
            <w:vAlign w:val="center"/>
          </w:tcPr>
          <w:p w14:paraId="01145696">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符合GB2707-2005标准，色泽正常，无异味，无注水，具有动物检验检疫合格证明。</w:t>
            </w:r>
          </w:p>
        </w:tc>
        <w:tc>
          <w:tcPr>
            <w:tcW w:w="1778" w:type="pct"/>
            <w:noWrap w:val="0"/>
            <w:vAlign w:val="center"/>
          </w:tcPr>
          <w:p w14:paraId="160A2021">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与验收标准不符，病死或者死因不明的畜禽及其制品等。</w:t>
            </w:r>
          </w:p>
        </w:tc>
      </w:tr>
      <w:tr w14:paraId="3AB1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725" w:type="pct"/>
            <w:vMerge w:val="restart"/>
            <w:noWrap w:val="0"/>
            <w:vAlign w:val="center"/>
          </w:tcPr>
          <w:p w14:paraId="305ED1E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蔬菜类</w:t>
            </w:r>
          </w:p>
        </w:tc>
        <w:tc>
          <w:tcPr>
            <w:tcW w:w="787" w:type="pct"/>
            <w:noWrap w:val="0"/>
            <w:vAlign w:val="center"/>
          </w:tcPr>
          <w:p w14:paraId="43ABEC39">
            <w:pPr>
              <w:pStyle w:val="36"/>
              <w:autoSpaceDE w:val="0"/>
              <w:autoSpaceDN w:val="0"/>
              <w:adjustRightInd w:val="0"/>
              <w:spacing w:line="32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叶菜</w:t>
            </w:r>
          </w:p>
        </w:tc>
        <w:tc>
          <w:tcPr>
            <w:tcW w:w="1708" w:type="pct"/>
            <w:noWrap w:val="0"/>
            <w:vAlign w:val="center"/>
          </w:tcPr>
          <w:p w14:paraId="60F5B3F6">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外形正常，叶梗光滑幼嫩，不干瘪凋萎，无黄叶，色泽正常。去除根须（香菜，菠菜等除外），不含土，无虫害，大白菜、卷心菜等切开心不变黑，无腐烂情形，无浸水现象；农药残留不超标。</w:t>
            </w:r>
          </w:p>
        </w:tc>
        <w:tc>
          <w:tcPr>
            <w:tcW w:w="1778" w:type="pct"/>
            <w:noWrap w:val="0"/>
            <w:vAlign w:val="center"/>
          </w:tcPr>
          <w:p w14:paraId="6576DB43">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味苦，鲜度嫩度明显不佳，含黄叶须根，泥土、虫害严重，萎捏严重，浸水后仍不可恢复；农药残留超标。</w:t>
            </w:r>
          </w:p>
        </w:tc>
      </w:tr>
      <w:tr w14:paraId="3A84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25" w:type="pct"/>
            <w:vMerge w:val="continue"/>
            <w:noWrap w:val="0"/>
            <w:vAlign w:val="top"/>
          </w:tcPr>
          <w:p w14:paraId="7691E570">
            <w:pPr>
              <w:pStyle w:val="36"/>
              <w:autoSpaceDE w:val="0"/>
              <w:autoSpaceDN w:val="0"/>
              <w:adjustRightInd w:val="0"/>
              <w:spacing w:line="560" w:lineRule="exact"/>
              <w:ind w:firstLine="480"/>
              <w:rPr>
                <w:rFonts w:hint="eastAsia" w:ascii="宋体" w:hAnsi="宋体" w:eastAsia="宋体" w:cs="宋体"/>
                <w:sz w:val="22"/>
                <w:szCs w:val="22"/>
              </w:rPr>
            </w:pPr>
          </w:p>
        </w:tc>
        <w:tc>
          <w:tcPr>
            <w:tcW w:w="787" w:type="pct"/>
            <w:noWrap w:val="0"/>
            <w:vAlign w:val="center"/>
          </w:tcPr>
          <w:p w14:paraId="4D7D2F40">
            <w:pPr>
              <w:pStyle w:val="36"/>
              <w:autoSpaceDE w:val="0"/>
              <w:autoSpaceDN w:val="0"/>
              <w:adjustRightInd w:val="0"/>
              <w:spacing w:line="32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根茎类（如香芋、土豆、莴笋等）</w:t>
            </w:r>
          </w:p>
        </w:tc>
        <w:tc>
          <w:tcPr>
            <w:tcW w:w="1708" w:type="pct"/>
            <w:noWrap w:val="0"/>
            <w:vAlign w:val="center"/>
          </w:tcPr>
          <w:p w14:paraId="0E0809E8">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无虫咬、发芽、发霉现象，新鲜，形态大小与招标人自购标准相当。农药残留不超标。</w:t>
            </w:r>
          </w:p>
        </w:tc>
        <w:tc>
          <w:tcPr>
            <w:tcW w:w="1778" w:type="pct"/>
            <w:noWrap w:val="0"/>
            <w:vAlign w:val="center"/>
          </w:tcPr>
          <w:p w14:paraId="4862B4D3">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发芽严重、发霉，新鲜度不佳，形态大小与招标人自购标准存在较大负偏差。农药残留超标。</w:t>
            </w:r>
          </w:p>
        </w:tc>
      </w:tr>
      <w:tr w14:paraId="301F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5" w:type="pct"/>
            <w:vMerge w:val="continue"/>
            <w:noWrap w:val="0"/>
            <w:vAlign w:val="top"/>
          </w:tcPr>
          <w:p w14:paraId="0D37C199">
            <w:pPr>
              <w:pStyle w:val="36"/>
              <w:autoSpaceDE w:val="0"/>
              <w:autoSpaceDN w:val="0"/>
              <w:adjustRightInd w:val="0"/>
              <w:spacing w:line="560" w:lineRule="exact"/>
              <w:ind w:firstLine="480"/>
              <w:rPr>
                <w:rFonts w:hint="eastAsia" w:ascii="宋体" w:hAnsi="宋体" w:eastAsia="宋体" w:cs="宋体"/>
                <w:sz w:val="22"/>
                <w:szCs w:val="22"/>
              </w:rPr>
            </w:pPr>
          </w:p>
        </w:tc>
        <w:tc>
          <w:tcPr>
            <w:tcW w:w="787" w:type="pct"/>
            <w:noWrap w:val="0"/>
            <w:vAlign w:val="center"/>
          </w:tcPr>
          <w:p w14:paraId="06F5F8E5">
            <w:pPr>
              <w:pStyle w:val="36"/>
              <w:autoSpaceDE w:val="0"/>
              <w:autoSpaceDN w:val="0"/>
              <w:adjustRightInd w:val="0"/>
              <w:spacing w:line="32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花果类，如西兰花、白菜花</w:t>
            </w:r>
          </w:p>
        </w:tc>
        <w:tc>
          <w:tcPr>
            <w:tcW w:w="1708" w:type="pct"/>
            <w:noWrap w:val="0"/>
            <w:vAlign w:val="center"/>
          </w:tcPr>
          <w:p w14:paraId="7C8DCC41">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无虫害，成熟度良好，新鲜固有的色泽鲜明，无发霉发黄。农药残留不超标。</w:t>
            </w:r>
          </w:p>
        </w:tc>
        <w:tc>
          <w:tcPr>
            <w:tcW w:w="1778" w:type="pct"/>
            <w:noWrap w:val="0"/>
            <w:vAlign w:val="center"/>
          </w:tcPr>
          <w:p w14:paraId="42DDE7A9">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不新鲜，发霉，虫害过多。农药残留超标。</w:t>
            </w:r>
          </w:p>
        </w:tc>
      </w:tr>
      <w:tr w14:paraId="423F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25" w:type="pct"/>
            <w:noWrap w:val="0"/>
            <w:vAlign w:val="center"/>
          </w:tcPr>
          <w:p w14:paraId="22B5EC2C">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禽蛋类</w:t>
            </w:r>
          </w:p>
        </w:tc>
        <w:tc>
          <w:tcPr>
            <w:tcW w:w="2496" w:type="pct"/>
            <w:gridSpan w:val="2"/>
            <w:noWrap w:val="0"/>
            <w:vAlign w:val="center"/>
          </w:tcPr>
          <w:p w14:paraId="19E50741">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一级，蛋壳表面应清洁，无禽粪、未粘有杂草及其他污物；蛋壳坚固完整、清洁；气室小于0.8厘米，不移动；蛋白浓厚、透明；蛋黄位于中央，不明显，胚胎不发育</w:t>
            </w:r>
          </w:p>
        </w:tc>
        <w:tc>
          <w:tcPr>
            <w:tcW w:w="1778" w:type="pct"/>
            <w:noWrap w:val="0"/>
            <w:vAlign w:val="center"/>
          </w:tcPr>
          <w:p w14:paraId="4D569FF2">
            <w:pPr>
              <w:pStyle w:val="36"/>
              <w:autoSpaceDE w:val="0"/>
              <w:autoSpaceDN w:val="0"/>
              <w:adjustRightInd w:val="0"/>
              <w:spacing w:line="320" w:lineRule="exact"/>
              <w:ind w:firstLine="480"/>
              <w:rPr>
                <w:rFonts w:hint="eastAsia" w:ascii="宋体" w:hAnsi="宋体" w:eastAsia="宋体" w:cs="宋体"/>
                <w:sz w:val="22"/>
                <w:szCs w:val="22"/>
              </w:rPr>
            </w:pPr>
            <w:r>
              <w:rPr>
                <w:rFonts w:hint="eastAsia" w:ascii="宋体" w:hAnsi="宋体" w:eastAsia="宋体" w:cs="宋体"/>
                <w:sz w:val="22"/>
                <w:szCs w:val="22"/>
              </w:rPr>
              <w:t>与验收标准不符，变质。</w:t>
            </w:r>
          </w:p>
        </w:tc>
      </w:tr>
      <w:tr w14:paraId="7F0D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5" w:type="pct"/>
            <w:noWrap w:val="0"/>
            <w:vAlign w:val="center"/>
          </w:tcPr>
          <w:p w14:paraId="715F8636">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水产类</w:t>
            </w:r>
          </w:p>
        </w:tc>
        <w:tc>
          <w:tcPr>
            <w:tcW w:w="2496" w:type="pct"/>
            <w:gridSpan w:val="2"/>
            <w:noWrap w:val="0"/>
            <w:vAlign w:val="center"/>
          </w:tcPr>
          <w:p w14:paraId="55BC44A4">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具有鲜鱼固有的鲜明体色余光泽，粘度透明；鳞完整或稍有花鳞，紧贴鱼体不易剥落，有透明黏液；鳃盖紧合，鳃丝鲜红或紫红，色清晰，黏液透明无异味；鱼眼饱满，角膜光亮透明；腹部呈白色或淡玫瑰红色，无破肚；肌肉结实或富有弹性，无风干、异味现象。</w:t>
            </w:r>
          </w:p>
        </w:tc>
        <w:tc>
          <w:tcPr>
            <w:tcW w:w="1778" w:type="pct"/>
            <w:noWrap w:val="0"/>
            <w:vAlign w:val="center"/>
          </w:tcPr>
          <w:p w14:paraId="0AE64CC4">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7715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5" w:type="pct"/>
            <w:noWrap w:val="0"/>
            <w:vAlign w:val="top"/>
          </w:tcPr>
          <w:p w14:paraId="1DF2C6E7">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冻</w:t>
            </w:r>
            <w:r>
              <w:rPr>
                <w:rFonts w:hint="eastAsia" w:ascii="宋体" w:hAnsi="宋体" w:eastAsia="宋体" w:cs="宋体"/>
                <w:sz w:val="22"/>
                <w:szCs w:val="22"/>
                <w:lang w:eastAsia="zh-CN"/>
              </w:rPr>
              <w:t>品</w:t>
            </w:r>
            <w:r>
              <w:rPr>
                <w:rFonts w:hint="eastAsia" w:ascii="宋体" w:hAnsi="宋体" w:eastAsia="宋体" w:cs="宋体"/>
                <w:sz w:val="22"/>
                <w:szCs w:val="22"/>
              </w:rPr>
              <w:t>类</w:t>
            </w:r>
          </w:p>
        </w:tc>
        <w:tc>
          <w:tcPr>
            <w:tcW w:w="2496" w:type="pct"/>
            <w:gridSpan w:val="2"/>
            <w:noWrap w:val="0"/>
            <w:vAlign w:val="center"/>
          </w:tcPr>
          <w:p w14:paraId="1CD87E8D">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符合GB16869-2005标准，皮肤有光泽，呈淡黄、淡红、灰白色等，肌肉切面有光泽，指压后凹陷恢复得慢，且不能完全恢复。</w:t>
            </w:r>
          </w:p>
        </w:tc>
        <w:tc>
          <w:tcPr>
            <w:tcW w:w="1778" w:type="pct"/>
            <w:noWrap w:val="0"/>
            <w:vAlign w:val="center"/>
          </w:tcPr>
          <w:p w14:paraId="032E55E4">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干缩凹陷、表面干燥粘手，新切面湿润粘手，肌肉松弛，指压后凹陷不能恢复，并由明显的痕迹；有腐败味或霉味。</w:t>
            </w:r>
          </w:p>
        </w:tc>
      </w:tr>
      <w:tr w14:paraId="6921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5" w:type="pct"/>
            <w:noWrap w:val="0"/>
            <w:vAlign w:val="center"/>
          </w:tcPr>
          <w:p w14:paraId="52D4BE15">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调料类</w:t>
            </w:r>
          </w:p>
        </w:tc>
        <w:tc>
          <w:tcPr>
            <w:tcW w:w="2496" w:type="pct"/>
            <w:gridSpan w:val="2"/>
            <w:noWrap w:val="0"/>
            <w:vAlign w:val="center"/>
          </w:tcPr>
          <w:p w14:paraId="118182CC">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根据招标人要求提供各类货品，保证新鲜度，外包装清洁卫生，完整坚固，且包装上的商品名称、厂址、规格等与内容物相符，标示清晰，批次清楚等，保证保质期在有效范围一半时间以上。</w:t>
            </w:r>
          </w:p>
        </w:tc>
        <w:tc>
          <w:tcPr>
            <w:tcW w:w="1778" w:type="pct"/>
            <w:noWrap w:val="0"/>
            <w:vAlign w:val="center"/>
          </w:tcPr>
          <w:p w14:paraId="615B2264">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(1)不符合验收标准的、无食品质量安全认证的产品。</w:t>
            </w:r>
          </w:p>
          <w:p w14:paraId="5FD9C11B">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(2)无品名、产地、厂名、生产日期、保质期及中文标识及原料说明的定型包装食品.</w:t>
            </w:r>
          </w:p>
          <w:p w14:paraId="61E270BE">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(3)接近保质期限或不符合食品标签规定的定型包装食品.</w:t>
            </w:r>
          </w:p>
          <w:p w14:paraId="1BAED8A7">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(4)腐败变质,油脂酸败,霉变,生虫,污秽不洁,混有异物或者其他感官性状异常，含有毒、有害物质污染，可能对人体健康有害的食品。</w:t>
            </w:r>
          </w:p>
        </w:tc>
      </w:tr>
      <w:tr w14:paraId="4F83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5" w:type="pct"/>
            <w:noWrap w:val="0"/>
            <w:vAlign w:val="center"/>
          </w:tcPr>
          <w:p w14:paraId="57B50B95">
            <w:pPr>
              <w:pStyle w:val="36"/>
              <w:autoSpaceDE w:val="0"/>
              <w:autoSpaceDN w:val="0"/>
              <w:adjustRightInd w:val="0"/>
              <w:spacing w:line="560" w:lineRule="exact"/>
              <w:ind w:firstLine="0" w:firstLineChars="0"/>
              <w:jc w:val="center"/>
              <w:rPr>
                <w:rFonts w:hint="eastAsia" w:ascii="宋体" w:hAnsi="宋体" w:eastAsia="宋体" w:cs="宋体"/>
                <w:sz w:val="22"/>
                <w:szCs w:val="22"/>
              </w:rPr>
            </w:pPr>
            <w:r>
              <w:rPr>
                <w:rFonts w:hint="eastAsia" w:ascii="宋体" w:hAnsi="宋体" w:eastAsia="宋体" w:cs="宋体"/>
                <w:sz w:val="22"/>
                <w:szCs w:val="22"/>
              </w:rPr>
              <w:t>粮油类</w:t>
            </w:r>
          </w:p>
        </w:tc>
        <w:tc>
          <w:tcPr>
            <w:tcW w:w="2496" w:type="pct"/>
            <w:gridSpan w:val="2"/>
            <w:noWrap w:val="0"/>
            <w:vAlign w:val="center"/>
          </w:tcPr>
          <w:p w14:paraId="29186F90">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外包装清洁卫生，完整坚固，且包装上的商品名称、厂址、规格等与内容物相符，标示清晰，批次清楚，非转基因产品且保质期在有效期范围一半时间以上。</w:t>
            </w:r>
          </w:p>
        </w:tc>
        <w:tc>
          <w:tcPr>
            <w:tcW w:w="1778" w:type="pct"/>
            <w:noWrap w:val="0"/>
            <w:vAlign w:val="center"/>
          </w:tcPr>
          <w:p w14:paraId="1EA8F764">
            <w:pPr>
              <w:spacing w:line="320" w:lineRule="exact"/>
              <w:rPr>
                <w:rFonts w:hint="eastAsia" w:ascii="宋体" w:hAnsi="宋体" w:eastAsia="宋体" w:cs="宋体"/>
                <w:sz w:val="22"/>
                <w:szCs w:val="22"/>
              </w:rPr>
            </w:pPr>
            <w:r>
              <w:rPr>
                <w:rFonts w:hint="eastAsia" w:ascii="宋体" w:hAnsi="宋体" w:eastAsia="宋体" w:cs="宋体"/>
                <w:sz w:val="22"/>
                <w:szCs w:val="22"/>
              </w:rPr>
              <w:t>（1）不符合验收标准的、无食品质量安全认证的产品。</w:t>
            </w:r>
          </w:p>
          <w:p w14:paraId="7027B313">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（2）接近保质期限有效范围一半时间。</w:t>
            </w:r>
          </w:p>
          <w:p w14:paraId="20CAA861">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（3）转基因产品。</w:t>
            </w:r>
          </w:p>
        </w:tc>
      </w:tr>
      <w:tr w14:paraId="2B8B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25" w:type="pct"/>
            <w:noWrap w:val="0"/>
            <w:vAlign w:val="center"/>
          </w:tcPr>
          <w:p w14:paraId="6F899E2F">
            <w:pPr>
              <w:pStyle w:val="36"/>
              <w:autoSpaceDE w:val="0"/>
              <w:autoSpaceDN w:val="0"/>
              <w:adjustRightInd w:val="0"/>
              <w:spacing w:line="560" w:lineRule="exact"/>
              <w:ind w:firstLine="0" w:firstLineChars="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水果类</w:t>
            </w:r>
          </w:p>
        </w:tc>
        <w:tc>
          <w:tcPr>
            <w:tcW w:w="2496" w:type="pct"/>
            <w:gridSpan w:val="2"/>
            <w:noWrap w:val="0"/>
            <w:vAlign w:val="center"/>
          </w:tcPr>
          <w:p w14:paraId="435CBA27">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无虫害，成熟度良好，新鲜固有的色泽鲜明，无发霉发黄。农药残留不超标。</w:t>
            </w:r>
          </w:p>
        </w:tc>
        <w:tc>
          <w:tcPr>
            <w:tcW w:w="1778" w:type="pct"/>
            <w:noWrap w:val="0"/>
            <w:vAlign w:val="center"/>
          </w:tcPr>
          <w:p w14:paraId="23386127">
            <w:pPr>
              <w:pStyle w:val="36"/>
              <w:autoSpaceDE w:val="0"/>
              <w:autoSpaceDN w:val="0"/>
              <w:adjustRightInd w:val="0"/>
              <w:spacing w:line="320" w:lineRule="exact"/>
              <w:ind w:firstLine="0" w:firstLineChars="0"/>
              <w:rPr>
                <w:rFonts w:hint="eastAsia" w:ascii="宋体" w:hAnsi="宋体" w:eastAsia="宋体" w:cs="宋体"/>
                <w:sz w:val="22"/>
                <w:szCs w:val="22"/>
              </w:rPr>
            </w:pPr>
            <w:r>
              <w:rPr>
                <w:rFonts w:hint="eastAsia" w:ascii="宋体" w:hAnsi="宋体" w:eastAsia="宋体" w:cs="宋体"/>
                <w:sz w:val="22"/>
                <w:szCs w:val="22"/>
              </w:rPr>
              <w:t>不新鲜，发霉，虫害过多。农药残留超标。</w:t>
            </w:r>
          </w:p>
        </w:tc>
      </w:tr>
      <w:tr w14:paraId="5745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25" w:type="pct"/>
            <w:noWrap w:val="0"/>
            <w:vAlign w:val="center"/>
          </w:tcPr>
          <w:p w14:paraId="7E0F68E1">
            <w:pPr>
              <w:pStyle w:val="36"/>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奶制品</w:t>
            </w:r>
          </w:p>
        </w:tc>
        <w:tc>
          <w:tcPr>
            <w:tcW w:w="2496" w:type="pct"/>
            <w:gridSpan w:val="2"/>
            <w:noWrap w:val="0"/>
            <w:vAlign w:val="center"/>
          </w:tcPr>
          <w:p w14:paraId="3CA3AD71">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eastAsia" w:ascii="宋体" w:hAnsi="宋体" w:eastAsia="宋体" w:cs="宋体"/>
                <w:sz w:val="22"/>
                <w:szCs w:val="22"/>
              </w:rPr>
            </w:pPr>
            <w:r>
              <w:rPr>
                <w:rFonts w:hint="eastAsia" w:ascii="宋体" w:hAnsi="宋体" w:eastAsia="宋体" w:cs="宋体"/>
                <w:kern w:val="2"/>
                <w:sz w:val="22"/>
                <w:szCs w:val="22"/>
                <w:lang w:val="en-US" w:eastAsia="zh-CN" w:bidi="ar-SA"/>
              </w:rPr>
              <w:t>包括各类小容量酸奶、鲜奶等，均需冷链供应。生产日期、质保期及包装、卫生标准符合要求</w:t>
            </w:r>
          </w:p>
        </w:tc>
        <w:tc>
          <w:tcPr>
            <w:tcW w:w="1778" w:type="pct"/>
            <w:noWrap w:val="0"/>
            <w:vAlign w:val="center"/>
          </w:tcPr>
          <w:p w14:paraId="5E12CA55">
            <w:pPr>
              <w:spacing w:line="320" w:lineRule="exact"/>
              <w:rPr>
                <w:rFonts w:hint="eastAsia" w:ascii="宋体" w:hAnsi="宋体" w:eastAsia="宋体" w:cs="宋体"/>
                <w:sz w:val="22"/>
                <w:szCs w:val="22"/>
              </w:rPr>
            </w:pPr>
            <w:r>
              <w:rPr>
                <w:rFonts w:hint="eastAsia" w:ascii="宋体" w:hAnsi="宋体" w:eastAsia="宋体" w:cs="宋体"/>
                <w:sz w:val="22"/>
                <w:szCs w:val="22"/>
              </w:rPr>
              <w:t>（1）不符合验收标准的、无食品质量安全认证的产品。</w:t>
            </w:r>
          </w:p>
          <w:p w14:paraId="1DFF5E5B">
            <w:pPr>
              <w:pStyle w:val="36"/>
              <w:autoSpaceDE w:val="0"/>
              <w:autoSpaceDN w:val="0"/>
              <w:adjustRightInd w:val="0"/>
              <w:spacing w:line="320" w:lineRule="exact"/>
              <w:ind w:firstLine="0" w:firstLineChars="0"/>
              <w:rPr>
                <w:rFonts w:hint="default"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2）超过保质期的</w:t>
            </w:r>
          </w:p>
        </w:tc>
      </w:tr>
    </w:tbl>
    <w:p w14:paraId="2E7DB88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w:t>
      </w:r>
      <w:r>
        <w:rPr>
          <w:rFonts w:hint="eastAsia" w:ascii="宋体" w:hAnsi="宋体" w:cs="宋体"/>
          <w:b/>
          <w:sz w:val="24"/>
          <w:szCs w:val="24"/>
          <w:lang w:val="en-US" w:eastAsia="zh-CN"/>
        </w:rPr>
        <w:t>配送</w:t>
      </w:r>
      <w:r>
        <w:rPr>
          <w:rFonts w:hint="eastAsia" w:ascii="宋体" w:hAnsi="宋体" w:eastAsia="宋体" w:cs="宋体"/>
          <w:b/>
          <w:sz w:val="24"/>
          <w:szCs w:val="24"/>
        </w:rPr>
        <w:t>服务</w:t>
      </w:r>
      <w:r>
        <w:rPr>
          <w:rFonts w:hint="eastAsia" w:ascii="宋体" w:hAnsi="宋体" w:cs="宋体"/>
          <w:b/>
          <w:sz w:val="24"/>
          <w:szCs w:val="24"/>
          <w:lang w:val="en-US" w:eastAsia="zh-CN"/>
        </w:rPr>
        <w:t>要求</w:t>
      </w:r>
    </w:p>
    <w:p w14:paraId="63B0EFD7">
      <w:pPr>
        <w:pStyle w:val="18"/>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1、所供应的原料应按采购单位订货时的要求，保质、保量、按时送达指定的地点。如</w:t>
      </w:r>
      <w:r>
        <w:rPr>
          <w:rFonts w:hint="eastAsia" w:hAnsi="宋体" w:cs="宋体"/>
          <w:sz w:val="24"/>
          <w:szCs w:val="24"/>
          <w:lang w:val="en-US" w:eastAsia="zh-CN"/>
        </w:rPr>
        <w:t>送达食堂的</w:t>
      </w:r>
      <w:r>
        <w:rPr>
          <w:rFonts w:hint="eastAsia" w:ascii="宋体" w:hAnsi="宋体" w:eastAsia="宋体" w:cs="宋体"/>
          <w:sz w:val="24"/>
          <w:szCs w:val="24"/>
        </w:rPr>
        <w:t>原</w:t>
      </w:r>
      <w:r>
        <w:rPr>
          <w:rFonts w:hint="eastAsia" w:hAnsi="宋体" w:cs="宋体"/>
          <w:sz w:val="24"/>
          <w:szCs w:val="24"/>
          <w:lang w:val="en-US" w:eastAsia="zh-CN"/>
        </w:rPr>
        <w:t>材料</w:t>
      </w:r>
      <w:r>
        <w:rPr>
          <w:rFonts w:hint="eastAsia" w:ascii="宋体" w:hAnsi="宋体" w:eastAsia="宋体" w:cs="宋体"/>
          <w:sz w:val="24"/>
          <w:szCs w:val="24"/>
        </w:rPr>
        <w:t>不符合相关要求，</w:t>
      </w:r>
      <w:r>
        <w:rPr>
          <w:rFonts w:hint="eastAsia" w:hAnsi="宋体" w:cs="宋体"/>
          <w:sz w:val="24"/>
          <w:szCs w:val="24"/>
          <w:lang w:val="en-US" w:eastAsia="zh-CN"/>
        </w:rPr>
        <w:t>乙方</w:t>
      </w:r>
      <w:r>
        <w:rPr>
          <w:rFonts w:hint="eastAsia" w:ascii="宋体" w:hAnsi="宋体" w:eastAsia="宋体" w:cs="宋体"/>
          <w:sz w:val="24"/>
          <w:szCs w:val="24"/>
        </w:rPr>
        <w:t>必须按</w:t>
      </w:r>
      <w:r>
        <w:rPr>
          <w:rFonts w:hint="eastAsia" w:hAnsi="宋体" w:cs="宋体"/>
          <w:sz w:val="24"/>
          <w:szCs w:val="24"/>
          <w:lang w:val="en-US" w:eastAsia="zh-CN"/>
        </w:rPr>
        <w:t>食堂</w:t>
      </w:r>
      <w:r>
        <w:rPr>
          <w:rFonts w:hint="eastAsia" w:ascii="宋体" w:hAnsi="宋体" w:eastAsia="宋体" w:cs="宋体"/>
          <w:sz w:val="24"/>
          <w:szCs w:val="24"/>
        </w:rPr>
        <w:t>要求及时补货（不合格原料业主作废品处理）。</w:t>
      </w:r>
    </w:p>
    <w:p w14:paraId="2D46C83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hAnsi="宋体" w:cs="宋体"/>
          <w:sz w:val="24"/>
          <w:szCs w:val="24"/>
          <w:lang w:val="en-US" w:eastAsia="zh-CN"/>
        </w:rPr>
        <w:t>乙方</w:t>
      </w:r>
      <w:r>
        <w:rPr>
          <w:rFonts w:hint="eastAsia" w:ascii="宋体" w:hAnsi="宋体" w:eastAsia="宋体" w:cs="宋体"/>
          <w:sz w:val="24"/>
          <w:szCs w:val="24"/>
        </w:rPr>
        <w:t>有义务在售前了解采购单位的需求计划，及时备货和配送所需的货物，并在售后跟踪货物的实际使用情况，并及时解决使用中出现的问题。</w:t>
      </w:r>
    </w:p>
    <w:p w14:paraId="0E613DF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3.要求有无公害、无污染生产基地，所提供的蔬菜来源于无公害无污染产地，配送的蔬菜经农产品检测中心检测合格后才配送。</w:t>
      </w:r>
    </w:p>
    <w:p w14:paraId="3D188F2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4.大米、面粉、食用油、调料品等要符合国家食品卫生法的质量要求，包装要注明厂家、厂址、生产日期、保质日期、有国家食品卫生安全标志。</w:t>
      </w:r>
    </w:p>
    <w:p w14:paraId="2D6812D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5.</w:t>
      </w:r>
      <w:r>
        <w:rPr>
          <w:rFonts w:hint="eastAsia" w:hAnsi="宋体" w:cs="宋体"/>
          <w:sz w:val="24"/>
          <w:szCs w:val="24"/>
          <w:lang w:val="en-US" w:eastAsia="zh-CN"/>
        </w:rPr>
        <w:t>乙方</w:t>
      </w:r>
      <w:r>
        <w:rPr>
          <w:rFonts w:hint="eastAsia" w:ascii="宋体" w:hAnsi="宋体" w:eastAsia="宋体" w:cs="宋体"/>
          <w:sz w:val="24"/>
          <w:szCs w:val="24"/>
        </w:rPr>
        <w:t>承诺所配送的蔬菜或物品因农药残留或质量问题引起食物中毒事件，</w:t>
      </w:r>
      <w:r>
        <w:rPr>
          <w:rFonts w:hint="eastAsia" w:hAnsi="宋体" w:cs="宋体"/>
          <w:sz w:val="24"/>
          <w:szCs w:val="24"/>
          <w:lang w:val="en-US" w:eastAsia="zh-CN"/>
        </w:rPr>
        <w:t>乙方</w:t>
      </w:r>
      <w:r>
        <w:rPr>
          <w:rFonts w:hint="eastAsia" w:ascii="宋体" w:hAnsi="宋体" w:eastAsia="宋体" w:cs="宋体"/>
          <w:sz w:val="24"/>
          <w:szCs w:val="24"/>
        </w:rPr>
        <w:t>愿承担一切法律责任和经济责任。配送需提供蔬菜农药残留检验报告单或猪肉动物产品检疫合格证明，如果未能及时提供相关证明，造成原材料、食用油、柴油、调料品、人工浪费的由</w:t>
      </w:r>
      <w:r>
        <w:rPr>
          <w:rFonts w:hint="eastAsia" w:hAnsi="宋体" w:cs="宋体"/>
          <w:sz w:val="24"/>
          <w:szCs w:val="24"/>
          <w:lang w:val="en-US" w:eastAsia="zh-CN"/>
        </w:rPr>
        <w:t>乙方</w:t>
      </w:r>
      <w:r>
        <w:rPr>
          <w:rFonts w:hint="eastAsia" w:ascii="宋体" w:hAnsi="宋体" w:eastAsia="宋体" w:cs="宋体"/>
          <w:sz w:val="24"/>
          <w:szCs w:val="24"/>
        </w:rPr>
        <w:t>负责赔偿；如</w:t>
      </w:r>
      <w:r>
        <w:rPr>
          <w:rFonts w:hint="eastAsia" w:hAnsi="宋体" w:cs="宋体"/>
          <w:sz w:val="24"/>
          <w:szCs w:val="24"/>
          <w:lang w:val="en-US" w:eastAsia="zh-CN"/>
        </w:rPr>
        <w:t>乙方</w:t>
      </w:r>
      <w:r>
        <w:rPr>
          <w:rFonts w:hint="eastAsia" w:ascii="宋体" w:hAnsi="宋体" w:eastAsia="宋体" w:cs="宋体"/>
          <w:sz w:val="24"/>
          <w:szCs w:val="24"/>
        </w:rPr>
        <w:t>发生多次此事件，采购单位提出整改意见，也未能及时改正的，</w:t>
      </w:r>
      <w:r>
        <w:rPr>
          <w:rFonts w:hint="eastAsia" w:ascii="宋体" w:hAnsi="宋体" w:eastAsia="宋体" w:cs="宋体"/>
          <w:b/>
          <w:bCs/>
          <w:sz w:val="24"/>
          <w:szCs w:val="24"/>
        </w:rPr>
        <w:t>采购单位将终止</w:t>
      </w:r>
      <w:r>
        <w:rPr>
          <w:rFonts w:hint="eastAsia" w:hAnsi="宋体" w:cs="宋体"/>
          <w:b/>
          <w:bCs/>
          <w:sz w:val="24"/>
          <w:szCs w:val="24"/>
          <w:lang w:val="en-US" w:eastAsia="zh-CN"/>
        </w:rPr>
        <w:t>乙方</w:t>
      </w:r>
      <w:r>
        <w:rPr>
          <w:rFonts w:hint="eastAsia" w:ascii="宋体" w:hAnsi="宋体" w:eastAsia="宋体" w:cs="宋体"/>
          <w:b/>
          <w:bCs/>
          <w:sz w:val="24"/>
          <w:szCs w:val="24"/>
        </w:rPr>
        <w:t>的配送资格，由备选配送单位进行配送。</w:t>
      </w:r>
    </w:p>
    <w:p w14:paraId="6471044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hAnsi="宋体" w:cs="宋体"/>
          <w:b/>
          <w:bCs/>
          <w:sz w:val="24"/>
          <w:szCs w:val="24"/>
          <w:lang w:val="en-US" w:eastAsia="zh-CN"/>
        </w:rPr>
        <w:t>乙方</w:t>
      </w:r>
      <w:r>
        <w:rPr>
          <w:rFonts w:hint="eastAsia" w:ascii="宋体" w:hAnsi="宋体" w:eastAsia="宋体" w:cs="宋体"/>
          <w:b/>
          <w:bCs/>
          <w:sz w:val="24"/>
          <w:szCs w:val="24"/>
        </w:rPr>
        <w:t>必须承诺配送管理人员与</w:t>
      </w:r>
      <w:r>
        <w:rPr>
          <w:rFonts w:hint="eastAsia" w:ascii="宋体" w:hAnsi="宋体" w:cs="宋体"/>
          <w:b/>
          <w:bCs/>
          <w:sz w:val="24"/>
          <w:szCs w:val="24"/>
          <w:lang w:val="en-US" w:eastAsia="zh-CN"/>
        </w:rPr>
        <w:t>投标文件提供的项目管理人员</w:t>
      </w:r>
      <w:r>
        <w:rPr>
          <w:rFonts w:hint="eastAsia" w:ascii="宋体" w:hAnsi="宋体" w:eastAsia="宋体" w:cs="宋体"/>
          <w:b/>
          <w:bCs/>
          <w:sz w:val="24"/>
          <w:szCs w:val="24"/>
        </w:rPr>
        <w:t>一致，不得随意更改，确需更换管理人员的须经采购人同意。</w:t>
      </w:r>
    </w:p>
    <w:p w14:paraId="057AE88E">
      <w:pPr>
        <w:pStyle w:val="28"/>
        <w:spacing w:line="360" w:lineRule="auto"/>
        <w:rPr>
          <w:rFonts w:hint="eastAsia" w:ascii="宋体" w:hAnsi="宋体" w:eastAsia="宋体" w:cs="宋体"/>
          <w:color w:val="0000FF"/>
          <w:sz w:val="24"/>
          <w:szCs w:val="24"/>
        </w:rPr>
      </w:pPr>
      <w:r>
        <w:rPr>
          <w:rFonts w:hint="eastAsia" w:hAnsi="宋体"/>
          <w:b/>
          <w:sz w:val="24"/>
          <w:lang w:eastAsia="zh-CN"/>
        </w:rPr>
        <w:t>六、</w:t>
      </w:r>
      <w:r>
        <w:rPr>
          <w:rFonts w:hint="eastAsia" w:ascii="宋体" w:hAnsi="宋体" w:eastAsia="宋体" w:cs="宋体"/>
          <w:b/>
          <w:kern w:val="0"/>
          <w:sz w:val="24"/>
          <w:szCs w:val="24"/>
        </w:rPr>
        <w:t>违约责任</w:t>
      </w:r>
    </w:p>
    <w:p w14:paraId="493DC0B9">
      <w:pPr>
        <w:keepNext w:val="0"/>
        <w:keepLines w:val="0"/>
        <w:pageBreakBefore w:val="0"/>
        <w:kinsoku/>
        <w:wordWrap/>
        <w:overflowPunct/>
        <w:topLinePunct w:val="0"/>
        <w:autoSpaceDE/>
        <w:autoSpaceDN/>
        <w:bidi w:val="0"/>
        <w:adjustRightInd/>
        <w:spacing w:line="450" w:lineRule="exact"/>
        <w:ind w:left="0"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配送食品（材）的质量明显不符合招标文件规定的，经查实后第一次处以该批次货物总价款的三倍罚款；第二次查实后处以该批次货物总价款的三倍罚款；第三次查实后处以该批次货物总价款的三倍罚款，并取消配送资格。</w:t>
      </w:r>
    </w:p>
    <w:p w14:paraId="4684D37D">
      <w:pPr>
        <w:keepNext w:val="0"/>
        <w:keepLines w:val="0"/>
        <w:pageBreakBefore w:val="0"/>
        <w:kinsoku/>
        <w:wordWrap/>
        <w:overflowPunct/>
        <w:topLinePunct w:val="0"/>
        <w:autoSpaceDE/>
        <w:autoSpaceDN/>
        <w:bidi w:val="0"/>
        <w:adjustRightInd/>
        <w:spacing w:line="450" w:lineRule="exact"/>
        <w:ind w:left="0"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2、延误配送时间，造成</w:t>
      </w:r>
      <w:r>
        <w:rPr>
          <w:rFonts w:hint="eastAsia" w:ascii="宋体" w:hAnsi="宋体" w:eastAsia="宋体" w:cs="宋体"/>
          <w:sz w:val="24"/>
          <w:szCs w:val="24"/>
          <w:lang w:val="en-US" w:eastAsia="zh-CN"/>
        </w:rPr>
        <w:t>食堂</w:t>
      </w:r>
      <w:r>
        <w:rPr>
          <w:rFonts w:hint="eastAsia" w:ascii="宋体" w:hAnsi="宋体" w:eastAsia="宋体" w:cs="宋体"/>
          <w:sz w:val="24"/>
          <w:szCs w:val="24"/>
        </w:rPr>
        <w:t>不能正常供应食品（不可抗力除外）的，第一次</w:t>
      </w:r>
      <w:r>
        <w:rPr>
          <w:rFonts w:hint="eastAsia" w:ascii="宋体" w:hAnsi="宋体" w:cs="宋体"/>
          <w:sz w:val="24"/>
          <w:szCs w:val="24"/>
          <w:lang w:val="en-US" w:eastAsia="zh-CN"/>
        </w:rPr>
        <w:t>罚款</w:t>
      </w:r>
      <w:r>
        <w:rPr>
          <w:rFonts w:hint="eastAsia" w:ascii="宋体" w:hAnsi="宋体" w:eastAsia="宋体" w:cs="宋体"/>
          <w:sz w:val="24"/>
          <w:szCs w:val="24"/>
        </w:rPr>
        <w:t>1000元，第二次</w:t>
      </w:r>
      <w:r>
        <w:rPr>
          <w:rFonts w:hint="eastAsia" w:ascii="宋体" w:hAnsi="宋体" w:cs="宋体"/>
          <w:sz w:val="24"/>
          <w:szCs w:val="24"/>
          <w:lang w:val="en-US" w:eastAsia="zh-CN"/>
        </w:rPr>
        <w:t>罚款</w:t>
      </w:r>
      <w:r>
        <w:rPr>
          <w:rFonts w:hint="eastAsia" w:ascii="宋体" w:hAnsi="宋体" w:eastAsia="宋体" w:cs="宋体"/>
          <w:sz w:val="24"/>
          <w:szCs w:val="24"/>
        </w:rPr>
        <w:t>2000元，第三次</w:t>
      </w:r>
      <w:r>
        <w:rPr>
          <w:rFonts w:hint="eastAsia" w:ascii="宋体" w:hAnsi="宋体" w:cs="宋体"/>
          <w:sz w:val="24"/>
          <w:szCs w:val="24"/>
          <w:lang w:val="en-US" w:eastAsia="zh-CN"/>
        </w:rPr>
        <w:t>罚款3000元</w:t>
      </w:r>
      <w:r>
        <w:rPr>
          <w:rFonts w:hint="eastAsia" w:ascii="宋体" w:hAnsi="宋体" w:eastAsia="宋体" w:cs="宋体"/>
          <w:sz w:val="24"/>
          <w:szCs w:val="24"/>
        </w:rPr>
        <w:t>，并取消配送资格。</w:t>
      </w:r>
    </w:p>
    <w:p w14:paraId="224D2443">
      <w:pPr>
        <w:keepNext w:val="0"/>
        <w:keepLines w:val="0"/>
        <w:pageBreakBefore w:val="0"/>
        <w:kinsoku/>
        <w:wordWrap/>
        <w:overflowPunct/>
        <w:topLinePunct w:val="0"/>
        <w:autoSpaceDE/>
        <w:autoSpaceDN/>
        <w:bidi w:val="0"/>
        <w:adjustRightInd/>
        <w:spacing w:line="450" w:lineRule="exact"/>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3、涉嫌垄断经营，故意串通，哄抬食品价格，造成社会不良影响的，</w:t>
      </w:r>
      <w:r>
        <w:rPr>
          <w:rFonts w:hint="eastAsia" w:ascii="宋体" w:hAnsi="宋体" w:cs="宋体"/>
          <w:sz w:val="24"/>
          <w:szCs w:val="24"/>
          <w:lang w:val="en-US" w:eastAsia="zh-CN"/>
        </w:rPr>
        <w:t>罚款5000元</w:t>
      </w:r>
      <w:r>
        <w:rPr>
          <w:rFonts w:hint="eastAsia" w:ascii="宋体" w:hAnsi="宋体" w:eastAsia="宋体" w:cs="宋体"/>
          <w:sz w:val="24"/>
          <w:szCs w:val="24"/>
        </w:rPr>
        <w:t>。</w:t>
      </w:r>
    </w:p>
    <w:p w14:paraId="5DB1685F">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4、公司运作不正常，被司法部门干预不能继续履行合同规定的，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1E2CDC49">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5、严重违反党风廉政规定，情节严重的，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1B246B5A">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6、因配送食品被职能部门检测，出现三次不合格的，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4FE34969">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7、配送到的食品中含有毒有害物质引发食品安全责任事故的，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7F02C5F3">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8、违法违纪经营，受到市场监管、农业部门行政处罚并被认定为情节严重的，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44013FD3">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9、出现转包或分包经营的，</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097750CC">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10、经业主认定的其他严重违法违约的行为，</w:t>
      </w:r>
      <w:r>
        <w:rPr>
          <w:rFonts w:hint="eastAsia" w:ascii="宋体" w:hAnsi="宋体" w:cs="宋体"/>
          <w:sz w:val="24"/>
          <w:szCs w:val="24"/>
          <w:lang w:val="en-US" w:eastAsia="zh-CN"/>
        </w:rPr>
        <w:t>罚款5000元</w:t>
      </w:r>
      <w:r>
        <w:rPr>
          <w:rFonts w:hint="eastAsia" w:ascii="宋体" w:hAnsi="宋体" w:eastAsia="宋体" w:cs="宋体"/>
          <w:sz w:val="24"/>
          <w:szCs w:val="24"/>
        </w:rPr>
        <w:t>，并取消配送资格。</w:t>
      </w:r>
    </w:p>
    <w:p w14:paraId="49E0862D">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11、因乙方责任被甲方取消配送资格，给甲方造成损失的由乙方承担相关责任。</w:t>
      </w:r>
    </w:p>
    <w:p w14:paraId="6EBED740">
      <w:pPr>
        <w:keepNext w:val="0"/>
        <w:keepLines w:val="0"/>
        <w:pageBreakBefore w:val="0"/>
        <w:kinsoku/>
        <w:wordWrap/>
        <w:overflowPunct/>
        <w:topLinePunct w:val="0"/>
        <w:autoSpaceDE/>
        <w:autoSpaceDN/>
        <w:bidi w:val="0"/>
        <w:adjustRightInd/>
        <w:spacing w:line="312"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、配送企业因上述情形触犯法律的，依法追究其法律责任。</w:t>
      </w:r>
    </w:p>
    <w:p w14:paraId="3B0EFB37">
      <w:pPr>
        <w:keepNext w:val="0"/>
        <w:keepLines w:val="0"/>
        <w:pageBreakBefore w:val="0"/>
        <w:widowControl/>
        <w:kinsoku/>
        <w:wordWrap/>
        <w:overflowPunct/>
        <w:topLinePunct w:val="0"/>
        <w:autoSpaceDE/>
        <w:autoSpaceDN/>
        <w:bidi w:val="0"/>
        <w:adjustRightInd w:val="0"/>
        <w:snapToGrid w:val="0"/>
        <w:spacing w:line="312" w:lineRule="auto"/>
        <w:ind w:leftChars="0" w:firstLine="482" w:firstLineChars="200"/>
        <w:jc w:val="left"/>
        <w:textAlignment w:val="auto"/>
        <w:rPr>
          <w:rFonts w:hint="eastAsia" w:ascii="宋体" w:hAnsi="宋体" w:eastAsia="宋体" w:cs="宋体"/>
          <w:b/>
          <w:kern w:val="0"/>
          <w:sz w:val="24"/>
          <w:szCs w:val="24"/>
        </w:rPr>
      </w:pPr>
      <w:r>
        <w:rPr>
          <w:rFonts w:hint="eastAsia" w:ascii="宋体" w:hAnsi="宋体" w:cs="宋体"/>
          <w:b/>
          <w:kern w:val="0"/>
          <w:sz w:val="24"/>
          <w:szCs w:val="24"/>
          <w:lang w:val="en-US" w:eastAsia="zh-CN"/>
        </w:rPr>
        <w:t>七</w:t>
      </w:r>
      <w:r>
        <w:rPr>
          <w:rFonts w:hint="eastAsia" w:ascii="宋体" w:hAnsi="宋体" w:eastAsia="宋体" w:cs="宋体"/>
          <w:b/>
          <w:kern w:val="0"/>
          <w:sz w:val="24"/>
          <w:szCs w:val="24"/>
        </w:rPr>
        <w:t>、争议的解决</w:t>
      </w:r>
    </w:p>
    <w:p w14:paraId="4608A103">
      <w:pPr>
        <w:keepNext w:val="0"/>
        <w:keepLines w:val="0"/>
        <w:pageBreakBefore w:val="0"/>
        <w:widowControl/>
        <w:kinsoku/>
        <w:wordWrap/>
        <w:overflowPunct/>
        <w:topLinePunct w:val="0"/>
        <w:autoSpaceDE/>
        <w:autoSpaceDN/>
        <w:bidi w:val="0"/>
        <w:adjustRightInd w:val="0"/>
        <w:snapToGrid w:val="0"/>
        <w:spacing w:line="312" w:lineRule="auto"/>
        <w:ind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本合同中所指甲乙双方享有同等权利，甲乙双方在履行合同过程中若发生争议，则应友好、平等地协商解决；如协商不成，任何一方有权向东阳市人民法院提起诉讼。</w:t>
      </w:r>
    </w:p>
    <w:p w14:paraId="6D43855A">
      <w:pPr>
        <w:pStyle w:val="18"/>
        <w:keepNext w:val="0"/>
        <w:keepLines w:val="0"/>
        <w:pageBreakBefore w:val="0"/>
        <w:widowControl w:val="0"/>
        <w:kinsoku/>
        <w:wordWrap/>
        <w:overflowPunct/>
        <w:topLinePunct w:val="0"/>
        <w:autoSpaceDE/>
        <w:autoSpaceDN/>
        <w:bidi w:val="0"/>
        <w:adjustRightInd/>
        <w:snapToGrid w:val="0"/>
        <w:spacing w:beforeLines="0" w:afterLines="0" w:line="312" w:lineRule="auto"/>
        <w:ind w:left="0" w:firstLine="482" w:firstLineChars="200"/>
        <w:textAlignment w:val="auto"/>
        <w:rPr>
          <w:rFonts w:hint="eastAsia" w:ascii="宋体" w:hAnsi="宋体" w:eastAsia="宋体" w:cs="宋体"/>
          <w:b/>
          <w:color w:val="auto"/>
          <w:sz w:val="24"/>
          <w:szCs w:val="24"/>
        </w:rPr>
      </w:pPr>
      <w:r>
        <w:rPr>
          <w:rFonts w:hint="eastAsia" w:hAnsi="宋体"/>
          <w:b/>
          <w:bCs/>
          <w:sz w:val="24"/>
          <w:szCs w:val="24"/>
          <w:lang w:val="en-US" w:eastAsia="zh-CN"/>
        </w:rPr>
        <w:t>八</w:t>
      </w:r>
      <w:r>
        <w:rPr>
          <w:rFonts w:hint="eastAsia" w:hAnsi="宋体"/>
          <w:b/>
          <w:bCs/>
          <w:sz w:val="24"/>
          <w:szCs w:val="24"/>
        </w:rPr>
        <w:t>、</w:t>
      </w:r>
      <w:r>
        <w:rPr>
          <w:rFonts w:hint="eastAsia" w:ascii="宋体" w:hAnsi="宋体" w:eastAsia="宋体" w:cs="宋体"/>
          <w:b/>
          <w:color w:val="auto"/>
          <w:sz w:val="24"/>
          <w:szCs w:val="24"/>
        </w:rPr>
        <w:t>诉讼</w:t>
      </w:r>
    </w:p>
    <w:p w14:paraId="0C501E10">
      <w:pPr>
        <w:pStyle w:val="18"/>
        <w:keepNext w:val="0"/>
        <w:keepLines w:val="0"/>
        <w:pageBreakBefore w:val="0"/>
        <w:widowControl w:val="0"/>
        <w:kinsoku/>
        <w:wordWrap/>
        <w:overflowPunct/>
        <w:topLinePunct w:val="0"/>
        <w:autoSpaceDE/>
        <w:autoSpaceDN/>
        <w:bidi w:val="0"/>
        <w:adjustRightInd/>
        <w:snapToGrid w:val="0"/>
        <w:spacing w:beforeLines="0" w:afterLines="0" w:line="312" w:lineRule="auto"/>
        <w:ind w:left="0" w:firstLine="482" w:firstLineChars="200"/>
        <w:textAlignment w:val="auto"/>
        <w:rPr>
          <w:rFonts w:hAnsi="宋体"/>
          <w:b/>
          <w:bCs/>
          <w:sz w:val="24"/>
          <w:szCs w:val="24"/>
        </w:rPr>
      </w:pPr>
      <w:r>
        <w:rPr>
          <w:rFonts w:hint="eastAsia" w:hAnsi="宋体"/>
          <w:b/>
          <w:bCs/>
          <w:sz w:val="24"/>
          <w:szCs w:val="24"/>
        </w:rPr>
        <w:t>本合同发生争议，双方协商解决，协商不成由东阳市人民法院受理。</w:t>
      </w:r>
    </w:p>
    <w:p w14:paraId="7BA2488F">
      <w:pPr>
        <w:pStyle w:val="18"/>
        <w:keepNext w:val="0"/>
        <w:keepLines w:val="0"/>
        <w:pageBreakBefore w:val="0"/>
        <w:widowControl w:val="0"/>
        <w:kinsoku/>
        <w:wordWrap/>
        <w:overflowPunct/>
        <w:topLinePunct w:val="0"/>
        <w:autoSpaceDE/>
        <w:autoSpaceDN/>
        <w:bidi w:val="0"/>
        <w:adjustRightInd/>
        <w:snapToGrid w:val="0"/>
        <w:spacing w:beforeLines="0" w:afterLines="0" w:line="312" w:lineRule="auto"/>
        <w:ind w:left="0" w:firstLine="482" w:firstLineChars="200"/>
        <w:textAlignment w:val="auto"/>
        <w:rPr>
          <w:rFonts w:hAnsi="宋体"/>
          <w:b/>
          <w:bCs/>
          <w:color w:val="000000"/>
          <w:sz w:val="24"/>
          <w:szCs w:val="24"/>
        </w:rPr>
      </w:pPr>
      <w:r>
        <w:rPr>
          <w:rFonts w:hint="eastAsia" w:hAnsi="宋体"/>
          <w:b/>
          <w:bCs/>
          <w:color w:val="000000"/>
          <w:sz w:val="24"/>
          <w:szCs w:val="24"/>
          <w:lang w:val="en-US" w:eastAsia="zh-CN"/>
        </w:rPr>
        <w:t>九</w:t>
      </w:r>
      <w:r>
        <w:rPr>
          <w:rFonts w:hint="eastAsia" w:hAnsi="宋体"/>
          <w:b/>
          <w:bCs/>
          <w:color w:val="000000"/>
          <w:sz w:val="24"/>
          <w:szCs w:val="24"/>
        </w:rPr>
        <w:t>、合同生效</w:t>
      </w:r>
    </w:p>
    <w:p w14:paraId="22B9F2A2">
      <w:pPr>
        <w:pStyle w:val="18"/>
        <w:keepNext w:val="0"/>
        <w:keepLines w:val="0"/>
        <w:pageBreakBefore w:val="0"/>
        <w:widowControl w:val="0"/>
        <w:kinsoku/>
        <w:wordWrap/>
        <w:overflowPunct/>
        <w:topLinePunct w:val="0"/>
        <w:autoSpaceDE/>
        <w:autoSpaceDN/>
        <w:bidi w:val="0"/>
        <w:adjustRightInd/>
        <w:snapToGrid w:val="0"/>
        <w:spacing w:beforeLines="0" w:afterLines="0" w:line="312" w:lineRule="auto"/>
        <w:ind w:left="0" w:firstLine="480" w:firstLineChars="200"/>
        <w:textAlignment w:val="auto"/>
        <w:rPr>
          <w:rFonts w:hAnsi="宋体"/>
          <w:color w:val="000000"/>
          <w:sz w:val="24"/>
          <w:szCs w:val="24"/>
        </w:rPr>
      </w:pPr>
      <w:r>
        <w:rPr>
          <w:rFonts w:hint="eastAsia" w:hAnsi="宋体"/>
          <w:color w:val="000000"/>
          <w:sz w:val="24"/>
          <w:szCs w:val="24"/>
        </w:rPr>
        <w:t>1.合同经双方法定代表人或授权代表签字并加盖单位公章</w:t>
      </w:r>
      <w:r>
        <w:rPr>
          <w:rFonts w:hAnsi="宋体"/>
          <w:sz w:val="24"/>
          <w:szCs w:val="24"/>
        </w:rPr>
        <w:t>后</w:t>
      </w:r>
      <w:r>
        <w:rPr>
          <w:rFonts w:hint="eastAsia" w:hAnsi="宋体"/>
          <w:sz w:val="24"/>
          <w:szCs w:val="24"/>
        </w:rPr>
        <w:t>，报经东阳市采购办备案</w:t>
      </w:r>
      <w:r>
        <w:rPr>
          <w:rFonts w:hAnsi="宋体"/>
          <w:sz w:val="24"/>
          <w:szCs w:val="24"/>
        </w:rPr>
        <w:t>生效</w:t>
      </w:r>
      <w:r>
        <w:rPr>
          <w:rFonts w:hint="eastAsia" w:hAnsi="宋体"/>
          <w:color w:val="000000"/>
          <w:sz w:val="24"/>
          <w:szCs w:val="24"/>
        </w:rPr>
        <w:t>。</w:t>
      </w:r>
    </w:p>
    <w:p w14:paraId="37B3DA40">
      <w:pPr>
        <w:pStyle w:val="18"/>
        <w:keepNext w:val="0"/>
        <w:keepLines w:val="0"/>
        <w:pageBreakBefore w:val="0"/>
        <w:widowControl w:val="0"/>
        <w:kinsoku/>
        <w:wordWrap/>
        <w:overflowPunct/>
        <w:topLinePunct w:val="0"/>
        <w:autoSpaceDE/>
        <w:autoSpaceDN/>
        <w:bidi w:val="0"/>
        <w:adjustRightInd/>
        <w:snapToGrid w:val="0"/>
        <w:spacing w:beforeLines="0" w:afterLines="0" w:line="312" w:lineRule="auto"/>
        <w:ind w:left="0" w:firstLine="480" w:firstLineChars="200"/>
        <w:textAlignment w:val="auto"/>
        <w:rPr>
          <w:rFonts w:hAnsi="宋体"/>
          <w:color w:val="000000"/>
          <w:sz w:val="24"/>
          <w:szCs w:val="24"/>
        </w:rPr>
      </w:pPr>
      <w:r>
        <w:rPr>
          <w:rFonts w:hint="eastAsia" w:hAnsi="宋体"/>
          <w:color w:val="000000"/>
          <w:sz w:val="24"/>
          <w:szCs w:val="24"/>
        </w:rPr>
        <w:t>2.合同执行中涉及采购资金和采购内容修改或补充的，须经财政部门审批，并签书面补充协议报政府采购监督管理部门备案，方可作为主合同不可分割的一部分。</w:t>
      </w:r>
    </w:p>
    <w:p w14:paraId="468E6ABB">
      <w:pPr>
        <w:pStyle w:val="18"/>
        <w:keepNext w:val="0"/>
        <w:keepLines w:val="0"/>
        <w:pageBreakBefore w:val="0"/>
        <w:widowControl w:val="0"/>
        <w:kinsoku/>
        <w:wordWrap/>
        <w:overflowPunct/>
        <w:topLinePunct w:val="0"/>
        <w:autoSpaceDE/>
        <w:autoSpaceDN/>
        <w:bidi w:val="0"/>
        <w:adjustRightInd/>
        <w:snapToGrid w:val="0"/>
        <w:spacing w:beforeLines="0" w:afterLines="0" w:line="312" w:lineRule="auto"/>
        <w:ind w:left="0" w:firstLine="480" w:firstLineChars="200"/>
        <w:textAlignment w:val="auto"/>
        <w:rPr>
          <w:rFonts w:hAnsi="宋体"/>
          <w:color w:val="000000"/>
          <w:sz w:val="24"/>
          <w:szCs w:val="24"/>
        </w:rPr>
      </w:pPr>
      <w:r>
        <w:rPr>
          <w:rFonts w:hint="eastAsia" w:hAnsi="宋体"/>
          <w:color w:val="000000"/>
          <w:sz w:val="24"/>
          <w:szCs w:val="24"/>
        </w:rPr>
        <w:t>3.本合同未尽事宜，遵照《</w:t>
      </w:r>
      <w:r>
        <w:rPr>
          <w:rFonts w:hint="eastAsia" w:hAnsi="宋体"/>
          <w:color w:val="000000"/>
          <w:sz w:val="24"/>
          <w:szCs w:val="24"/>
          <w:lang w:eastAsia="zh-CN"/>
        </w:rPr>
        <w:t>中华人民共和国民法典</w:t>
      </w:r>
      <w:r>
        <w:rPr>
          <w:rFonts w:hint="eastAsia" w:hAnsi="宋体"/>
          <w:color w:val="000000"/>
          <w:sz w:val="24"/>
          <w:szCs w:val="24"/>
        </w:rPr>
        <w:t>》有关条文执行。</w:t>
      </w:r>
    </w:p>
    <w:p w14:paraId="40314B35">
      <w:pPr>
        <w:pStyle w:val="18"/>
        <w:keepNext w:val="0"/>
        <w:keepLines w:val="0"/>
        <w:pageBreakBefore w:val="0"/>
        <w:widowControl w:val="0"/>
        <w:kinsoku/>
        <w:wordWrap/>
        <w:overflowPunct/>
        <w:topLinePunct w:val="0"/>
        <w:autoSpaceDE/>
        <w:autoSpaceDN/>
        <w:bidi w:val="0"/>
        <w:adjustRightInd/>
        <w:snapToGrid w:val="0"/>
        <w:spacing w:beforeLines="0" w:afterLines="0" w:line="312" w:lineRule="auto"/>
        <w:ind w:left="0" w:firstLine="480" w:firstLineChars="200"/>
        <w:textAlignment w:val="auto"/>
        <w:rPr>
          <w:rFonts w:hAnsi="宋体"/>
          <w:color w:val="000000"/>
          <w:sz w:val="24"/>
          <w:szCs w:val="24"/>
        </w:rPr>
      </w:pPr>
      <w:r>
        <w:rPr>
          <w:rFonts w:hint="eastAsia" w:hAnsi="宋体"/>
          <w:color w:val="000000"/>
          <w:sz w:val="24"/>
          <w:szCs w:val="24"/>
        </w:rPr>
        <w:t>4.本合同正本一式六份，具有同等法律效力，甲乙双方各执二份；采购代理机构存档一份，政府采购管理部门备案一份。</w:t>
      </w:r>
    </w:p>
    <w:p w14:paraId="1093EA9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b/>
          <w:sz w:val="24"/>
        </w:rPr>
      </w:pPr>
    </w:p>
    <w:p w14:paraId="52908A1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b/>
          <w:sz w:val="24"/>
        </w:rPr>
      </w:pPr>
    </w:p>
    <w:p w14:paraId="7BAB83A1">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b/>
          <w:sz w:val="24"/>
        </w:rPr>
      </w:pPr>
      <w:r>
        <w:rPr>
          <w:rFonts w:hint="eastAsia" w:ascii="宋体" w:hAnsi="宋体"/>
          <w:b/>
          <w:sz w:val="24"/>
        </w:rPr>
        <w:t xml:space="preserve">采购单位（甲方盖章）：                </w:t>
      </w:r>
      <w:r>
        <w:rPr>
          <w:rFonts w:hint="eastAsia" w:ascii="宋体" w:hAnsi="宋体"/>
          <w:b/>
          <w:sz w:val="24"/>
          <w:lang w:eastAsia="zh-CN"/>
        </w:rPr>
        <w:t>服务</w:t>
      </w:r>
      <w:r>
        <w:rPr>
          <w:rFonts w:hint="eastAsia" w:ascii="宋体" w:hAnsi="宋体"/>
          <w:b/>
          <w:sz w:val="24"/>
        </w:rPr>
        <w:t>单位（乙方盖章）：</w:t>
      </w:r>
    </w:p>
    <w:p w14:paraId="3CA830EA">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sz w:val="24"/>
        </w:rPr>
      </w:pPr>
      <w:r>
        <w:rPr>
          <w:rFonts w:hint="eastAsia" w:ascii="宋体" w:hAnsi="宋体"/>
          <w:sz w:val="24"/>
        </w:rPr>
        <w:t>法定代表人或受委托人                  法定代表人或受委托人</w:t>
      </w:r>
    </w:p>
    <w:p w14:paraId="741424F7">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sz w:val="24"/>
        </w:rPr>
      </w:pPr>
      <w:r>
        <w:rPr>
          <w:rFonts w:hint="eastAsia" w:ascii="宋体" w:hAnsi="宋体"/>
          <w:sz w:val="24"/>
        </w:rPr>
        <w:t>（签字）                             （签字）</w:t>
      </w:r>
    </w:p>
    <w:p w14:paraId="280C31BD">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sz w:val="24"/>
        </w:rPr>
      </w:pPr>
      <w:r>
        <w:rPr>
          <w:rFonts w:hint="eastAsia" w:ascii="宋体" w:hAnsi="宋体"/>
          <w:sz w:val="24"/>
        </w:rPr>
        <w:t>地址：东阳市                          地址：</w:t>
      </w:r>
    </w:p>
    <w:p w14:paraId="27BBF04B">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sz w:val="24"/>
        </w:rPr>
      </w:pPr>
      <w:r>
        <w:rPr>
          <w:rFonts w:hint="eastAsia" w:ascii="宋体" w:hAnsi="宋体"/>
          <w:sz w:val="24"/>
        </w:rPr>
        <w:t>开户银行：                            开户银行：</w:t>
      </w:r>
    </w:p>
    <w:p w14:paraId="1B42DB06">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b/>
          <w:sz w:val="24"/>
        </w:rPr>
      </w:pPr>
      <w:r>
        <w:rPr>
          <w:rFonts w:hint="eastAsia" w:ascii="宋体" w:hAnsi="宋体"/>
          <w:sz w:val="24"/>
        </w:rPr>
        <w:t>帐号：                                帐号：</w:t>
      </w:r>
    </w:p>
    <w:p w14:paraId="4F39B0B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b/>
          <w:sz w:val="24"/>
        </w:rPr>
      </w:pPr>
    </w:p>
    <w:p w14:paraId="12F86218">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b/>
          <w:sz w:val="24"/>
        </w:rPr>
      </w:pPr>
      <w:r>
        <w:rPr>
          <w:rFonts w:hint="eastAsia" w:ascii="宋体" w:hAnsi="宋体"/>
          <w:b/>
          <w:sz w:val="24"/>
        </w:rPr>
        <w:t xml:space="preserve">招标代理机构（盖章）：                             </w:t>
      </w:r>
    </w:p>
    <w:p w14:paraId="39E2F4EF">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sz w:val="24"/>
        </w:rPr>
      </w:pPr>
      <w:r>
        <w:rPr>
          <w:rFonts w:hint="eastAsia" w:ascii="宋体" w:hAnsi="宋体"/>
          <w:sz w:val="24"/>
        </w:rPr>
        <w:t xml:space="preserve">法定代表人或受委托人                              </w:t>
      </w:r>
    </w:p>
    <w:p w14:paraId="7F9048C8">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sz w:val="24"/>
        </w:rPr>
      </w:pPr>
      <w:r>
        <w:rPr>
          <w:rFonts w:hint="eastAsia" w:ascii="宋体" w:hAnsi="宋体"/>
          <w:sz w:val="24"/>
        </w:rPr>
        <w:t xml:space="preserve">（签字）                                               </w:t>
      </w:r>
    </w:p>
    <w:p w14:paraId="5F297238">
      <w:pPr>
        <w:pStyle w:val="18"/>
        <w:keepNext w:val="0"/>
        <w:keepLines w:val="0"/>
        <w:pageBreakBefore w:val="0"/>
        <w:widowControl w:val="0"/>
        <w:kinsoku/>
        <w:wordWrap/>
        <w:overflowPunct/>
        <w:topLinePunct w:val="0"/>
        <w:autoSpaceDE/>
        <w:autoSpaceDN/>
        <w:bidi w:val="0"/>
        <w:adjustRightInd/>
        <w:snapToGrid w:val="0"/>
        <w:spacing w:beforeLines="0" w:afterLines="0" w:line="240" w:lineRule="auto"/>
        <w:textAlignment w:val="auto"/>
        <w:rPr>
          <w:rFonts w:hAnsi="宋体"/>
        </w:rPr>
      </w:pPr>
    </w:p>
    <w:p w14:paraId="33069E4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Times New Roman"/>
          <w:sz w:val="24"/>
        </w:rPr>
      </w:pPr>
      <w:r>
        <w:rPr>
          <w:rFonts w:hint="eastAsia" w:ascii="宋体" w:hAnsi="宋体" w:eastAsia="宋体" w:cs="Times New Roman"/>
          <w:sz w:val="24"/>
        </w:rPr>
        <w:t>签约地点：东阳                         签约时间：</w:t>
      </w:r>
    </w:p>
    <w:p w14:paraId="51B97459">
      <w:pPr>
        <w:pageBreakBefore/>
        <w:spacing w:line="360" w:lineRule="auto"/>
        <w:ind w:firstLine="3213" w:firstLineChars="1000"/>
        <w:outlineLvl w:val="1"/>
        <w:rPr>
          <w:b/>
          <w:sz w:val="32"/>
          <w:szCs w:val="32"/>
        </w:rPr>
      </w:pPr>
      <w:r>
        <w:rPr>
          <w:rFonts w:hint="eastAsia"/>
          <w:b/>
          <w:sz w:val="32"/>
          <w:szCs w:val="32"/>
        </w:rPr>
        <w:t>政府采购廉洁承诺书</w:t>
      </w:r>
      <w:bookmarkEnd w:id="0"/>
    </w:p>
    <w:p w14:paraId="744E398E">
      <w:pPr>
        <w:spacing w:line="360" w:lineRule="auto"/>
        <w:rPr>
          <w:sz w:val="24"/>
        </w:rPr>
      </w:pPr>
      <w:r>
        <w:rPr>
          <w:rFonts w:hint="eastAsia"/>
          <w:sz w:val="24"/>
        </w:rPr>
        <w:t>项目名称：                                     项目编号：</w:t>
      </w:r>
    </w:p>
    <w:p w14:paraId="21E85266">
      <w:pPr>
        <w:spacing w:line="360" w:lineRule="auto"/>
        <w:rPr>
          <w:sz w:val="24"/>
        </w:rPr>
      </w:pPr>
      <w:r>
        <w:rPr>
          <w:rFonts w:hint="eastAsia"/>
          <w:sz w:val="24"/>
        </w:rPr>
        <w:t>中标人：</w:t>
      </w:r>
    </w:p>
    <w:p w14:paraId="62891CBD">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DE3A501">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14:paraId="2AE40C30">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14:paraId="73D0A810">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14:paraId="26CF57B1">
      <w:pPr>
        <w:spacing w:line="360" w:lineRule="auto"/>
        <w:ind w:firstLine="480" w:firstLineChars="200"/>
        <w:rPr>
          <w:sz w:val="24"/>
        </w:rPr>
      </w:pPr>
      <w:r>
        <w:rPr>
          <w:rFonts w:hint="eastAsia"/>
          <w:sz w:val="24"/>
        </w:rPr>
        <w:t>（一）向上述人员赠送礼金、有价证券、贵重物品及回扣、好处费、感谢费等。</w:t>
      </w:r>
    </w:p>
    <w:p w14:paraId="0DBB5B24">
      <w:pPr>
        <w:spacing w:line="360" w:lineRule="auto"/>
        <w:ind w:firstLine="480" w:firstLineChars="200"/>
        <w:rPr>
          <w:sz w:val="24"/>
        </w:rPr>
      </w:pPr>
      <w:r>
        <w:rPr>
          <w:rFonts w:hint="eastAsia"/>
          <w:sz w:val="24"/>
        </w:rPr>
        <w:t>（二）为上述人员或单位报销应由对方支付的费用。</w:t>
      </w:r>
    </w:p>
    <w:p w14:paraId="7E35589A">
      <w:pPr>
        <w:spacing w:line="360" w:lineRule="auto"/>
        <w:ind w:firstLine="480" w:firstLineChars="200"/>
        <w:rPr>
          <w:sz w:val="24"/>
        </w:rPr>
      </w:pPr>
      <w:r>
        <w:rPr>
          <w:rFonts w:hint="eastAsia"/>
          <w:sz w:val="24"/>
        </w:rPr>
        <w:t>（三）暗示为上述人员装修住房、婚丧嫁娶、配偶子女的工作安排以及出国（境）、旅游等提供方便。</w:t>
      </w:r>
    </w:p>
    <w:p w14:paraId="280E17CC">
      <w:pPr>
        <w:spacing w:line="360" w:lineRule="auto"/>
        <w:ind w:firstLine="480" w:firstLineChars="200"/>
        <w:rPr>
          <w:sz w:val="24"/>
        </w:rPr>
      </w:pPr>
      <w:r>
        <w:rPr>
          <w:rFonts w:hint="eastAsia"/>
          <w:sz w:val="24"/>
        </w:rPr>
        <w:t>（四）为上述人员或单位提供可能影响采购活动开展的宴请、健身、娱乐等活动。</w:t>
      </w:r>
    </w:p>
    <w:p w14:paraId="477F8356">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14:paraId="06E3A15F">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14:paraId="06451025">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14:paraId="1BE0CF50">
      <w:pPr>
        <w:spacing w:line="360" w:lineRule="auto"/>
        <w:ind w:firstLine="480" w:firstLineChars="200"/>
        <w:rPr>
          <w:sz w:val="24"/>
        </w:rPr>
      </w:pPr>
      <w:r>
        <w:rPr>
          <w:rFonts w:hint="eastAsia"/>
          <w:sz w:val="24"/>
        </w:rPr>
        <w:t>第七条 本承诺书自签署之日起生效。</w:t>
      </w:r>
    </w:p>
    <w:p w14:paraId="463D0126">
      <w:pPr>
        <w:spacing w:line="360" w:lineRule="auto"/>
        <w:ind w:left="840" w:hanging="840" w:hangingChars="350"/>
        <w:jc w:val="center"/>
        <w:rPr>
          <w:sz w:val="24"/>
        </w:rPr>
      </w:pPr>
    </w:p>
    <w:p w14:paraId="02156436">
      <w:pPr>
        <w:pStyle w:val="28"/>
        <w:ind w:firstLine="0" w:firstLineChars="0"/>
        <w:rPr>
          <w:rFonts w:eastAsia="宋体"/>
        </w:rPr>
      </w:pPr>
    </w:p>
    <w:p w14:paraId="2B0CC21B">
      <w:pPr>
        <w:spacing w:line="360" w:lineRule="auto"/>
        <w:ind w:left="840" w:hanging="840" w:hangingChars="350"/>
        <w:jc w:val="center"/>
        <w:rPr>
          <w:sz w:val="24"/>
        </w:rPr>
      </w:pPr>
      <w:r>
        <w:rPr>
          <w:rFonts w:hint="eastAsia"/>
          <w:sz w:val="24"/>
        </w:rPr>
        <w:t xml:space="preserve">   投标人（盖章）：</w:t>
      </w:r>
    </w:p>
    <w:p w14:paraId="71532EB8">
      <w:pPr>
        <w:spacing w:line="360" w:lineRule="auto"/>
        <w:ind w:left="840" w:hanging="840" w:hangingChars="350"/>
        <w:rPr>
          <w:sz w:val="24"/>
        </w:rPr>
      </w:pPr>
      <w:r>
        <w:rPr>
          <w:rFonts w:hint="eastAsia"/>
          <w:sz w:val="24"/>
        </w:rPr>
        <w:t xml:space="preserve">                                 </w:t>
      </w:r>
      <w:r>
        <w:rPr>
          <w:rFonts w:hint="eastAsia"/>
          <w:sz w:val="24"/>
          <w:lang w:val="en-US" w:eastAsia="zh-CN"/>
        </w:rPr>
        <w:t xml:space="preserve"> </w:t>
      </w:r>
      <w:r>
        <w:rPr>
          <w:rFonts w:hint="eastAsia"/>
          <w:sz w:val="24"/>
        </w:rPr>
        <w:t>法定代表人：</w:t>
      </w:r>
    </w:p>
    <w:p w14:paraId="6D312A72">
      <w:pPr>
        <w:spacing w:line="360" w:lineRule="auto"/>
        <w:ind w:left="840" w:hanging="840" w:hangingChars="350"/>
        <w:rPr>
          <w:sz w:val="24"/>
        </w:rPr>
      </w:pPr>
      <w:r>
        <w:rPr>
          <w:rFonts w:hint="eastAsia"/>
          <w:sz w:val="24"/>
        </w:rPr>
        <w:t xml:space="preserve">                                                    年    月   日</w:t>
      </w:r>
    </w:p>
    <w:p w14:paraId="64A18BDF">
      <w:pPr>
        <w:pStyle w:val="18"/>
        <w:tabs>
          <w:tab w:val="left" w:pos="2472"/>
        </w:tabs>
        <w:snapToGrid w:val="0"/>
        <w:spacing w:beforeLines="0" w:afterLines="0" w:line="240" w:lineRule="auto"/>
        <w:ind w:firstLine="3012" w:firstLineChars="1000"/>
        <w:rPr>
          <w:rFonts w:hAnsi="宋体"/>
          <w:b/>
          <w:bCs/>
          <w:color w:val="000000"/>
          <w:sz w:val="30"/>
          <w:szCs w:val="30"/>
        </w:rPr>
      </w:pPr>
      <w:r>
        <w:rPr>
          <w:rFonts w:hint="eastAsia" w:hAnsi="宋体"/>
          <w:b/>
          <w:bCs/>
          <w:color w:val="000000"/>
          <w:sz w:val="30"/>
          <w:szCs w:val="30"/>
        </w:rPr>
        <w:t>第六章　投标文件格式</w:t>
      </w:r>
    </w:p>
    <w:p w14:paraId="0B94A1B1">
      <w:pPr>
        <w:snapToGrid w:val="0"/>
        <w:spacing w:before="50" w:after="50"/>
        <w:outlineLvl w:val="1"/>
        <w:rPr>
          <w:rFonts w:ascii="宋体" w:hAnsi="宋体" w:cs="宋体"/>
          <w:color w:val="000000"/>
          <w:sz w:val="32"/>
          <w:szCs w:val="32"/>
        </w:rPr>
      </w:pPr>
    </w:p>
    <w:p w14:paraId="6857BF5E">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14:paraId="4FA12D47">
      <w:pPr>
        <w:snapToGrid w:val="0"/>
        <w:spacing w:beforeLines="50" w:after="50"/>
        <w:jc w:val="center"/>
        <w:rPr>
          <w:rFonts w:ascii="宋体" w:hAnsi="宋体" w:cs="宋体"/>
          <w:color w:val="000000"/>
          <w:sz w:val="24"/>
          <w:szCs w:val="24"/>
        </w:rPr>
      </w:pPr>
    </w:p>
    <w:p w14:paraId="0B566529">
      <w:pPr>
        <w:snapToGrid w:val="0"/>
        <w:spacing w:beforeLines="50" w:after="50"/>
        <w:jc w:val="center"/>
        <w:rPr>
          <w:rFonts w:ascii="宋体" w:hAnsi="宋体" w:cs="宋体"/>
          <w:color w:val="000000"/>
          <w:sz w:val="24"/>
          <w:szCs w:val="24"/>
        </w:rPr>
      </w:pPr>
      <w:r>
        <w:rPr>
          <w:rFonts w:hint="eastAsia" w:ascii="宋体" w:hAnsi="宋体" w:cs="宋体"/>
          <w:color w:val="000000"/>
          <w:sz w:val="24"/>
          <w:szCs w:val="24"/>
        </w:rPr>
        <w:t>投标文件</w:t>
      </w:r>
    </w:p>
    <w:p w14:paraId="71665C36">
      <w:pPr>
        <w:snapToGrid w:val="0"/>
        <w:spacing w:beforeLines="50" w:after="50"/>
        <w:rPr>
          <w:rFonts w:ascii="宋体" w:hAnsi="宋体" w:cs="宋体"/>
          <w:color w:val="000000"/>
          <w:sz w:val="24"/>
          <w:szCs w:val="24"/>
        </w:rPr>
      </w:pPr>
    </w:p>
    <w:p w14:paraId="12BD633F">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项目名称：东阳市</w:t>
      </w:r>
      <w:r>
        <w:rPr>
          <w:rFonts w:hint="eastAsia" w:ascii="宋体" w:hAnsi="宋体" w:cs="宋体"/>
          <w:color w:val="000000"/>
          <w:sz w:val="24"/>
          <w:szCs w:val="24"/>
          <w:lang w:eastAsia="zh-CN"/>
        </w:rPr>
        <w:t>巍山</w:t>
      </w:r>
      <w:r>
        <w:rPr>
          <w:rFonts w:hint="eastAsia" w:ascii="宋体" w:hAnsi="宋体" w:cs="宋体"/>
          <w:color w:val="000000"/>
          <w:sz w:val="24"/>
          <w:szCs w:val="24"/>
        </w:rPr>
        <w:t>镇人民政府食堂配送项目采购</w:t>
      </w:r>
    </w:p>
    <w:p w14:paraId="7F082602">
      <w:pPr>
        <w:snapToGrid w:val="0"/>
        <w:spacing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JHHSCG2024-GK-C008-2</w:t>
      </w:r>
    </w:p>
    <w:p w14:paraId="1F7D78E5">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投标文件名称：资格审查文件、技术、资信及商务文件、报价文件</w:t>
      </w:r>
    </w:p>
    <w:p w14:paraId="40AAD488">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14:paraId="136DFE36">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14:paraId="3C16C326">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日时分之前不得启封</w:t>
      </w:r>
    </w:p>
    <w:p w14:paraId="1B2C4815">
      <w:pPr>
        <w:snapToGrid w:val="0"/>
        <w:spacing w:beforeLines="50" w:after="50"/>
        <w:ind w:firstLine="4080" w:firstLineChars="1700"/>
        <w:rPr>
          <w:rFonts w:ascii="宋体" w:hAnsi="宋体" w:cs="宋体"/>
          <w:color w:val="000000"/>
          <w:sz w:val="24"/>
          <w:szCs w:val="24"/>
        </w:rPr>
      </w:pPr>
    </w:p>
    <w:p w14:paraId="6062CA21">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14:paraId="26A82834">
      <w:pPr>
        <w:snapToGrid w:val="0"/>
        <w:spacing w:beforeLines="50" w:after="50"/>
        <w:outlineLvl w:val="1"/>
        <w:rPr>
          <w:rFonts w:ascii="宋体" w:hAnsi="宋体" w:cs="宋体"/>
          <w:color w:val="000000"/>
        </w:rPr>
      </w:pPr>
    </w:p>
    <w:p w14:paraId="667D7AFB">
      <w:pPr>
        <w:snapToGrid w:val="0"/>
        <w:spacing w:beforeLines="50" w:after="50"/>
        <w:rPr>
          <w:rFonts w:ascii="宋体" w:hAnsi="宋体" w:cs="宋体"/>
          <w:b/>
          <w:bCs/>
          <w:color w:val="000000"/>
          <w:sz w:val="24"/>
          <w:szCs w:val="24"/>
        </w:rPr>
      </w:pPr>
    </w:p>
    <w:p w14:paraId="6D95E57C">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14:paraId="412FCF3B">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正本/或副本</w:t>
      </w:r>
    </w:p>
    <w:p w14:paraId="65F8565C">
      <w:pPr>
        <w:snapToGrid w:val="0"/>
        <w:spacing w:beforeLines="50" w:after="50"/>
        <w:rPr>
          <w:rFonts w:ascii="宋体" w:hAnsi="宋体" w:cs="宋体"/>
          <w:color w:val="000000"/>
          <w:sz w:val="24"/>
          <w:szCs w:val="24"/>
        </w:rPr>
      </w:pPr>
    </w:p>
    <w:p w14:paraId="10CFB89B">
      <w:pPr>
        <w:snapToGrid w:val="0"/>
        <w:spacing w:beforeLines="50" w:after="50"/>
        <w:jc w:val="center"/>
        <w:rPr>
          <w:rFonts w:ascii="宋体" w:hAnsi="宋体" w:cs="宋体"/>
          <w:color w:val="000000"/>
          <w:sz w:val="24"/>
          <w:szCs w:val="24"/>
        </w:rPr>
      </w:pPr>
    </w:p>
    <w:p w14:paraId="4C78B642">
      <w:pPr>
        <w:snapToGrid w:val="0"/>
        <w:spacing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rPr>
        <w:t>资格审查文件、技术、资信及商务文件、报价文件</w:t>
      </w:r>
    </w:p>
    <w:p w14:paraId="2577CB11">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项目名称：东阳市</w:t>
      </w:r>
      <w:r>
        <w:rPr>
          <w:rFonts w:hint="eastAsia" w:ascii="宋体" w:hAnsi="宋体" w:cs="宋体"/>
          <w:color w:val="000000"/>
          <w:sz w:val="24"/>
          <w:szCs w:val="24"/>
          <w:lang w:eastAsia="zh-CN"/>
        </w:rPr>
        <w:t>巍山</w:t>
      </w:r>
      <w:r>
        <w:rPr>
          <w:rFonts w:hint="eastAsia" w:ascii="宋体" w:hAnsi="宋体" w:cs="宋体"/>
          <w:color w:val="000000"/>
          <w:sz w:val="24"/>
          <w:szCs w:val="24"/>
        </w:rPr>
        <w:t>镇人民政府食堂配送项目采购</w:t>
      </w:r>
    </w:p>
    <w:p w14:paraId="5001BC52">
      <w:pPr>
        <w:snapToGrid w:val="0"/>
        <w:spacing w:beforeLines="50" w:after="50"/>
        <w:ind w:firstLine="1068" w:firstLineChars="445"/>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JHHSCG2024-GK-C008-2</w:t>
      </w:r>
    </w:p>
    <w:p w14:paraId="2F042D73">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14:paraId="402A364E">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14:paraId="78603C83">
      <w:pPr>
        <w:pStyle w:val="8"/>
        <w:snapToGrid w:val="0"/>
        <w:spacing w:before="50" w:after="50"/>
        <w:ind w:firstLine="960" w:firstLineChars="400"/>
        <w:rPr>
          <w:rFonts w:ascii="宋体" w:hAnsi="宋体" w:cs="宋体"/>
          <w:color w:val="000000"/>
          <w:sz w:val="24"/>
          <w:szCs w:val="24"/>
        </w:rPr>
      </w:pPr>
    </w:p>
    <w:p w14:paraId="1A12AA58">
      <w:pPr>
        <w:snapToGrid w:val="0"/>
        <w:spacing w:beforeLines="50" w:after="50"/>
        <w:ind w:firstLine="4080" w:firstLineChars="1700"/>
        <w:rPr>
          <w:rFonts w:ascii="宋体" w:hAnsi="宋体" w:cs="宋体"/>
          <w:color w:val="000000"/>
          <w:sz w:val="24"/>
          <w:szCs w:val="24"/>
        </w:rPr>
      </w:pPr>
    </w:p>
    <w:p w14:paraId="67684B3C">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14:paraId="09182AA0">
      <w:pPr>
        <w:snapToGrid w:val="0"/>
        <w:spacing w:before="50" w:after="50"/>
        <w:rPr>
          <w:rFonts w:ascii="宋体" w:hAnsi="宋体" w:cs="宋体"/>
          <w:color w:val="000000"/>
        </w:rPr>
      </w:pPr>
      <w:r>
        <w:rPr>
          <w:rFonts w:hint="eastAsia" w:ascii="宋体" w:hAnsi="宋体" w:cs="宋体"/>
          <w:color w:val="000000"/>
        </w:rPr>
        <w:br w:type="page"/>
      </w:r>
    </w:p>
    <w:p w14:paraId="724253DC">
      <w:pPr>
        <w:snapToGrid w:val="0"/>
        <w:jc w:val="left"/>
        <w:rPr>
          <w:rFonts w:ascii="宋体" w:hAnsi="宋体" w:cs="宋体"/>
          <w:b/>
          <w:sz w:val="24"/>
        </w:rPr>
      </w:pPr>
      <w:r>
        <w:rPr>
          <w:rFonts w:hint="eastAsia" w:ascii="宋体" w:hAnsi="宋体" w:cs="宋体"/>
          <w:b/>
          <w:bCs/>
          <w:color w:val="000000"/>
          <w:sz w:val="24"/>
          <w:szCs w:val="24"/>
        </w:rPr>
        <w:t>3.资格审查文件</w:t>
      </w:r>
    </w:p>
    <w:p w14:paraId="4CBCFAD9">
      <w:pPr>
        <w:pStyle w:val="18"/>
        <w:snapToGrid w:val="0"/>
        <w:spacing w:beforeLines="0" w:afterLines="0" w:line="440" w:lineRule="exact"/>
        <w:ind w:firstLine="240" w:firstLineChars="100"/>
        <w:rPr>
          <w:rFonts w:hAnsi="宋体"/>
          <w:szCs w:val="22"/>
        </w:rPr>
      </w:pPr>
      <w:r>
        <w:rPr>
          <w:rFonts w:hint="eastAsia" w:hAnsi="宋体"/>
          <w:lang w:val="zh-CN"/>
        </w:rPr>
        <w:t>（1）有效的营业执照复印件；</w:t>
      </w:r>
    </w:p>
    <w:p w14:paraId="66398B2A">
      <w:pPr>
        <w:pStyle w:val="18"/>
        <w:snapToGrid w:val="0"/>
        <w:spacing w:beforeLines="0" w:afterLines="0" w:line="440" w:lineRule="exact"/>
        <w:ind w:firstLine="240" w:firstLineChars="100"/>
        <w:rPr>
          <w:rFonts w:hAnsi="宋体"/>
        </w:rPr>
      </w:pPr>
      <w:r>
        <w:rPr>
          <w:rFonts w:hint="eastAsia" w:hAnsi="宋体"/>
        </w:rPr>
        <w:t>（2）法定代表人授权委托书(格式见附件)；</w:t>
      </w:r>
    </w:p>
    <w:p w14:paraId="4EA8B29D">
      <w:pPr>
        <w:pStyle w:val="18"/>
        <w:snapToGrid w:val="0"/>
        <w:spacing w:beforeLines="0" w:afterLines="0" w:line="440" w:lineRule="exact"/>
        <w:ind w:firstLine="240" w:firstLineChars="100"/>
        <w:rPr>
          <w:rFonts w:hAnsi="宋体"/>
        </w:rPr>
      </w:pPr>
      <w:r>
        <w:rPr>
          <w:rFonts w:hint="eastAsia" w:hAnsi="宋体"/>
        </w:rPr>
        <w:t>（3）法定代表人身份证复印件或被授权人身份证复印件；</w:t>
      </w:r>
    </w:p>
    <w:p w14:paraId="1F06F113">
      <w:pPr>
        <w:pStyle w:val="18"/>
        <w:snapToGrid w:val="0"/>
        <w:spacing w:beforeLines="0" w:afterLines="0" w:line="440" w:lineRule="exact"/>
        <w:ind w:firstLine="240" w:firstLineChars="100"/>
        <w:rPr>
          <w:rFonts w:hAnsi="宋体"/>
          <w:bCs/>
          <w:szCs w:val="22"/>
        </w:rPr>
      </w:pPr>
      <w:r>
        <w:rPr>
          <w:rFonts w:hint="eastAsia" w:hAnsi="宋体"/>
        </w:rPr>
        <w:t>（4）</w:t>
      </w:r>
      <w:r>
        <w:rPr>
          <w:rFonts w:hint="eastAsia" w:hAnsi="宋体"/>
          <w:bCs/>
          <w:szCs w:val="22"/>
        </w:rPr>
        <w:t xml:space="preserve">符合参加政府采购活动应当具备的一般条件的承诺函(格式见附件) </w:t>
      </w:r>
      <w:r>
        <w:rPr>
          <w:rFonts w:hint="eastAsia"/>
        </w:rPr>
        <w:t>；</w:t>
      </w:r>
    </w:p>
    <w:p w14:paraId="1AB2814A">
      <w:pPr>
        <w:pStyle w:val="18"/>
        <w:snapToGrid w:val="0"/>
        <w:spacing w:beforeLines="0" w:afterLines="0" w:line="440" w:lineRule="exact"/>
        <w:ind w:firstLine="240" w:firstLineChars="100"/>
        <w:rPr>
          <w:rFonts w:hAnsi="宋体"/>
          <w:lang w:val="zh-CN"/>
        </w:rPr>
      </w:pPr>
      <w:r>
        <w:rPr>
          <w:rFonts w:hint="eastAsia" w:hAnsi="宋体"/>
          <w:lang w:val="zh-CN"/>
        </w:rPr>
        <w:t>（</w:t>
      </w:r>
      <w:r>
        <w:rPr>
          <w:rFonts w:hint="eastAsia" w:hAnsi="宋体"/>
        </w:rPr>
        <w:t>5</w:t>
      </w:r>
      <w:r>
        <w:rPr>
          <w:rFonts w:hint="eastAsia" w:hAnsi="宋体"/>
          <w:lang w:val="zh-CN"/>
        </w:rPr>
        <w:t>）政府采购活动现场确认声明书 (格式见附件) ；</w:t>
      </w:r>
    </w:p>
    <w:p w14:paraId="4A32E759">
      <w:pPr>
        <w:pStyle w:val="18"/>
        <w:snapToGrid w:val="0"/>
        <w:spacing w:beforeLines="0" w:afterLines="0" w:line="440" w:lineRule="exact"/>
        <w:ind w:firstLine="240" w:firstLineChars="100"/>
        <w:rPr>
          <w:rFonts w:hAnsi="宋体"/>
          <w:lang w:val="zh-CN"/>
        </w:rPr>
      </w:pPr>
      <w:r>
        <w:rPr>
          <w:rFonts w:hint="eastAsia" w:hAnsi="宋体"/>
          <w:lang w:val="zh-CN"/>
        </w:rPr>
        <w:t>（</w:t>
      </w:r>
      <w:r>
        <w:rPr>
          <w:rFonts w:hint="eastAsia" w:hAnsi="宋体"/>
        </w:rPr>
        <w:t>6</w:t>
      </w:r>
      <w:r>
        <w:rPr>
          <w:rFonts w:hint="eastAsia" w:hAnsi="宋体"/>
          <w:lang w:val="zh-CN"/>
        </w:rPr>
        <w:t>）浙江政府采购网注册正式供应商的网络截图或承诺书；</w:t>
      </w:r>
    </w:p>
    <w:p w14:paraId="69864001">
      <w:pPr>
        <w:pStyle w:val="18"/>
        <w:snapToGrid w:val="0"/>
        <w:spacing w:beforeLines="0" w:afterLines="0" w:line="440" w:lineRule="exact"/>
        <w:ind w:firstLine="240" w:firstLineChars="100"/>
        <w:rPr>
          <w:rFonts w:hAnsi="宋体"/>
        </w:rPr>
      </w:pPr>
      <w:r>
        <w:rPr>
          <w:rFonts w:hint="eastAsia" w:hAnsi="宋体"/>
          <w:lang w:val="zh-CN"/>
        </w:rPr>
        <w:t>（</w:t>
      </w:r>
      <w:r>
        <w:rPr>
          <w:rFonts w:hint="eastAsia" w:hAnsi="宋体"/>
        </w:rPr>
        <w:t>7</w:t>
      </w:r>
      <w:r>
        <w:rPr>
          <w:rFonts w:hint="eastAsia" w:hAnsi="宋体"/>
          <w:lang w:val="zh-CN"/>
        </w:rPr>
        <w:t>）落实政府采购政策需满足的资格条件：供应商为中小企业</w:t>
      </w:r>
      <w:r>
        <w:rPr>
          <w:rFonts w:hint="eastAsia" w:hAnsi="宋体"/>
        </w:rPr>
        <w:t>/小微企业，提供《中小企业声明函》（格式见附件）</w:t>
      </w:r>
      <w:r>
        <w:rPr>
          <w:rFonts w:hint="eastAsia" w:hAnsi="宋体"/>
          <w:lang w:val="zh-CN"/>
        </w:rPr>
        <w:t xml:space="preserve"> ；</w:t>
      </w:r>
    </w:p>
    <w:p w14:paraId="0EF97926">
      <w:pPr>
        <w:pStyle w:val="18"/>
        <w:snapToGrid w:val="0"/>
        <w:spacing w:beforeLines="0" w:afterLines="0" w:line="440" w:lineRule="exact"/>
        <w:ind w:firstLine="240" w:firstLineChars="100"/>
        <w:rPr>
          <w:rFonts w:hAnsi="宋体"/>
        </w:rPr>
      </w:pPr>
      <w:r>
        <w:rPr>
          <w:rFonts w:hint="eastAsia" w:hAnsi="宋体"/>
        </w:rPr>
        <w:t>（8）联合体协议（格式见附件，如有）。</w:t>
      </w:r>
    </w:p>
    <w:p w14:paraId="5067459E">
      <w:pPr>
        <w:pStyle w:val="18"/>
        <w:snapToGrid w:val="0"/>
        <w:spacing w:beforeLines="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3E7EBC04">
      <w:pPr>
        <w:snapToGrid w:val="0"/>
        <w:spacing w:beforeLines="50"/>
        <w:ind w:firstLine="472" w:firstLineChars="196"/>
        <w:jc w:val="left"/>
        <w:rPr>
          <w:rFonts w:ascii="宋体" w:hAnsi="宋体" w:cs="宋体"/>
          <w:b/>
          <w:bCs/>
          <w:color w:val="000000"/>
          <w:sz w:val="24"/>
          <w:szCs w:val="24"/>
        </w:rPr>
      </w:pPr>
    </w:p>
    <w:p w14:paraId="39DC3019">
      <w:pPr>
        <w:snapToGrid w:val="0"/>
        <w:spacing w:beforeLines="50"/>
        <w:ind w:firstLine="482" w:firstLineChars="200"/>
        <w:jc w:val="left"/>
        <w:rPr>
          <w:rFonts w:ascii="宋体" w:hAnsi="宋体" w:cs="宋体"/>
          <w:b/>
          <w:bCs/>
          <w:color w:val="000000"/>
          <w:sz w:val="24"/>
          <w:szCs w:val="24"/>
        </w:rPr>
      </w:pPr>
    </w:p>
    <w:p w14:paraId="77434D17">
      <w:pPr>
        <w:snapToGrid w:val="0"/>
        <w:spacing w:beforeLines="50"/>
        <w:ind w:firstLine="482" w:firstLineChars="200"/>
        <w:jc w:val="left"/>
        <w:rPr>
          <w:rFonts w:ascii="宋体" w:hAnsi="宋体" w:cs="宋体"/>
          <w:b/>
          <w:bCs/>
          <w:color w:val="000000"/>
          <w:sz w:val="24"/>
          <w:szCs w:val="24"/>
        </w:rPr>
      </w:pPr>
    </w:p>
    <w:p w14:paraId="2D65B486">
      <w:pPr>
        <w:snapToGrid w:val="0"/>
        <w:spacing w:beforeLines="50"/>
        <w:ind w:firstLine="482" w:firstLineChars="200"/>
        <w:jc w:val="left"/>
        <w:rPr>
          <w:rFonts w:ascii="宋体" w:hAnsi="宋体" w:cs="宋体"/>
          <w:b/>
          <w:bCs/>
          <w:color w:val="000000"/>
          <w:sz w:val="24"/>
          <w:szCs w:val="24"/>
        </w:rPr>
      </w:pPr>
    </w:p>
    <w:p w14:paraId="1EDEFB7E">
      <w:pPr>
        <w:snapToGrid w:val="0"/>
        <w:spacing w:beforeLines="50"/>
        <w:ind w:firstLine="482" w:firstLineChars="200"/>
        <w:jc w:val="left"/>
        <w:rPr>
          <w:rFonts w:ascii="宋体" w:hAnsi="宋体" w:cs="宋体"/>
          <w:b/>
          <w:bCs/>
          <w:color w:val="000000"/>
          <w:sz w:val="24"/>
          <w:szCs w:val="24"/>
        </w:rPr>
      </w:pPr>
    </w:p>
    <w:p w14:paraId="58F1BAA4">
      <w:pPr>
        <w:snapToGrid w:val="0"/>
        <w:spacing w:beforeLines="50"/>
        <w:ind w:firstLine="482" w:firstLineChars="200"/>
        <w:jc w:val="left"/>
        <w:rPr>
          <w:rFonts w:ascii="宋体" w:hAnsi="宋体" w:cs="宋体"/>
          <w:b/>
          <w:bCs/>
          <w:color w:val="000000"/>
          <w:sz w:val="24"/>
          <w:szCs w:val="24"/>
        </w:rPr>
      </w:pPr>
    </w:p>
    <w:p w14:paraId="7F4B5DD8">
      <w:pPr>
        <w:snapToGrid w:val="0"/>
        <w:spacing w:beforeLines="50"/>
        <w:ind w:firstLine="482" w:firstLineChars="200"/>
        <w:jc w:val="left"/>
        <w:rPr>
          <w:rFonts w:ascii="宋体" w:hAnsi="宋体" w:cs="宋体"/>
          <w:b/>
          <w:bCs/>
          <w:color w:val="000000"/>
          <w:sz w:val="24"/>
          <w:szCs w:val="24"/>
        </w:rPr>
      </w:pPr>
    </w:p>
    <w:p w14:paraId="33AF884D">
      <w:pPr>
        <w:snapToGrid w:val="0"/>
        <w:spacing w:beforeLines="50"/>
        <w:ind w:firstLine="482" w:firstLineChars="200"/>
        <w:jc w:val="left"/>
        <w:rPr>
          <w:rFonts w:ascii="宋体" w:hAnsi="宋体" w:cs="宋体"/>
          <w:b/>
          <w:bCs/>
          <w:color w:val="000000"/>
          <w:sz w:val="24"/>
          <w:szCs w:val="24"/>
        </w:rPr>
      </w:pPr>
    </w:p>
    <w:p w14:paraId="11B5E4D5">
      <w:pPr>
        <w:snapToGrid w:val="0"/>
        <w:spacing w:beforeLines="50"/>
        <w:ind w:firstLine="482" w:firstLineChars="200"/>
        <w:jc w:val="left"/>
        <w:rPr>
          <w:rFonts w:ascii="宋体" w:hAnsi="宋体" w:cs="宋体"/>
          <w:b/>
          <w:bCs/>
          <w:color w:val="000000"/>
          <w:sz w:val="24"/>
          <w:szCs w:val="24"/>
        </w:rPr>
      </w:pPr>
    </w:p>
    <w:p w14:paraId="3C55C52B">
      <w:pPr>
        <w:snapToGrid w:val="0"/>
        <w:spacing w:beforeLines="50"/>
        <w:ind w:firstLine="482" w:firstLineChars="200"/>
        <w:jc w:val="left"/>
        <w:rPr>
          <w:rFonts w:ascii="宋体" w:hAnsi="宋体" w:cs="宋体"/>
          <w:b/>
          <w:bCs/>
          <w:color w:val="000000"/>
          <w:sz w:val="24"/>
          <w:szCs w:val="24"/>
        </w:rPr>
      </w:pPr>
    </w:p>
    <w:p w14:paraId="6AB81ECB">
      <w:pPr>
        <w:snapToGrid w:val="0"/>
        <w:spacing w:beforeLines="50"/>
        <w:ind w:firstLine="482" w:firstLineChars="200"/>
        <w:jc w:val="left"/>
        <w:rPr>
          <w:rFonts w:ascii="宋体" w:hAnsi="宋体" w:cs="宋体"/>
          <w:b/>
          <w:bCs/>
          <w:color w:val="000000"/>
          <w:sz w:val="24"/>
          <w:szCs w:val="24"/>
        </w:rPr>
      </w:pPr>
    </w:p>
    <w:p w14:paraId="2AFCAF7B">
      <w:pPr>
        <w:snapToGrid w:val="0"/>
        <w:spacing w:beforeLines="50"/>
        <w:ind w:firstLine="482" w:firstLineChars="200"/>
        <w:jc w:val="left"/>
        <w:rPr>
          <w:rFonts w:ascii="宋体" w:hAnsi="宋体" w:cs="宋体"/>
          <w:b/>
          <w:bCs/>
          <w:color w:val="000000"/>
          <w:sz w:val="24"/>
          <w:szCs w:val="24"/>
        </w:rPr>
      </w:pPr>
    </w:p>
    <w:p w14:paraId="1C1C32BE">
      <w:pPr>
        <w:snapToGrid w:val="0"/>
        <w:spacing w:beforeLines="50"/>
        <w:ind w:firstLine="482" w:firstLineChars="200"/>
        <w:jc w:val="left"/>
        <w:rPr>
          <w:rFonts w:ascii="宋体" w:hAnsi="宋体" w:cs="宋体"/>
          <w:b/>
          <w:bCs/>
          <w:color w:val="000000"/>
          <w:sz w:val="24"/>
          <w:szCs w:val="24"/>
        </w:rPr>
      </w:pPr>
    </w:p>
    <w:p w14:paraId="0223398D">
      <w:pPr>
        <w:snapToGrid w:val="0"/>
        <w:spacing w:beforeLines="50"/>
        <w:ind w:firstLine="482" w:firstLineChars="200"/>
        <w:jc w:val="left"/>
        <w:rPr>
          <w:rFonts w:ascii="宋体" w:hAnsi="宋体" w:cs="宋体"/>
          <w:b/>
          <w:bCs/>
          <w:color w:val="000000"/>
          <w:sz w:val="24"/>
          <w:szCs w:val="24"/>
        </w:rPr>
      </w:pPr>
    </w:p>
    <w:p w14:paraId="346B607A">
      <w:pPr>
        <w:snapToGrid w:val="0"/>
        <w:spacing w:beforeLines="50"/>
        <w:ind w:firstLine="482" w:firstLineChars="200"/>
        <w:jc w:val="left"/>
        <w:rPr>
          <w:rFonts w:ascii="宋体" w:hAnsi="宋体" w:cs="宋体"/>
          <w:b/>
          <w:bCs/>
          <w:color w:val="000000"/>
          <w:sz w:val="24"/>
          <w:szCs w:val="24"/>
        </w:rPr>
      </w:pPr>
    </w:p>
    <w:p w14:paraId="71D14238">
      <w:pPr>
        <w:snapToGrid w:val="0"/>
        <w:spacing w:beforeLines="50"/>
        <w:jc w:val="left"/>
        <w:rPr>
          <w:rFonts w:ascii="宋体" w:hAnsi="宋体" w:cs="宋体"/>
          <w:b/>
          <w:bCs/>
          <w:color w:val="000000"/>
          <w:sz w:val="24"/>
          <w:szCs w:val="24"/>
        </w:rPr>
      </w:pPr>
    </w:p>
    <w:p w14:paraId="662A426A">
      <w:pPr>
        <w:snapToGrid w:val="0"/>
        <w:spacing w:beforeLines="50"/>
        <w:jc w:val="left"/>
        <w:rPr>
          <w:rFonts w:ascii="宋体" w:hAnsi="宋体" w:cs="宋体"/>
          <w:b/>
          <w:bCs/>
          <w:color w:val="000000"/>
          <w:sz w:val="24"/>
          <w:szCs w:val="24"/>
        </w:rPr>
      </w:pPr>
      <w:r>
        <w:rPr>
          <w:rFonts w:hint="eastAsia" w:ascii="宋体" w:hAnsi="宋体" w:cs="宋体"/>
          <w:b/>
          <w:bCs/>
          <w:color w:val="000000"/>
          <w:sz w:val="24"/>
          <w:szCs w:val="24"/>
        </w:rPr>
        <w:t>4、技术、资信及商务文件：</w:t>
      </w:r>
    </w:p>
    <w:p w14:paraId="5BB24962">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（1）评分响应表（格式见附件）；</w:t>
      </w:r>
    </w:p>
    <w:p w14:paraId="0A0F616D">
      <w:pPr>
        <w:pStyle w:val="18"/>
        <w:snapToGrid w:val="0"/>
        <w:spacing w:beforeLines="0" w:afterLines="0" w:line="360" w:lineRule="auto"/>
        <w:ind w:firstLine="240" w:firstLineChars="100"/>
        <w:rPr>
          <w:rFonts w:hint="default" w:ascii="宋体" w:hAnsi="宋体" w:eastAsia="宋体" w:cs="宋体"/>
          <w:color w:val="000000"/>
          <w:lang w:val="en-US" w:eastAsia="zh-CN"/>
        </w:rPr>
      </w:pPr>
      <w:r>
        <w:rPr>
          <w:rFonts w:hint="eastAsia" w:ascii="宋体" w:hAnsi="宋体" w:eastAsia="宋体" w:cs="宋体"/>
          <w:color w:val="000000"/>
          <w:lang w:eastAsia="zh-CN"/>
        </w:rPr>
        <w:t>（2）</w:t>
      </w:r>
      <w:r>
        <w:rPr>
          <w:rFonts w:hint="eastAsia" w:ascii="宋体" w:hAnsi="宋体" w:eastAsia="宋体" w:cs="宋体"/>
          <w:color w:val="000000"/>
          <w:lang w:val="en-US" w:eastAsia="zh-CN"/>
        </w:rPr>
        <w:t>商务响应表</w:t>
      </w:r>
      <w:r>
        <w:rPr>
          <w:rFonts w:hint="eastAsia" w:ascii="宋体" w:hAnsi="宋体" w:eastAsia="宋体" w:cs="宋体"/>
          <w:color w:val="000000"/>
          <w:lang w:eastAsia="zh-CN"/>
        </w:rPr>
        <w:t>（格式见附件）；</w:t>
      </w:r>
    </w:p>
    <w:p w14:paraId="34AE2AA0">
      <w:pPr>
        <w:pStyle w:val="18"/>
        <w:snapToGrid w:val="0"/>
        <w:spacing w:beforeLines="0" w:afterLines="0" w:line="360" w:lineRule="auto"/>
        <w:ind w:firstLine="240" w:firstLineChars="100"/>
        <w:rPr>
          <w:rFonts w:hint="eastAsia" w:ascii="宋体" w:hAnsi="宋体" w:eastAsia="宋体" w:cs="宋体"/>
          <w:color w:val="000000"/>
          <w:lang w:val="en-US"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3）</w:t>
      </w:r>
      <w:r>
        <w:rPr>
          <w:rFonts w:hint="eastAsia" w:ascii="宋体" w:hAnsi="宋体" w:eastAsia="宋体" w:cs="宋体"/>
          <w:color w:val="000000"/>
          <w:lang w:eastAsia="zh-CN"/>
        </w:rPr>
        <w:t>技术响应表（格式见附件）；</w:t>
      </w:r>
    </w:p>
    <w:p w14:paraId="258A0F08">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4）</w:t>
      </w:r>
      <w:r>
        <w:rPr>
          <w:rFonts w:hint="eastAsia" w:ascii="宋体" w:hAnsi="宋体" w:eastAsia="宋体" w:cs="宋体"/>
          <w:color w:val="000000"/>
          <w:lang w:eastAsia="zh-CN"/>
        </w:rPr>
        <w:t>投标声明书(格式见附件)；</w:t>
      </w:r>
    </w:p>
    <w:p w14:paraId="040602FB">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（5）法定代表人身份证复印件或法定代表人授权委托书(格式见附件)；</w:t>
      </w:r>
    </w:p>
    <w:p w14:paraId="1A91BDC8">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（6）投标单位情况表(格式见附件）；</w:t>
      </w:r>
    </w:p>
    <w:p w14:paraId="7E343D06">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7</w:t>
      </w:r>
      <w:r>
        <w:rPr>
          <w:rFonts w:hint="eastAsia" w:ascii="宋体" w:hAnsi="宋体" w:eastAsia="宋体" w:cs="宋体"/>
          <w:color w:val="000000"/>
          <w:lang w:eastAsia="zh-CN"/>
        </w:rPr>
        <w:t>）投标人针对本项目的项目实施方案；</w:t>
      </w:r>
    </w:p>
    <w:p w14:paraId="6156802A">
      <w:pPr>
        <w:pStyle w:val="18"/>
        <w:snapToGrid w:val="0"/>
        <w:spacing w:beforeLines="0" w:afterLines="0" w:line="360" w:lineRule="auto"/>
        <w:ind w:firstLine="240" w:firstLineChars="100"/>
        <w:rPr>
          <w:rFonts w:hint="eastAsia" w:hAnsi="宋体"/>
          <w:color w:val="000000"/>
          <w:lang w:eastAsia="zh-CN"/>
        </w:rPr>
      </w:pPr>
      <w:r>
        <w:rPr>
          <w:rFonts w:hint="eastAsia" w:hAnsi="宋体"/>
          <w:color w:val="000000"/>
          <w:lang w:eastAsia="zh-CN"/>
        </w:rPr>
        <w:t>（</w:t>
      </w:r>
      <w:r>
        <w:rPr>
          <w:rFonts w:hint="eastAsia" w:hAnsi="宋体"/>
          <w:color w:val="000000"/>
          <w:lang w:val="en-US" w:eastAsia="zh-CN"/>
        </w:rPr>
        <w:t>8</w:t>
      </w:r>
      <w:r>
        <w:rPr>
          <w:rFonts w:hint="eastAsia" w:hAnsi="宋体"/>
          <w:color w:val="000000"/>
          <w:lang w:eastAsia="zh-CN"/>
        </w:rPr>
        <w:t>）管理制度情况；</w:t>
      </w:r>
    </w:p>
    <w:p w14:paraId="5808BC21">
      <w:pPr>
        <w:pStyle w:val="18"/>
        <w:snapToGrid w:val="0"/>
        <w:spacing w:beforeLines="0" w:afterLines="0" w:line="360" w:lineRule="auto"/>
        <w:ind w:firstLine="240" w:firstLineChars="100"/>
        <w:rPr>
          <w:rFonts w:hint="default" w:hAnsi="宋体"/>
          <w:color w:val="000000"/>
          <w:lang w:val="en-US" w:eastAsia="zh-CN"/>
        </w:rPr>
      </w:pPr>
      <w:r>
        <w:rPr>
          <w:rFonts w:hint="eastAsia" w:hAnsi="宋体"/>
          <w:color w:val="000000"/>
          <w:lang w:val="en-US" w:eastAsia="zh-CN"/>
        </w:rPr>
        <w:t>（9）配送方案情况；</w:t>
      </w:r>
    </w:p>
    <w:p w14:paraId="0E249C37">
      <w:pPr>
        <w:pStyle w:val="18"/>
        <w:snapToGrid w:val="0"/>
        <w:spacing w:beforeLines="0" w:afterLines="0" w:line="360" w:lineRule="auto"/>
        <w:ind w:firstLine="240" w:firstLineChars="100"/>
        <w:rPr>
          <w:rFonts w:hint="default" w:hAnsi="宋体" w:eastAsia="宋体"/>
          <w:color w:val="000000"/>
          <w:lang w:val="en-US" w:eastAsia="zh-CN"/>
        </w:rPr>
      </w:pPr>
      <w:r>
        <w:rPr>
          <w:rFonts w:hint="eastAsia" w:hAnsi="宋体"/>
          <w:color w:val="000000"/>
          <w:lang w:eastAsia="zh-CN"/>
        </w:rPr>
        <w:t>（</w:t>
      </w:r>
      <w:r>
        <w:rPr>
          <w:rFonts w:hint="eastAsia" w:hAnsi="宋体"/>
          <w:color w:val="000000"/>
          <w:lang w:val="en-US" w:eastAsia="zh-CN"/>
        </w:rPr>
        <w:t>10</w:t>
      </w:r>
      <w:r>
        <w:rPr>
          <w:rFonts w:hint="eastAsia" w:hAnsi="宋体"/>
          <w:color w:val="000000"/>
          <w:lang w:eastAsia="zh-CN"/>
        </w:rPr>
        <w:t>）配送保障情况；</w:t>
      </w:r>
    </w:p>
    <w:p w14:paraId="1095E7A1">
      <w:pPr>
        <w:pStyle w:val="18"/>
        <w:snapToGrid w:val="0"/>
        <w:spacing w:beforeLines="0" w:afterLines="0" w:line="360" w:lineRule="auto"/>
        <w:ind w:firstLine="240" w:firstLineChars="100"/>
        <w:rPr>
          <w:rFonts w:hint="default" w:hAnsi="宋体" w:eastAsia="宋体"/>
          <w:color w:val="000000"/>
          <w:lang w:val="en-US" w:eastAsia="zh-CN"/>
        </w:rPr>
      </w:pPr>
      <w:r>
        <w:rPr>
          <w:rFonts w:hint="eastAsia" w:hAnsi="宋体"/>
          <w:color w:val="000000"/>
          <w:lang w:val="zh-CN"/>
        </w:rPr>
        <w:t>（</w:t>
      </w:r>
      <w:r>
        <w:rPr>
          <w:rFonts w:hint="eastAsia" w:hAnsi="宋体"/>
          <w:color w:val="000000"/>
          <w:lang w:val="en-US" w:eastAsia="zh-CN"/>
        </w:rPr>
        <w:t>11</w:t>
      </w:r>
      <w:r>
        <w:rPr>
          <w:rFonts w:hint="eastAsia" w:hAnsi="宋体"/>
          <w:color w:val="000000"/>
          <w:lang w:val="zh-CN"/>
        </w:rPr>
        <w:t>）</w:t>
      </w:r>
      <w:r>
        <w:rPr>
          <w:rFonts w:hint="eastAsia" w:hAnsi="宋体"/>
          <w:color w:val="000000"/>
          <w:lang w:val="en-US" w:eastAsia="zh-CN"/>
        </w:rPr>
        <w:t>投标人实力；</w:t>
      </w:r>
    </w:p>
    <w:p w14:paraId="173DF438">
      <w:pPr>
        <w:pStyle w:val="18"/>
        <w:snapToGrid w:val="0"/>
        <w:spacing w:beforeLines="0" w:afterLines="0" w:line="360" w:lineRule="auto"/>
        <w:ind w:firstLine="240" w:firstLineChars="100"/>
        <w:rPr>
          <w:rFonts w:hint="default" w:hAnsi="宋体"/>
          <w:color w:val="000000"/>
          <w:lang w:val="en-US" w:eastAsia="zh-CN"/>
        </w:rPr>
      </w:pPr>
      <w:r>
        <w:rPr>
          <w:rFonts w:hint="eastAsia" w:hAnsi="宋体"/>
          <w:color w:val="000000"/>
          <w:lang w:val="en-US" w:eastAsia="zh-CN"/>
        </w:rPr>
        <w:t>（12）食品质量追溯机制</w:t>
      </w:r>
      <w:r>
        <w:rPr>
          <w:rFonts w:hint="eastAsia" w:hAnsi="宋体"/>
          <w:color w:val="000000"/>
        </w:rPr>
        <w:t>；</w:t>
      </w:r>
    </w:p>
    <w:p w14:paraId="40DBAE08">
      <w:pPr>
        <w:pStyle w:val="18"/>
        <w:snapToGrid w:val="0"/>
        <w:spacing w:beforeLines="0" w:afterLines="0" w:line="360" w:lineRule="auto"/>
        <w:ind w:firstLine="240" w:firstLineChars="100"/>
        <w:rPr>
          <w:rFonts w:hint="eastAsia" w:hAnsi="宋体"/>
          <w:color w:val="000000"/>
          <w:lang w:val="en-US" w:eastAsia="zh-CN"/>
        </w:rPr>
      </w:pPr>
      <w:r>
        <w:rPr>
          <w:rFonts w:hint="eastAsia" w:hAnsi="宋体"/>
          <w:color w:val="000000"/>
          <w:lang w:eastAsia="zh-CN"/>
        </w:rPr>
        <w:t>（</w:t>
      </w:r>
      <w:r>
        <w:rPr>
          <w:rFonts w:hint="eastAsia" w:hAnsi="宋体"/>
          <w:color w:val="000000"/>
          <w:lang w:val="en-US" w:eastAsia="zh-CN"/>
        </w:rPr>
        <w:t>13）人员情况；</w:t>
      </w:r>
    </w:p>
    <w:p w14:paraId="7BCA4771">
      <w:pPr>
        <w:pStyle w:val="18"/>
        <w:snapToGrid w:val="0"/>
        <w:spacing w:beforeLines="0" w:afterLines="0" w:line="360" w:lineRule="auto"/>
        <w:ind w:firstLine="240" w:firstLineChars="100"/>
        <w:rPr>
          <w:rFonts w:hint="eastAsia" w:ascii="宋体" w:hAnsi="宋体" w:eastAsia="宋体" w:cs="宋体"/>
          <w:color w:val="000000"/>
          <w:lang w:val="en-US" w:eastAsia="zh-CN"/>
        </w:rPr>
      </w:pPr>
      <w:r>
        <w:rPr>
          <w:rFonts w:hint="eastAsia" w:ascii="宋体" w:hAnsi="宋体" w:eastAsia="宋体" w:cs="宋体"/>
          <w:color w:val="000000"/>
          <w:lang w:val="en-US" w:eastAsia="zh-CN"/>
        </w:rPr>
        <w:t>（14）认证证书；</w:t>
      </w:r>
    </w:p>
    <w:p w14:paraId="47EAA620">
      <w:pPr>
        <w:pStyle w:val="18"/>
        <w:snapToGrid w:val="0"/>
        <w:spacing w:beforeLines="0" w:afterLines="0" w:line="360" w:lineRule="auto"/>
        <w:ind w:firstLine="240" w:firstLineChars="100"/>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15</w:t>
      </w:r>
      <w:r>
        <w:rPr>
          <w:rFonts w:hint="eastAsia" w:ascii="宋体" w:hAnsi="宋体" w:eastAsia="宋体" w:cs="宋体"/>
          <w:color w:val="000000"/>
          <w:lang w:eastAsia="zh-CN"/>
        </w:rPr>
        <w:t>）</w:t>
      </w:r>
      <w:r>
        <w:rPr>
          <w:rFonts w:hint="eastAsia" w:ascii="宋体" w:hAnsi="宋体" w:eastAsia="宋体" w:cs="宋体"/>
          <w:color w:val="000000"/>
          <w:lang w:val="en-US" w:eastAsia="zh-CN"/>
        </w:rPr>
        <w:t>企业荣誉</w:t>
      </w:r>
      <w:r>
        <w:rPr>
          <w:rFonts w:hint="eastAsia" w:ascii="宋体" w:hAnsi="宋体" w:eastAsia="宋体" w:cs="宋体"/>
          <w:color w:val="000000"/>
          <w:lang w:eastAsia="zh-CN"/>
        </w:rPr>
        <w:t>；</w:t>
      </w:r>
    </w:p>
    <w:p w14:paraId="27323948">
      <w:pPr>
        <w:pStyle w:val="18"/>
        <w:snapToGrid w:val="0"/>
        <w:spacing w:beforeLines="0" w:afterLines="0" w:line="360" w:lineRule="auto"/>
        <w:ind w:firstLine="240" w:firstLineChars="100"/>
        <w:rPr>
          <w:rFonts w:hint="default" w:ascii="宋体" w:hAnsi="宋体" w:eastAsia="宋体" w:cs="宋体"/>
          <w:color w:val="000000"/>
          <w:lang w:val="en-US"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16</w:t>
      </w:r>
      <w:r>
        <w:rPr>
          <w:rFonts w:hint="eastAsia" w:ascii="宋体" w:hAnsi="宋体" w:eastAsia="宋体" w:cs="宋体"/>
          <w:color w:val="000000"/>
          <w:lang w:eastAsia="zh-CN"/>
        </w:rPr>
        <w:t>）</w:t>
      </w:r>
      <w:r>
        <w:rPr>
          <w:rFonts w:hint="eastAsia" w:ascii="宋体" w:hAnsi="宋体" w:eastAsia="宋体" w:cs="宋体"/>
          <w:color w:val="000000"/>
          <w:lang w:val="en-US" w:eastAsia="zh-CN"/>
        </w:rPr>
        <w:t>同类项目业绩</w:t>
      </w:r>
    </w:p>
    <w:p w14:paraId="31DECCB7">
      <w:pPr>
        <w:pStyle w:val="18"/>
        <w:snapToGrid w:val="0"/>
        <w:spacing w:beforeLines="0" w:afterLines="0" w:line="360" w:lineRule="auto"/>
        <w:ind w:firstLine="240" w:firstLineChars="100"/>
        <w:rPr>
          <w:rFonts w:hAnsi="宋体"/>
          <w:color w:val="000000"/>
        </w:rPr>
      </w:pPr>
      <w:r>
        <w:rPr>
          <w:rFonts w:hint="eastAsia" w:hAnsi="宋体"/>
          <w:color w:val="000000"/>
        </w:rPr>
        <w:t>（</w:t>
      </w:r>
      <w:r>
        <w:rPr>
          <w:rFonts w:hint="eastAsia" w:hAnsi="宋体"/>
          <w:color w:val="000000"/>
          <w:lang w:val="en-US" w:eastAsia="zh-CN"/>
        </w:rPr>
        <w:t>17</w:t>
      </w:r>
      <w:r>
        <w:rPr>
          <w:rFonts w:hint="eastAsia" w:hAnsi="宋体"/>
          <w:color w:val="000000"/>
        </w:rPr>
        <w:t>）拟投入项目成员一览表（格式见附件）；</w:t>
      </w:r>
    </w:p>
    <w:p w14:paraId="0608B297">
      <w:pPr>
        <w:pStyle w:val="18"/>
        <w:snapToGrid w:val="0"/>
        <w:spacing w:beforeLines="0" w:afterLines="0" w:line="360" w:lineRule="auto"/>
        <w:ind w:firstLine="240" w:firstLineChars="100"/>
        <w:rPr>
          <w:rFonts w:hint="default" w:hAnsi="宋体" w:eastAsia="宋体"/>
          <w:color w:val="000000"/>
          <w:lang w:val="en-US" w:eastAsia="zh-CN"/>
        </w:rPr>
      </w:pPr>
      <w:r>
        <w:rPr>
          <w:rFonts w:hint="eastAsia" w:hAnsi="宋体"/>
          <w:color w:val="000000"/>
          <w:lang w:val="en-US" w:eastAsia="zh-CN"/>
        </w:rPr>
        <w:t>（18）投标人相关认证证书、企业荣誉；</w:t>
      </w:r>
    </w:p>
    <w:p w14:paraId="45A82949">
      <w:pPr>
        <w:pStyle w:val="18"/>
        <w:snapToGrid w:val="0"/>
        <w:spacing w:beforeLines="0" w:afterLines="0" w:line="360" w:lineRule="auto"/>
        <w:ind w:firstLine="240" w:firstLineChars="100"/>
        <w:rPr>
          <w:rFonts w:hAnsi="宋体"/>
          <w:color w:val="000000"/>
        </w:rPr>
      </w:pPr>
      <w:r>
        <w:rPr>
          <w:rFonts w:hint="eastAsia" w:hAnsi="宋体"/>
          <w:color w:val="000000"/>
        </w:rPr>
        <w:t>（</w:t>
      </w:r>
      <w:r>
        <w:rPr>
          <w:rFonts w:hint="eastAsia" w:hAnsi="宋体"/>
          <w:color w:val="000000"/>
          <w:lang w:val="en-US" w:eastAsia="zh-CN"/>
        </w:rPr>
        <w:t>19</w:t>
      </w:r>
      <w:r>
        <w:rPr>
          <w:rFonts w:hint="eastAsia" w:hAnsi="宋体"/>
          <w:color w:val="000000"/>
        </w:rPr>
        <w:t>）承担过的类似项目业绩（格式见附件）；</w:t>
      </w:r>
    </w:p>
    <w:p w14:paraId="1AD1048E">
      <w:pPr>
        <w:pStyle w:val="18"/>
        <w:snapToGrid w:val="0"/>
        <w:spacing w:beforeLines="0" w:afterLines="0" w:line="360" w:lineRule="auto"/>
        <w:ind w:firstLine="240" w:firstLineChars="100"/>
        <w:rPr>
          <w:rFonts w:hAnsi="宋体"/>
          <w:color w:val="000000"/>
          <w:lang w:val="zh-CN"/>
        </w:rPr>
      </w:pPr>
      <w:r>
        <w:rPr>
          <w:rFonts w:hint="eastAsia" w:hAnsi="宋体"/>
          <w:color w:val="000000"/>
          <w:lang w:val="zh-CN"/>
        </w:rPr>
        <w:t>（</w:t>
      </w:r>
      <w:r>
        <w:rPr>
          <w:rFonts w:hint="eastAsia" w:hAnsi="宋体"/>
          <w:color w:val="000000"/>
          <w:lang w:val="en-US" w:eastAsia="zh-CN"/>
        </w:rPr>
        <w:t>20</w:t>
      </w:r>
      <w:r>
        <w:rPr>
          <w:rFonts w:hint="eastAsia" w:hAnsi="宋体"/>
          <w:color w:val="000000"/>
          <w:lang w:val="zh-CN"/>
        </w:rPr>
        <w:t>）政府采购供应商诚信承诺书（格式见附件）；</w:t>
      </w:r>
    </w:p>
    <w:p w14:paraId="2278032D">
      <w:pPr>
        <w:pStyle w:val="18"/>
        <w:snapToGrid w:val="0"/>
        <w:spacing w:beforeLines="0" w:afterLines="0" w:line="360" w:lineRule="auto"/>
        <w:ind w:firstLine="240" w:firstLineChars="100"/>
        <w:rPr>
          <w:rFonts w:hAnsi="宋体"/>
          <w:color w:val="000000"/>
          <w:lang w:val="zh-CN"/>
        </w:rPr>
      </w:pPr>
      <w:r>
        <w:rPr>
          <w:rFonts w:hint="eastAsia" w:hAnsi="宋体"/>
          <w:color w:val="000000"/>
          <w:lang w:val="zh-CN"/>
        </w:rPr>
        <w:t>（</w:t>
      </w:r>
      <w:r>
        <w:rPr>
          <w:rFonts w:hint="eastAsia" w:hAnsi="宋体"/>
          <w:color w:val="000000"/>
          <w:lang w:val="en-US" w:eastAsia="zh-CN"/>
        </w:rPr>
        <w:t>21</w:t>
      </w:r>
      <w:r>
        <w:rPr>
          <w:rFonts w:hint="eastAsia" w:hAnsi="宋体"/>
          <w:color w:val="000000"/>
          <w:lang w:val="zh-CN"/>
        </w:rPr>
        <w:t>）服务费承诺书（格式见附件）；</w:t>
      </w:r>
    </w:p>
    <w:p w14:paraId="7E3F201B">
      <w:pPr>
        <w:pStyle w:val="18"/>
        <w:snapToGrid w:val="0"/>
        <w:spacing w:beforeLines="0" w:afterLines="0" w:line="360" w:lineRule="auto"/>
        <w:ind w:firstLine="240" w:firstLineChars="100"/>
        <w:rPr>
          <w:rFonts w:hAnsi="宋体"/>
          <w:color w:val="000000"/>
          <w:lang w:val="zh-CN"/>
        </w:rPr>
      </w:pPr>
      <w:r>
        <w:rPr>
          <w:rFonts w:hint="eastAsia" w:hAnsi="宋体"/>
          <w:color w:val="000000"/>
        </w:rPr>
        <w:t>（</w:t>
      </w:r>
      <w:r>
        <w:rPr>
          <w:rFonts w:hint="eastAsia" w:hAnsi="宋体"/>
          <w:color w:val="000000"/>
          <w:lang w:val="en-US" w:eastAsia="zh-CN"/>
        </w:rPr>
        <w:t>22）</w:t>
      </w:r>
      <w:r>
        <w:rPr>
          <w:rFonts w:hint="eastAsia" w:hAnsi="宋体"/>
          <w:color w:val="000000"/>
        </w:rPr>
        <w:t>其它按照评标办法可加分的内容说明、证明文件；</w:t>
      </w:r>
    </w:p>
    <w:p w14:paraId="611E4089">
      <w:pPr>
        <w:pStyle w:val="18"/>
        <w:snapToGrid w:val="0"/>
        <w:spacing w:beforeLines="0" w:afterLines="0" w:line="360" w:lineRule="auto"/>
        <w:ind w:firstLine="240" w:firstLineChars="100"/>
        <w:rPr>
          <w:rFonts w:hAnsi="宋体"/>
          <w:color w:val="000000"/>
        </w:rPr>
      </w:pPr>
      <w:r>
        <w:rPr>
          <w:rFonts w:hint="eastAsia" w:hAnsi="宋体"/>
          <w:color w:val="000000"/>
          <w:lang w:val="zh-CN"/>
        </w:rPr>
        <w:t>（</w:t>
      </w:r>
      <w:r>
        <w:rPr>
          <w:rFonts w:hint="eastAsia" w:hAnsi="宋体"/>
          <w:color w:val="000000"/>
          <w:lang w:val="en-US" w:eastAsia="zh-CN"/>
        </w:rPr>
        <w:t>23</w:t>
      </w:r>
      <w:r>
        <w:rPr>
          <w:rFonts w:hint="eastAsia" w:hAnsi="宋体"/>
          <w:color w:val="000000"/>
          <w:lang w:val="zh-CN"/>
        </w:rPr>
        <w:t>）投标人认为有必要提供的其它文件。</w:t>
      </w:r>
    </w:p>
    <w:p w14:paraId="6CBAD6B3">
      <w:pPr>
        <w:pStyle w:val="18"/>
        <w:snapToGrid w:val="0"/>
        <w:spacing w:beforeLines="0" w:afterLines="0" w:line="440" w:lineRule="exact"/>
        <w:ind w:firstLine="480" w:firstLineChars="200"/>
        <w:rPr>
          <w:rFonts w:hAnsi="宋体"/>
          <w:color w:val="000000"/>
        </w:rPr>
      </w:pPr>
    </w:p>
    <w:p w14:paraId="4998CCB0">
      <w:pPr>
        <w:pStyle w:val="3"/>
        <w:rPr>
          <w:rFonts w:ascii="宋体" w:hAnsi="宋体" w:eastAsia="宋体" w:cs="宋体"/>
          <w:color w:val="000000"/>
          <w:sz w:val="24"/>
          <w:szCs w:val="24"/>
        </w:rPr>
      </w:pPr>
    </w:p>
    <w:p w14:paraId="708EF28A">
      <w:pPr>
        <w:rPr>
          <w:rFonts w:ascii="宋体" w:hAnsi="宋体" w:cs="宋体"/>
          <w:b/>
          <w:bCs/>
          <w:color w:val="000000"/>
          <w:sz w:val="24"/>
          <w:szCs w:val="24"/>
        </w:rPr>
      </w:pPr>
    </w:p>
    <w:p w14:paraId="767A4E37">
      <w:pPr>
        <w:snapToGrid w:val="0"/>
        <w:spacing w:before="50" w:afterLines="50"/>
        <w:jc w:val="left"/>
        <w:rPr>
          <w:rFonts w:hint="eastAsia" w:ascii="宋体" w:hAnsi="宋体"/>
          <w:b/>
          <w:sz w:val="24"/>
        </w:rPr>
      </w:pPr>
    </w:p>
    <w:p w14:paraId="3D2BB1B6">
      <w:pPr>
        <w:snapToGrid w:val="0"/>
        <w:spacing w:before="50" w:afterLines="50"/>
        <w:jc w:val="left"/>
        <w:rPr>
          <w:rFonts w:hint="eastAsia" w:ascii="宋体" w:hAnsi="宋体"/>
          <w:b/>
          <w:sz w:val="24"/>
        </w:rPr>
      </w:pPr>
    </w:p>
    <w:p w14:paraId="5C2CB19C">
      <w:pPr>
        <w:snapToGrid w:val="0"/>
        <w:spacing w:before="50" w:afterLines="50"/>
        <w:jc w:val="left"/>
        <w:rPr>
          <w:rFonts w:ascii="宋体" w:hAnsi="宋体"/>
          <w:b/>
          <w:sz w:val="24"/>
        </w:rPr>
      </w:pPr>
      <w:r>
        <w:rPr>
          <w:rFonts w:hint="eastAsia" w:ascii="宋体" w:hAnsi="宋体"/>
          <w:b/>
          <w:sz w:val="24"/>
        </w:rPr>
        <w:t>附件：投标声明书格式：</w:t>
      </w:r>
    </w:p>
    <w:p w14:paraId="362CC552">
      <w:pPr>
        <w:snapToGrid w:val="0"/>
        <w:spacing w:beforeLines="50" w:after="50"/>
        <w:jc w:val="center"/>
        <w:rPr>
          <w:rFonts w:ascii="宋体" w:hAnsi="宋体"/>
          <w:b/>
          <w:bCs/>
          <w:sz w:val="24"/>
        </w:rPr>
      </w:pPr>
      <w:r>
        <w:rPr>
          <w:rFonts w:hint="eastAsia" w:ascii="宋体" w:hAnsi="宋体"/>
          <w:b/>
          <w:bCs/>
          <w:sz w:val="30"/>
        </w:rPr>
        <w:t>投标声明书</w:t>
      </w:r>
    </w:p>
    <w:p w14:paraId="049ECEA7">
      <w:pPr>
        <w:spacing w:beforeLines="50" w:after="50" w:line="46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p>
    <w:p w14:paraId="66FBB33F">
      <w:pPr>
        <w:spacing w:beforeLines="50" w:after="50" w:line="460" w:lineRule="exact"/>
        <w:ind w:firstLine="720" w:firstLineChars="300"/>
        <w:contextualSpacing/>
        <w:rPr>
          <w:rFonts w:ascii="宋体" w:hAnsi="宋体"/>
          <w:sz w:val="24"/>
        </w:rPr>
      </w:pPr>
      <w:r>
        <w:rPr>
          <w:rFonts w:hint="eastAsia" w:ascii="宋体" w:hAnsi="宋体"/>
          <w:sz w:val="24"/>
        </w:rPr>
        <w:t>（投标人名称）系中华人民共和国合法企业，经营地址。</w:t>
      </w:r>
    </w:p>
    <w:p w14:paraId="6088CAD8">
      <w:pPr>
        <w:spacing w:beforeLines="50" w:after="50" w:line="460" w:lineRule="exact"/>
        <w:ind w:firstLine="645"/>
        <w:contextualSpacing/>
        <w:rPr>
          <w:rFonts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 xml:space="preserve">（姓名）系 </w:t>
      </w:r>
      <w:r>
        <w:rPr>
          <w:rFonts w:hint="eastAsia" w:ascii="宋体" w:hAnsi="宋体"/>
          <w:sz w:val="24"/>
          <w:u w:val="single"/>
        </w:rPr>
        <w:t xml:space="preserve">         </w:t>
      </w:r>
      <w:r>
        <w:rPr>
          <w:rFonts w:hint="eastAsia" w:ascii="宋体" w:hAnsi="宋体"/>
          <w:sz w:val="24"/>
        </w:rPr>
        <w:t>（投标人名称）的法定代表人，我方愿意参加贵方组织的</w:t>
      </w:r>
      <w:r>
        <w:rPr>
          <w:rFonts w:hint="eastAsia" w:ascii="宋体" w:hAnsi="宋体"/>
          <w:sz w:val="24"/>
          <w:u w:val="single"/>
        </w:rPr>
        <w:t xml:space="preserve">            </w:t>
      </w:r>
      <w:r>
        <w:rPr>
          <w:rFonts w:hint="eastAsia" w:ascii="宋体" w:hAnsi="宋体"/>
          <w:sz w:val="24"/>
        </w:rPr>
        <w:t>项目的投标，为便于贵方公正、择优地确定中标人及其投标产品和服务，我方就本次投标有关事项郑重声明如下：</w:t>
      </w:r>
    </w:p>
    <w:p w14:paraId="04182354">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46FD0AA2">
      <w:pPr>
        <w:spacing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5A4BB014">
      <w:pPr>
        <w:pStyle w:val="9"/>
        <w:spacing w:line="460" w:lineRule="exact"/>
        <w:ind w:left="400"/>
        <w:contextualSpacing/>
        <w:rPr>
          <w:rFonts w:hAnsi="宋体"/>
          <w:sz w:val="24"/>
        </w:rPr>
      </w:pPr>
      <w:r>
        <w:rPr>
          <w:rFonts w:hint="eastAsia" w:ascii="宋体" w:hAnsi="宋体" w:cs="宋体"/>
          <w:sz w:val="24"/>
        </w:rPr>
        <w:t>3.我方及由本人担任</w:t>
      </w:r>
      <w:r>
        <w:rPr>
          <w:rFonts w:hint="eastAsia" w:hAnsi="宋体"/>
          <w:sz w:val="24"/>
        </w:rPr>
        <w:t>法定代表人的其他机构</w:t>
      </w:r>
      <w:r>
        <w:rPr>
          <w:rFonts w:hAnsi="宋体"/>
          <w:sz w:val="24"/>
        </w:rPr>
        <w:t>最近三年内被</w:t>
      </w:r>
      <w:r>
        <w:rPr>
          <w:rFonts w:hint="eastAsia" w:hAnsi="宋体"/>
          <w:sz w:val="24"/>
        </w:rPr>
        <w:t>通报或者被处罚的</w:t>
      </w:r>
      <w:r>
        <w:rPr>
          <w:rFonts w:hAnsi="宋体"/>
          <w:sz w:val="24"/>
        </w:rPr>
        <w:t>违法行为</w:t>
      </w:r>
    </w:p>
    <w:p w14:paraId="1A93B0A9">
      <w:pPr>
        <w:pStyle w:val="9"/>
        <w:spacing w:line="460" w:lineRule="exact"/>
        <w:ind w:left="0" w:leftChars="0"/>
        <w:contextualSpacing/>
        <w:rPr>
          <w:rFonts w:hAnsi="宋体"/>
          <w:sz w:val="24"/>
        </w:rPr>
      </w:pPr>
      <w:r>
        <w:rPr>
          <w:rFonts w:hAnsi="宋体"/>
          <w:sz w:val="24"/>
        </w:rPr>
        <w:t>有：</w:t>
      </w:r>
    </w:p>
    <w:p w14:paraId="3624F051">
      <w:pPr>
        <w:spacing w:beforeLines="50" w:line="460" w:lineRule="exact"/>
        <w:ind w:firstLine="440" w:firstLineChars="200"/>
        <w:contextualSpacing/>
        <w:rPr>
          <w:rFonts w:ascii="宋体" w:hAnsi="宋体"/>
          <w:sz w:val="22"/>
          <w:u w:val="single"/>
        </w:rPr>
      </w:pPr>
      <w:r>
        <w:rPr>
          <w:rFonts w:hint="eastAsia" w:ascii="宋体" w:hAnsi="宋体"/>
          <w:sz w:val="22"/>
          <w:u w:val="single"/>
        </w:rPr>
        <w:t>　　　　　　　　　　　　　　　　　　　　　　　　　　　</w:t>
      </w:r>
    </w:p>
    <w:p w14:paraId="57F14140">
      <w:pPr>
        <w:spacing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14:paraId="2C410831">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14:paraId="7407D5C6">
      <w:pPr>
        <w:pStyle w:val="17"/>
        <w:tabs>
          <w:tab w:val="left" w:pos="939"/>
        </w:tabs>
        <w:snapToGrid w:val="0"/>
        <w:ind w:left="758" w:leftChars="150" w:hanging="458" w:hangingChars="191"/>
        <w:rPr>
          <w:rFonts w:ascii="宋体" w:hAnsi="宋体"/>
          <w:sz w:val="24"/>
        </w:rPr>
      </w:pPr>
    </w:p>
    <w:p w14:paraId="57587FD0">
      <w:pPr>
        <w:pStyle w:val="63"/>
        <w:snapToGrid w:val="0"/>
        <w:spacing w:beforeLines="50"/>
        <w:ind w:firstLine="200"/>
        <w:rPr>
          <w:rFonts w:ascii="宋体" w:hAnsi="宋体"/>
        </w:rPr>
      </w:pPr>
    </w:p>
    <w:p w14:paraId="55E4D66D">
      <w:pPr>
        <w:snapToGrid w:val="0"/>
        <w:spacing w:beforeLines="50"/>
        <w:ind w:firstLine="319" w:firstLineChars="133"/>
        <w:rPr>
          <w:rFonts w:ascii="宋体" w:hAnsi="宋体"/>
          <w:sz w:val="24"/>
          <w:u w:val="single"/>
        </w:rPr>
      </w:pPr>
      <w:r>
        <w:rPr>
          <w:rFonts w:hint="eastAsia" w:ascii="宋体" w:hAnsi="宋体"/>
          <w:sz w:val="24"/>
        </w:rPr>
        <w:t>法定代表人或授权代表签字：</w:t>
      </w:r>
    </w:p>
    <w:p w14:paraId="600BEAF1">
      <w:pPr>
        <w:snapToGrid w:val="0"/>
        <w:spacing w:beforeLines="50" w:after="50"/>
        <w:ind w:firstLine="360" w:firstLineChars="150"/>
        <w:rPr>
          <w:rFonts w:ascii="宋体" w:hAnsi="宋体"/>
          <w:sz w:val="24"/>
        </w:rPr>
      </w:pPr>
      <w:r>
        <w:rPr>
          <w:rFonts w:hint="eastAsia" w:ascii="宋体" w:hAnsi="宋体"/>
          <w:sz w:val="24"/>
        </w:rPr>
        <w:t>投标人公章：</w:t>
      </w:r>
    </w:p>
    <w:p w14:paraId="4C6441D4">
      <w:pPr>
        <w:snapToGrid w:val="0"/>
        <w:spacing w:beforeLines="50" w:after="50"/>
        <w:ind w:firstLine="6240" w:firstLineChars="2600"/>
        <w:rPr>
          <w:rFonts w:ascii="宋体" w:hAnsi="宋体"/>
          <w:sz w:val="24"/>
        </w:rPr>
      </w:pPr>
      <w:r>
        <w:rPr>
          <w:rFonts w:ascii="宋体" w:hAnsi="宋体"/>
          <w:sz w:val="24"/>
        </w:rPr>
        <w:t>年    月    日</w:t>
      </w:r>
    </w:p>
    <w:p w14:paraId="32143873">
      <w:pPr>
        <w:snapToGrid w:val="0"/>
        <w:spacing w:beforeLines="50" w:after="50"/>
        <w:ind w:firstLine="4800" w:firstLineChars="2000"/>
        <w:rPr>
          <w:rFonts w:ascii="宋体" w:hAnsi="宋体"/>
          <w:sz w:val="24"/>
        </w:rPr>
      </w:pPr>
    </w:p>
    <w:p w14:paraId="04F49D69">
      <w:pPr>
        <w:pStyle w:val="18"/>
        <w:snapToGrid w:val="0"/>
        <w:spacing w:before="156" w:after="156" w:line="240" w:lineRule="auto"/>
        <w:rPr>
          <w:rFonts w:hAnsi="宋体"/>
        </w:rPr>
      </w:pPr>
    </w:p>
    <w:p w14:paraId="0D7D2483">
      <w:pPr>
        <w:snapToGrid w:val="0"/>
        <w:spacing w:before="50" w:afterLines="50"/>
        <w:jc w:val="left"/>
        <w:rPr>
          <w:rFonts w:ascii="宋体" w:hAnsi="宋体"/>
        </w:rPr>
      </w:pPr>
    </w:p>
    <w:p w14:paraId="5745692E">
      <w:pPr>
        <w:snapToGrid w:val="0"/>
        <w:spacing w:before="50" w:afterLines="50"/>
        <w:jc w:val="left"/>
        <w:rPr>
          <w:rFonts w:ascii="宋体" w:hAnsi="宋体"/>
        </w:rPr>
      </w:pPr>
    </w:p>
    <w:p w14:paraId="334DCA77">
      <w:pPr>
        <w:snapToGrid w:val="0"/>
        <w:spacing w:before="50" w:afterLines="50"/>
        <w:jc w:val="left"/>
        <w:rPr>
          <w:rFonts w:ascii="宋体" w:hAnsi="宋体"/>
        </w:rPr>
      </w:pPr>
    </w:p>
    <w:p w14:paraId="2794D698">
      <w:pPr>
        <w:snapToGrid w:val="0"/>
        <w:spacing w:before="50" w:afterLines="50"/>
        <w:jc w:val="left"/>
        <w:rPr>
          <w:rFonts w:ascii="宋体" w:hAnsi="宋体"/>
        </w:rPr>
      </w:pPr>
    </w:p>
    <w:p w14:paraId="302A4958">
      <w:pPr>
        <w:pStyle w:val="28"/>
        <w:ind w:firstLine="344"/>
      </w:pPr>
    </w:p>
    <w:p w14:paraId="04F08B5F">
      <w:pPr>
        <w:snapToGrid w:val="0"/>
        <w:spacing w:before="50" w:afterLines="50"/>
        <w:jc w:val="left"/>
        <w:rPr>
          <w:rFonts w:ascii="宋体" w:hAnsi="宋体"/>
        </w:rPr>
      </w:pPr>
    </w:p>
    <w:p w14:paraId="4A515683">
      <w:pPr>
        <w:pStyle w:val="37"/>
      </w:pPr>
    </w:p>
    <w:p w14:paraId="19AD9C9B">
      <w:pPr>
        <w:snapToGrid w:val="0"/>
        <w:spacing w:beforeLines="50" w:after="50" w:line="276" w:lineRule="auto"/>
        <w:rPr>
          <w:rFonts w:ascii="宋体" w:hAnsi="宋体" w:cs="宋体"/>
          <w:b/>
          <w:sz w:val="24"/>
          <w:szCs w:val="24"/>
        </w:rPr>
      </w:pPr>
    </w:p>
    <w:p w14:paraId="5595AF2D">
      <w:pPr>
        <w:snapToGrid w:val="0"/>
        <w:spacing w:beforeLines="50" w:after="50" w:line="276" w:lineRule="auto"/>
        <w:rPr>
          <w:rFonts w:ascii="宋体" w:hAnsi="宋体" w:cs="宋体"/>
          <w:sz w:val="24"/>
          <w:szCs w:val="22"/>
        </w:rPr>
      </w:pPr>
      <w:r>
        <w:rPr>
          <w:rFonts w:hint="eastAsia" w:ascii="宋体" w:hAnsi="宋体" w:cs="宋体"/>
          <w:b/>
          <w:sz w:val="24"/>
          <w:szCs w:val="24"/>
        </w:rPr>
        <w:t>附件：政府采购活动现</w:t>
      </w:r>
      <w:r>
        <w:rPr>
          <w:rFonts w:hint="eastAsia" w:ascii="宋体" w:hAnsi="宋体" w:cs="宋体"/>
          <w:b/>
          <w:sz w:val="24"/>
          <w:szCs w:val="22"/>
        </w:rPr>
        <w:t>场确认声明书</w:t>
      </w:r>
    </w:p>
    <w:p w14:paraId="003A8915">
      <w:pPr>
        <w:snapToGrid w:val="0"/>
        <w:spacing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政府采购活动现场确认声明书</w:t>
      </w:r>
    </w:p>
    <w:p w14:paraId="22E90DAB">
      <w:pPr>
        <w:snapToGrid w:val="0"/>
        <w:spacing w:beforeLines="50" w:after="50" w:line="276" w:lineRule="auto"/>
        <w:rPr>
          <w:rFonts w:ascii="宋体" w:hAnsi="宋体" w:cs="宋体"/>
          <w:sz w:val="24"/>
          <w:szCs w:val="22"/>
        </w:rPr>
      </w:pPr>
      <w:r>
        <w:rPr>
          <w:rFonts w:hint="eastAsia" w:ascii="宋体" w:hAnsi="宋体" w:cs="宋体"/>
          <w:sz w:val="24"/>
          <w:szCs w:val="22"/>
          <w:u w:val="single"/>
          <w:lang w:eastAsia="zh-CN"/>
        </w:rPr>
        <w:t>金华市海晟建设管理有限公司</w:t>
      </w:r>
      <w:r>
        <w:rPr>
          <w:rFonts w:hint="eastAsia" w:ascii="宋体" w:hAnsi="宋体" w:cs="宋体"/>
          <w:sz w:val="24"/>
          <w:szCs w:val="22"/>
          <w:u w:val="single"/>
        </w:rPr>
        <w:t xml:space="preserve"> </w:t>
      </w:r>
      <w:r>
        <w:rPr>
          <w:rFonts w:hint="eastAsia" w:ascii="宋体" w:hAnsi="宋体" w:cs="宋体"/>
          <w:sz w:val="24"/>
          <w:szCs w:val="22"/>
        </w:rPr>
        <w:t>:</w:t>
      </w:r>
    </w:p>
    <w:p w14:paraId="2B7F3903">
      <w:pPr>
        <w:snapToGrid w:val="0"/>
        <w:spacing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（法定代表人姓名）合法授权参加</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14:paraId="1B5113BD">
      <w:pPr>
        <w:snapToGrid w:val="0"/>
        <w:spacing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14:paraId="22D1D4CF">
      <w:pPr>
        <w:snapToGrid w:val="0"/>
        <w:spacing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14:paraId="30AA0B4D">
      <w:pPr>
        <w:snapToGrid w:val="0"/>
        <w:spacing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rPr>
        <w:t>（供应商名称）之间存在下列利害关系:</w:t>
      </w:r>
    </w:p>
    <w:p w14:paraId="25130143">
      <w:pPr>
        <w:snapToGrid w:val="0"/>
        <w:spacing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14:paraId="76B7EBFF">
      <w:pPr>
        <w:snapToGrid w:val="0"/>
        <w:spacing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14:paraId="08F0465C">
      <w:pPr>
        <w:snapToGrid w:val="0"/>
        <w:spacing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14:paraId="55A976A5">
      <w:pPr>
        <w:snapToGrid w:val="0"/>
        <w:spacing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14:paraId="1C7C887E">
      <w:pPr>
        <w:snapToGrid w:val="0"/>
        <w:spacing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14:paraId="1A4420BC">
      <w:pPr>
        <w:snapToGrid w:val="0"/>
        <w:spacing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14:paraId="6D1DB543">
      <w:pPr>
        <w:snapToGrid w:val="0"/>
        <w:spacing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14:paraId="54758E4D">
      <w:pPr>
        <w:snapToGrid w:val="0"/>
        <w:spacing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w:t>
      </w:r>
    </w:p>
    <w:p w14:paraId="5F970449">
      <w:pPr>
        <w:snapToGrid w:val="0"/>
        <w:spacing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14:paraId="3BE40356">
      <w:pPr>
        <w:snapToGrid w:val="0"/>
        <w:spacing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14:paraId="270910B6">
      <w:pPr>
        <w:snapToGrid w:val="0"/>
        <w:spacing w:beforeLines="50" w:after="50" w:line="276" w:lineRule="auto"/>
        <w:rPr>
          <w:rFonts w:ascii="宋体" w:hAnsi="宋体" w:cs="宋体"/>
          <w:sz w:val="24"/>
        </w:rPr>
      </w:pPr>
      <w:r>
        <w:rPr>
          <w:rFonts w:hint="eastAsia" w:ascii="宋体" w:hAnsi="宋体" w:cs="宋体"/>
          <w:sz w:val="24"/>
        </w:rPr>
        <w:t xml:space="preserve">五、经检查确认所有投标人投标文件 口 不存在密封包装问题 口 存在密封包装问题（具体指出） </w:t>
      </w:r>
      <w:r>
        <w:rPr>
          <w:rFonts w:hint="eastAsia" w:ascii="宋体" w:hAnsi="宋体" w:cs="宋体"/>
          <w:sz w:val="24"/>
        </w:rPr>
        <w:tab/>
      </w:r>
      <w:r>
        <w:rPr>
          <w:rFonts w:hint="eastAsia" w:ascii="宋体" w:hAnsi="宋体" w:cs="宋体"/>
          <w:sz w:val="24"/>
        </w:rPr>
        <w:t>。</w:t>
      </w:r>
    </w:p>
    <w:p w14:paraId="27ACFEEB">
      <w:pPr>
        <w:snapToGrid w:val="0"/>
        <w:spacing w:beforeLines="50" w:after="50" w:line="276" w:lineRule="auto"/>
        <w:rPr>
          <w:rFonts w:ascii="宋体" w:hAnsi="宋体" w:cs="宋体"/>
          <w:sz w:val="24"/>
        </w:rPr>
      </w:pPr>
    </w:p>
    <w:p w14:paraId="086E28DC">
      <w:pPr>
        <w:snapToGrid w:val="0"/>
        <w:spacing w:beforeLines="50" w:after="50" w:line="276" w:lineRule="auto"/>
        <w:jc w:val="center"/>
        <w:rPr>
          <w:rFonts w:ascii="宋体" w:hAnsi="宋体" w:cs="宋体"/>
          <w:sz w:val="24"/>
        </w:rPr>
      </w:pPr>
      <w:r>
        <w:rPr>
          <w:rFonts w:hint="eastAsia" w:ascii="宋体" w:hAnsi="宋体" w:cs="宋体"/>
          <w:sz w:val="24"/>
        </w:rPr>
        <w:t xml:space="preserve">（供应商代表签名）: </w:t>
      </w:r>
    </w:p>
    <w:p w14:paraId="5233126D">
      <w:pPr>
        <w:snapToGrid w:val="0"/>
        <w:spacing w:beforeLines="50" w:after="50" w:line="276" w:lineRule="auto"/>
        <w:jc w:val="center"/>
        <w:rPr>
          <w:rFonts w:ascii="宋体" w:hAnsi="宋体"/>
          <w:b/>
          <w:sz w:val="24"/>
        </w:rPr>
      </w:pPr>
      <w:r>
        <w:rPr>
          <w:rFonts w:hint="eastAsia" w:ascii="宋体" w:hAnsi="宋体" w:cs="宋体"/>
          <w:sz w:val="24"/>
        </w:rPr>
        <w:t xml:space="preserve">                                                     年   月   日</w:t>
      </w:r>
    </w:p>
    <w:p w14:paraId="0865838A">
      <w:pPr>
        <w:snapToGrid w:val="0"/>
        <w:spacing w:before="50" w:afterLines="50"/>
        <w:jc w:val="left"/>
        <w:rPr>
          <w:rFonts w:ascii="宋体" w:hAnsi="宋体"/>
          <w:sz w:val="30"/>
        </w:rPr>
      </w:pPr>
      <w:r>
        <w:rPr>
          <w:rFonts w:ascii="宋体" w:hAnsi="宋体"/>
        </w:rPr>
        <w:br w:type="page"/>
      </w:r>
      <w:r>
        <w:rPr>
          <w:rFonts w:hint="eastAsia" w:ascii="宋体" w:hAnsi="宋体"/>
          <w:b/>
          <w:bCs/>
          <w:sz w:val="24"/>
        </w:rPr>
        <w:t>附件</w:t>
      </w:r>
      <w:r>
        <w:rPr>
          <w:rFonts w:hint="eastAsia" w:ascii="宋体" w:hAnsi="宋体"/>
          <w:b/>
          <w:sz w:val="24"/>
        </w:rPr>
        <w:t>：法定代表人授权委托书格式：</w:t>
      </w:r>
    </w:p>
    <w:p w14:paraId="42A20260">
      <w:pPr>
        <w:snapToGrid w:val="0"/>
        <w:spacing w:beforeLines="50" w:after="50"/>
        <w:jc w:val="center"/>
        <w:rPr>
          <w:rFonts w:ascii="宋体" w:hAnsi="宋体"/>
          <w:bCs/>
          <w:sz w:val="28"/>
          <w:szCs w:val="28"/>
        </w:rPr>
      </w:pPr>
      <w:r>
        <w:rPr>
          <w:rFonts w:hint="eastAsia" w:ascii="宋体" w:hAnsi="宋体"/>
          <w:b/>
          <w:sz w:val="28"/>
          <w:szCs w:val="28"/>
        </w:rPr>
        <w:t>法定代表人授权委托书</w:t>
      </w:r>
    </w:p>
    <w:p w14:paraId="10C8CC45">
      <w:pPr>
        <w:spacing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14:paraId="2039C827">
      <w:pPr>
        <w:spacing w:beforeLines="50" w:after="50" w:line="440" w:lineRule="exact"/>
        <w:contextualSpacing/>
        <w:rPr>
          <w:rFonts w:ascii="宋体" w:hAnsi="宋体"/>
          <w:sz w:val="24"/>
          <w:u w:val="single"/>
        </w:rPr>
      </w:pPr>
      <w:r>
        <w:rPr>
          <w:rFonts w:hint="eastAsia" w:ascii="宋体" w:hAnsi="宋体"/>
          <w:sz w:val="24"/>
        </w:rPr>
        <w:t xml:space="preserve">    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联系方式</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14:paraId="28B9AA89">
      <w:pPr>
        <w:spacing w:beforeLines="50" w:after="50" w:line="440" w:lineRule="exact"/>
        <w:contextualSpacing/>
        <w:rPr>
          <w:rFonts w:ascii="宋体" w:hAnsi="宋体"/>
          <w:sz w:val="24"/>
        </w:rPr>
      </w:pPr>
      <w:r>
        <w:rPr>
          <w:rFonts w:hint="eastAsia" w:ascii="宋体" w:hAnsi="宋体"/>
          <w:sz w:val="24"/>
        </w:rPr>
        <w:t>我方对被授权人的签名事项负全部责任。</w:t>
      </w:r>
    </w:p>
    <w:p w14:paraId="76AC3E25">
      <w:pPr>
        <w:spacing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6F02F0CA">
      <w:pPr>
        <w:spacing w:beforeLines="50" w:after="50" w:line="440" w:lineRule="exact"/>
        <w:ind w:firstLine="480"/>
        <w:contextualSpacing/>
        <w:rPr>
          <w:rFonts w:ascii="宋体" w:hAnsi="宋体"/>
          <w:sz w:val="24"/>
        </w:rPr>
      </w:pPr>
      <w:r>
        <w:rPr>
          <w:rFonts w:hint="eastAsia" w:ascii="宋体" w:hAnsi="宋体"/>
          <w:sz w:val="24"/>
        </w:rPr>
        <w:t>被授权人无转委托权，特此委托。</w:t>
      </w:r>
    </w:p>
    <w:p w14:paraId="150B3907">
      <w:pPr>
        <w:snapToGrid w:val="0"/>
        <w:spacing w:beforeLines="50" w:after="50"/>
        <w:rPr>
          <w:rFonts w:ascii="宋体" w:hAnsi="宋体"/>
          <w:sz w:val="24"/>
        </w:rPr>
      </w:pPr>
    </w:p>
    <w:p w14:paraId="004DB101">
      <w:pPr>
        <w:snapToGrid w:val="0"/>
        <w:spacing w:beforeLines="50" w:after="50"/>
        <w:rPr>
          <w:rFonts w:ascii="宋体" w:hAnsi="宋体"/>
          <w:sz w:val="24"/>
          <w:u w:val="single"/>
        </w:rPr>
      </w:pPr>
      <w:r>
        <w:rPr>
          <w:rFonts w:hint="eastAsia" w:ascii="宋体" w:hAnsi="宋体"/>
          <w:sz w:val="24"/>
        </w:rPr>
        <w:t>被授权人签名：                     法定代表人签名：</w:t>
      </w:r>
    </w:p>
    <w:p w14:paraId="4A597528">
      <w:pPr>
        <w:snapToGrid w:val="0"/>
        <w:spacing w:beforeLines="50" w:after="50"/>
        <w:ind w:firstLine="960" w:firstLineChars="400"/>
        <w:rPr>
          <w:rFonts w:ascii="宋体" w:hAnsi="宋体"/>
          <w:sz w:val="24"/>
        </w:rPr>
      </w:pPr>
      <w:r>
        <w:rPr>
          <w:rFonts w:hint="eastAsia" w:ascii="宋体" w:hAnsi="宋体"/>
          <w:sz w:val="24"/>
        </w:rPr>
        <w:t>职务：                     职务：</w:t>
      </w:r>
    </w:p>
    <w:p w14:paraId="39796D58">
      <w:pPr>
        <w:snapToGrid w:val="0"/>
        <w:spacing w:beforeLines="50" w:after="50" w:line="276" w:lineRule="auto"/>
        <w:rPr>
          <w:rFonts w:ascii="宋体" w:hAnsi="宋体"/>
          <w:sz w:val="24"/>
        </w:rPr>
      </w:pPr>
      <w:r>
        <w:rPr>
          <w:rFonts w:hint="eastAsia" w:ascii="宋体" w:hAnsi="宋体"/>
          <w:sz w:val="24"/>
        </w:rPr>
        <w:t>委托代理人身份证复印件（正反双面）：</w:t>
      </w:r>
    </w:p>
    <w:tbl>
      <w:tblPr>
        <w:tblStyle w:val="29"/>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14:paraId="3DB33A3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14:paraId="4EFBDDB2">
            <w:pPr>
              <w:snapToGrid w:val="0"/>
              <w:spacing w:beforeLines="50" w:after="50" w:line="276" w:lineRule="auto"/>
              <w:rPr>
                <w:rFonts w:ascii="宋体" w:hAnsi="宋体"/>
                <w:sz w:val="24"/>
              </w:rPr>
            </w:pPr>
          </w:p>
          <w:p w14:paraId="5B2FDA28">
            <w:pPr>
              <w:snapToGrid w:val="0"/>
              <w:spacing w:beforeLines="50" w:after="50" w:line="276" w:lineRule="auto"/>
              <w:rPr>
                <w:rFonts w:ascii="宋体" w:hAnsi="宋体"/>
                <w:sz w:val="24"/>
              </w:rPr>
            </w:pPr>
          </w:p>
          <w:p w14:paraId="56964D73">
            <w:pPr>
              <w:snapToGrid w:val="0"/>
              <w:spacing w:beforeLines="50" w:after="50" w:line="276" w:lineRule="auto"/>
              <w:rPr>
                <w:rFonts w:ascii="宋体" w:hAnsi="宋体"/>
                <w:sz w:val="24"/>
              </w:rPr>
            </w:pPr>
          </w:p>
          <w:p w14:paraId="55D6608F">
            <w:pPr>
              <w:snapToGrid w:val="0"/>
              <w:spacing w:beforeLines="50" w:after="50" w:line="276" w:lineRule="auto"/>
              <w:jc w:val="center"/>
              <w:rPr>
                <w:rFonts w:ascii="宋体" w:hAnsi="宋体"/>
                <w:sz w:val="24"/>
              </w:rPr>
            </w:pPr>
            <w:r>
              <w:rPr>
                <w:rFonts w:hint="eastAsia" w:ascii="宋体" w:hAnsi="宋体"/>
                <w:sz w:val="24"/>
              </w:rPr>
              <w:t>粘</w:t>
            </w:r>
          </w:p>
          <w:p w14:paraId="740AE1B9">
            <w:pPr>
              <w:snapToGrid w:val="0"/>
              <w:spacing w:beforeLines="50" w:after="50" w:line="276" w:lineRule="auto"/>
              <w:jc w:val="center"/>
              <w:rPr>
                <w:rFonts w:ascii="宋体" w:hAnsi="宋体"/>
                <w:sz w:val="24"/>
              </w:rPr>
            </w:pPr>
          </w:p>
          <w:p w14:paraId="4CE0B3CE">
            <w:pPr>
              <w:snapToGrid w:val="0"/>
              <w:spacing w:beforeLines="50" w:after="50" w:line="276" w:lineRule="auto"/>
              <w:jc w:val="center"/>
              <w:rPr>
                <w:rFonts w:ascii="宋体" w:hAnsi="宋体"/>
                <w:sz w:val="24"/>
              </w:rPr>
            </w:pPr>
            <w:r>
              <w:rPr>
                <w:rFonts w:hint="eastAsia" w:ascii="宋体" w:hAnsi="宋体"/>
                <w:sz w:val="24"/>
              </w:rPr>
              <w:t>贴</w:t>
            </w:r>
          </w:p>
          <w:p w14:paraId="2B75E4C3">
            <w:pPr>
              <w:snapToGrid w:val="0"/>
              <w:spacing w:beforeLines="50" w:after="50" w:line="276" w:lineRule="auto"/>
              <w:jc w:val="center"/>
              <w:rPr>
                <w:rFonts w:ascii="宋体" w:hAnsi="宋体"/>
                <w:sz w:val="24"/>
              </w:rPr>
            </w:pPr>
          </w:p>
          <w:p w14:paraId="1D19A2D8">
            <w:pPr>
              <w:snapToGrid w:val="0"/>
              <w:spacing w:beforeLines="50" w:after="50" w:line="276" w:lineRule="auto"/>
              <w:jc w:val="center"/>
              <w:rPr>
                <w:rFonts w:ascii="宋体" w:hAnsi="宋体"/>
                <w:sz w:val="24"/>
              </w:rPr>
            </w:pPr>
            <w:r>
              <w:rPr>
                <w:rFonts w:hint="eastAsia" w:ascii="宋体" w:hAnsi="宋体"/>
                <w:sz w:val="24"/>
              </w:rPr>
              <w:t>处</w:t>
            </w:r>
          </w:p>
        </w:tc>
      </w:tr>
    </w:tbl>
    <w:p w14:paraId="0AA754B3">
      <w:pPr>
        <w:snapToGrid w:val="0"/>
        <w:spacing w:beforeLines="50" w:after="50" w:line="276" w:lineRule="auto"/>
        <w:rPr>
          <w:rFonts w:ascii="宋体" w:hAnsi="宋体"/>
          <w:sz w:val="24"/>
        </w:rPr>
      </w:pPr>
    </w:p>
    <w:p w14:paraId="626FDBCD">
      <w:pPr>
        <w:snapToGrid w:val="0"/>
        <w:spacing w:beforeLines="50" w:after="50" w:line="276" w:lineRule="auto"/>
        <w:rPr>
          <w:rFonts w:ascii="宋体" w:hAnsi="宋体"/>
          <w:sz w:val="24"/>
        </w:rPr>
      </w:pPr>
    </w:p>
    <w:p w14:paraId="3E63E13F">
      <w:pPr>
        <w:snapToGrid w:val="0"/>
        <w:spacing w:beforeLines="50" w:after="50" w:line="276" w:lineRule="auto"/>
        <w:rPr>
          <w:rFonts w:ascii="宋体" w:hAnsi="宋体"/>
          <w:sz w:val="24"/>
        </w:rPr>
      </w:pPr>
    </w:p>
    <w:p w14:paraId="6007FDA6">
      <w:pPr>
        <w:snapToGrid w:val="0"/>
        <w:spacing w:beforeLines="50" w:after="50" w:line="276" w:lineRule="auto"/>
        <w:rPr>
          <w:rFonts w:ascii="宋体" w:hAnsi="宋体"/>
          <w:sz w:val="24"/>
        </w:rPr>
      </w:pPr>
    </w:p>
    <w:p w14:paraId="6FA688A2">
      <w:pPr>
        <w:snapToGrid w:val="0"/>
        <w:spacing w:beforeLines="50" w:after="50" w:line="276" w:lineRule="auto"/>
        <w:rPr>
          <w:rFonts w:ascii="宋体" w:hAnsi="宋体"/>
          <w:sz w:val="24"/>
        </w:rPr>
      </w:pPr>
    </w:p>
    <w:p w14:paraId="48767EB8">
      <w:pPr>
        <w:snapToGrid w:val="0"/>
        <w:spacing w:beforeLines="50" w:after="50" w:line="276" w:lineRule="auto"/>
        <w:rPr>
          <w:rFonts w:ascii="宋体" w:hAnsi="宋体"/>
          <w:sz w:val="24"/>
        </w:rPr>
      </w:pPr>
    </w:p>
    <w:p w14:paraId="3AA2DBE3">
      <w:pPr>
        <w:snapToGrid w:val="0"/>
        <w:spacing w:beforeLines="50" w:after="50" w:line="276" w:lineRule="auto"/>
        <w:rPr>
          <w:rFonts w:ascii="宋体" w:hAnsi="宋体"/>
          <w:sz w:val="24"/>
        </w:rPr>
      </w:pPr>
    </w:p>
    <w:p w14:paraId="1FFABB91">
      <w:pPr>
        <w:snapToGrid w:val="0"/>
        <w:spacing w:beforeLines="50" w:after="50" w:line="276" w:lineRule="auto"/>
        <w:rPr>
          <w:rFonts w:ascii="宋体" w:hAnsi="宋体"/>
          <w:sz w:val="24"/>
        </w:rPr>
      </w:pPr>
      <w:r>
        <w:rPr>
          <w:rFonts w:hint="eastAsia" w:ascii="宋体" w:hAnsi="宋体"/>
          <w:sz w:val="24"/>
        </w:rPr>
        <w:t xml:space="preserve"> 投标人公章：</w:t>
      </w:r>
    </w:p>
    <w:p w14:paraId="78039C7B">
      <w:pPr>
        <w:snapToGrid w:val="0"/>
        <w:spacing w:beforeLines="50" w:after="50" w:line="276" w:lineRule="auto"/>
        <w:jc w:val="center"/>
        <w:rPr>
          <w:rFonts w:ascii="宋体" w:hAnsi="宋体"/>
          <w:sz w:val="24"/>
        </w:rPr>
      </w:pPr>
      <w:r>
        <w:rPr>
          <w:rFonts w:hint="eastAsia" w:ascii="宋体" w:hAnsi="宋体"/>
          <w:sz w:val="24"/>
        </w:rPr>
        <w:t>年月日</w:t>
      </w:r>
    </w:p>
    <w:p w14:paraId="043C9390">
      <w:pPr>
        <w:snapToGrid w:val="0"/>
        <w:spacing w:beforeLines="50" w:after="50" w:line="276" w:lineRule="auto"/>
        <w:rPr>
          <w:rFonts w:ascii="宋体" w:hAnsi="宋体"/>
          <w:sz w:val="24"/>
        </w:rPr>
      </w:pPr>
    </w:p>
    <w:p w14:paraId="5DC7FBC3">
      <w:pPr>
        <w:snapToGrid w:val="0"/>
        <w:spacing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14:paraId="5D277B78">
      <w:pPr>
        <w:pStyle w:val="37"/>
        <w:rPr>
          <w:rFonts w:hAnsi="宋体"/>
          <w:sz w:val="24"/>
        </w:rPr>
      </w:pPr>
    </w:p>
    <w:p w14:paraId="2B1B03AF">
      <w:pPr>
        <w:pStyle w:val="37"/>
        <w:rPr>
          <w:rFonts w:hAnsi="宋体"/>
          <w:sz w:val="24"/>
        </w:rPr>
      </w:pPr>
    </w:p>
    <w:p w14:paraId="74DCFFFD">
      <w:pPr>
        <w:rPr>
          <w:rFonts w:hint="eastAsia" w:ascii="宋体" w:hAnsi="宋体" w:eastAsia="宋体" w:cs="宋体"/>
          <w:sz w:val="24"/>
          <w:szCs w:val="24"/>
        </w:rPr>
      </w:pPr>
    </w:p>
    <w:p w14:paraId="5FA0746B">
      <w:pPr>
        <w:rPr>
          <w:rFonts w:hint="eastAsia" w:ascii="宋体" w:hAnsi="宋体" w:eastAsia="宋体" w:cs="宋体"/>
          <w:sz w:val="24"/>
          <w:szCs w:val="24"/>
        </w:rPr>
      </w:pPr>
    </w:p>
    <w:p w14:paraId="2FC5585C">
      <w:pPr>
        <w:rPr>
          <w:rFonts w:hint="eastAsia" w:ascii="宋体" w:hAnsi="宋体" w:eastAsia="宋体" w:cs="宋体"/>
          <w:sz w:val="24"/>
          <w:szCs w:val="24"/>
        </w:rPr>
      </w:pPr>
    </w:p>
    <w:p w14:paraId="5704CC8C">
      <w:pPr>
        <w:rPr>
          <w:rFonts w:hint="eastAsia" w:ascii="宋体" w:hAnsi="宋体" w:eastAsia="宋体" w:cs="宋体"/>
          <w:sz w:val="24"/>
          <w:szCs w:val="24"/>
        </w:rPr>
      </w:pPr>
    </w:p>
    <w:p w14:paraId="530A5C22">
      <w:pPr>
        <w:rPr>
          <w:rFonts w:ascii="宋体" w:hAnsi="宋体" w:cs="宋体"/>
          <w:b/>
          <w:bCs/>
          <w:sz w:val="24"/>
          <w:szCs w:val="24"/>
        </w:rPr>
      </w:pPr>
      <w:r>
        <w:rPr>
          <w:rFonts w:hint="eastAsia" w:ascii="宋体" w:hAnsi="宋体" w:eastAsia="宋体" w:cs="宋体"/>
          <w:b/>
          <w:bCs/>
          <w:sz w:val="24"/>
          <w:szCs w:val="24"/>
        </w:rPr>
        <w:t>附件：</w:t>
      </w:r>
    </w:p>
    <w:p w14:paraId="099E00B8">
      <w:pPr>
        <w:pStyle w:val="78"/>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14:paraId="3458094B">
      <w:pPr>
        <w:pStyle w:val="78"/>
        <w:spacing w:before="0" w:beforeAutospacing="0" w:after="0" w:afterAutospacing="0" w:line="360" w:lineRule="auto"/>
        <w:ind w:firstLine="240" w:firstLineChars="100"/>
        <w:jc w:val="both"/>
      </w:pPr>
      <w:r>
        <w:rPr>
          <w:rFonts w:hint="eastAsia"/>
        </w:rPr>
        <w:t>（采购人）、（采购代理机构）：</w:t>
      </w:r>
    </w:p>
    <w:p w14:paraId="1FBD12E5">
      <w:pPr>
        <w:pStyle w:val="78"/>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14:paraId="1DA0789F">
      <w:pPr>
        <w:pStyle w:val="78"/>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14:paraId="76B32FC1">
      <w:pPr>
        <w:pStyle w:val="78"/>
        <w:spacing w:before="0" w:beforeAutospacing="0" w:after="0" w:afterAutospacing="0" w:line="360" w:lineRule="auto"/>
        <w:ind w:firstLine="480" w:firstLineChars="200"/>
        <w:jc w:val="both"/>
      </w:pPr>
      <w:r>
        <w:rPr>
          <w:rFonts w:hint="eastAsia"/>
        </w:rPr>
        <w:t>1.具有独立承担民事责任的能力；</w:t>
      </w:r>
    </w:p>
    <w:p w14:paraId="7C8A638B">
      <w:pPr>
        <w:pStyle w:val="78"/>
        <w:spacing w:before="0" w:beforeAutospacing="0" w:after="0" w:afterAutospacing="0" w:line="360" w:lineRule="auto"/>
        <w:ind w:firstLine="480" w:firstLineChars="200"/>
        <w:jc w:val="both"/>
      </w:pPr>
      <w:r>
        <w:rPr>
          <w:rFonts w:hint="eastAsia"/>
        </w:rPr>
        <w:t xml:space="preserve">2.具有良好的商业信誉和健全的财务会计制度； </w:t>
      </w:r>
    </w:p>
    <w:p w14:paraId="4A70781A">
      <w:pPr>
        <w:pStyle w:val="78"/>
        <w:spacing w:before="0" w:beforeAutospacing="0" w:after="0" w:afterAutospacing="0" w:line="360" w:lineRule="auto"/>
        <w:ind w:firstLine="480" w:firstLineChars="200"/>
        <w:jc w:val="both"/>
      </w:pPr>
      <w:r>
        <w:rPr>
          <w:rFonts w:hint="eastAsia"/>
        </w:rPr>
        <w:t>3.具有履行合同所必需的设备和专业技术能力；</w:t>
      </w:r>
    </w:p>
    <w:p w14:paraId="3A7BF202">
      <w:pPr>
        <w:pStyle w:val="78"/>
        <w:spacing w:before="0" w:beforeAutospacing="0" w:after="0" w:afterAutospacing="0" w:line="360" w:lineRule="auto"/>
        <w:ind w:firstLine="480" w:firstLineChars="200"/>
        <w:jc w:val="both"/>
      </w:pPr>
      <w:r>
        <w:rPr>
          <w:rFonts w:hint="eastAsia"/>
        </w:rPr>
        <w:t>4.有依法缴纳税收和社会保障资金的良好记录；</w:t>
      </w:r>
    </w:p>
    <w:p w14:paraId="63147CED">
      <w:pPr>
        <w:pStyle w:val="78"/>
        <w:spacing w:before="0" w:beforeAutospacing="0" w:after="0" w:afterAutospacing="0" w:line="360" w:lineRule="auto"/>
        <w:ind w:firstLine="480" w:firstLineChars="200"/>
        <w:jc w:val="both"/>
      </w:pPr>
      <w:r>
        <w:rPr>
          <w:rFonts w:hint="eastAsia"/>
        </w:rPr>
        <w:t>5.参加政府采购活动前三年内，在经营活动中没有重大违法记录；</w:t>
      </w:r>
    </w:p>
    <w:p w14:paraId="625E431F">
      <w:pPr>
        <w:pStyle w:val="78"/>
        <w:spacing w:before="0" w:beforeAutospacing="0" w:after="0" w:afterAutospacing="0" w:line="360" w:lineRule="auto"/>
        <w:ind w:firstLine="480" w:firstLineChars="200"/>
        <w:jc w:val="both"/>
      </w:pPr>
      <w:r>
        <w:rPr>
          <w:rFonts w:hint="eastAsia"/>
        </w:rPr>
        <w:t>6.具有法律、行政法规规定的其他条件。</w:t>
      </w:r>
    </w:p>
    <w:p w14:paraId="68C456A9">
      <w:pPr>
        <w:pStyle w:val="78"/>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14:paraId="74ACBB82">
      <w:pPr>
        <w:pStyle w:val="78"/>
        <w:spacing w:before="0" w:beforeAutospacing="0" w:after="0" w:afterAutospacing="0" w:line="360" w:lineRule="auto"/>
        <w:ind w:firstLine="241" w:firstLineChars="100"/>
        <w:jc w:val="both"/>
        <w:rPr>
          <w:b/>
          <w:bCs/>
        </w:rPr>
      </w:pPr>
      <w:r>
        <w:rPr>
          <w:rFonts w:hint="eastAsia"/>
          <w:b/>
          <w:bCs/>
        </w:rPr>
        <w:t>（三）不存在以下情况：</w:t>
      </w:r>
    </w:p>
    <w:p w14:paraId="4FA5DC2A">
      <w:pPr>
        <w:pStyle w:val="78"/>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14:paraId="57247245">
      <w:pPr>
        <w:pStyle w:val="78"/>
        <w:spacing w:before="0" w:beforeAutospacing="0" w:after="0" w:afterAutospacing="0" w:line="360" w:lineRule="auto"/>
        <w:ind w:firstLine="480" w:firstLineChars="200"/>
        <w:jc w:val="both"/>
      </w:pPr>
      <w:r>
        <w:rPr>
          <w:rFonts w:hint="eastAsia"/>
        </w:rPr>
        <w:t>2.为采购项目提供整体布展、规范编制或者项目管理、监理、检测等服务后再参加该采购项目的其他采购活动的。</w:t>
      </w:r>
    </w:p>
    <w:p w14:paraId="7FB1B012">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14:paraId="3C1BAA25">
      <w:pPr>
        <w:widowControl/>
        <w:snapToGrid w:val="0"/>
        <w:spacing w:line="460" w:lineRule="exact"/>
        <w:ind w:firstLine="440" w:firstLineChars="200"/>
        <w:jc w:val="left"/>
        <w:rPr>
          <w:rFonts w:ascii="宋体" w:cs="Courier New"/>
          <w:sz w:val="22"/>
        </w:rPr>
      </w:pPr>
    </w:p>
    <w:p w14:paraId="1B409FC9">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14:paraId="1563CDCB">
      <w:pPr>
        <w:widowControl/>
        <w:snapToGrid w:val="0"/>
        <w:spacing w:line="460" w:lineRule="exact"/>
        <w:ind w:firstLine="480" w:firstLineChars="200"/>
        <w:jc w:val="left"/>
        <w:rPr>
          <w:rFonts w:ascii="宋体" w:cs="Courier New"/>
          <w:sz w:val="24"/>
        </w:rPr>
      </w:pPr>
    </w:p>
    <w:p w14:paraId="48078A57">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14:paraId="77B2A9FF">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法定代表人或其授权代表（签字或盖章）：</w:t>
      </w:r>
    </w:p>
    <w:p w14:paraId="249F789B">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14:paraId="110E3548">
      <w:pPr>
        <w:snapToGrid w:val="0"/>
        <w:spacing w:beforeLines="50" w:after="50" w:line="276" w:lineRule="auto"/>
        <w:rPr>
          <w:rFonts w:ascii="宋体" w:hAnsi="宋体" w:cs="宋体"/>
          <w:b/>
          <w:sz w:val="24"/>
          <w:szCs w:val="24"/>
        </w:rPr>
      </w:pPr>
    </w:p>
    <w:p w14:paraId="23E83492">
      <w:pPr>
        <w:snapToGrid w:val="0"/>
        <w:spacing w:beforeLines="50" w:after="50" w:line="276" w:lineRule="auto"/>
        <w:rPr>
          <w:rFonts w:hint="eastAsia" w:ascii="宋体" w:hAnsi="宋体" w:cs="宋体"/>
          <w:b/>
          <w:sz w:val="24"/>
          <w:szCs w:val="24"/>
        </w:rPr>
      </w:pPr>
    </w:p>
    <w:p w14:paraId="0FE2933A">
      <w:pPr>
        <w:snapToGrid w:val="0"/>
        <w:spacing w:beforeLines="50" w:after="50" w:line="276" w:lineRule="auto"/>
        <w:rPr>
          <w:rFonts w:hint="eastAsia" w:ascii="宋体" w:hAnsi="宋体" w:cs="宋体"/>
          <w:b/>
          <w:sz w:val="24"/>
          <w:szCs w:val="24"/>
        </w:rPr>
      </w:pPr>
    </w:p>
    <w:p w14:paraId="6E6ABA08">
      <w:pPr>
        <w:snapToGrid w:val="0"/>
        <w:spacing w:beforeLines="50" w:after="50" w:line="276" w:lineRule="auto"/>
        <w:rPr>
          <w:rFonts w:hint="eastAsia" w:ascii="宋体" w:hAnsi="宋体" w:cs="宋体"/>
          <w:b/>
          <w:sz w:val="24"/>
          <w:szCs w:val="24"/>
        </w:rPr>
      </w:pPr>
    </w:p>
    <w:p w14:paraId="243B435C">
      <w:pPr>
        <w:jc w:val="both"/>
        <w:rPr>
          <w:rFonts w:hint="eastAsia" w:ascii="宋体" w:hAnsi="宋体" w:eastAsia="宋体" w:cs="宋体"/>
          <w:b/>
          <w:bCs/>
          <w:sz w:val="24"/>
          <w:szCs w:val="24"/>
          <w:lang w:eastAsia="zh-CN"/>
        </w:rPr>
      </w:pPr>
      <w:r>
        <w:rPr>
          <w:rFonts w:hint="eastAsia" w:ascii="宋体" w:hAnsi="宋体" w:cs="宋体"/>
          <w:b/>
          <w:bCs/>
          <w:sz w:val="24"/>
          <w:szCs w:val="24"/>
          <w:lang w:eastAsia="zh-CN"/>
        </w:rPr>
        <w:t>附件：</w:t>
      </w:r>
    </w:p>
    <w:p w14:paraId="61839BE2">
      <w:pPr>
        <w:jc w:val="center"/>
        <w:rPr>
          <w:rFonts w:ascii="宋体" w:hAnsi="宋体" w:cs="宋体"/>
          <w:sz w:val="30"/>
          <w:szCs w:val="30"/>
        </w:rPr>
      </w:pPr>
      <w:r>
        <w:rPr>
          <w:rFonts w:hint="eastAsia" w:ascii="宋体" w:hAnsi="宋体" w:cs="宋体"/>
          <w:sz w:val="44"/>
          <w:szCs w:val="44"/>
        </w:rPr>
        <w:t>中小企业声明函（服务）</w:t>
      </w:r>
    </w:p>
    <w:p w14:paraId="69BCD10C">
      <w:pPr>
        <w:spacing w:line="360" w:lineRule="auto"/>
        <w:ind w:firstLine="480" w:firstLineChars="200"/>
        <w:rPr>
          <w:rFonts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14:paraId="70A96D8D">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14:paraId="5346F843">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14:paraId="238F4223">
      <w:pPr>
        <w:spacing w:line="360" w:lineRule="auto"/>
        <w:rPr>
          <w:rFonts w:ascii="宋体" w:hAnsi="宋体" w:cs="宋体"/>
          <w:sz w:val="24"/>
          <w:szCs w:val="32"/>
        </w:rPr>
      </w:pPr>
      <w:r>
        <w:rPr>
          <w:rFonts w:hint="eastAsia" w:ascii="宋体" w:hAnsi="宋体" w:cs="宋体"/>
          <w:sz w:val="24"/>
          <w:szCs w:val="32"/>
        </w:rPr>
        <w:t>……</w:t>
      </w:r>
    </w:p>
    <w:p w14:paraId="5EF70A28">
      <w:pPr>
        <w:spacing w:line="360" w:lineRule="auto"/>
        <w:ind w:firstLine="480" w:firstLineChars="200"/>
        <w:rPr>
          <w:rFonts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14:paraId="56711ECD">
      <w:pPr>
        <w:spacing w:line="360" w:lineRule="auto"/>
        <w:ind w:firstLine="480" w:firstLineChars="200"/>
        <w:rPr>
          <w:rFonts w:ascii="宋体" w:hAnsi="宋体" w:cs="宋体"/>
          <w:sz w:val="24"/>
          <w:szCs w:val="32"/>
        </w:rPr>
      </w:pPr>
      <w:r>
        <w:rPr>
          <w:rFonts w:hint="eastAsia" w:ascii="宋体" w:hAnsi="宋体" w:cs="宋体"/>
          <w:sz w:val="24"/>
          <w:szCs w:val="32"/>
        </w:rPr>
        <w:t>本企业对上述声明内容的真实性负责。如有虚假，将依法承担相应责任。</w:t>
      </w:r>
    </w:p>
    <w:p w14:paraId="792D9013">
      <w:pPr>
        <w:spacing w:line="360" w:lineRule="auto"/>
        <w:rPr>
          <w:rFonts w:ascii="宋体" w:hAnsi="宋体" w:cs="宋体"/>
          <w:sz w:val="24"/>
          <w:szCs w:val="32"/>
        </w:rPr>
      </w:pPr>
    </w:p>
    <w:p w14:paraId="068DC609">
      <w:pPr>
        <w:spacing w:line="360" w:lineRule="auto"/>
        <w:rPr>
          <w:rFonts w:ascii="宋体" w:hAnsi="宋体" w:cs="宋体"/>
          <w:sz w:val="24"/>
          <w:szCs w:val="32"/>
        </w:rPr>
      </w:pPr>
    </w:p>
    <w:p w14:paraId="4E0519B2">
      <w:pPr>
        <w:spacing w:line="360" w:lineRule="auto"/>
        <w:ind w:firstLine="5280" w:firstLineChars="2200"/>
        <w:rPr>
          <w:rFonts w:ascii="宋体" w:hAnsi="宋体" w:cs="宋体"/>
          <w:sz w:val="24"/>
          <w:szCs w:val="32"/>
        </w:rPr>
      </w:pPr>
      <w:r>
        <w:rPr>
          <w:rFonts w:hint="eastAsia" w:ascii="宋体" w:hAnsi="宋体" w:cs="宋体"/>
          <w:sz w:val="24"/>
          <w:szCs w:val="32"/>
        </w:rPr>
        <w:t>企业名称（盖章）：</w:t>
      </w:r>
    </w:p>
    <w:p w14:paraId="4A3EA183">
      <w:pPr>
        <w:spacing w:line="360" w:lineRule="auto"/>
        <w:ind w:firstLine="5280" w:firstLineChars="2200"/>
        <w:rPr>
          <w:rFonts w:ascii="宋体" w:hAnsi="宋体" w:cs="宋体"/>
          <w:sz w:val="24"/>
          <w:szCs w:val="32"/>
        </w:rPr>
      </w:pPr>
      <w:r>
        <w:rPr>
          <w:rFonts w:hint="eastAsia" w:ascii="宋体" w:hAnsi="宋体" w:cs="宋体"/>
          <w:sz w:val="24"/>
          <w:szCs w:val="32"/>
        </w:rPr>
        <w:t>日期：</w:t>
      </w:r>
    </w:p>
    <w:p w14:paraId="3AA5DA71">
      <w:pPr>
        <w:tabs>
          <w:tab w:val="left" w:pos="420"/>
        </w:tabs>
        <w:spacing w:before="100" w:beforeAutospacing="1" w:after="100" w:afterAutospacing="1" w:line="360" w:lineRule="auto"/>
        <w:ind w:firstLine="480" w:firstLineChars="200"/>
        <w:jc w:val="right"/>
        <w:rPr>
          <w:bCs/>
          <w:sz w:val="24"/>
        </w:rPr>
      </w:pPr>
    </w:p>
    <w:p w14:paraId="7FFD0821">
      <w:pPr>
        <w:tabs>
          <w:tab w:val="left" w:pos="420"/>
        </w:tabs>
        <w:spacing w:before="100" w:beforeAutospacing="1" w:after="100" w:afterAutospacing="1"/>
        <w:rPr>
          <w:b/>
          <w:bCs/>
          <w:sz w:val="24"/>
        </w:rPr>
      </w:pPr>
    </w:p>
    <w:p w14:paraId="4715624A">
      <w:pPr>
        <w:pStyle w:val="14"/>
        <w:rPr>
          <w:rFonts w:ascii="宋体" w:hAnsi="宋体" w:cs="宋体"/>
        </w:rPr>
      </w:pPr>
      <w:r>
        <w:rPr>
          <w:rFonts w:hint="eastAsia" w:ascii="宋体" w:hAnsi="宋体" w:cs="宋体"/>
          <w:sz w:val="22"/>
          <w:szCs w:val="28"/>
        </w:rPr>
        <w:t>注：1、如投标人是小微企业的，则需提供中小企业声明函。</w:t>
      </w:r>
    </w:p>
    <w:p w14:paraId="329C73F5">
      <w:pPr>
        <w:spacing w:line="360" w:lineRule="auto"/>
        <w:rPr>
          <w:rFonts w:ascii="宋体" w:hAnsi="宋体" w:cs="宋体"/>
          <w:sz w:val="22"/>
          <w:szCs w:val="28"/>
        </w:rPr>
      </w:pPr>
      <w:r>
        <w:rPr>
          <w:rFonts w:hint="eastAsia" w:ascii="宋体" w:hAnsi="宋体" w:cs="宋体"/>
          <w:sz w:val="22"/>
          <w:szCs w:val="28"/>
        </w:rPr>
        <w:t>2、从业人员、营业收入、资产总额填报上一年度数据，无上一年度数据的新成立企业可不填报。</w:t>
      </w:r>
    </w:p>
    <w:p w14:paraId="186788AA">
      <w:pPr>
        <w:pStyle w:val="14"/>
      </w:pPr>
      <w:r>
        <w:rPr>
          <w:rFonts w:hint="eastAsia" w:ascii="宋体" w:hAnsi="宋体" w:cs="宋体"/>
        </w:rPr>
        <w:t>3、如中标人声明为小微企业，本声明函将随中标结果同时公告，接受社会监督。</w:t>
      </w:r>
    </w:p>
    <w:p w14:paraId="3EEC84E6">
      <w:pPr>
        <w:spacing w:after="120"/>
        <w:ind w:right="960"/>
        <w:jc w:val="left"/>
        <w:rPr>
          <w:rFonts w:ascii="宋体" w:hAnsi="宋体" w:cs="宋体"/>
          <w:b/>
          <w:sz w:val="24"/>
          <w:szCs w:val="24"/>
        </w:rPr>
      </w:pPr>
    </w:p>
    <w:p w14:paraId="401DEDED">
      <w:pPr>
        <w:spacing w:after="120"/>
        <w:ind w:right="960"/>
        <w:jc w:val="left"/>
        <w:rPr>
          <w:rFonts w:ascii="宋体" w:hAnsi="宋体" w:cs="宋体"/>
          <w:b/>
          <w:sz w:val="24"/>
          <w:szCs w:val="24"/>
        </w:rPr>
      </w:pPr>
    </w:p>
    <w:p w14:paraId="70F020A8">
      <w:pPr>
        <w:spacing w:after="120"/>
        <w:ind w:right="960"/>
        <w:jc w:val="left"/>
        <w:rPr>
          <w:rFonts w:ascii="宋体" w:hAnsi="宋体" w:cs="宋体"/>
          <w:b/>
          <w:sz w:val="24"/>
          <w:szCs w:val="24"/>
        </w:rPr>
      </w:pPr>
    </w:p>
    <w:p w14:paraId="64A7F008">
      <w:pPr>
        <w:spacing w:after="120"/>
        <w:ind w:right="960"/>
        <w:jc w:val="left"/>
        <w:rPr>
          <w:rFonts w:hint="eastAsia" w:ascii="宋体" w:hAnsi="宋体" w:cs="宋体"/>
          <w:b/>
          <w:sz w:val="24"/>
          <w:szCs w:val="24"/>
        </w:rPr>
      </w:pPr>
    </w:p>
    <w:p w14:paraId="5D4C7708">
      <w:pPr>
        <w:spacing w:after="120"/>
        <w:ind w:right="960"/>
        <w:jc w:val="left"/>
        <w:rPr>
          <w:rFonts w:ascii="宋体" w:hAnsi="宋体" w:cs="宋体"/>
          <w:b/>
          <w:sz w:val="24"/>
          <w:szCs w:val="24"/>
        </w:rPr>
      </w:pPr>
      <w:r>
        <w:rPr>
          <w:rFonts w:hint="eastAsia" w:ascii="宋体" w:hAnsi="宋体" w:cs="宋体"/>
          <w:b/>
          <w:sz w:val="24"/>
          <w:szCs w:val="24"/>
        </w:rPr>
        <w:t>附件：</w:t>
      </w:r>
    </w:p>
    <w:p w14:paraId="78140869">
      <w:pPr>
        <w:spacing w:after="120"/>
        <w:ind w:right="960" w:firstLine="2530" w:firstLineChars="700"/>
        <w:jc w:val="left"/>
        <w:rPr>
          <w:rFonts w:ascii="宋体" w:hAnsi="宋体" w:cs="宋体"/>
          <w:b/>
          <w:sz w:val="36"/>
        </w:rPr>
      </w:pPr>
      <w:r>
        <w:rPr>
          <w:rFonts w:hint="eastAsia" w:ascii="宋体" w:hAnsi="宋体" w:cs="宋体"/>
          <w:b/>
          <w:sz w:val="36"/>
        </w:rPr>
        <w:t>残疾人福利性单位声明函</w:t>
      </w:r>
    </w:p>
    <w:p w14:paraId="67C089B9">
      <w:pPr>
        <w:spacing w:line="588" w:lineRule="exact"/>
        <w:ind w:firstLine="480" w:firstLineChars="200"/>
        <w:rPr>
          <w:rFonts w:ascii="宋体" w:hAnsi="宋体" w:cs="宋体"/>
          <w:sz w:val="24"/>
          <w:szCs w:val="24"/>
        </w:rPr>
      </w:pPr>
      <w:r>
        <w:rPr>
          <w:rFonts w:hint="eastAsia" w:ascii="宋体" w:hAns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B8EEC2">
      <w:pPr>
        <w:spacing w:line="588"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6FED130C">
      <w:pPr>
        <w:spacing w:line="588" w:lineRule="exact"/>
        <w:ind w:firstLine="504" w:firstLineChars="200"/>
        <w:rPr>
          <w:rFonts w:ascii="宋体" w:hAnsi="宋体" w:cs="宋体"/>
          <w:spacing w:val="6"/>
          <w:sz w:val="24"/>
          <w:szCs w:val="24"/>
        </w:rPr>
      </w:pPr>
    </w:p>
    <w:p w14:paraId="3B25A09C">
      <w:pPr>
        <w:spacing w:line="588" w:lineRule="exact"/>
        <w:ind w:firstLine="504" w:firstLineChars="200"/>
        <w:rPr>
          <w:rFonts w:ascii="宋体" w:hAnsi="宋体" w:cs="宋体"/>
          <w:spacing w:val="6"/>
          <w:sz w:val="24"/>
          <w:szCs w:val="24"/>
        </w:rPr>
      </w:pPr>
    </w:p>
    <w:p w14:paraId="126F066C">
      <w:pPr>
        <w:tabs>
          <w:tab w:val="left" w:pos="4860"/>
        </w:tabs>
        <w:spacing w:line="588" w:lineRule="exact"/>
        <w:ind w:right="1560" w:firstLine="480" w:firstLineChars="200"/>
        <w:jc w:val="center"/>
        <w:rPr>
          <w:rFonts w:ascii="宋体" w:hAnsi="宋体" w:cs="宋体"/>
          <w:sz w:val="24"/>
          <w:szCs w:val="24"/>
        </w:rPr>
      </w:pPr>
      <w:r>
        <w:rPr>
          <w:rFonts w:hint="eastAsia" w:ascii="宋体" w:hAnsi="宋体" w:cs="宋体"/>
          <w:sz w:val="24"/>
          <w:szCs w:val="24"/>
        </w:rPr>
        <w:t xml:space="preserve">                                             单位名称（盖章）：</w:t>
      </w:r>
    </w:p>
    <w:p w14:paraId="69A0B1B5">
      <w:pPr>
        <w:rPr>
          <w:rFonts w:ascii="宋体" w:hAnsi="宋体" w:cs="宋体"/>
          <w:sz w:val="24"/>
          <w:szCs w:val="24"/>
        </w:rPr>
      </w:pPr>
      <w:r>
        <w:rPr>
          <w:rFonts w:hint="eastAsia" w:ascii="宋体" w:hAnsi="宋体" w:cs="宋体"/>
          <w:sz w:val="24"/>
          <w:szCs w:val="24"/>
        </w:rPr>
        <w:t xml:space="preserve">                                                 日期：</w:t>
      </w:r>
    </w:p>
    <w:p w14:paraId="3A94053F">
      <w:pPr>
        <w:rPr>
          <w:rFonts w:ascii="宋体" w:hAnsi="宋体"/>
        </w:rPr>
      </w:pPr>
    </w:p>
    <w:p w14:paraId="7B7B4B25">
      <w:pPr>
        <w:rPr>
          <w:rFonts w:ascii="宋体" w:hAnsi="宋体"/>
        </w:rPr>
      </w:pPr>
    </w:p>
    <w:p w14:paraId="5A0F58D8">
      <w:pPr>
        <w:rPr>
          <w:rFonts w:ascii="宋体" w:hAnsi="宋体"/>
        </w:rPr>
      </w:pPr>
    </w:p>
    <w:p w14:paraId="4043A173">
      <w:pPr>
        <w:spacing w:after="120"/>
        <w:jc w:val="center"/>
        <w:rPr>
          <w:rFonts w:ascii="宋体" w:hAnsi="宋体" w:cs="宋体"/>
          <w:b/>
          <w:sz w:val="36"/>
          <w:szCs w:val="36"/>
        </w:rPr>
      </w:pPr>
    </w:p>
    <w:p w14:paraId="3CD6B81A">
      <w:pPr>
        <w:tabs>
          <w:tab w:val="left" w:pos="2472"/>
        </w:tabs>
        <w:snapToGrid w:val="0"/>
        <w:rPr>
          <w:rFonts w:ascii="宋体" w:hAnsi="宋体" w:cs="宋体"/>
        </w:rPr>
      </w:pPr>
    </w:p>
    <w:p w14:paraId="30A223DC">
      <w:pPr>
        <w:tabs>
          <w:tab w:val="left" w:pos="2472"/>
        </w:tabs>
        <w:snapToGrid w:val="0"/>
        <w:rPr>
          <w:rFonts w:ascii="宋体" w:hAnsi="宋体" w:cs="宋体"/>
        </w:rPr>
      </w:pPr>
    </w:p>
    <w:p w14:paraId="448209BF">
      <w:pPr>
        <w:tabs>
          <w:tab w:val="left" w:pos="2472"/>
        </w:tabs>
        <w:snapToGrid w:val="0"/>
        <w:rPr>
          <w:rFonts w:ascii="宋体" w:hAnsi="宋体" w:cs="宋体"/>
        </w:rPr>
      </w:pPr>
    </w:p>
    <w:p w14:paraId="7D2E4AA5">
      <w:pPr>
        <w:tabs>
          <w:tab w:val="left" w:pos="2472"/>
        </w:tabs>
        <w:snapToGrid w:val="0"/>
        <w:rPr>
          <w:rFonts w:ascii="宋体" w:hAnsi="宋体" w:cs="宋体"/>
        </w:rPr>
      </w:pPr>
    </w:p>
    <w:p w14:paraId="7CCF8BED">
      <w:pPr>
        <w:tabs>
          <w:tab w:val="left" w:pos="2472"/>
        </w:tabs>
        <w:snapToGrid w:val="0"/>
        <w:rPr>
          <w:rFonts w:ascii="宋体" w:hAnsi="宋体" w:cs="宋体"/>
        </w:rPr>
      </w:pPr>
    </w:p>
    <w:p w14:paraId="60B4E8A9">
      <w:pPr>
        <w:tabs>
          <w:tab w:val="left" w:pos="2472"/>
        </w:tabs>
        <w:snapToGrid w:val="0"/>
        <w:rPr>
          <w:rFonts w:ascii="宋体" w:hAnsi="宋体" w:cs="宋体"/>
        </w:rPr>
      </w:pPr>
    </w:p>
    <w:p w14:paraId="0BD5AACF">
      <w:pPr>
        <w:pStyle w:val="14"/>
        <w:rPr>
          <w:rFonts w:ascii="宋体" w:hAnsi="宋体" w:cs="宋体"/>
          <w:sz w:val="22"/>
          <w:szCs w:val="28"/>
        </w:rPr>
      </w:pPr>
      <w:r>
        <w:rPr>
          <w:rFonts w:hint="eastAsia" w:ascii="宋体" w:hAnsi="宋体" w:cs="宋体"/>
          <w:sz w:val="22"/>
          <w:szCs w:val="28"/>
        </w:rPr>
        <w:t>注：1.残疾人福利性单位视同小型、微型企业，享受价格扣除。</w:t>
      </w:r>
    </w:p>
    <w:p w14:paraId="2D1114D7">
      <w:pPr>
        <w:pStyle w:val="14"/>
        <w:rPr>
          <w:rFonts w:ascii="宋体" w:hAnsi="宋体" w:cs="宋体"/>
          <w:sz w:val="22"/>
          <w:szCs w:val="28"/>
        </w:rPr>
      </w:pPr>
      <w:r>
        <w:rPr>
          <w:rFonts w:hint="eastAsia" w:ascii="宋体" w:hAnsi="宋体" w:cs="宋体"/>
          <w:sz w:val="22"/>
          <w:szCs w:val="28"/>
        </w:rPr>
        <w:t>2.残疾人福利性单位属于小型、微型企业的，不重复享受政策。</w:t>
      </w:r>
    </w:p>
    <w:p w14:paraId="69DEB952">
      <w:pPr>
        <w:pStyle w:val="14"/>
        <w:rPr>
          <w:rFonts w:ascii="宋体" w:hAnsi="宋体" w:cs="宋体"/>
          <w:sz w:val="22"/>
          <w:szCs w:val="28"/>
        </w:rPr>
      </w:pPr>
      <w:r>
        <w:rPr>
          <w:rFonts w:hint="eastAsia" w:ascii="宋体" w:hAnsi="宋体" w:cs="宋体"/>
          <w:sz w:val="22"/>
          <w:szCs w:val="28"/>
        </w:rPr>
        <w:t>3.如中标人声明为残疾人福利性单位，本声明函将随中标结果同时公告，接受社会监督。</w:t>
      </w:r>
    </w:p>
    <w:p w14:paraId="04C77E39">
      <w:pPr>
        <w:pStyle w:val="14"/>
        <w:rPr>
          <w:rFonts w:ascii="宋体" w:hAnsi="宋体" w:cs="宋体"/>
          <w:sz w:val="22"/>
          <w:szCs w:val="28"/>
        </w:rPr>
      </w:pPr>
    </w:p>
    <w:p w14:paraId="61BB8C2A">
      <w:pPr>
        <w:tabs>
          <w:tab w:val="left" w:pos="2472"/>
        </w:tabs>
        <w:snapToGrid w:val="0"/>
        <w:rPr>
          <w:rFonts w:ascii="宋体" w:hAnsi="宋体" w:cs="宋体"/>
        </w:rPr>
      </w:pPr>
    </w:p>
    <w:p w14:paraId="5E368FEF">
      <w:pPr>
        <w:tabs>
          <w:tab w:val="left" w:pos="2472"/>
        </w:tabs>
        <w:snapToGrid w:val="0"/>
        <w:rPr>
          <w:rFonts w:ascii="宋体" w:hAnsi="宋体" w:cs="宋体"/>
        </w:rPr>
      </w:pPr>
    </w:p>
    <w:p w14:paraId="42DC4D71">
      <w:pPr>
        <w:snapToGrid w:val="0"/>
        <w:spacing w:beforeLines="50" w:after="50" w:line="276" w:lineRule="auto"/>
        <w:rPr>
          <w:rFonts w:hint="eastAsia" w:ascii="宋体" w:hAnsi="宋体" w:cs="宋体"/>
          <w:b/>
          <w:sz w:val="24"/>
          <w:szCs w:val="24"/>
        </w:rPr>
      </w:pPr>
    </w:p>
    <w:p w14:paraId="345E3C8C">
      <w:pPr>
        <w:snapToGrid w:val="0"/>
        <w:spacing w:beforeLines="50" w:after="50" w:line="276" w:lineRule="auto"/>
        <w:rPr>
          <w:rFonts w:hint="eastAsia" w:ascii="宋体" w:hAnsi="宋体" w:cs="宋体"/>
          <w:b/>
          <w:sz w:val="24"/>
          <w:szCs w:val="24"/>
        </w:rPr>
      </w:pPr>
    </w:p>
    <w:p w14:paraId="48BEC38D">
      <w:pPr>
        <w:snapToGrid w:val="0"/>
        <w:spacing w:beforeLines="50" w:after="50" w:line="276" w:lineRule="auto"/>
        <w:rPr>
          <w:rFonts w:hint="eastAsia" w:ascii="宋体" w:hAnsi="宋体" w:cs="宋体"/>
          <w:b/>
          <w:sz w:val="24"/>
          <w:szCs w:val="24"/>
        </w:rPr>
      </w:pPr>
    </w:p>
    <w:p w14:paraId="7A365213">
      <w:pPr>
        <w:snapToGrid w:val="0"/>
        <w:spacing w:beforeLines="50" w:after="50" w:line="276" w:lineRule="auto"/>
        <w:rPr>
          <w:rFonts w:ascii="宋体" w:hAnsi="宋体" w:cs="宋体"/>
          <w:b/>
          <w:sz w:val="24"/>
          <w:szCs w:val="24"/>
        </w:rPr>
      </w:pPr>
      <w:r>
        <w:rPr>
          <w:rFonts w:hint="eastAsia" w:ascii="宋体" w:hAnsi="宋体" w:cs="宋体"/>
          <w:b/>
          <w:sz w:val="24"/>
          <w:szCs w:val="24"/>
        </w:rPr>
        <w:t>附件：投标单位情况表</w:t>
      </w:r>
    </w:p>
    <w:p w14:paraId="70FD7528">
      <w:pPr>
        <w:pStyle w:val="18"/>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29"/>
        <w:tblW w:w="986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2006"/>
      </w:tblGrid>
      <w:tr w14:paraId="4C86C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4E66CEB3">
            <w:pPr>
              <w:ind w:left="-100" w:leftChars="-50" w:right="-100" w:rightChars="-50"/>
              <w:jc w:val="center"/>
              <w:rPr>
                <w:rFonts w:ascii="宋体" w:hAnsi="宋体"/>
                <w:snapToGrid w:val="0"/>
                <w:color w:val="000000"/>
              </w:rPr>
            </w:pPr>
            <w:r>
              <w:rPr>
                <w:rFonts w:hint="eastAsia" w:ascii="宋体" w:hAnsi="宋体"/>
                <w:snapToGrid w:val="0"/>
                <w:color w:val="000000"/>
              </w:rPr>
              <w:t>企业名称</w:t>
            </w:r>
          </w:p>
        </w:tc>
        <w:tc>
          <w:tcPr>
            <w:tcW w:w="8471" w:type="dxa"/>
            <w:gridSpan w:val="9"/>
            <w:vAlign w:val="center"/>
          </w:tcPr>
          <w:p w14:paraId="28D0C35E">
            <w:pPr>
              <w:jc w:val="center"/>
              <w:rPr>
                <w:rFonts w:ascii="宋体" w:hAnsi="宋体"/>
                <w:snapToGrid w:val="0"/>
                <w:color w:val="000000"/>
              </w:rPr>
            </w:pPr>
          </w:p>
        </w:tc>
      </w:tr>
      <w:tr w14:paraId="2AB10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7AA7101C">
            <w:pPr>
              <w:ind w:left="-100" w:leftChars="-50" w:right="-100" w:rightChars="-50"/>
              <w:jc w:val="center"/>
              <w:rPr>
                <w:rFonts w:ascii="宋体" w:hAnsi="宋体"/>
                <w:snapToGrid w:val="0"/>
                <w:color w:val="000000"/>
              </w:rPr>
            </w:pPr>
            <w:r>
              <w:rPr>
                <w:rFonts w:hint="eastAsia" w:ascii="宋体" w:hAnsi="宋体"/>
                <w:snapToGrid w:val="0"/>
                <w:color w:val="000000"/>
              </w:rPr>
              <w:t>注册地址</w:t>
            </w:r>
          </w:p>
        </w:tc>
        <w:tc>
          <w:tcPr>
            <w:tcW w:w="8471" w:type="dxa"/>
            <w:gridSpan w:val="9"/>
            <w:vAlign w:val="center"/>
          </w:tcPr>
          <w:p w14:paraId="4298C2E1">
            <w:pPr>
              <w:jc w:val="center"/>
              <w:rPr>
                <w:rFonts w:ascii="宋体" w:hAnsi="宋体"/>
                <w:snapToGrid w:val="0"/>
                <w:color w:val="000000"/>
              </w:rPr>
            </w:pPr>
          </w:p>
        </w:tc>
      </w:tr>
      <w:tr w14:paraId="27C00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6AC3B77E">
            <w:pPr>
              <w:ind w:left="-100" w:leftChars="-50" w:right="-100" w:rightChars="-50"/>
              <w:jc w:val="center"/>
              <w:rPr>
                <w:rFonts w:ascii="宋体" w:hAnsi="宋体"/>
                <w:snapToGrid w:val="0"/>
                <w:color w:val="000000"/>
              </w:rPr>
            </w:pPr>
            <w:r>
              <w:rPr>
                <w:rFonts w:hint="eastAsia" w:ascii="宋体" w:hAnsi="宋体"/>
                <w:snapToGrid w:val="0"/>
                <w:color w:val="000000"/>
              </w:rPr>
              <w:t>通讯代码</w:t>
            </w:r>
          </w:p>
        </w:tc>
        <w:tc>
          <w:tcPr>
            <w:tcW w:w="1221" w:type="dxa"/>
            <w:vAlign w:val="center"/>
          </w:tcPr>
          <w:p w14:paraId="4E60409C">
            <w:pPr>
              <w:jc w:val="center"/>
              <w:rPr>
                <w:rFonts w:ascii="宋体" w:hAnsi="宋体"/>
                <w:snapToGrid w:val="0"/>
                <w:color w:val="000000"/>
              </w:rPr>
            </w:pPr>
            <w:r>
              <w:rPr>
                <w:rFonts w:hint="eastAsia" w:ascii="宋体" w:hAnsi="宋体"/>
                <w:snapToGrid w:val="0"/>
                <w:color w:val="000000"/>
              </w:rPr>
              <w:t>电  话</w:t>
            </w:r>
          </w:p>
        </w:tc>
        <w:tc>
          <w:tcPr>
            <w:tcW w:w="1311" w:type="dxa"/>
            <w:vAlign w:val="center"/>
          </w:tcPr>
          <w:p w14:paraId="54AA451B">
            <w:pPr>
              <w:jc w:val="center"/>
              <w:rPr>
                <w:rFonts w:ascii="宋体" w:hAnsi="宋体"/>
                <w:snapToGrid w:val="0"/>
                <w:color w:val="000000"/>
              </w:rPr>
            </w:pPr>
          </w:p>
        </w:tc>
        <w:tc>
          <w:tcPr>
            <w:tcW w:w="1312" w:type="dxa"/>
            <w:gridSpan w:val="2"/>
            <w:vAlign w:val="center"/>
          </w:tcPr>
          <w:p w14:paraId="32CE2674">
            <w:pPr>
              <w:jc w:val="center"/>
              <w:rPr>
                <w:rFonts w:ascii="宋体" w:hAnsi="宋体"/>
                <w:snapToGrid w:val="0"/>
                <w:color w:val="000000"/>
              </w:rPr>
            </w:pPr>
            <w:r>
              <w:rPr>
                <w:rFonts w:hint="eastAsia" w:ascii="宋体" w:hAnsi="宋体"/>
                <w:snapToGrid w:val="0"/>
                <w:color w:val="000000"/>
              </w:rPr>
              <w:t>传  真</w:t>
            </w:r>
          </w:p>
        </w:tc>
        <w:tc>
          <w:tcPr>
            <w:tcW w:w="1311" w:type="dxa"/>
            <w:vAlign w:val="center"/>
          </w:tcPr>
          <w:p w14:paraId="6DC4D1D4">
            <w:pPr>
              <w:jc w:val="center"/>
              <w:rPr>
                <w:rFonts w:ascii="宋体" w:hAnsi="宋体"/>
                <w:snapToGrid w:val="0"/>
                <w:color w:val="000000"/>
              </w:rPr>
            </w:pPr>
          </w:p>
        </w:tc>
        <w:tc>
          <w:tcPr>
            <w:tcW w:w="1310" w:type="dxa"/>
            <w:gridSpan w:val="3"/>
            <w:vAlign w:val="center"/>
          </w:tcPr>
          <w:p w14:paraId="264C526D">
            <w:pPr>
              <w:jc w:val="center"/>
              <w:rPr>
                <w:rFonts w:ascii="宋体" w:hAnsi="宋体"/>
                <w:snapToGrid w:val="0"/>
                <w:color w:val="000000"/>
              </w:rPr>
            </w:pPr>
            <w:r>
              <w:rPr>
                <w:rFonts w:hint="eastAsia" w:ascii="宋体" w:hAnsi="宋体"/>
                <w:snapToGrid w:val="0"/>
                <w:color w:val="000000"/>
              </w:rPr>
              <w:t>邮政编码</w:t>
            </w:r>
          </w:p>
        </w:tc>
        <w:tc>
          <w:tcPr>
            <w:tcW w:w="2006" w:type="dxa"/>
            <w:vAlign w:val="center"/>
          </w:tcPr>
          <w:p w14:paraId="3EEE4624">
            <w:pPr>
              <w:jc w:val="center"/>
              <w:rPr>
                <w:rFonts w:ascii="宋体" w:hAnsi="宋体"/>
                <w:snapToGrid w:val="0"/>
                <w:color w:val="000000"/>
              </w:rPr>
            </w:pPr>
          </w:p>
        </w:tc>
      </w:tr>
      <w:tr w14:paraId="351C8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0FF32B7">
            <w:pPr>
              <w:ind w:left="-100" w:leftChars="-50" w:right="-100" w:rightChars="-50"/>
              <w:jc w:val="center"/>
              <w:rPr>
                <w:rFonts w:ascii="宋体" w:hAnsi="宋体"/>
                <w:snapToGrid w:val="0"/>
                <w:color w:val="000000"/>
              </w:rPr>
            </w:pPr>
            <w:r>
              <w:rPr>
                <w:rFonts w:hint="eastAsia" w:ascii="宋体" w:hAnsi="宋体"/>
                <w:snapToGrid w:val="0"/>
                <w:color w:val="000000"/>
              </w:rPr>
              <w:t>成立时间</w:t>
            </w:r>
          </w:p>
        </w:tc>
        <w:tc>
          <w:tcPr>
            <w:tcW w:w="8471" w:type="dxa"/>
            <w:gridSpan w:val="9"/>
            <w:vAlign w:val="center"/>
          </w:tcPr>
          <w:p w14:paraId="0BC4F4ED">
            <w:pPr>
              <w:rPr>
                <w:rFonts w:ascii="宋体" w:hAnsi="宋体"/>
                <w:snapToGrid w:val="0"/>
                <w:color w:val="000000"/>
              </w:rPr>
            </w:pPr>
          </w:p>
        </w:tc>
      </w:tr>
      <w:tr w14:paraId="60089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0DBFB45C">
            <w:pPr>
              <w:ind w:left="-100" w:leftChars="-50" w:right="-100" w:rightChars="-50"/>
              <w:jc w:val="center"/>
              <w:rPr>
                <w:rFonts w:ascii="宋体" w:hAnsi="宋体"/>
                <w:snapToGrid w:val="0"/>
                <w:color w:val="000000"/>
              </w:rPr>
            </w:pPr>
            <w:r>
              <w:rPr>
                <w:rFonts w:hint="eastAsia" w:ascii="宋体" w:hAnsi="宋体"/>
                <w:snapToGrid w:val="0"/>
                <w:color w:val="000000"/>
              </w:rPr>
              <w:t>企业性质</w:t>
            </w:r>
          </w:p>
        </w:tc>
        <w:tc>
          <w:tcPr>
            <w:tcW w:w="2840" w:type="dxa"/>
            <w:gridSpan w:val="3"/>
            <w:vAlign w:val="center"/>
          </w:tcPr>
          <w:p w14:paraId="504EAB7A">
            <w:pPr>
              <w:jc w:val="center"/>
              <w:rPr>
                <w:rFonts w:ascii="宋体" w:hAnsi="宋体"/>
                <w:snapToGrid w:val="0"/>
                <w:color w:val="000000"/>
              </w:rPr>
            </w:pPr>
          </w:p>
        </w:tc>
        <w:tc>
          <w:tcPr>
            <w:tcW w:w="2623" w:type="dxa"/>
            <w:gridSpan w:val="3"/>
            <w:vAlign w:val="center"/>
          </w:tcPr>
          <w:p w14:paraId="0BF65014">
            <w:pPr>
              <w:jc w:val="center"/>
              <w:rPr>
                <w:rFonts w:ascii="宋体" w:hAnsi="宋体"/>
                <w:snapToGrid w:val="0"/>
                <w:color w:val="000000"/>
              </w:rPr>
            </w:pPr>
            <w:r>
              <w:rPr>
                <w:rFonts w:hint="eastAsia" w:ascii="宋体" w:hAnsi="宋体"/>
                <w:snapToGrid w:val="0"/>
                <w:color w:val="000000"/>
              </w:rPr>
              <w:t>上级主管单位</w:t>
            </w:r>
          </w:p>
        </w:tc>
        <w:tc>
          <w:tcPr>
            <w:tcW w:w="3008" w:type="dxa"/>
            <w:gridSpan w:val="3"/>
            <w:vAlign w:val="center"/>
          </w:tcPr>
          <w:p w14:paraId="2E06F8C4">
            <w:pPr>
              <w:rPr>
                <w:rFonts w:ascii="宋体" w:hAnsi="宋体"/>
                <w:snapToGrid w:val="0"/>
                <w:color w:val="000000"/>
              </w:rPr>
            </w:pPr>
          </w:p>
        </w:tc>
      </w:tr>
      <w:tr w14:paraId="3703C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7C20A068">
            <w:pPr>
              <w:ind w:left="-100" w:leftChars="-50" w:right="-100" w:rightChars="-50"/>
              <w:jc w:val="center"/>
              <w:rPr>
                <w:rFonts w:ascii="宋体" w:hAnsi="宋体"/>
                <w:snapToGrid w:val="0"/>
                <w:color w:val="000000"/>
              </w:rPr>
            </w:pPr>
            <w:r>
              <w:rPr>
                <w:rFonts w:hint="eastAsia" w:ascii="宋体" w:hAnsi="宋体"/>
                <w:snapToGrid w:val="0"/>
                <w:color w:val="000000"/>
              </w:rPr>
              <w:t>行政负责人</w:t>
            </w:r>
          </w:p>
        </w:tc>
        <w:tc>
          <w:tcPr>
            <w:tcW w:w="1221" w:type="dxa"/>
            <w:vAlign w:val="center"/>
          </w:tcPr>
          <w:p w14:paraId="1EFA6B37">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14:paraId="78E5891F">
            <w:pPr>
              <w:jc w:val="center"/>
              <w:rPr>
                <w:rFonts w:ascii="宋体" w:hAnsi="宋体"/>
                <w:snapToGrid w:val="0"/>
                <w:color w:val="000000"/>
              </w:rPr>
            </w:pPr>
          </w:p>
        </w:tc>
        <w:tc>
          <w:tcPr>
            <w:tcW w:w="1004" w:type="dxa"/>
            <w:vAlign w:val="center"/>
          </w:tcPr>
          <w:p w14:paraId="71B9E942">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14:paraId="6BDF42F1">
            <w:pPr>
              <w:jc w:val="center"/>
              <w:rPr>
                <w:rFonts w:ascii="宋体" w:hAnsi="宋体"/>
                <w:snapToGrid w:val="0"/>
                <w:color w:val="000000"/>
              </w:rPr>
            </w:pPr>
          </w:p>
        </w:tc>
        <w:tc>
          <w:tcPr>
            <w:tcW w:w="812" w:type="dxa"/>
            <w:vAlign w:val="center"/>
          </w:tcPr>
          <w:p w14:paraId="64682A40">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196" w:type="dxa"/>
            <w:gridSpan w:val="2"/>
            <w:vAlign w:val="center"/>
          </w:tcPr>
          <w:p w14:paraId="403F5337">
            <w:pPr>
              <w:rPr>
                <w:rFonts w:ascii="宋体" w:hAnsi="宋体"/>
                <w:snapToGrid w:val="0"/>
                <w:color w:val="000000"/>
              </w:rPr>
            </w:pPr>
          </w:p>
        </w:tc>
      </w:tr>
      <w:tr w14:paraId="06A1C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7600F87B">
            <w:pPr>
              <w:ind w:left="-100" w:leftChars="-50" w:right="-100" w:rightChars="-50"/>
              <w:jc w:val="center"/>
              <w:rPr>
                <w:rFonts w:ascii="宋体" w:hAnsi="宋体"/>
                <w:snapToGrid w:val="0"/>
                <w:color w:val="000000"/>
              </w:rPr>
            </w:pPr>
            <w:r>
              <w:rPr>
                <w:rFonts w:hint="eastAsia" w:ascii="宋体" w:hAnsi="宋体"/>
                <w:snapToGrid w:val="0"/>
                <w:color w:val="000000"/>
              </w:rPr>
              <w:t>技术负责人</w:t>
            </w:r>
          </w:p>
        </w:tc>
        <w:tc>
          <w:tcPr>
            <w:tcW w:w="1221" w:type="dxa"/>
            <w:vAlign w:val="center"/>
          </w:tcPr>
          <w:p w14:paraId="59D2286F">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14:paraId="4366F69C">
            <w:pPr>
              <w:jc w:val="center"/>
              <w:rPr>
                <w:rFonts w:ascii="宋体" w:hAnsi="宋体"/>
                <w:snapToGrid w:val="0"/>
                <w:color w:val="000000"/>
              </w:rPr>
            </w:pPr>
          </w:p>
        </w:tc>
        <w:tc>
          <w:tcPr>
            <w:tcW w:w="1004" w:type="dxa"/>
            <w:vAlign w:val="center"/>
          </w:tcPr>
          <w:p w14:paraId="03AC56AA">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14:paraId="4BDAE2A4">
            <w:pPr>
              <w:jc w:val="center"/>
              <w:rPr>
                <w:rFonts w:ascii="宋体" w:hAnsi="宋体"/>
                <w:snapToGrid w:val="0"/>
                <w:color w:val="000000"/>
              </w:rPr>
            </w:pPr>
          </w:p>
        </w:tc>
        <w:tc>
          <w:tcPr>
            <w:tcW w:w="812" w:type="dxa"/>
            <w:vAlign w:val="center"/>
          </w:tcPr>
          <w:p w14:paraId="11974938">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196" w:type="dxa"/>
            <w:gridSpan w:val="2"/>
            <w:vAlign w:val="center"/>
          </w:tcPr>
          <w:p w14:paraId="1A933001">
            <w:pPr>
              <w:rPr>
                <w:rFonts w:ascii="宋体" w:hAnsi="宋体"/>
                <w:snapToGrid w:val="0"/>
                <w:color w:val="000000"/>
              </w:rPr>
            </w:pPr>
          </w:p>
        </w:tc>
      </w:tr>
      <w:tr w14:paraId="780A3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556712F7">
            <w:pPr>
              <w:jc w:val="center"/>
              <w:rPr>
                <w:rFonts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14:paraId="7912A2C9">
            <w:pPr>
              <w:rPr>
                <w:rFonts w:ascii="宋体" w:hAnsi="宋体"/>
                <w:snapToGrid w:val="0"/>
                <w:color w:val="000000"/>
              </w:rPr>
            </w:pPr>
          </w:p>
        </w:tc>
        <w:tc>
          <w:tcPr>
            <w:tcW w:w="2623" w:type="dxa"/>
            <w:gridSpan w:val="3"/>
            <w:vAlign w:val="center"/>
          </w:tcPr>
          <w:p w14:paraId="35153F60">
            <w:pPr>
              <w:rPr>
                <w:rFonts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3008" w:type="dxa"/>
            <w:gridSpan w:val="3"/>
            <w:vAlign w:val="center"/>
          </w:tcPr>
          <w:p w14:paraId="2B5BBA76">
            <w:pPr>
              <w:rPr>
                <w:rFonts w:ascii="宋体" w:hAnsi="宋体"/>
                <w:snapToGrid w:val="0"/>
                <w:color w:val="000000"/>
              </w:rPr>
            </w:pPr>
          </w:p>
        </w:tc>
      </w:tr>
      <w:tr w14:paraId="68329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2283243C">
            <w:pPr>
              <w:rPr>
                <w:rFonts w:ascii="宋体" w:hAnsi="宋体"/>
                <w:snapToGrid w:val="0"/>
                <w:color w:val="000000"/>
              </w:rPr>
            </w:pPr>
            <w:r>
              <w:rPr>
                <w:rFonts w:hint="eastAsia" w:ascii="宋体" w:hAnsi="宋体"/>
                <w:snapToGrid w:val="0"/>
                <w:color w:val="000000"/>
              </w:rPr>
              <w:t>营业执照证号</w:t>
            </w:r>
          </w:p>
        </w:tc>
        <w:tc>
          <w:tcPr>
            <w:tcW w:w="1619" w:type="dxa"/>
            <w:gridSpan w:val="2"/>
            <w:vAlign w:val="center"/>
          </w:tcPr>
          <w:p w14:paraId="20D65E62">
            <w:pPr>
              <w:rPr>
                <w:rFonts w:ascii="宋体" w:hAnsi="宋体"/>
                <w:snapToGrid w:val="0"/>
                <w:color w:val="000000"/>
              </w:rPr>
            </w:pPr>
          </w:p>
        </w:tc>
        <w:tc>
          <w:tcPr>
            <w:tcW w:w="2623" w:type="dxa"/>
            <w:gridSpan w:val="3"/>
            <w:vAlign w:val="center"/>
          </w:tcPr>
          <w:p w14:paraId="71CF26EC">
            <w:pPr>
              <w:rPr>
                <w:rFonts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3008" w:type="dxa"/>
            <w:gridSpan w:val="3"/>
            <w:vAlign w:val="center"/>
          </w:tcPr>
          <w:p w14:paraId="2BCED775">
            <w:pPr>
              <w:rPr>
                <w:rFonts w:ascii="宋体" w:hAnsi="宋体"/>
                <w:snapToGrid w:val="0"/>
                <w:color w:val="000000"/>
              </w:rPr>
            </w:pPr>
          </w:p>
        </w:tc>
      </w:tr>
      <w:tr w14:paraId="6C65D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00B6CC9D">
            <w:pPr>
              <w:rPr>
                <w:rFonts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14:paraId="7A70A8DA">
            <w:pPr>
              <w:rPr>
                <w:rFonts w:ascii="宋体" w:hAnsi="宋体"/>
                <w:snapToGrid w:val="0"/>
                <w:color w:val="000000"/>
              </w:rPr>
            </w:pPr>
          </w:p>
        </w:tc>
        <w:tc>
          <w:tcPr>
            <w:tcW w:w="2623" w:type="dxa"/>
            <w:gridSpan w:val="3"/>
            <w:vAlign w:val="center"/>
          </w:tcPr>
          <w:p w14:paraId="21E88534">
            <w:pPr>
              <w:rPr>
                <w:rFonts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3008" w:type="dxa"/>
            <w:gridSpan w:val="3"/>
            <w:vAlign w:val="center"/>
          </w:tcPr>
          <w:p w14:paraId="5B49D341">
            <w:pPr>
              <w:rPr>
                <w:rFonts w:ascii="宋体" w:hAnsi="宋体"/>
                <w:snapToGrid w:val="0"/>
                <w:color w:val="000000"/>
              </w:rPr>
            </w:pPr>
          </w:p>
        </w:tc>
      </w:tr>
      <w:tr w14:paraId="3F816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495D9C4D">
            <w:pPr>
              <w:rPr>
                <w:rFonts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14:paraId="147E3D2B">
            <w:pPr>
              <w:rPr>
                <w:rFonts w:ascii="宋体" w:hAnsi="宋体"/>
                <w:snapToGrid w:val="0"/>
                <w:color w:val="000000"/>
              </w:rPr>
            </w:pPr>
          </w:p>
        </w:tc>
        <w:tc>
          <w:tcPr>
            <w:tcW w:w="2623" w:type="dxa"/>
            <w:gridSpan w:val="3"/>
            <w:vAlign w:val="center"/>
          </w:tcPr>
          <w:p w14:paraId="4A665DF8">
            <w:pPr>
              <w:rPr>
                <w:rFonts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3008" w:type="dxa"/>
            <w:gridSpan w:val="3"/>
            <w:vAlign w:val="center"/>
          </w:tcPr>
          <w:p w14:paraId="44E96452">
            <w:pPr>
              <w:rPr>
                <w:rFonts w:ascii="宋体" w:hAnsi="宋体"/>
                <w:snapToGrid w:val="0"/>
                <w:color w:val="000000"/>
              </w:rPr>
            </w:pPr>
          </w:p>
        </w:tc>
      </w:tr>
      <w:tr w14:paraId="4384E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56B0FC39">
            <w:pPr>
              <w:jc w:val="center"/>
              <w:rPr>
                <w:rFonts w:ascii="宋体" w:hAnsi="宋体"/>
                <w:snapToGrid w:val="0"/>
                <w:color w:val="000000"/>
              </w:rPr>
            </w:pPr>
            <w:r>
              <w:rPr>
                <w:rFonts w:hint="eastAsia" w:ascii="宋体" w:hAnsi="宋体"/>
                <w:snapToGrid w:val="0"/>
                <w:color w:val="000000"/>
              </w:rPr>
              <w:t>开户银行</w:t>
            </w:r>
          </w:p>
        </w:tc>
        <w:tc>
          <w:tcPr>
            <w:tcW w:w="1308" w:type="dxa"/>
            <w:gridSpan w:val="2"/>
            <w:vAlign w:val="center"/>
          </w:tcPr>
          <w:p w14:paraId="1950FF3C">
            <w:pPr>
              <w:jc w:val="center"/>
              <w:rPr>
                <w:rFonts w:ascii="宋体" w:hAnsi="宋体"/>
                <w:snapToGrid w:val="0"/>
                <w:color w:val="000000"/>
              </w:rPr>
            </w:pPr>
            <w:r>
              <w:rPr>
                <w:rFonts w:hint="eastAsia" w:ascii="宋体" w:hAnsi="宋体"/>
                <w:snapToGrid w:val="0"/>
                <w:color w:val="000000"/>
              </w:rPr>
              <w:t>名  称</w:t>
            </w:r>
          </w:p>
        </w:tc>
        <w:tc>
          <w:tcPr>
            <w:tcW w:w="1619" w:type="dxa"/>
            <w:gridSpan w:val="2"/>
            <w:vAlign w:val="center"/>
          </w:tcPr>
          <w:p w14:paraId="09AFB8E6">
            <w:pPr>
              <w:rPr>
                <w:rFonts w:ascii="宋体" w:hAnsi="宋体"/>
                <w:snapToGrid w:val="0"/>
                <w:color w:val="000000"/>
              </w:rPr>
            </w:pPr>
          </w:p>
        </w:tc>
        <w:tc>
          <w:tcPr>
            <w:tcW w:w="2623" w:type="dxa"/>
            <w:gridSpan w:val="3"/>
            <w:vAlign w:val="center"/>
          </w:tcPr>
          <w:p w14:paraId="7F0F3608">
            <w:pPr>
              <w:rPr>
                <w:rFonts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3008" w:type="dxa"/>
            <w:gridSpan w:val="3"/>
            <w:vAlign w:val="center"/>
          </w:tcPr>
          <w:p w14:paraId="703CE836">
            <w:pPr>
              <w:rPr>
                <w:rFonts w:ascii="宋体" w:hAnsi="宋体"/>
                <w:snapToGrid w:val="0"/>
                <w:color w:val="000000"/>
              </w:rPr>
            </w:pPr>
          </w:p>
        </w:tc>
      </w:tr>
      <w:tr w14:paraId="0C887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250091AA">
            <w:pPr>
              <w:jc w:val="center"/>
              <w:rPr>
                <w:rFonts w:ascii="宋体" w:hAnsi="宋体"/>
                <w:snapToGrid w:val="0"/>
                <w:color w:val="000000"/>
              </w:rPr>
            </w:pPr>
          </w:p>
        </w:tc>
        <w:tc>
          <w:tcPr>
            <w:tcW w:w="1308" w:type="dxa"/>
            <w:gridSpan w:val="2"/>
            <w:vAlign w:val="center"/>
          </w:tcPr>
          <w:p w14:paraId="0175BFAA">
            <w:pPr>
              <w:jc w:val="center"/>
              <w:rPr>
                <w:rFonts w:ascii="宋体" w:hAnsi="宋体"/>
                <w:snapToGrid w:val="0"/>
                <w:color w:val="000000"/>
              </w:rPr>
            </w:pPr>
            <w:r>
              <w:rPr>
                <w:rFonts w:hint="eastAsia" w:ascii="宋体" w:hAnsi="宋体"/>
                <w:snapToGrid w:val="0"/>
                <w:color w:val="000000"/>
              </w:rPr>
              <w:t>帐  号</w:t>
            </w:r>
          </w:p>
        </w:tc>
        <w:tc>
          <w:tcPr>
            <w:tcW w:w="1619" w:type="dxa"/>
            <w:gridSpan w:val="2"/>
            <w:vAlign w:val="center"/>
          </w:tcPr>
          <w:p w14:paraId="1DBCE72F">
            <w:pPr>
              <w:rPr>
                <w:rFonts w:ascii="宋体" w:hAnsi="宋体"/>
                <w:snapToGrid w:val="0"/>
                <w:color w:val="000000"/>
              </w:rPr>
            </w:pPr>
          </w:p>
        </w:tc>
        <w:tc>
          <w:tcPr>
            <w:tcW w:w="2623" w:type="dxa"/>
            <w:gridSpan w:val="3"/>
            <w:vAlign w:val="center"/>
          </w:tcPr>
          <w:p w14:paraId="5045FF2B">
            <w:pPr>
              <w:rPr>
                <w:rFonts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3008" w:type="dxa"/>
            <w:gridSpan w:val="3"/>
            <w:vAlign w:val="center"/>
          </w:tcPr>
          <w:p w14:paraId="1F68669E">
            <w:pPr>
              <w:rPr>
                <w:rFonts w:ascii="宋体" w:hAnsi="宋体"/>
                <w:snapToGrid w:val="0"/>
                <w:color w:val="000000"/>
              </w:rPr>
            </w:pPr>
          </w:p>
        </w:tc>
      </w:tr>
      <w:tr w14:paraId="2A246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863" w:type="dxa"/>
            <w:gridSpan w:val="11"/>
            <w:vAlign w:val="center"/>
          </w:tcPr>
          <w:p w14:paraId="18B88F8B">
            <w:pPr>
              <w:rPr>
                <w:rFonts w:ascii="宋体" w:hAnsi="宋体"/>
                <w:snapToGrid w:val="0"/>
                <w:color w:val="000000"/>
              </w:rPr>
            </w:pPr>
            <w:r>
              <w:rPr>
                <w:rFonts w:hint="eastAsia" w:ascii="宋体" w:hAnsi="宋体"/>
                <w:snapToGrid w:val="0"/>
                <w:color w:val="000000"/>
              </w:rPr>
              <w:t>单位概况：</w:t>
            </w:r>
          </w:p>
          <w:p w14:paraId="09B12461">
            <w:pPr>
              <w:rPr>
                <w:rFonts w:ascii="宋体" w:hAnsi="宋体"/>
                <w:snapToGrid w:val="0"/>
                <w:color w:val="000000"/>
              </w:rPr>
            </w:pPr>
          </w:p>
          <w:p w14:paraId="5062BFF8">
            <w:pPr>
              <w:rPr>
                <w:rFonts w:ascii="宋体" w:hAnsi="宋体"/>
                <w:snapToGrid w:val="0"/>
                <w:color w:val="000000"/>
              </w:rPr>
            </w:pPr>
          </w:p>
          <w:p w14:paraId="0BBD5489">
            <w:pPr>
              <w:rPr>
                <w:rFonts w:ascii="宋体" w:hAnsi="宋体"/>
                <w:snapToGrid w:val="0"/>
                <w:color w:val="000000"/>
              </w:rPr>
            </w:pPr>
          </w:p>
          <w:p w14:paraId="18AE3B2A">
            <w:pPr>
              <w:rPr>
                <w:rFonts w:ascii="宋体" w:hAnsi="宋体"/>
                <w:snapToGrid w:val="0"/>
                <w:color w:val="000000"/>
              </w:rPr>
            </w:pPr>
          </w:p>
          <w:p w14:paraId="7136F8C7">
            <w:pPr>
              <w:rPr>
                <w:rFonts w:ascii="宋体" w:hAnsi="宋体"/>
                <w:snapToGrid w:val="0"/>
                <w:color w:val="000000"/>
              </w:rPr>
            </w:pPr>
          </w:p>
          <w:p w14:paraId="5520E447">
            <w:pPr>
              <w:rPr>
                <w:rFonts w:ascii="宋体" w:hAnsi="宋体"/>
                <w:snapToGrid w:val="0"/>
                <w:color w:val="000000"/>
              </w:rPr>
            </w:pPr>
          </w:p>
          <w:p w14:paraId="59864203">
            <w:pPr>
              <w:rPr>
                <w:rFonts w:ascii="宋体" w:hAnsi="宋体"/>
                <w:snapToGrid w:val="0"/>
                <w:color w:val="000000"/>
              </w:rPr>
            </w:pPr>
          </w:p>
          <w:p w14:paraId="428B738B">
            <w:pPr>
              <w:rPr>
                <w:rFonts w:ascii="宋体" w:hAnsi="宋体"/>
                <w:snapToGrid w:val="0"/>
                <w:color w:val="000000"/>
              </w:rPr>
            </w:pPr>
          </w:p>
          <w:p w14:paraId="6117D22D">
            <w:pPr>
              <w:rPr>
                <w:rFonts w:ascii="宋体" w:hAnsi="宋体"/>
                <w:snapToGrid w:val="0"/>
                <w:color w:val="000000"/>
              </w:rPr>
            </w:pPr>
          </w:p>
          <w:p w14:paraId="09DB1CBC">
            <w:pPr>
              <w:rPr>
                <w:rFonts w:ascii="宋体" w:hAnsi="宋体"/>
                <w:snapToGrid w:val="0"/>
                <w:color w:val="000000"/>
              </w:rPr>
            </w:pPr>
          </w:p>
          <w:p w14:paraId="610575A4">
            <w:pPr>
              <w:rPr>
                <w:rFonts w:ascii="宋体" w:hAnsi="宋体"/>
                <w:snapToGrid w:val="0"/>
                <w:color w:val="000000"/>
              </w:rPr>
            </w:pPr>
          </w:p>
          <w:p w14:paraId="0FE78133">
            <w:pPr>
              <w:rPr>
                <w:rFonts w:ascii="宋体" w:hAnsi="宋体"/>
                <w:snapToGrid w:val="0"/>
                <w:color w:val="000000"/>
              </w:rPr>
            </w:pPr>
          </w:p>
          <w:p w14:paraId="6707258D">
            <w:pPr>
              <w:ind w:firstLine="4400" w:firstLineChars="2200"/>
              <w:rPr>
                <w:rFonts w:ascii="宋体" w:hAnsi="宋体"/>
                <w:snapToGrid w:val="0"/>
                <w:color w:val="000000"/>
              </w:rPr>
            </w:pPr>
            <w:r>
              <w:rPr>
                <w:rFonts w:hint="eastAsia" w:ascii="宋体" w:hAnsi="宋体"/>
                <w:snapToGrid w:val="0"/>
                <w:color w:val="000000"/>
              </w:rPr>
              <w:t>法定代表人：（签名）</w:t>
            </w:r>
          </w:p>
          <w:p w14:paraId="2A1CF592">
            <w:pPr>
              <w:ind w:firstLine="3000" w:firstLineChars="1500"/>
              <w:rPr>
                <w:rFonts w:ascii="宋体" w:hAnsi="宋体"/>
                <w:snapToGrid w:val="0"/>
                <w:color w:val="000000"/>
              </w:rPr>
            </w:pPr>
          </w:p>
          <w:p w14:paraId="3ACEFBD2">
            <w:pPr>
              <w:ind w:firstLine="4400" w:firstLineChars="2200"/>
              <w:rPr>
                <w:rFonts w:ascii="宋体" w:hAnsi="宋体"/>
                <w:snapToGrid w:val="0"/>
                <w:color w:val="000000"/>
              </w:rPr>
            </w:pPr>
            <w:r>
              <w:rPr>
                <w:rFonts w:hint="eastAsia" w:ascii="宋体" w:hAnsi="宋体"/>
                <w:snapToGrid w:val="0"/>
                <w:color w:val="000000"/>
              </w:rPr>
              <w:t>单位：（盖章）</w:t>
            </w:r>
          </w:p>
        </w:tc>
      </w:tr>
    </w:tbl>
    <w:p w14:paraId="6821B64A">
      <w:pPr>
        <w:ind w:firstLine="360" w:firstLineChars="150"/>
        <w:rPr>
          <w:rFonts w:ascii="宋体" w:hAnsi="宋体"/>
          <w:snapToGrid w:val="0"/>
          <w:color w:val="000000"/>
          <w:sz w:val="24"/>
        </w:rPr>
      </w:pPr>
    </w:p>
    <w:p w14:paraId="720B42F9">
      <w:pPr>
        <w:ind w:firstLine="360" w:firstLineChars="150"/>
        <w:rPr>
          <w:rFonts w:ascii="宋体" w:hAnsi="宋体"/>
          <w:snapToGrid w:val="0"/>
          <w:color w:val="000000"/>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r>
        <w:rPr>
          <w:rFonts w:hint="eastAsia" w:ascii="宋体" w:hAnsi="宋体"/>
          <w:snapToGrid w:val="0"/>
          <w:color w:val="000000"/>
          <w:sz w:val="24"/>
        </w:rPr>
        <w:t>。</w:t>
      </w:r>
    </w:p>
    <w:p w14:paraId="1F1E32FF">
      <w:pPr>
        <w:pStyle w:val="27"/>
        <w:spacing w:line="390" w:lineRule="atLeast"/>
        <w:ind w:firstLine="0" w:firstLineChars="0"/>
        <w:rPr>
          <w:rFonts w:hAnsi="宋体"/>
          <w:color w:val="auto"/>
          <w:kern w:val="2"/>
          <w:sz w:val="24"/>
          <w:szCs w:val="24"/>
        </w:rPr>
      </w:pPr>
    </w:p>
    <w:p w14:paraId="18335322">
      <w:pPr>
        <w:snapToGrid w:val="0"/>
        <w:spacing w:before="50" w:after="50"/>
        <w:rPr>
          <w:rFonts w:ascii="宋体" w:hAnsi="宋体"/>
          <w:b/>
          <w:bCs/>
          <w:sz w:val="24"/>
        </w:rPr>
      </w:pPr>
    </w:p>
    <w:p w14:paraId="2B6E6F16">
      <w:pPr>
        <w:snapToGrid w:val="0"/>
        <w:spacing w:before="50" w:after="50"/>
        <w:rPr>
          <w:rFonts w:ascii="宋体" w:hAnsi="宋体"/>
          <w:b/>
          <w:sz w:val="24"/>
          <w:szCs w:val="24"/>
        </w:rPr>
      </w:pPr>
      <w:r>
        <w:rPr>
          <w:rFonts w:hint="eastAsia" w:ascii="宋体" w:hAnsi="宋体"/>
          <w:b/>
          <w:bCs/>
          <w:sz w:val="24"/>
        </w:rPr>
        <w:t>附件：</w:t>
      </w:r>
      <w:r>
        <w:rPr>
          <w:rFonts w:hint="eastAsia" w:ascii="新宋体" w:hAnsi="新宋体" w:eastAsia="新宋体"/>
          <w:b/>
          <w:bCs/>
          <w:sz w:val="24"/>
          <w:szCs w:val="24"/>
        </w:rPr>
        <w:t>相关业绩一览表</w:t>
      </w:r>
    </w:p>
    <w:p w14:paraId="0A962E84">
      <w:pPr>
        <w:snapToGrid w:val="0"/>
        <w:spacing w:beforeLines="50"/>
        <w:ind w:firstLine="3012" w:firstLineChars="10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29"/>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14:paraId="42494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6C5003E">
            <w:pPr>
              <w:jc w:val="center"/>
              <w:rPr>
                <w:snapToGrid w:val="0"/>
              </w:rPr>
            </w:pPr>
            <w:r>
              <w:rPr>
                <w:rFonts w:hint="eastAsia"/>
                <w:snapToGrid w:val="0"/>
              </w:rPr>
              <w:t>项目名称</w:t>
            </w:r>
          </w:p>
        </w:tc>
        <w:tc>
          <w:tcPr>
            <w:tcW w:w="1240" w:type="dxa"/>
            <w:vAlign w:val="center"/>
          </w:tcPr>
          <w:p w14:paraId="30D504EE">
            <w:pPr>
              <w:jc w:val="center"/>
              <w:rPr>
                <w:snapToGrid w:val="0"/>
              </w:rPr>
            </w:pPr>
            <w:r>
              <w:rPr>
                <w:rFonts w:hint="eastAsia"/>
                <w:snapToGrid w:val="0"/>
              </w:rPr>
              <w:t>地点</w:t>
            </w:r>
          </w:p>
        </w:tc>
        <w:tc>
          <w:tcPr>
            <w:tcW w:w="2359" w:type="dxa"/>
            <w:vAlign w:val="center"/>
          </w:tcPr>
          <w:p w14:paraId="6F396917">
            <w:pPr>
              <w:jc w:val="center"/>
              <w:rPr>
                <w:snapToGrid w:val="0"/>
              </w:rPr>
            </w:pPr>
            <w:r>
              <w:rPr>
                <w:rFonts w:hint="eastAsia"/>
                <w:snapToGrid w:val="0"/>
              </w:rPr>
              <w:t>项目概况</w:t>
            </w:r>
          </w:p>
        </w:tc>
        <w:tc>
          <w:tcPr>
            <w:tcW w:w="1254" w:type="dxa"/>
            <w:vAlign w:val="center"/>
          </w:tcPr>
          <w:p w14:paraId="06A55D2F">
            <w:pPr>
              <w:jc w:val="center"/>
              <w:rPr>
                <w:snapToGrid w:val="0"/>
              </w:rPr>
            </w:pPr>
            <w:r>
              <w:rPr>
                <w:rFonts w:hint="eastAsia"/>
                <w:snapToGrid w:val="0"/>
              </w:rPr>
              <w:t>合同签订时间</w:t>
            </w:r>
          </w:p>
        </w:tc>
        <w:tc>
          <w:tcPr>
            <w:tcW w:w="2130" w:type="dxa"/>
            <w:vAlign w:val="center"/>
          </w:tcPr>
          <w:p w14:paraId="78E70205">
            <w:pPr>
              <w:jc w:val="center"/>
              <w:rPr>
                <w:snapToGrid w:val="0"/>
              </w:rPr>
            </w:pPr>
            <w:r>
              <w:rPr>
                <w:rFonts w:hint="eastAsia"/>
                <w:snapToGrid w:val="0"/>
              </w:rPr>
              <w:t>证明材料名称</w:t>
            </w:r>
          </w:p>
        </w:tc>
      </w:tr>
      <w:tr w14:paraId="11669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510318B">
            <w:pPr>
              <w:jc w:val="center"/>
              <w:rPr>
                <w:snapToGrid w:val="0"/>
              </w:rPr>
            </w:pPr>
          </w:p>
        </w:tc>
        <w:tc>
          <w:tcPr>
            <w:tcW w:w="1240" w:type="dxa"/>
            <w:vAlign w:val="center"/>
          </w:tcPr>
          <w:p w14:paraId="2542DBB2">
            <w:pPr>
              <w:jc w:val="center"/>
              <w:rPr>
                <w:snapToGrid w:val="0"/>
              </w:rPr>
            </w:pPr>
          </w:p>
        </w:tc>
        <w:tc>
          <w:tcPr>
            <w:tcW w:w="2359" w:type="dxa"/>
            <w:vAlign w:val="center"/>
          </w:tcPr>
          <w:p w14:paraId="31C06508">
            <w:pPr>
              <w:jc w:val="center"/>
              <w:rPr>
                <w:snapToGrid w:val="0"/>
              </w:rPr>
            </w:pPr>
          </w:p>
        </w:tc>
        <w:tc>
          <w:tcPr>
            <w:tcW w:w="1254" w:type="dxa"/>
            <w:vAlign w:val="center"/>
          </w:tcPr>
          <w:p w14:paraId="0FD90DB1">
            <w:pPr>
              <w:jc w:val="center"/>
              <w:rPr>
                <w:snapToGrid w:val="0"/>
              </w:rPr>
            </w:pPr>
          </w:p>
        </w:tc>
        <w:tc>
          <w:tcPr>
            <w:tcW w:w="2130" w:type="dxa"/>
            <w:vAlign w:val="center"/>
          </w:tcPr>
          <w:p w14:paraId="0E5F6EFD">
            <w:pPr>
              <w:jc w:val="center"/>
              <w:rPr>
                <w:snapToGrid w:val="0"/>
              </w:rPr>
            </w:pPr>
          </w:p>
        </w:tc>
      </w:tr>
      <w:tr w14:paraId="7AE11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100CA6D3">
            <w:pPr>
              <w:jc w:val="center"/>
              <w:rPr>
                <w:snapToGrid w:val="0"/>
              </w:rPr>
            </w:pPr>
          </w:p>
        </w:tc>
        <w:tc>
          <w:tcPr>
            <w:tcW w:w="1240" w:type="dxa"/>
            <w:vAlign w:val="center"/>
          </w:tcPr>
          <w:p w14:paraId="54DC7B53">
            <w:pPr>
              <w:jc w:val="center"/>
              <w:rPr>
                <w:snapToGrid w:val="0"/>
              </w:rPr>
            </w:pPr>
          </w:p>
        </w:tc>
        <w:tc>
          <w:tcPr>
            <w:tcW w:w="2359" w:type="dxa"/>
            <w:vAlign w:val="center"/>
          </w:tcPr>
          <w:p w14:paraId="53187840">
            <w:pPr>
              <w:jc w:val="center"/>
              <w:rPr>
                <w:snapToGrid w:val="0"/>
              </w:rPr>
            </w:pPr>
          </w:p>
        </w:tc>
        <w:tc>
          <w:tcPr>
            <w:tcW w:w="1254" w:type="dxa"/>
            <w:vAlign w:val="center"/>
          </w:tcPr>
          <w:p w14:paraId="5D2584CD">
            <w:pPr>
              <w:jc w:val="center"/>
              <w:rPr>
                <w:snapToGrid w:val="0"/>
              </w:rPr>
            </w:pPr>
          </w:p>
        </w:tc>
        <w:tc>
          <w:tcPr>
            <w:tcW w:w="2130" w:type="dxa"/>
            <w:vAlign w:val="center"/>
          </w:tcPr>
          <w:p w14:paraId="2F90086A">
            <w:pPr>
              <w:jc w:val="center"/>
              <w:rPr>
                <w:snapToGrid w:val="0"/>
              </w:rPr>
            </w:pPr>
          </w:p>
        </w:tc>
      </w:tr>
      <w:tr w14:paraId="49D0E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58FF44D">
            <w:pPr>
              <w:jc w:val="center"/>
              <w:rPr>
                <w:snapToGrid w:val="0"/>
              </w:rPr>
            </w:pPr>
          </w:p>
        </w:tc>
        <w:tc>
          <w:tcPr>
            <w:tcW w:w="1240" w:type="dxa"/>
            <w:vAlign w:val="center"/>
          </w:tcPr>
          <w:p w14:paraId="0E9E28A9">
            <w:pPr>
              <w:jc w:val="center"/>
              <w:rPr>
                <w:snapToGrid w:val="0"/>
              </w:rPr>
            </w:pPr>
          </w:p>
        </w:tc>
        <w:tc>
          <w:tcPr>
            <w:tcW w:w="2359" w:type="dxa"/>
            <w:vAlign w:val="center"/>
          </w:tcPr>
          <w:p w14:paraId="5EB5449C">
            <w:pPr>
              <w:jc w:val="center"/>
              <w:rPr>
                <w:snapToGrid w:val="0"/>
              </w:rPr>
            </w:pPr>
          </w:p>
        </w:tc>
        <w:tc>
          <w:tcPr>
            <w:tcW w:w="1254" w:type="dxa"/>
            <w:vAlign w:val="center"/>
          </w:tcPr>
          <w:p w14:paraId="0F1342D6">
            <w:pPr>
              <w:jc w:val="center"/>
              <w:rPr>
                <w:snapToGrid w:val="0"/>
              </w:rPr>
            </w:pPr>
          </w:p>
        </w:tc>
        <w:tc>
          <w:tcPr>
            <w:tcW w:w="2130" w:type="dxa"/>
            <w:vAlign w:val="center"/>
          </w:tcPr>
          <w:p w14:paraId="68BE4E6E">
            <w:pPr>
              <w:jc w:val="center"/>
              <w:rPr>
                <w:snapToGrid w:val="0"/>
              </w:rPr>
            </w:pPr>
          </w:p>
        </w:tc>
      </w:tr>
      <w:tr w14:paraId="6FD90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3F5D1C6">
            <w:pPr>
              <w:jc w:val="center"/>
              <w:rPr>
                <w:snapToGrid w:val="0"/>
              </w:rPr>
            </w:pPr>
          </w:p>
        </w:tc>
        <w:tc>
          <w:tcPr>
            <w:tcW w:w="1240" w:type="dxa"/>
            <w:vAlign w:val="center"/>
          </w:tcPr>
          <w:p w14:paraId="5D3F6B06">
            <w:pPr>
              <w:jc w:val="center"/>
              <w:rPr>
                <w:snapToGrid w:val="0"/>
              </w:rPr>
            </w:pPr>
          </w:p>
        </w:tc>
        <w:tc>
          <w:tcPr>
            <w:tcW w:w="2359" w:type="dxa"/>
            <w:vAlign w:val="center"/>
          </w:tcPr>
          <w:p w14:paraId="2F5C268D">
            <w:pPr>
              <w:jc w:val="center"/>
              <w:rPr>
                <w:snapToGrid w:val="0"/>
              </w:rPr>
            </w:pPr>
          </w:p>
        </w:tc>
        <w:tc>
          <w:tcPr>
            <w:tcW w:w="1254" w:type="dxa"/>
            <w:vAlign w:val="center"/>
          </w:tcPr>
          <w:p w14:paraId="0FD22A29">
            <w:pPr>
              <w:jc w:val="center"/>
              <w:rPr>
                <w:snapToGrid w:val="0"/>
              </w:rPr>
            </w:pPr>
          </w:p>
        </w:tc>
        <w:tc>
          <w:tcPr>
            <w:tcW w:w="2130" w:type="dxa"/>
            <w:vAlign w:val="center"/>
          </w:tcPr>
          <w:p w14:paraId="2EC0DD9E">
            <w:pPr>
              <w:jc w:val="center"/>
              <w:rPr>
                <w:snapToGrid w:val="0"/>
              </w:rPr>
            </w:pPr>
          </w:p>
        </w:tc>
      </w:tr>
      <w:tr w14:paraId="0B7D7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47EAFA2">
            <w:pPr>
              <w:jc w:val="center"/>
              <w:rPr>
                <w:snapToGrid w:val="0"/>
              </w:rPr>
            </w:pPr>
          </w:p>
        </w:tc>
        <w:tc>
          <w:tcPr>
            <w:tcW w:w="1240" w:type="dxa"/>
            <w:vAlign w:val="center"/>
          </w:tcPr>
          <w:p w14:paraId="17C27A9B">
            <w:pPr>
              <w:jc w:val="center"/>
              <w:rPr>
                <w:snapToGrid w:val="0"/>
              </w:rPr>
            </w:pPr>
          </w:p>
        </w:tc>
        <w:tc>
          <w:tcPr>
            <w:tcW w:w="2359" w:type="dxa"/>
            <w:vAlign w:val="center"/>
          </w:tcPr>
          <w:p w14:paraId="459C2CEF">
            <w:pPr>
              <w:jc w:val="center"/>
              <w:rPr>
                <w:snapToGrid w:val="0"/>
              </w:rPr>
            </w:pPr>
          </w:p>
        </w:tc>
        <w:tc>
          <w:tcPr>
            <w:tcW w:w="1254" w:type="dxa"/>
            <w:vAlign w:val="center"/>
          </w:tcPr>
          <w:p w14:paraId="1FC6FC7E">
            <w:pPr>
              <w:jc w:val="center"/>
              <w:rPr>
                <w:snapToGrid w:val="0"/>
              </w:rPr>
            </w:pPr>
          </w:p>
        </w:tc>
        <w:tc>
          <w:tcPr>
            <w:tcW w:w="2130" w:type="dxa"/>
            <w:vAlign w:val="center"/>
          </w:tcPr>
          <w:p w14:paraId="497340EC">
            <w:pPr>
              <w:jc w:val="center"/>
              <w:rPr>
                <w:snapToGrid w:val="0"/>
              </w:rPr>
            </w:pPr>
          </w:p>
        </w:tc>
      </w:tr>
      <w:tr w14:paraId="252A1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5F09232">
            <w:pPr>
              <w:jc w:val="center"/>
              <w:rPr>
                <w:snapToGrid w:val="0"/>
              </w:rPr>
            </w:pPr>
          </w:p>
        </w:tc>
        <w:tc>
          <w:tcPr>
            <w:tcW w:w="1240" w:type="dxa"/>
            <w:vAlign w:val="center"/>
          </w:tcPr>
          <w:p w14:paraId="63621302">
            <w:pPr>
              <w:jc w:val="center"/>
              <w:rPr>
                <w:snapToGrid w:val="0"/>
              </w:rPr>
            </w:pPr>
          </w:p>
        </w:tc>
        <w:tc>
          <w:tcPr>
            <w:tcW w:w="2359" w:type="dxa"/>
            <w:vAlign w:val="center"/>
          </w:tcPr>
          <w:p w14:paraId="2877B5B3">
            <w:pPr>
              <w:jc w:val="center"/>
              <w:rPr>
                <w:snapToGrid w:val="0"/>
              </w:rPr>
            </w:pPr>
          </w:p>
        </w:tc>
        <w:tc>
          <w:tcPr>
            <w:tcW w:w="1254" w:type="dxa"/>
            <w:vAlign w:val="center"/>
          </w:tcPr>
          <w:p w14:paraId="3F8F4108">
            <w:pPr>
              <w:jc w:val="center"/>
              <w:rPr>
                <w:snapToGrid w:val="0"/>
              </w:rPr>
            </w:pPr>
          </w:p>
        </w:tc>
        <w:tc>
          <w:tcPr>
            <w:tcW w:w="2130" w:type="dxa"/>
            <w:vAlign w:val="center"/>
          </w:tcPr>
          <w:p w14:paraId="54A743E8">
            <w:pPr>
              <w:jc w:val="center"/>
              <w:rPr>
                <w:snapToGrid w:val="0"/>
              </w:rPr>
            </w:pPr>
          </w:p>
        </w:tc>
      </w:tr>
      <w:tr w14:paraId="6830E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62B4BC2">
            <w:pPr>
              <w:jc w:val="center"/>
              <w:rPr>
                <w:snapToGrid w:val="0"/>
              </w:rPr>
            </w:pPr>
          </w:p>
        </w:tc>
        <w:tc>
          <w:tcPr>
            <w:tcW w:w="1240" w:type="dxa"/>
            <w:vAlign w:val="center"/>
          </w:tcPr>
          <w:p w14:paraId="5DB9E790">
            <w:pPr>
              <w:jc w:val="center"/>
              <w:rPr>
                <w:snapToGrid w:val="0"/>
              </w:rPr>
            </w:pPr>
          </w:p>
        </w:tc>
        <w:tc>
          <w:tcPr>
            <w:tcW w:w="2359" w:type="dxa"/>
            <w:vAlign w:val="center"/>
          </w:tcPr>
          <w:p w14:paraId="04EC8B7E">
            <w:pPr>
              <w:jc w:val="center"/>
              <w:rPr>
                <w:snapToGrid w:val="0"/>
              </w:rPr>
            </w:pPr>
          </w:p>
        </w:tc>
        <w:tc>
          <w:tcPr>
            <w:tcW w:w="1254" w:type="dxa"/>
            <w:vAlign w:val="center"/>
          </w:tcPr>
          <w:p w14:paraId="2FF0EFE7">
            <w:pPr>
              <w:jc w:val="center"/>
              <w:rPr>
                <w:snapToGrid w:val="0"/>
              </w:rPr>
            </w:pPr>
          </w:p>
        </w:tc>
        <w:tc>
          <w:tcPr>
            <w:tcW w:w="2130" w:type="dxa"/>
            <w:vAlign w:val="center"/>
          </w:tcPr>
          <w:p w14:paraId="407547D9">
            <w:pPr>
              <w:jc w:val="center"/>
              <w:rPr>
                <w:snapToGrid w:val="0"/>
              </w:rPr>
            </w:pPr>
          </w:p>
        </w:tc>
      </w:tr>
      <w:tr w14:paraId="550D9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281A7B7">
            <w:pPr>
              <w:jc w:val="center"/>
              <w:rPr>
                <w:snapToGrid w:val="0"/>
              </w:rPr>
            </w:pPr>
          </w:p>
        </w:tc>
        <w:tc>
          <w:tcPr>
            <w:tcW w:w="1240" w:type="dxa"/>
            <w:vAlign w:val="center"/>
          </w:tcPr>
          <w:p w14:paraId="29778C74">
            <w:pPr>
              <w:jc w:val="center"/>
              <w:rPr>
                <w:snapToGrid w:val="0"/>
              </w:rPr>
            </w:pPr>
          </w:p>
        </w:tc>
        <w:tc>
          <w:tcPr>
            <w:tcW w:w="2359" w:type="dxa"/>
            <w:vAlign w:val="center"/>
          </w:tcPr>
          <w:p w14:paraId="6457BE9F">
            <w:pPr>
              <w:jc w:val="center"/>
              <w:rPr>
                <w:snapToGrid w:val="0"/>
              </w:rPr>
            </w:pPr>
          </w:p>
        </w:tc>
        <w:tc>
          <w:tcPr>
            <w:tcW w:w="1254" w:type="dxa"/>
            <w:vAlign w:val="center"/>
          </w:tcPr>
          <w:p w14:paraId="5E046F93">
            <w:pPr>
              <w:jc w:val="center"/>
              <w:rPr>
                <w:snapToGrid w:val="0"/>
              </w:rPr>
            </w:pPr>
          </w:p>
        </w:tc>
        <w:tc>
          <w:tcPr>
            <w:tcW w:w="2130" w:type="dxa"/>
            <w:vAlign w:val="center"/>
          </w:tcPr>
          <w:p w14:paraId="207B33E0">
            <w:pPr>
              <w:jc w:val="center"/>
              <w:rPr>
                <w:snapToGrid w:val="0"/>
              </w:rPr>
            </w:pPr>
          </w:p>
        </w:tc>
      </w:tr>
      <w:tr w14:paraId="01E10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B9B133C">
            <w:pPr>
              <w:jc w:val="center"/>
              <w:rPr>
                <w:snapToGrid w:val="0"/>
              </w:rPr>
            </w:pPr>
          </w:p>
        </w:tc>
        <w:tc>
          <w:tcPr>
            <w:tcW w:w="1240" w:type="dxa"/>
            <w:vAlign w:val="center"/>
          </w:tcPr>
          <w:p w14:paraId="588323E2">
            <w:pPr>
              <w:jc w:val="center"/>
              <w:rPr>
                <w:snapToGrid w:val="0"/>
              </w:rPr>
            </w:pPr>
          </w:p>
        </w:tc>
        <w:tc>
          <w:tcPr>
            <w:tcW w:w="2359" w:type="dxa"/>
            <w:vAlign w:val="center"/>
          </w:tcPr>
          <w:p w14:paraId="39CCF82D">
            <w:pPr>
              <w:jc w:val="center"/>
              <w:rPr>
                <w:snapToGrid w:val="0"/>
              </w:rPr>
            </w:pPr>
          </w:p>
        </w:tc>
        <w:tc>
          <w:tcPr>
            <w:tcW w:w="1254" w:type="dxa"/>
            <w:vAlign w:val="center"/>
          </w:tcPr>
          <w:p w14:paraId="5A114D1D">
            <w:pPr>
              <w:jc w:val="center"/>
              <w:rPr>
                <w:snapToGrid w:val="0"/>
              </w:rPr>
            </w:pPr>
          </w:p>
        </w:tc>
        <w:tc>
          <w:tcPr>
            <w:tcW w:w="2130" w:type="dxa"/>
            <w:vAlign w:val="center"/>
          </w:tcPr>
          <w:p w14:paraId="2C11900D">
            <w:pPr>
              <w:jc w:val="center"/>
              <w:rPr>
                <w:snapToGrid w:val="0"/>
              </w:rPr>
            </w:pPr>
          </w:p>
        </w:tc>
      </w:tr>
      <w:tr w14:paraId="0659C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0040CE8">
            <w:pPr>
              <w:jc w:val="center"/>
              <w:rPr>
                <w:snapToGrid w:val="0"/>
              </w:rPr>
            </w:pPr>
          </w:p>
        </w:tc>
        <w:tc>
          <w:tcPr>
            <w:tcW w:w="1240" w:type="dxa"/>
            <w:vAlign w:val="center"/>
          </w:tcPr>
          <w:p w14:paraId="463D7BDB">
            <w:pPr>
              <w:jc w:val="center"/>
              <w:rPr>
                <w:snapToGrid w:val="0"/>
              </w:rPr>
            </w:pPr>
          </w:p>
        </w:tc>
        <w:tc>
          <w:tcPr>
            <w:tcW w:w="2359" w:type="dxa"/>
            <w:vAlign w:val="center"/>
          </w:tcPr>
          <w:p w14:paraId="57B410AF">
            <w:pPr>
              <w:jc w:val="center"/>
              <w:rPr>
                <w:snapToGrid w:val="0"/>
              </w:rPr>
            </w:pPr>
          </w:p>
        </w:tc>
        <w:tc>
          <w:tcPr>
            <w:tcW w:w="1254" w:type="dxa"/>
            <w:vAlign w:val="center"/>
          </w:tcPr>
          <w:p w14:paraId="4B3A43B3">
            <w:pPr>
              <w:jc w:val="center"/>
              <w:rPr>
                <w:snapToGrid w:val="0"/>
              </w:rPr>
            </w:pPr>
          </w:p>
        </w:tc>
        <w:tc>
          <w:tcPr>
            <w:tcW w:w="2130" w:type="dxa"/>
            <w:vAlign w:val="center"/>
          </w:tcPr>
          <w:p w14:paraId="1E6C4CA4">
            <w:pPr>
              <w:jc w:val="center"/>
              <w:rPr>
                <w:snapToGrid w:val="0"/>
              </w:rPr>
            </w:pPr>
          </w:p>
        </w:tc>
      </w:tr>
      <w:tr w14:paraId="55CA2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2BA0326">
            <w:pPr>
              <w:jc w:val="center"/>
              <w:rPr>
                <w:snapToGrid w:val="0"/>
              </w:rPr>
            </w:pPr>
          </w:p>
        </w:tc>
        <w:tc>
          <w:tcPr>
            <w:tcW w:w="1240" w:type="dxa"/>
            <w:vAlign w:val="center"/>
          </w:tcPr>
          <w:p w14:paraId="7EE57439">
            <w:pPr>
              <w:jc w:val="center"/>
              <w:rPr>
                <w:snapToGrid w:val="0"/>
              </w:rPr>
            </w:pPr>
          </w:p>
        </w:tc>
        <w:tc>
          <w:tcPr>
            <w:tcW w:w="2359" w:type="dxa"/>
            <w:vAlign w:val="center"/>
          </w:tcPr>
          <w:p w14:paraId="709E51C3">
            <w:pPr>
              <w:jc w:val="center"/>
              <w:rPr>
                <w:snapToGrid w:val="0"/>
              </w:rPr>
            </w:pPr>
          </w:p>
        </w:tc>
        <w:tc>
          <w:tcPr>
            <w:tcW w:w="1254" w:type="dxa"/>
            <w:vAlign w:val="center"/>
          </w:tcPr>
          <w:p w14:paraId="15444D96">
            <w:pPr>
              <w:jc w:val="center"/>
              <w:rPr>
                <w:snapToGrid w:val="0"/>
              </w:rPr>
            </w:pPr>
          </w:p>
        </w:tc>
        <w:tc>
          <w:tcPr>
            <w:tcW w:w="2130" w:type="dxa"/>
            <w:vAlign w:val="center"/>
          </w:tcPr>
          <w:p w14:paraId="193689A4">
            <w:pPr>
              <w:jc w:val="center"/>
              <w:rPr>
                <w:snapToGrid w:val="0"/>
              </w:rPr>
            </w:pPr>
          </w:p>
        </w:tc>
      </w:tr>
      <w:tr w14:paraId="556E5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C4067FD">
            <w:pPr>
              <w:jc w:val="center"/>
              <w:rPr>
                <w:snapToGrid w:val="0"/>
              </w:rPr>
            </w:pPr>
          </w:p>
        </w:tc>
        <w:tc>
          <w:tcPr>
            <w:tcW w:w="1240" w:type="dxa"/>
            <w:vAlign w:val="center"/>
          </w:tcPr>
          <w:p w14:paraId="11A5EB37">
            <w:pPr>
              <w:jc w:val="center"/>
              <w:rPr>
                <w:snapToGrid w:val="0"/>
              </w:rPr>
            </w:pPr>
          </w:p>
        </w:tc>
        <w:tc>
          <w:tcPr>
            <w:tcW w:w="2359" w:type="dxa"/>
            <w:vAlign w:val="center"/>
          </w:tcPr>
          <w:p w14:paraId="300D912F">
            <w:pPr>
              <w:jc w:val="center"/>
              <w:rPr>
                <w:snapToGrid w:val="0"/>
              </w:rPr>
            </w:pPr>
          </w:p>
        </w:tc>
        <w:tc>
          <w:tcPr>
            <w:tcW w:w="1254" w:type="dxa"/>
            <w:vAlign w:val="center"/>
          </w:tcPr>
          <w:p w14:paraId="03F9947D">
            <w:pPr>
              <w:jc w:val="center"/>
              <w:rPr>
                <w:snapToGrid w:val="0"/>
              </w:rPr>
            </w:pPr>
          </w:p>
        </w:tc>
        <w:tc>
          <w:tcPr>
            <w:tcW w:w="2130" w:type="dxa"/>
            <w:vAlign w:val="center"/>
          </w:tcPr>
          <w:p w14:paraId="5128D501">
            <w:pPr>
              <w:jc w:val="center"/>
              <w:rPr>
                <w:snapToGrid w:val="0"/>
              </w:rPr>
            </w:pPr>
          </w:p>
        </w:tc>
      </w:tr>
      <w:tr w14:paraId="6C7B9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671C574">
            <w:pPr>
              <w:jc w:val="center"/>
              <w:rPr>
                <w:snapToGrid w:val="0"/>
              </w:rPr>
            </w:pPr>
          </w:p>
        </w:tc>
        <w:tc>
          <w:tcPr>
            <w:tcW w:w="1240" w:type="dxa"/>
            <w:vAlign w:val="center"/>
          </w:tcPr>
          <w:p w14:paraId="76B920A1">
            <w:pPr>
              <w:jc w:val="center"/>
              <w:rPr>
                <w:snapToGrid w:val="0"/>
              </w:rPr>
            </w:pPr>
          </w:p>
        </w:tc>
        <w:tc>
          <w:tcPr>
            <w:tcW w:w="2359" w:type="dxa"/>
            <w:vAlign w:val="center"/>
          </w:tcPr>
          <w:p w14:paraId="63A97941">
            <w:pPr>
              <w:jc w:val="center"/>
              <w:rPr>
                <w:snapToGrid w:val="0"/>
              </w:rPr>
            </w:pPr>
          </w:p>
        </w:tc>
        <w:tc>
          <w:tcPr>
            <w:tcW w:w="1254" w:type="dxa"/>
            <w:vAlign w:val="center"/>
          </w:tcPr>
          <w:p w14:paraId="28D98DA5">
            <w:pPr>
              <w:jc w:val="center"/>
              <w:rPr>
                <w:snapToGrid w:val="0"/>
              </w:rPr>
            </w:pPr>
          </w:p>
        </w:tc>
        <w:tc>
          <w:tcPr>
            <w:tcW w:w="2130" w:type="dxa"/>
            <w:vAlign w:val="center"/>
          </w:tcPr>
          <w:p w14:paraId="1646E046">
            <w:pPr>
              <w:jc w:val="center"/>
              <w:rPr>
                <w:snapToGrid w:val="0"/>
              </w:rPr>
            </w:pPr>
          </w:p>
        </w:tc>
      </w:tr>
      <w:tr w14:paraId="01A0E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3800BF5">
            <w:pPr>
              <w:jc w:val="center"/>
              <w:rPr>
                <w:snapToGrid w:val="0"/>
              </w:rPr>
            </w:pPr>
          </w:p>
        </w:tc>
        <w:tc>
          <w:tcPr>
            <w:tcW w:w="1240" w:type="dxa"/>
            <w:vAlign w:val="center"/>
          </w:tcPr>
          <w:p w14:paraId="37833008">
            <w:pPr>
              <w:jc w:val="center"/>
              <w:rPr>
                <w:snapToGrid w:val="0"/>
              </w:rPr>
            </w:pPr>
          </w:p>
        </w:tc>
        <w:tc>
          <w:tcPr>
            <w:tcW w:w="2359" w:type="dxa"/>
            <w:vAlign w:val="center"/>
          </w:tcPr>
          <w:p w14:paraId="4D0A8D9E">
            <w:pPr>
              <w:jc w:val="center"/>
              <w:rPr>
                <w:snapToGrid w:val="0"/>
              </w:rPr>
            </w:pPr>
          </w:p>
        </w:tc>
        <w:tc>
          <w:tcPr>
            <w:tcW w:w="1254" w:type="dxa"/>
            <w:vAlign w:val="center"/>
          </w:tcPr>
          <w:p w14:paraId="7E39038D">
            <w:pPr>
              <w:jc w:val="center"/>
              <w:rPr>
                <w:snapToGrid w:val="0"/>
              </w:rPr>
            </w:pPr>
          </w:p>
        </w:tc>
        <w:tc>
          <w:tcPr>
            <w:tcW w:w="2130" w:type="dxa"/>
            <w:vAlign w:val="center"/>
          </w:tcPr>
          <w:p w14:paraId="06A0E5E6">
            <w:pPr>
              <w:jc w:val="center"/>
              <w:rPr>
                <w:snapToGrid w:val="0"/>
              </w:rPr>
            </w:pPr>
          </w:p>
        </w:tc>
      </w:tr>
      <w:tr w14:paraId="79D94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87065D9">
            <w:pPr>
              <w:jc w:val="center"/>
              <w:rPr>
                <w:snapToGrid w:val="0"/>
              </w:rPr>
            </w:pPr>
          </w:p>
        </w:tc>
        <w:tc>
          <w:tcPr>
            <w:tcW w:w="1240" w:type="dxa"/>
            <w:vAlign w:val="center"/>
          </w:tcPr>
          <w:p w14:paraId="0B427125">
            <w:pPr>
              <w:jc w:val="center"/>
              <w:rPr>
                <w:snapToGrid w:val="0"/>
              </w:rPr>
            </w:pPr>
          </w:p>
        </w:tc>
        <w:tc>
          <w:tcPr>
            <w:tcW w:w="2359" w:type="dxa"/>
            <w:vAlign w:val="center"/>
          </w:tcPr>
          <w:p w14:paraId="39B769AE">
            <w:pPr>
              <w:jc w:val="center"/>
              <w:rPr>
                <w:snapToGrid w:val="0"/>
              </w:rPr>
            </w:pPr>
          </w:p>
        </w:tc>
        <w:tc>
          <w:tcPr>
            <w:tcW w:w="1254" w:type="dxa"/>
            <w:vAlign w:val="center"/>
          </w:tcPr>
          <w:p w14:paraId="327BBB9B">
            <w:pPr>
              <w:jc w:val="center"/>
              <w:rPr>
                <w:snapToGrid w:val="0"/>
              </w:rPr>
            </w:pPr>
          </w:p>
        </w:tc>
        <w:tc>
          <w:tcPr>
            <w:tcW w:w="2130" w:type="dxa"/>
            <w:vAlign w:val="center"/>
          </w:tcPr>
          <w:p w14:paraId="70A34009">
            <w:pPr>
              <w:jc w:val="center"/>
              <w:rPr>
                <w:snapToGrid w:val="0"/>
              </w:rPr>
            </w:pPr>
          </w:p>
        </w:tc>
      </w:tr>
      <w:tr w14:paraId="5FEA9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85949A2">
            <w:pPr>
              <w:jc w:val="center"/>
              <w:rPr>
                <w:snapToGrid w:val="0"/>
              </w:rPr>
            </w:pPr>
          </w:p>
        </w:tc>
        <w:tc>
          <w:tcPr>
            <w:tcW w:w="1240" w:type="dxa"/>
            <w:vAlign w:val="center"/>
          </w:tcPr>
          <w:p w14:paraId="56FE8F96">
            <w:pPr>
              <w:jc w:val="center"/>
              <w:rPr>
                <w:snapToGrid w:val="0"/>
              </w:rPr>
            </w:pPr>
          </w:p>
        </w:tc>
        <w:tc>
          <w:tcPr>
            <w:tcW w:w="2359" w:type="dxa"/>
            <w:vAlign w:val="center"/>
          </w:tcPr>
          <w:p w14:paraId="7B15A4E1">
            <w:pPr>
              <w:jc w:val="center"/>
              <w:rPr>
                <w:snapToGrid w:val="0"/>
              </w:rPr>
            </w:pPr>
          </w:p>
        </w:tc>
        <w:tc>
          <w:tcPr>
            <w:tcW w:w="1254" w:type="dxa"/>
            <w:vAlign w:val="center"/>
          </w:tcPr>
          <w:p w14:paraId="19571F69">
            <w:pPr>
              <w:jc w:val="center"/>
              <w:rPr>
                <w:snapToGrid w:val="0"/>
              </w:rPr>
            </w:pPr>
          </w:p>
        </w:tc>
        <w:tc>
          <w:tcPr>
            <w:tcW w:w="2130" w:type="dxa"/>
            <w:vAlign w:val="center"/>
          </w:tcPr>
          <w:p w14:paraId="5688E641">
            <w:pPr>
              <w:jc w:val="center"/>
              <w:rPr>
                <w:snapToGrid w:val="0"/>
              </w:rPr>
            </w:pPr>
          </w:p>
        </w:tc>
      </w:tr>
      <w:tr w14:paraId="206BF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9ED63E1">
            <w:pPr>
              <w:jc w:val="center"/>
              <w:rPr>
                <w:snapToGrid w:val="0"/>
              </w:rPr>
            </w:pPr>
          </w:p>
        </w:tc>
        <w:tc>
          <w:tcPr>
            <w:tcW w:w="1240" w:type="dxa"/>
            <w:vAlign w:val="center"/>
          </w:tcPr>
          <w:p w14:paraId="174220E5">
            <w:pPr>
              <w:jc w:val="center"/>
              <w:rPr>
                <w:snapToGrid w:val="0"/>
              </w:rPr>
            </w:pPr>
          </w:p>
        </w:tc>
        <w:tc>
          <w:tcPr>
            <w:tcW w:w="2359" w:type="dxa"/>
            <w:vAlign w:val="center"/>
          </w:tcPr>
          <w:p w14:paraId="43952BCA">
            <w:pPr>
              <w:jc w:val="center"/>
              <w:rPr>
                <w:snapToGrid w:val="0"/>
              </w:rPr>
            </w:pPr>
          </w:p>
        </w:tc>
        <w:tc>
          <w:tcPr>
            <w:tcW w:w="1254" w:type="dxa"/>
            <w:vAlign w:val="center"/>
          </w:tcPr>
          <w:p w14:paraId="491C40FA">
            <w:pPr>
              <w:jc w:val="center"/>
              <w:rPr>
                <w:snapToGrid w:val="0"/>
              </w:rPr>
            </w:pPr>
          </w:p>
        </w:tc>
        <w:tc>
          <w:tcPr>
            <w:tcW w:w="2130" w:type="dxa"/>
            <w:vAlign w:val="center"/>
          </w:tcPr>
          <w:p w14:paraId="2F95031D">
            <w:pPr>
              <w:jc w:val="center"/>
              <w:rPr>
                <w:snapToGrid w:val="0"/>
              </w:rPr>
            </w:pPr>
          </w:p>
        </w:tc>
      </w:tr>
      <w:tr w14:paraId="6F9C0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4024669">
            <w:pPr>
              <w:jc w:val="center"/>
              <w:rPr>
                <w:snapToGrid w:val="0"/>
              </w:rPr>
            </w:pPr>
          </w:p>
        </w:tc>
        <w:tc>
          <w:tcPr>
            <w:tcW w:w="1240" w:type="dxa"/>
            <w:vAlign w:val="center"/>
          </w:tcPr>
          <w:p w14:paraId="310058A8">
            <w:pPr>
              <w:jc w:val="center"/>
              <w:rPr>
                <w:snapToGrid w:val="0"/>
              </w:rPr>
            </w:pPr>
          </w:p>
        </w:tc>
        <w:tc>
          <w:tcPr>
            <w:tcW w:w="2359" w:type="dxa"/>
            <w:vAlign w:val="center"/>
          </w:tcPr>
          <w:p w14:paraId="71069C54">
            <w:pPr>
              <w:jc w:val="center"/>
              <w:rPr>
                <w:snapToGrid w:val="0"/>
              </w:rPr>
            </w:pPr>
          </w:p>
        </w:tc>
        <w:tc>
          <w:tcPr>
            <w:tcW w:w="1254" w:type="dxa"/>
            <w:vAlign w:val="center"/>
          </w:tcPr>
          <w:p w14:paraId="7180686C">
            <w:pPr>
              <w:jc w:val="center"/>
              <w:rPr>
                <w:snapToGrid w:val="0"/>
              </w:rPr>
            </w:pPr>
          </w:p>
        </w:tc>
        <w:tc>
          <w:tcPr>
            <w:tcW w:w="2130" w:type="dxa"/>
            <w:vAlign w:val="center"/>
          </w:tcPr>
          <w:p w14:paraId="6E2D8BF2">
            <w:pPr>
              <w:jc w:val="center"/>
              <w:rPr>
                <w:snapToGrid w:val="0"/>
              </w:rPr>
            </w:pPr>
          </w:p>
        </w:tc>
      </w:tr>
    </w:tbl>
    <w:p w14:paraId="7AD02610">
      <w:pPr>
        <w:pStyle w:val="28"/>
        <w:spacing w:line="240" w:lineRule="auto"/>
        <w:ind w:firstLine="466"/>
        <w:rPr>
          <w:rFonts w:ascii="宋体" w:hAnsi="宋体" w:eastAsia="宋体" w:cs="Times New Roman"/>
          <w:b/>
          <w:sz w:val="24"/>
          <w:szCs w:val="24"/>
        </w:rPr>
      </w:pPr>
    </w:p>
    <w:p w14:paraId="5B3AF022">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14:paraId="4FEEFCE5"/>
    <w:p w14:paraId="71A8AAFE">
      <w:pPr>
        <w:pStyle w:val="8"/>
        <w:rPr>
          <w:snapToGrid w:val="0"/>
          <w:sz w:val="24"/>
          <w:szCs w:val="24"/>
        </w:rPr>
      </w:pPr>
      <w:r>
        <w:rPr>
          <w:rFonts w:hint="eastAsia"/>
          <w:snapToGrid w:val="0"/>
          <w:sz w:val="24"/>
          <w:szCs w:val="24"/>
        </w:rPr>
        <w:t xml:space="preserve"> 投标人：（盖章）              法定代表人（或委托代理人）：</w:t>
      </w:r>
    </w:p>
    <w:p w14:paraId="208E9424">
      <w:pPr>
        <w:pStyle w:val="8"/>
        <w:rPr>
          <w:snapToGrid w:val="0"/>
          <w:sz w:val="24"/>
          <w:szCs w:val="24"/>
        </w:rPr>
      </w:pPr>
    </w:p>
    <w:p w14:paraId="1D1BC4F7">
      <w:pPr>
        <w:pStyle w:val="8"/>
        <w:ind w:left="234" w:leftChars="117" w:firstLine="232" w:firstLineChars="97"/>
        <w:rPr>
          <w:snapToGrid w:val="0"/>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rPr>
        <w:t>日</w:t>
      </w:r>
    </w:p>
    <w:p w14:paraId="2A79F768">
      <w:pPr>
        <w:pStyle w:val="66"/>
        <w:adjustRightInd w:val="0"/>
        <w:snapToGrid w:val="0"/>
        <w:spacing w:line="240" w:lineRule="auto"/>
        <w:ind w:right="0" w:firstLine="4080" w:firstLineChars="1700"/>
        <w:rPr>
          <w:rFonts w:ascii="宋体" w:hAnsi="宋体" w:cs="Times New Roman"/>
          <w:szCs w:val="21"/>
        </w:rPr>
      </w:pPr>
    </w:p>
    <w:p w14:paraId="333680DA">
      <w:pPr>
        <w:pStyle w:val="28"/>
        <w:ind w:firstLine="466"/>
        <w:rPr>
          <w:rFonts w:ascii="宋体" w:hAnsi="宋体" w:eastAsia="宋体" w:cs="Times New Roman"/>
          <w:b/>
          <w:sz w:val="24"/>
          <w:szCs w:val="24"/>
        </w:rPr>
      </w:pPr>
    </w:p>
    <w:p w14:paraId="757D2455">
      <w:pPr>
        <w:pStyle w:val="28"/>
        <w:ind w:firstLine="466"/>
        <w:rPr>
          <w:rFonts w:ascii="宋体" w:hAnsi="宋体" w:eastAsia="宋体" w:cs="Times New Roman"/>
          <w:b/>
          <w:sz w:val="24"/>
          <w:szCs w:val="24"/>
        </w:rPr>
      </w:pPr>
    </w:p>
    <w:p w14:paraId="7F3BE3FA">
      <w:pPr>
        <w:pStyle w:val="28"/>
        <w:ind w:firstLine="466"/>
        <w:rPr>
          <w:rFonts w:ascii="宋体" w:hAnsi="宋体" w:eastAsia="宋体" w:cs="Times New Roman"/>
          <w:b/>
          <w:sz w:val="24"/>
          <w:szCs w:val="24"/>
        </w:rPr>
      </w:pPr>
    </w:p>
    <w:p w14:paraId="02AB2568">
      <w:pPr>
        <w:pStyle w:val="28"/>
        <w:ind w:firstLine="466"/>
        <w:rPr>
          <w:rFonts w:ascii="宋体" w:hAnsi="宋体" w:eastAsia="宋体" w:cs="Times New Roman"/>
          <w:b/>
          <w:sz w:val="24"/>
          <w:szCs w:val="24"/>
        </w:rPr>
      </w:pPr>
    </w:p>
    <w:p w14:paraId="09D97959">
      <w:pPr>
        <w:pStyle w:val="28"/>
        <w:ind w:firstLine="0" w:firstLineChars="0"/>
        <w:rPr>
          <w:rFonts w:ascii="宋体" w:hAnsi="宋体" w:eastAsia="宋体" w:cs="Times New Roman"/>
          <w:b/>
          <w:sz w:val="24"/>
          <w:szCs w:val="24"/>
        </w:rPr>
      </w:pPr>
    </w:p>
    <w:p w14:paraId="425D44AE">
      <w:pPr>
        <w:spacing w:line="360" w:lineRule="auto"/>
        <w:rPr>
          <w:b/>
          <w:bCs/>
          <w:snapToGrid w:val="0"/>
          <w:sz w:val="28"/>
          <w:szCs w:val="28"/>
        </w:rPr>
      </w:pPr>
      <w:r>
        <w:rPr>
          <w:rFonts w:hint="eastAsia" w:ascii="宋体" w:hAnsi="宋体" w:cs="宋体"/>
          <w:b/>
          <w:bCs/>
          <w:sz w:val="24"/>
          <w:szCs w:val="24"/>
        </w:rPr>
        <w:t>附件</w:t>
      </w:r>
      <w:r>
        <w:rPr>
          <w:rFonts w:hint="eastAsia" w:ascii="宋体" w:hAnsi="宋体" w:cs="宋体"/>
          <w:b/>
          <w:bCs/>
          <w:sz w:val="24"/>
          <w:szCs w:val="24"/>
          <w:lang w:val="en-US" w:eastAsia="zh-CN"/>
        </w:rPr>
        <w:t>：</w:t>
      </w:r>
      <w:r>
        <w:rPr>
          <w:rFonts w:hint="eastAsia" w:ascii="宋体" w:hAnsi="宋体" w:cs="宋体"/>
          <w:b/>
          <w:bCs/>
          <w:snapToGrid w:val="0"/>
          <w:sz w:val="24"/>
        </w:rPr>
        <w:t>拟投入项目人员概况</w:t>
      </w:r>
      <w:r>
        <w:rPr>
          <w:rFonts w:hint="eastAsia"/>
          <w:b/>
          <w:bCs/>
          <w:snapToGrid w:val="0"/>
          <w:sz w:val="24"/>
        </w:rPr>
        <w:t>一览表</w:t>
      </w:r>
    </w:p>
    <w:p w14:paraId="003C61F9">
      <w:pPr>
        <w:rPr>
          <w:rFonts w:hAnsi="宋体"/>
          <w:b/>
          <w:sz w:val="24"/>
        </w:rPr>
      </w:pPr>
    </w:p>
    <w:p w14:paraId="784F7905">
      <w:pPr>
        <w:ind w:firstLine="3373" w:firstLineChars="1200"/>
        <w:rPr>
          <w:b/>
          <w:bCs/>
          <w:snapToGrid w:val="0"/>
          <w:sz w:val="28"/>
          <w:szCs w:val="28"/>
        </w:rPr>
      </w:pPr>
      <w:r>
        <w:rPr>
          <w:rFonts w:hint="eastAsia"/>
          <w:b/>
          <w:bCs/>
          <w:snapToGrid w:val="0"/>
          <w:sz w:val="28"/>
          <w:szCs w:val="28"/>
        </w:rPr>
        <w:t>拟投入项目人员概况一览表</w:t>
      </w:r>
    </w:p>
    <w:tbl>
      <w:tblPr>
        <w:tblStyle w:val="29"/>
        <w:tblW w:w="949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70"/>
        <w:gridCol w:w="930"/>
        <w:gridCol w:w="1050"/>
        <w:gridCol w:w="1140"/>
        <w:gridCol w:w="1275"/>
        <w:gridCol w:w="1470"/>
        <w:gridCol w:w="1844"/>
      </w:tblGrid>
      <w:tr w14:paraId="5DDA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911" w:type="dxa"/>
            <w:vAlign w:val="center"/>
          </w:tcPr>
          <w:p w14:paraId="53343D61">
            <w:pPr>
              <w:snapToGrid w:val="0"/>
              <w:spacing w:before="50" w:after="50" w:line="500" w:lineRule="exact"/>
              <w:jc w:val="center"/>
              <w:rPr>
                <w:rFonts w:ascii="宋体"/>
                <w:sz w:val="24"/>
                <w:szCs w:val="24"/>
              </w:rPr>
            </w:pPr>
            <w:r>
              <w:rPr>
                <w:rFonts w:hint="eastAsia" w:ascii="宋体" w:hAnsi="宋体" w:cs="宋体"/>
                <w:sz w:val="24"/>
                <w:szCs w:val="24"/>
              </w:rPr>
              <w:t>姓名</w:t>
            </w:r>
          </w:p>
        </w:tc>
        <w:tc>
          <w:tcPr>
            <w:tcW w:w="870" w:type="dxa"/>
            <w:vAlign w:val="center"/>
          </w:tcPr>
          <w:p w14:paraId="63F614BA">
            <w:pPr>
              <w:snapToGrid w:val="0"/>
              <w:spacing w:before="50" w:after="50" w:line="500" w:lineRule="exact"/>
              <w:jc w:val="center"/>
              <w:rPr>
                <w:rFonts w:ascii="宋体"/>
                <w:sz w:val="24"/>
                <w:szCs w:val="24"/>
              </w:rPr>
            </w:pPr>
            <w:r>
              <w:rPr>
                <w:rFonts w:hint="eastAsia" w:ascii="宋体" w:hAnsi="宋体" w:cs="宋体"/>
                <w:sz w:val="24"/>
                <w:szCs w:val="24"/>
              </w:rPr>
              <w:t>性别</w:t>
            </w:r>
          </w:p>
        </w:tc>
        <w:tc>
          <w:tcPr>
            <w:tcW w:w="930" w:type="dxa"/>
            <w:vAlign w:val="center"/>
          </w:tcPr>
          <w:p w14:paraId="39A3C6CA">
            <w:pPr>
              <w:snapToGrid w:val="0"/>
              <w:spacing w:before="50" w:after="50" w:line="500" w:lineRule="exact"/>
              <w:jc w:val="center"/>
              <w:rPr>
                <w:rFonts w:ascii="宋体"/>
                <w:sz w:val="24"/>
                <w:szCs w:val="24"/>
              </w:rPr>
            </w:pPr>
            <w:r>
              <w:rPr>
                <w:rFonts w:hint="eastAsia" w:ascii="宋体" w:hAnsi="宋体" w:cs="宋体"/>
                <w:sz w:val="24"/>
                <w:szCs w:val="24"/>
              </w:rPr>
              <w:t>年龄</w:t>
            </w:r>
          </w:p>
        </w:tc>
        <w:tc>
          <w:tcPr>
            <w:tcW w:w="1050" w:type="dxa"/>
            <w:vAlign w:val="center"/>
          </w:tcPr>
          <w:p w14:paraId="341A1D9F">
            <w:pPr>
              <w:snapToGrid w:val="0"/>
              <w:spacing w:before="50" w:after="50" w:line="500" w:lineRule="exact"/>
              <w:jc w:val="center"/>
              <w:rPr>
                <w:rFonts w:ascii="宋体"/>
                <w:sz w:val="24"/>
                <w:szCs w:val="24"/>
              </w:rPr>
            </w:pPr>
            <w:r>
              <w:rPr>
                <w:rFonts w:hint="eastAsia" w:ascii="宋体" w:hAnsi="宋体" w:cs="宋体"/>
                <w:sz w:val="24"/>
                <w:szCs w:val="24"/>
              </w:rPr>
              <w:t>文化</w:t>
            </w:r>
          </w:p>
          <w:p w14:paraId="5DD8C2F4">
            <w:pPr>
              <w:snapToGrid w:val="0"/>
              <w:spacing w:before="50" w:after="50" w:line="500" w:lineRule="exact"/>
              <w:jc w:val="center"/>
              <w:rPr>
                <w:rFonts w:ascii="宋体"/>
                <w:sz w:val="24"/>
                <w:szCs w:val="24"/>
              </w:rPr>
            </w:pPr>
            <w:r>
              <w:rPr>
                <w:rFonts w:hint="eastAsia" w:ascii="宋体" w:hAnsi="宋体" w:cs="宋体"/>
                <w:sz w:val="24"/>
                <w:szCs w:val="24"/>
              </w:rPr>
              <w:t>程度</w:t>
            </w:r>
          </w:p>
        </w:tc>
        <w:tc>
          <w:tcPr>
            <w:tcW w:w="1140" w:type="dxa"/>
            <w:vAlign w:val="center"/>
          </w:tcPr>
          <w:p w14:paraId="514354E5">
            <w:pPr>
              <w:snapToGrid w:val="0"/>
              <w:spacing w:before="50" w:after="50" w:line="500" w:lineRule="exact"/>
              <w:jc w:val="center"/>
              <w:rPr>
                <w:rFonts w:ascii="宋体"/>
                <w:sz w:val="24"/>
                <w:szCs w:val="24"/>
              </w:rPr>
            </w:pPr>
            <w:r>
              <w:rPr>
                <w:rFonts w:hint="eastAsia" w:ascii="宋体" w:hAnsi="宋体" w:cs="宋体"/>
                <w:sz w:val="24"/>
                <w:szCs w:val="24"/>
              </w:rPr>
              <w:t>从事</w:t>
            </w:r>
          </w:p>
          <w:p w14:paraId="4DB6CC7D">
            <w:pPr>
              <w:snapToGrid w:val="0"/>
              <w:spacing w:before="50" w:after="50" w:line="500" w:lineRule="exact"/>
              <w:jc w:val="center"/>
              <w:rPr>
                <w:rFonts w:ascii="宋体"/>
                <w:sz w:val="24"/>
                <w:szCs w:val="24"/>
              </w:rPr>
            </w:pPr>
            <w:r>
              <w:rPr>
                <w:rFonts w:hint="eastAsia" w:ascii="宋体" w:hAnsi="宋体" w:cs="宋体"/>
                <w:sz w:val="24"/>
                <w:szCs w:val="24"/>
              </w:rPr>
              <w:t>专业</w:t>
            </w:r>
          </w:p>
        </w:tc>
        <w:tc>
          <w:tcPr>
            <w:tcW w:w="1275" w:type="dxa"/>
            <w:vAlign w:val="center"/>
          </w:tcPr>
          <w:p w14:paraId="09256762">
            <w:pPr>
              <w:snapToGrid w:val="0"/>
              <w:spacing w:before="50" w:after="50" w:line="500" w:lineRule="exact"/>
              <w:jc w:val="center"/>
              <w:rPr>
                <w:rFonts w:ascii="宋体"/>
                <w:sz w:val="24"/>
                <w:szCs w:val="24"/>
              </w:rPr>
            </w:pPr>
            <w:r>
              <w:rPr>
                <w:rFonts w:hint="eastAsia" w:ascii="宋体" w:hAnsi="宋体" w:cs="宋体"/>
                <w:sz w:val="24"/>
                <w:szCs w:val="24"/>
              </w:rPr>
              <w:t>从事专业工作时间</w:t>
            </w:r>
          </w:p>
        </w:tc>
        <w:tc>
          <w:tcPr>
            <w:tcW w:w="1470" w:type="dxa"/>
            <w:vAlign w:val="center"/>
          </w:tcPr>
          <w:p w14:paraId="0B222171">
            <w:pPr>
              <w:snapToGrid w:val="0"/>
              <w:spacing w:before="50" w:after="50" w:line="500" w:lineRule="exact"/>
              <w:ind w:left="-102" w:leftChars="-51" w:firstLine="91" w:firstLineChars="38"/>
              <w:jc w:val="center"/>
              <w:rPr>
                <w:rFonts w:ascii="宋体"/>
                <w:sz w:val="24"/>
                <w:szCs w:val="24"/>
              </w:rPr>
            </w:pPr>
            <w:r>
              <w:rPr>
                <w:rFonts w:hint="eastAsia" w:ascii="宋体" w:hAnsi="宋体" w:cs="宋体"/>
                <w:sz w:val="24"/>
                <w:szCs w:val="24"/>
              </w:rPr>
              <w:t>职称</w:t>
            </w:r>
          </w:p>
        </w:tc>
        <w:tc>
          <w:tcPr>
            <w:tcW w:w="1844" w:type="dxa"/>
            <w:vAlign w:val="center"/>
          </w:tcPr>
          <w:p w14:paraId="7D097C9C">
            <w:pPr>
              <w:snapToGrid w:val="0"/>
              <w:spacing w:before="50" w:after="50" w:line="500" w:lineRule="exact"/>
              <w:jc w:val="center"/>
              <w:rPr>
                <w:rFonts w:ascii="宋体"/>
                <w:sz w:val="24"/>
                <w:szCs w:val="24"/>
              </w:rPr>
            </w:pPr>
            <w:r>
              <w:rPr>
                <w:rFonts w:hint="eastAsia" w:ascii="宋体" w:hAnsi="宋体" w:cs="宋体"/>
                <w:sz w:val="24"/>
                <w:szCs w:val="24"/>
              </w:rPr>
              <w:t>拟派岗位</w:t>
            </w:r>
          </w:p>
        </w:tc>
      </w:tr>
      <w:tr w14:paraId="19B6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2E4F5ADD">
            <w:pPr>
              <w:spacing w:before="50" w:after="50" w:line="500" w:lineRule="exact"/>
              <w:jc w:val="left"/>
              <w:rPr>
                <w:rFonts w:ascii="宋体"/>
                <w:sz w:val="24"/>
                <w:szCs w:val="24"/>
              </w:rPr>
            </w:pPr>
          </w:p>
        </w:tc>
        <w:tc>
          <w:tcPr>
            <w:tcW w:w="870" w:type="dxa"/>
          </w:tcPr>
          <w:p w14:paraId="754957AA">
            <w:pPr>
              <w:spacing w:before="50" w:after="50" w:line="500" w:lineRule="exact"/>
              <w:jc w:val="left"/>
              <w:rPr>
                <w:rFonts w:ascii="宋体"/>
                <w:sz w:val="24"/>
                <w:szCs w:val="24"/>
              </w:rPr>
            </w:pPr>
          </w:p>
        </w:tc>
        <w:tc>
          <w:tcPr>
            <w:tcW w:w="930" w:type="dxa"/>
          </w:tcPr>
          <w:p w14:paraId="439E6E22">
            <w:pPr>
              <w:spacing w:before="50" w:after="50" w:line="500" w:lineRule="exact"/>
              <w:jc w:val="left"/>
              <w:rPr>
                <w:rFonts w:ascii="宋体"/>
                <w:sz w:val="24"/>
                <w:szCs w:val="24"/>
              </w:rPr>
            </w:pPr>
          </w:p>
        </w:tc>
        <w:tc>
          <w:tcPr>
            <w:tcW w:w="1050" w:type="dxa"/>
          </w:tcPr>
          <w:p w14:paraId="40D55B94">
            <w:pPr>
              <w:spacing w:before="50" w:after="50" w:line="500" w:lineRule="exact"/>
              <w:jc w:val="left"/>
              <w:rPr>
                <w:rFonts w:ascii="宋体"/>
                <w:sz w:val="24"/>
                <w:szCs w:val="24"/>
              </w:rPr>
            </w:pPr>
          </w:p>
        </w:tc>
        <w:tc>
          <w:tcPr>
            <w:tcW w:w="1140" w:type="dxa"/>
          </w:tcPr>
          <w:p w14:paraId="3BBE9128">
            <w:pPr>
              <w:spacing w:before="50" w:after="50" w:line="500" w:lineRule="exact"/>
              <w:jc w:val="left"/>
              <w:rPr>
                <w:rFonts w:ascii="宋体"/>
                <w:sz w:val="24"/>
                <w:szCs w:val="24"/>
              </w:rPr>
            </w:pPr>
          </w:p>
        </w:tc>
        <w:tc>
          <w:tcPr>
            <w:tcW w:w="1275" w:type="dxa"/>
          </w:tcPr>
          <w:p w14:paraId="502C9866">
            <w:pPr>
              <w:spacing w:before="50" w:after="50" w:line="500" w:lineRule="exact"/>
              <w:jc w:val="left"/>
              <w:rPr>
                <w:rFonts w:ascii="宋体"/>
                <w:sz w:val="24"/>
                <w:szCs w:val="24"/>
              </w:rPr>
            </w:pPr>
          </w:p>
        </w:tc>
        <w:tc>
          <w:tcPr>
            <w:tcW w:w="1470" w:type="dxa"/>
          </w:tcPr>
          <w:p w14:paraId="65E4A8FA">
            <w:pPr>
              <w:spacing w:before="50" w:after="50" w:line="500" w:lineRule="exact"/>
              <w:jc w:val="left"/>
              <w:rPr>
                <w:rFonts w:ascii="宋体"/>
                <w:sz w:val="24"/>
                <w:szCs w:val="24"/>
              </w:rPr>
            </w:pPr>
          </w:p>
        </w:tc>
        <w:tc>
          <w:tcPr>
            <w:tcW w:w="1844" w:type="dxa"/>
          </w:tcPr>
          <w:p w14:paraId="1A451284">
            <w:pPr>
              <w:spacing w:before="50" w:after="50" w:line="500" w:lineRule="exact"/>
              <w:jc w:val="left"/>
              <w:rPr>
                <w:rFonts w:ascii="宋体"/>
                <w:sz w:val="24"/>
                <w:szCs w:val="24"/>
              </w:rPr>
            </w:pPr>
          </w:p>
        </w:tc>
      </w:tr>
      <w:tr w14:paraId="54A9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734266EC">
            <w:pPr>
              <w:spacing w:before="50" w:after="50" w:line="500" w:lineRule="exact"/>
              <w:jc w:val="left"/>
              <w:rPr>
                <w:rFonts w:ascii="宋体"/>
                <w:sz w:val="24"/>
                <w:szCs w:val="24"/>
              </w:rPr>
            </w:pPr>
          </w:p>
        </w:tc>
        <w:tc>
          <w:tcPr>
            <w:tcW w:w="870" w:type="dxa"/>
          </w:tcPr>
          <w:p w14:paraId="2325DB86">
            <w:pPr>
              <w:spacing w:before="50" w:after="50" w:line="500" w:lineRule="exact"/>
              <w:jc w:val="left"/>
              <w:rPr>
                <w:rFonts w:ascii="宋体"/>
                <w:sz w:val="24"/>
                <w:szCs w:val="24"/>
              </w:rPr>
            </w:pPr>
          </w:p>
        </w:tc>
        <w:tc>
          <w:tcPr>
            <w:tcW w:w="930" w:type="dxa"/>
          </w:tcPr>
          <w:p w14:paraId="3CE93EAD">
            <w:pPr>
              <w:spacing w:before="50" w:after="50" w:line="500" w:lineRule="exact"/>
              <w:jc w:val="left"/>
              <w:rPr>
                <w:rFonts w:ascii="宋体"/>
                <w:sz w:val="24"/>
                <w:szCs w:val="24"/>
              </w:rPr>
            </w:pPr>
          </w:p>
        </w:tc>
        <w:tc>
          <w:tcPr>
            <w:tcW w:w="1050" w:type="dxa"/>
          </w:tcPr>
          <w:p w14:paraId="53D6ABA2">
            <w:pPr>
              <w:spacing w:before="50" w:after="50" w:line="500" w:lineRule="exact"/>
              <w:jc w:val="left"/>
              <w:rPr>
                <w:rFonts w:ascii="宋体"/>
                <w:sz w:val="24"/>
                <w:szCs w:val="24"/>
              </w:rPr>
            </w:pPr>
          </w:p>
        </w:tc>
        <w:tc>
          <w:tcPr>
            <w:tcW w:w="1140" w:type="dxa"/>
          </w:tcPr>
          <w:p w14:paraId="4C00AC6B">
            <w:pPr>
              <w:spacing w:before="50" w:after="50" w:line="500" w:lineRule="exact"/>
              <w:jc w:val="left"/>
              <w:rPr>
                <w:rFonts w:ascii="宋体"/>
                <w:sz w:val="24"/>
                <w:szCs w:val="24"/>
              </w:rPr>
            </w:pPr>
          </w:p>
        </w:tc>
        <w:tc>
          <w:tcPr>
            <w:tcW w:w="1275" w:type="dxa"/>
          </w:tcPr>
          <w:p w14:paraId="42081871">
            <w:pPr>
              <w:spacing w:before="50" w:after="50" w:line="500" w:lineRule="exact"/>
              <w:jc w:val="left"/>
              <w:rPr>
                <w:rFonts w:ascii="宋体"/>
                <w:sz w:val="24"/>
                <w:szCs w:val="24"/>
              </w:rPr>
            </w:pPr>
          </w:p>
        </w:tc>
        <w:tc>
          <w:tcPr>
            <w:tcW w:w="1470" w:type="dxa"/>
          </w:tcPr>
          <w:p w14:paraId="59DF1B4C">
            <w:pPr>
              <w:spacing w:before="50" w:after="50" w:line="500" w:lineRule="exact"/>
              <w:jc w:val="left"/>
              <w:rPr>
                <w:rFonts w:ascii="宋体"/>
                <w:sz w:val="24"/>
                <w:szCs w:val="24"/>
              </w:rPr>
            </w:pPr>
          </w:p>
        </w:tc>
        <w:tc>
          <w:tcPr>
            <w:tcW w:w="1844" w:type="dxa"/>
          </w:tcPr>
          <w:p w14:paraId="0A0DDA62">
            <w:pPr>
              <w:spacing w:before="50" w:after="50" w:line="500" w:lineRule="exact"/>
              <w:jc w:val="left"/>
              <w:rPr>
                <w:rFonts w:ascii="宋体"/>
                <w:sz w:val="24"/>
                <w:szCs w:val="24"/>
              </w:rPr>
            </w:pPr>
          </w:p>
        </w:tc>
      </w:tr>
      <w:tr w14:paraId="256E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0A4BE0BE">
            <w:pPr>
              <w:spacing w:before="50" w:after="50" w:line="500" w:lineRule="exact"/>
              <w:jc w:val="left"/>
              <w:rPr>
                <w:rFonts w:ascii="宋体"/>
                <w:sz w:val="24"/>
                <w:szCs w:val="24"/>
              </w:rPr>
            </w:pPr>
          </w:p>
        </w:tc>
        <w:tc>
          <w:tcPr>
            <w:tcW w:w="870" w:type="dxa"/>
          </w:tcPr>
          <w:p w14:paraId="144591F3">
            <w:pPr>
              <w:spacing w:before="50" w:after="50" w:line="500" w:lineRule="exact"/>
              <w:jc w:val="left"/>
              <w:rPr>
                <w:rFonts w:ascii="宋体"/>
                <w:sz w:val="24"/>
                <w:szCs w:val="24"/>
              </w:rPr>
            </w:pPr>
          </w:p>
        </w:tc>
        <w:tc>
          <w:tcPr>
            <w:tcW w:w="930" w:type="dxa"/>
          </w:tcPr>
          <w:p w14:paraId="06114298">
            <w:pPr>
              <w:spacing w:before="50" w:after="50" w:line="500" w:lineRule="exact"/>
              <w:jc w:val="left"/>
              <w:rPr>
                <w:rFonts w:ascii="宋体"/>
                <w:sz w:val="24"/>
                <w:szCs w:val="24"/>
              </w:rPr>
            </w:pPr>
          </w:p>
        </w:tc>
        <w:tc>
          <w:tcPr>
            <w:tcW w:w="1050" w:type="dxa"/>
          </w:tcPr>
          <w:p w14:paraId="6DFDABFA">
            <w:pPr>
              <w:spacing w:before="50" w:after="50" w:line="500" w:lineRule="exact"/>
              <w:jc w:val="left"/>
              <w:rPr>
                <w:rFonts w:ascii="宋体"/>
                <w:sz w:val="24"/>
                <w:szCs w:val="24"/>
              </w:rPr>
            </w:pPr>
          </w:p>
        </w:tc>
        <w:tc>
          <w:tcPr>
            <w:tcW w:w="1140" w:type="dxa"/>
          </w:tcPr>
          <w:p w14:paraId="206A3620">
            <w:pPr>
              <w:spacing w:before="50" w:after="50" w:line="500" w:lineRule="exact"/>
              <w:jc w:val="left"/>
              <w:rPr>
                <w:rFonts w:ascii="宋体"/>
                <w:sz w:val="24"/>
                <w:szCs w:val="24"/>
              </w:rPr>
            </w:pPr>
          </w:p>
        </w:tc>
        <w:tc>
          <w:tcPr>
            <w:tcW w:w="1275" w:type="dxa"/>
          </w:tcPr>
          <w:p w14:paraId="1DC30387">
            <w:pPr>
              <w:spacing w:before="50" w:after="50" w:line="500" w:lineRule="exact"/>
              <w:jc w:val="left"/>
              <w:rPr>
                <w:rFonts w:ascii="宋体"/>
                <w:sz w:val="24"/>
                <w:szCs w:val="24"/>
              </w:rPr>
            </w:pPr>
          </w:p>
        </w:tc>
        <w:tc>
          <w:tcPr>
            <w:tcW w:w="1470" w:type="dxa"/>
          </w:tcPr>
          <w:p w14:paraId="5F1B1DC5">
            <w:pPr>
              <w:spacing w:before="50" w:after="50" w:line="500" w:lineRule="exact"/>
              <w:jc w:val="left"/>
              <w:rPr>
                <w:rFonts w:ascii="宋体"/>
                <w:sz w:val="24"/>
                <w:szCs w:val="24"/>
              </w:rPr>
            </w:pPr>
          </w:p>
        </w:tc>
        <w:tc>
          <w:tcPr>
            <w:tcW w:w="1844" w:type="dxa"/>
          </w:tcPr>
          <w:p w14:paraId="09DBC5A5">
            <w:pPr>
              <w:spacing w:before="50" w:after="50" w:line="500" w:lineRule="exact"/>
              <w:jc w:val="left"/>
              <w:rPr>
                <w:rFonts w:ascii="宋体"/>
                <w:sz w:val="24"/>
                <w:szCs w:val="24"/>
              </w:rPr>
            </w:pPr>
          </w:p>
        </w:tc>
      </w:tr>
      <w:tr w14:paraId="64B9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308B0601">
            <w:pPr>
              <w:spacing w:before="50" w:after="50" w:line="500" w:lineRule="exact"/>
              <w:jc w:val="left"/>
              <w:rPr>
                <w:rFonts w:ascii="宋体"/>
                <w:sz w:val="24"/>
                <w:szCs w:val="24"/>
              </w:rPr>
            </w:pPr>
          </w:p>
        </w:tc>
        <w:tc>
          <w:tcPr>
            <w:tcW w:w="870" w:type="dxa"/>
          </w:tcPr>
          <w:p w14:paraId="35433E2E">
            <w:pPr>
              <w:spacing w:before="50" w:after="50" w:line="500" w:lineRule="exact"/>
              <w:jc w:val="left"/>
              <w:rPr>
                <w:rFonts w:ascii="宋体"/>
                <w:sz w:val="24"/>
                <w:szCs w:val="24"/>
              </w:rPr>
            </w:pPr>
          </w:p>
        </w:tc>
        <w:tc>
          <w:tcPr>
            <w:tcW w:w="930" w:type="dxa"/>
          </w:tcPr>
          <w:p w14:paraId="39587001">
            <w:pPr>
              <w:spacing w:before="50" w:after="50" w:line="500" w:lineRule="exact"/>
              <w:jc w:val="left"/>
              <w:rPr>
                <w:rFonts w:ascii="宋体"/>
                <w:sz w:val="24"/>
                <w:szCs w:val="24"/>
              </w:rPr>
            </w:pPr>
          </w:p>
        </w:tc>
        <w:tc>
          <w:tcPr>
            <w:tcW w:w="1050" w:type="dxa"/>
          </w:tcPr>
          <w:p w14:paraId="5E680A96">
            <w:pPr>
              <w:spacing w:before="50" w:after="50" w:line="500" w:lineRule="exact"/>
              <w:jc w:val="left"/>
              <w:rPr>
                <w:rFonts w:ascii="宋体"/>
                <w:sz w:val="24"/>
                <w:szCs w:val="24"/>
              </w:rPr>
            </w:pPr>
          </w:p>
        </w:tc>
        <w:tc>
          <w:tcPr>
            <w:tcW w:w="1140" w:type="dxa"/>
          </w:tcPr>
          <w:p w14:paraId="454B54F2">
            <w:pPr>
              <w:spacing w:before="50" w:after="50" w:line="500" w:lineRule="exact"/>
              <w:jc w:val="left"/>
              <w:rPr>
                <w:rFonts w:ascii="宋体"/>
                <w:sz w:val="24"/>
                <w:szCs w:val="24"/>
              </w:rPr>
            </w:pPr>
          </w:p>
        </w:tc>
        <w:tc>
          <w:tcPr>
            <w:tcW w:w="1275" w:type="dxa"/>
          </w:tcPr>
          <w:p w14:paraId="427BAB22">
            <w:pPr>
              <w:spacing w:before="50" w:after="50" w:line="500" w:lineRule="exact"/>
              <w:jc w:val="left"/>
              <w:rPr>
                <w:rFonts w:ascii="宋体"/>
                <w:sz w:val="24"/>
                <w:szCs w:val="24"/>
              </w:rPr>
            </w:pPr>
          </w:p>
        </w:tc>
        <w:tc>
          <w:tcPr>
            <w:tcW w:w="1470" w:type="dxa"/>
          </w:tcPr>
          <w:p w14:paraId="218BDAF2">
            <w:pPr>
              <w:spacing w:before="50" w:after="50" w:line="500" w:lineRule="exact"/>
              <w:jc w:val="left"/>
              <w:rPr>
                <w:rFonts w:ascii="宋体"/>
                <w:sz w:val="24"/>
                <w:szCs w:val="24"/>
              </w:rPr>
            </w:pPr>
          </w:p>
        </w:tc>
        <w:tc>
          <w:tcPr>
            <w:tcW w:w="1844" w:type="dxa"/>
          </w:tcPr>
          <w:p w14:paraId="2CD6A5AE">
            <w:pPr>
              <w:spacing w:before="50" w:after="50" w:line="500" w:lineRule="exact"/>
              <w:jc w:val="left"/>
              <w:rPr>
                <w:rFonts w:ascii="宋体"/>
                <w:sz w:val="24"/>
                <w:szCs w:val="24"/>
              </w:rPr>
            </w:pPr>
          </w:p>
        </w:tc>
      </w:tr>
      <w:tr w14:paraId="6B8A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41EF92CA">
            <w:pPr>
              <w:spacing w:before="50" w:after="50" w:line="500" w:lineRule="exact"/>
              <w:jc w:val="left"/>
              <w:rPr>
                <w:rFonts w:ascii="宋体"/>
                <w:sz w:val="24"/>
                <w:szCs w:val="24"/>
              </w:rPr>
            </w:pPr>
          </w:p>
        </w:tc>
        <w:tc>
          <w:tcPr>
            <w:tcW w:w="870" w:type="dxa"/>
          </w:tcPr>
          <w:p w14:paraId="47CF5CF3">
            <w:pPr>
              <w:spacing w:before="50" w:after="50" w:line="500" w:lineRule="exact"/>
              <w:jc w:val="left"/>
              <w:rPr>
                <w:rFonts w:ascii="宋体"/>
                <w:sz w:val="24"/>
                <w:szCs w:val="24"/>
              </w:rPr>
            </w:pPr>
          </w:p>
        </w:tc>
        <w:tc>
          <w:tcPr>
            <w:tcW w:w="930" w:type="dxa"/>
          </w:tcPr>
          <w:p w14:paraId="0BFB47B2">
            <w:pPr>
              <w:spacing w:before="50" w:after="50" w:line="500" w:lineRule="exact"/>
              <w:jc w:val="left"/>
              <w:rPr>
                <w:rFonts w:ascii="宋体"/>
                <w:sz w:val="24"/>
                <w:szCs w:val="24"/>
              </w:rPr>
            </w:pPr>
          </w:p>
        </w:tc>
        <w:tc>
          <w:tcPr>
            <w:tcW w:w="1050" w:type="dxa"/>
          </w:tcPr>
          <w:p w14:paraId="290BD43E">
            <w:pPr>
              <w:spacing w:before="50" w:after="50" w:line="500" w:lineRule="exact"/>
              <w:jc w:val="left"/>
              <w:rPr>
                <w:rFonts w:ascii="宋体"/>
                <w:sz w:val="24"/>
                <w:szCs w:val="24"/>
              </w:rPr>
            </w:pPr>
          </w:p>
        </w:tc>
        <w:tc>
          <w:tcPr>
            <w:tcW w:w="1140" w:type="dxa"/>
          </w:tcPr>
          <w:p w14:paraId="64543BA1">
            <w:pPr>
              <w:spacing w:before="50" w:after="50" w:line="500" w:lineRule="exact"/>
              <w:jc w:val="left"/>
              <w:rPr>
                <w:rFonts w:ascii="宋体"/>
                <w:sz w:val="24"/>
                <w:szCs w:val="24"/>
              </w:rPr>
            </w:pPr>
          </w:p>
        </w:tc>
        <w:tc>
          <w:tcPr>
            <w:tcW w:w="1275" w:type="dxa"/>
          </w:tcPr>
          <w:p w14:paraId="6A833FE8">
            <w:pPr>
              <w:spacing w:before="50" w:after="50" w:line="500" w:lineRule="exact"/>
              <w:jc w:val="left"/>
              <w:rPr>
                <w:rFonts w:ascii="宋体"/>
                <w:sz w:val="24"/>
                <w:szCs w:val="24"/>
              </w:rPr>
            </w:pPr>
          </w:p>
        </w:tc>
        <w:tc>
          <w:tcPr>
            <w:tcW w:w="1470" w:type="dxa"/>
          </w:tcPr>
          <w:p w14:paraId="3C363D14">
            <w:pPr>
              <w:spacing w:before="50" w:after="50" w:line="500" w:lineRule="exact"/>
              <w:jc w:val="left"/>
              <w:rPr>
                <w:rFonts w:ascii="宋体"/>
                <w:sz w:val="24"/>
                <w:szCs w:val="24"/>
              </w:rPr>
            </w:pPr>
          </w:p>
        </w:tc>
        <w:tc>
          <w:tcPr>
            <w:tcW w:w="1844" w:type="dxa"/>
          </w:tcPr>
          <w:p w14:paraId="14F70AA6">
            <w:pPr>
              <w:spacing w:before="50" w:after="50" w:line="500" w:lineRule="exact"/>
              <w:jc w:val="left"/>
              <w:rPr>
                <w:rFonts w:ascii="宋体"/>
                <w:sz w:val="24"/>
                <w:szCs w:val="24"/>
              </w:rPr>
            </w:pPr>
          </w:p>
        </w:tc>
      </w:tr>
      <w:tr w14:paraId="7E02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32D9B2F6">
            <w:pPr>
              <w:spacing w:before="50" w:after="50" w:line="500" w:lineRule="exact"/>
              <w:jc w:val="left"/>
              <w:rPr>
                <w:rFonts w:ascii="宋体"/>
                <w:sz w:val="24"/>
                <w:szCs w:val="24"/>
              </w:rPr>
            </w:pPr>
          </w:p>
        </w:tc>
        <w:tc>
          <w:tcPr>
            <w:tcW w:w="870" w:type="dxa"/>
          </w:tcPr>
          <w:p w14:paraId="3744D4CE">
            <w:pPr>
              <w:spacing w:before="50" w:after="50" w:line="500" w:lineRule="exact"/>
              <w:jc w:val="left"/>
              <w:rPr>
                <w:rFonts w:ascii="宋体"/>
                <w:sz w:val="24"/>
                <w:szCs w:val="24"/>
              </w:rPr>
            </w:pPr>
          </w:p>
        </w:tc>
        <w:tc>
          <w:tcPr>
            <w:tcW w:w="930" w:type="dxa"/>
          </w:tcPr>
          <w:p w14:paraId="336A85C5">
            <w:pPr>
              <w:spacing w:before="50" w:after="50" w:line="500" w:lineRule="exact"/>
              <w:jc w:val="left"/>
              <w:rPr>
                <w:rFonts w:ascii="宋体"/>
                <w:sz w:val="24"/>
                <w:szCs w:val="24"/>
              </w:rPr>
            </w:pPr>
          </w:p>
        </w:tc>
        <w:tc>
          <w:tcPr>
            <w:tcW w:w="1050" w:type="dxa"/>
          </w:tcPr>
          <w:p w14:paraId="3A5CFCDA">
            <w:pPr>
              <w:spacing w:before="50" w:after="50" w:line="500" w:lineRule="exact"/>
              <w:jc w:val="left"/>
              <w:rPr>
                <w:rFonts w:ascii="宋体"/>
                <w:sz w:val="24"/>
                <w:szCs w:val="24"/>
              </w:rPr>
            </w:pPr>
          </w:p>
        </w:tc>
        <w:tc>
          <w:tcPr>
            <w:tcW w:w="1140" w:type="dxa"/>
          </w:tcPr>
          <w:p w14:paraId="77075535">
            <w:pPr>
              <w:spacing w:before="50" w:after="50" w:line="500" w:lineRule="exact"/>
              <w:jc w:val="left"/>
              <w:rPr>
                <w:rFonts w:ascii="宋体"/>
                <w:sz w:val="24"/>
                <w:szCs w:val="24"/>
              </w:rPr>
            </w:pPr>
          </w:p>
        </w:tc>
        <w:tc>
          <w:tcPr>
            <w:tcW w:w="1275" w:type="dxa"/>
          </w:tcPr>
          <w:p w14:paraId="11FCAC28">
            <w:pPr>
              <w:spacing w:before="50" w:after="50" w:line="500" w:lineRule="exact"/>
              <w:jc w:val="left"/>
              <w:rPr>
                <w:rFonts w:ascii="宋体"/>
                <w:sz w:val="24"/>
                <w:szCs w:val="24"/>
              </w:rPr>
            </w:pPr>
          </w:p>
        </w:tc>
        <w:tc>
          <w:tcPr>
            <w:tcW w:w="1470" w:type="dxa"/>
          </w:tcPr>
          <w:p w14:paraId="42EFF72D">
            <w:pPr>
              <w:spacing w:before="50" w:after="50" w:line="500" w:lineRule="exact"/>
              <w:jc w:val="left"/>
              <w:rPr>
                <w:rFonts w:ascii="宋体"/>
                <w:sz w:val="24"/>
                <w:szCs w:val="24"/>
              </w:rPr>
            </w:pPr>
          </w:p>
        </w:tc>
        <w:tc>
          <w:tcPr>
            <w:tcW w:w="1844" w:type="dxa"/>
          </w:tcPr>
          <w:p w14:paraId="0C9DEB74">
            <w:pPr>
              <w:spacing w:before="50" w:after="50" w:line="500" w:lineRule="exact"/>
              <w:jc w:val="left"/>
              <w:rPr>
                <w:rFonts w:ascii="宋体"/>
                <w:sz w:val="24"/>
                <w:szCs w:val="24"/>
              </w:rPr>
            </w:pPr>
          </w:p>
        </w:tc>
      </w:tr>
      <w:tr w14:paraId="0DF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19DAF28B">
            <w:pPr>
              <w:spacing w:before="50" w:after="50" w:line="500" w:lineRule="exact"/>
              <w:jc w:val="left"/>
              <w:rPr>
                <w:rFonts w:ascii="宋体"/>
                <w:sz w:val="24"/>
                <w:szCs w:val="24"/>
              </w:rPr>
            </w:pPr>
          </w:p>
        </w:tc>
        <w:tc>
          <w:tcPr>
            <w:tcW w:w="870" w:type="dxa"/>
          </w:tcPr>
          <w:p w14:paraId="0BF39ABB">
            <w:pPr>
              <w:spacing w:before="50" w:after="50" w:line="500" w:lineRule="exact"/>
              <w:jc w:val="left"/>
              <w:rPr>
                <w:rFonts w:ascii="宋体"/>
                <w:sz w:val="24"/>
                <w:szCs w:val="24"/>
              </w:rPr>
            </w:pPr>
          </w:p>
        </w:tc>
        <w:tc>
          <w:tcPr>
            <w:tcW w:w="930" w:type="dxa"/>
          </w:tcPr>
          <w:p w14:paraId="1FCF6122">
            <w:pPr>
              <w:spacing w:before="50" w:after="50" w:line="500" w:lineRule="exact"/>
              <w:jc w:val="left"/>
              <w:rPr>
                <w:rFonts w:ascii="宋体"/>
                <w:sz w:val="24"/>
                <w:szCs w:val="24"/>
              </w:rPr>
            </w:pPr>
          </w:p>
        </w:tc>
        <w:tc>
          <w:tcPr>
            <w:tcW w:w="1050" w:type="dxa"/>
          </w:tcPr>
          <w:p w14:paraId="3087CF3A">
            <w:pPr>
              <w:spacing w:before="50" w:after="50" w:line="500" w:lineRule="exact"/>
              <w:jc w:val="left"/>
              <w:rPr>
                <w:rFonts w:ascii="宋体"/>
                <w:sz w:val="24"/>
                <w:szCs w:val="24"/>
              </w:rPr>
            </w:pPr>
          </w:p>
        </w:tc>
        <w:tc>
          <w:tcPr>
            <w:tcW w:w="1140" w:type="dxa"/>
          </w:tcPr>
          <w:p w14:paraId="2C75F818">
            <w:pPr>
              <w:spacing w:before="50" w:after="50" w:line="500" w:lineRule="exact"/>
              <w:jc w:val="left"/>
              <w:rPr>
                <w:rFonts w:ascii="宋体"/>
                <w:sz w:val="24"/>
                <w:szCs w:val="24"/>
              </w:rPr>
            </w:pPr>
          </w:p>
        </w:tc>
        <w:tc>
          <w:tcPr>
            <w:tcW w:w="1275" w:type="dxa"/>
          </w:tcPr>
          <w:p w14:paraId="284B3552">
            <w:pPr>
              <w:spacing w:before="50" w:after="50" w:line="500" w:lineRule="exact"/>
              <w:jc w:val="left"/>
              <w:rPr>
                <w:rFonts w:ascii="宋体"/>
                <w:sz w:val="24"/>
                <w:szCs w:val="24"/>
              </w:rPr>
            </w:pPr>
          </w:p>
        </w:tc>
        <w:tc>
          <w:tcPr>
            <w:tcW w:w="1470" w:type="dxa"/>
          </w:tcPr>
          <w:p w14:paraId="083D882A">
            <w:pPr>
              <w:spacing w:before="50" w:after="50" w:line="500" w:lineRule="exact"/>
              <w:jc w:val="left"/>
              <w:rPr>
                <w:rFonts w:ascii="宋体"/>
                <w:sz w:val="24"/>
                <w:szCs w:val="24"/>
              </w:rPr>
            </w:pPr>
          </w:p>
        </w:tc>
        <w:tc>
          <w:tcPr>
            <w:tcW w:w="1844" w:type="dxa"/>
          </w:tcPr>
          <w:p w14:paraId="79476FD7">
            <w:pPr>
              <w:spacing w:before="50" w:after="50" w:line="500" w:lineRule="exact"/>
              <w:jc w:val="left"/>
              <w:rPr>
                <w:rFonts w:ascii="宋体"/>
                <w:sz w:val="24"/>
                <w:szCs w:val="24"/>
              </w:rPr>
            </w:pPr>
          </w:p>
        </w:tc>
      </w:tr>
      <w:tr w14:paraId="6C6C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020030F8">
            <w:pPr>
              <w:spacing w:before="50" w:after="50" w:line="500" w:lineRule="exact"/>
              <w:jc w:val="left"/>
              <w:rPr>
                <w:rFonts w:ascii="宋体"/>
                <w:sz w:val="24"/>
                <w:szCs w:val="24"/>
              </w:rPr>
            </w:pPr>
          </w:p>
        </w:tc>
        <w:tc>
          <w:tcPr>
            <w:tcW w:w="870" w:type="dxa"/>
          </w:tcPr>
          <w:p w14:paraId="0D8027D0">
            <w:pPr>
              <w:spacing w:before="50" w:after="50" w:line="500" w:lineRule="exact"/>
              <w:jc w:val="left"/>
              <w:rPr>
                <w:rFonts w:ascii="宋体"/>
                <w:sz w:val="24"/>
                <w:szCs w:val="24"/>
              </w:rPr>
            </w:pPr>
          </w:p>
        </w:tc>
        <w:tc>
          <w:tcPr>
            <w:tcW w:w="930" w:type="dxa"/>
          </w:tcPr>
          <w:p w14:paraId="03C8DA5C">
            <w:pPr>
              <w:spacing w:before="50" w:after="50" w:line="500" w:lineRule="exact"/>
              <w:jc w:val="left"/>
              <w:rPr>
                <w:rFonts w:ascii="宋体"/>
                <w:sz w:val="24"/>
                <w:szCs w:val="24"/>
              </w:rPr>
            </w:pPr>
          </w:p>
        </w:tc>
        <w:tc>
          <w:tcPr>
            <w:tcW w:w="1050" w:type="dxa"/>
          </w:tcPr>
          <w:p w14:paraId="2F947F23">
            <w:pPr>
              <w:spacing w:before="50" w:after="50" w:line="500" w:lineRule="exact"/>
              <w:jc w:val="left"/>
              <w:rPr>
                <w:rFonts w:ascii="宋体"/>
                <w:sz w:val="24"/>
                <w:szCs w:val="24"/>
              </w:rPr>
            </w:pPr>
          </w:p>
        </w:tc>
        <w:tc>
          <w:tcPr>
            <w:tcW w:w="1140" w:type="dxa"/>
          </w:tcPr>
          <w:p w14:paraId="48E248C9">
            <w:pPr>
              <w:spacing w:before="50" w:after="50" w:line="500" w:lineRule="exact"/>
              <w:jc w:val="left"/>
              <w:rPr>
                <w:rFonts w:ascii="宋体"/>
                <w:sz w:val="24"/>
                <w:szCs w:val="24"/>
              </w:rPr>
            </w:pPr>
          </w:p>
        </w:tc>
        <w:tc>
          <w:tcPr>
            <w:tcW w:w="1275" w:type="dxa"/>
          </w:tcPr>
          <w:p w14:paraId="1465FE94">
            <w:pPr>
              <w:spacing w:before="50" w:after="50" w:line="500" w:lineRule="exact"/>
              <w:jc w:val="left"/>
              <w:rPr>
                <w:rFonts w:ascii="宋体"/>
                <w:sz w:val="24"/>
                <w:szCs w:val="24"/>
              </w:rPr>
            </w:pPr>
          </w:p>
        </w:tc>
        <w:tc>
          <w:tcPr>
            <w:tcW w:w="1470" w:type="dxa"/>
          </w:tcPr>
          <w:p w14:paraId="5582302F">
            <w:pPr>
              <w:spacing w:before="50" w:after="50" w:line="500" w:lineRule="exact"/>
              <w:jc w:val="left"/>
              <w:rPr>
                <w:rFonts w:ascii="宋体"/>
                <w:sz w:val="24"/>
                <w:szCs w:val="24"/>
              </w:rPr>
            </w:pPr>
          </w:p>
        </w:tc>
        <w:tc>
          <w:tcPr>
            <w:tcW w:w="1844" w:type="dxa"/>
          </w:tcPr>
          <w:p w14:paraId="38DDC71A">
            <w:pPr>
              <w:spacing w:before="50" w:after="50" w:line="500" w:lineRule="exact"/>
              <w:jc w:val="left"/>
              <w:rPr>
                <w:rFonts w:ascii="宋体"/>
                <w:sz w:val="24"/>
                <w:szCs w:val="24"/>
              </w:rPr>
            </w:pPr>
          </w:p>
        </w:tc>
      </w:tr>
      <w:tr w14:paraId="6B03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4268DBAE">
            <w:pPr>
              <w:spacing w:before="50" w:after="50" w:line="500" w:lineRule="exact"/>
              <w:jc w:val="left"/>
              <w:rPr>
                <w:rFonts w:ascii="宋体"/>
                <w:sz w:val="24"/>
                <w:szCs w:val="24"/>
              </w:rPr>
            </w:pPr>
          </w:p>
        </w:tc>
        <w:tc>
          <w:tcPr>
            <w:tcW w:w="870" w:type="dxa"/>
          </w:tcPr>
          <w:p w14:paraId="16FFAB99">
            <w:pPr>
              <w:spacing w:before="50" w:after="50" w:line="500" w:lineRule="exact"/>
              <w:jc w:val="left"/>
              <w:rPr>
                <w:rFonts w:ascii="宋体"/>
                <w:sz w:val="24"/>
                <w:szCs w:val="24"/>
              </w:rPr>
            </w:pPr>
          </w:p>
        </w:tc>
        <w:tc>
          <w:tcPr>
            <w:tcW w:w="930" w:type="dxa"/>
          </w:tcPr>
          <w:p w14:paraId="1ADD5C6B">
            <w:pPr>
              <w:spacing w:before="50" w:after="50" w:line="500" w:lineRule="exact"/>
              <w:jc w:val="left"/>
              <w:rPr>
                <w:rFonts w:ascii="宋体"/>
                <w:sz w:val="24"/>
                <w:szCs w:val="24"/>
              </w:rPr>
            </w:pPr>
          </w:p>
        </w:tc>
        <w:tc>
          <w:tcPr>
            <w:tcW w:w="1050" w:type="dxa"/>
          </w:tcPr>
          <w:p w14:paraId="01879882">
            <w:pPr>
              <w:spacing w:before="50" w:after="50" w:line="500" w:lineRule="exact"/>
              <w:jc w:val="left"/>
              <w:rPr>
                <w:rFonts w:ascii="宋体"/>
                <w:sz w:val="24"/>
                <w:szCs w:val="24"/>
              </w:rPr>
            </w:pPr>
          </w:p>
        </w:tc>
        <w:tc>
          <w:tcPr>
            <w:tcW w:w="1140" w:type="dxa"/>
          </w:tcPr>
          <w:p w14:paraId="1E1BC0F2">
            <w:pPr>
              <w:spacing w:before="50" w:after="50" w:line="500" w:lineRule="exact"/>
              <w:jc w:val="left"/>
              <w:rPr>
                <w:rFonts w:ascii="宋体"/>
                <w:sz w:val="24"/>
                <w:szCs w:val="24"/>
              </w:rPr>
            </w:pPr>
          </w:p>
        </w:tc>
        <w:tc>
          <w:tcPr>
            <w:tcW w:w="1275" w:type="dxa"/>
          </w:tcPr>
          <w:p w14:paraId="6ACE26F3">
            <w:pPr>
              <w:spacing w:before="50" w:after="50" w:line="500" w:lineRule="exact"/>
              <w:jc w:val="left"/>
              <w:rPr>
                <w:rFonts w:ascii="宋体"/>
                <w:sz w:val="24"/>
                <w:szCs w:val="24"/>
              </w:rPr>
            </w:pPr>
          </w:p>
        </w:tc>
        <w:tc>
          <w:tcPr>
            <w:tcW w:w="1470" w:type="dxa"/>
          </w:tcPr>
          <w:p w14:paraId="343F9AEA">
            <w:pPr>
              <w:spacing w:before="50" w:after="50" w:line="500" w:lineRule="exact"/>
              <w:jc w:val="left"/>
              <w:rPr>
                <w:rFonts w:ascii="宋体"/>
                <w:sz w:val="24"/>
                <w:szCs w:val="24"/>
              </w:rPr>
            </w:pPr>
          </w:p>
        </w:tc>
        <w:tc>
          <w:tcPr>
            <w:tcW w:w="1844" w:type="dxa"/>
          </w:tcPr>
          <w:p w14:paraId="5C4F97AF">
            <w:pPr>
              <w:spacing w:before="50" w:after="50" w:line="500" w:lineRule="exact"/>
              <w:jc w:val="left"/>
              <w:rPr>
                <w:rFonts w:ascii="宋体"/>
                <w:sz w:val="24"/>
                <w:szCs w:val="24"/>
              </w:rPr>
            </w:pPr>
          </w:p>
        </w:tc>
      </w:tr>
      <w:tr w14:paraId="649F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11" w:type="dxa"/>
          </w:tcPr>
          <w:p w14:paraId="7D55C252">
            <w:pPr>
              <w:spacing w:before="50" w:after="50" w:line="500" w:lineRule="exact"/>
              <w:jc w:val="left"/>
              <w:rPr>
                <w:rFonts w:ascii="宋体"/>
                <w:sz w:val="24"/>
                <w:szCs w:val="24"/>
              </w:rPr>
            </w:pPr>
          </w:p>
        </w:tc>
        <w:tc>
          <w:tcPr>
            <w:tcW w:w="870" w:type="dxa"/>
          </w:tcPr>
          <w:p w14:paraId="1A4BB198">
            <w:pPr>
              <w:spacing w:before="50" w:after="50" w:line="500" w:lineRule="exact"/>
              <w:jc w:val="left"/>
              <w:rPr>
                <w:rFonts w:ascii="宋体"/>
                <w:sz w:val="24"/>
                <w:szCs w:val="24"/>
              </w:rPr>
            </w:pPr>
          </w:p>
        </w:tc>
        <w:tc>
          <w:tcPr>
            <w:tcW w:w="930" w:type="dxa"/>
          </w:tcPr>
          <w:p w14:paraId="455E831C">
            <w:pPr>
              <w:spacing w:before="50" w:after="50" w:line="500" w:lineRule="exact"/>
              <w:jc w:val="left"/>
              <w:rPr>
                <w:rFonts w:ascii="宋体"/>
                <w:sz w:val="24"/>
                <w:szCs w:val="24"/>
              </w:rPr>
            </w:pPr>
          </w:p>
        </w:tc>
        <w:tc>
          <w:tcPr>
            <w:tcW w:w="1050" w:type="dxa"/>
          </w:tcPr>
          <w:p w14:paraId="5377DBD8">
            <w:pPr>
              <w:spacing w:before="50" w:after="50" w:line="500" w:lineRule="exact"/>
              <w:jc w:val="left"/>
              <w:rPr>
                <w:rFonts w:ascii="宋体"/>
                <w:sz w:val="24"/>
                <w:szCs w:val="24"/>
              </w:rPr>
            </w:pPr>
          </w:p>
        </w:tc>
        <w:tc>
          <w:tcPr>
            <w:tcW w:w="1140" w:type="dxa"/>
          </w:tcPr>
          <w:p w14:paraId="1DEB9BD9">
            <w:pPr>
              <w:spacing w:before="50" w:after="50" w:line="500" w:lineRule="exact"/>
              <w:jc w:val="left"/>
              <w:rPr>
                <w:rFonts w:ascii="宋体"/>
                <w:sz w:val="24"/>
                <w:szCs w:val="24"/>
              </w:rPr>
            </w:pPr>
          </w:p>
        </w:tc>
        <w:tc>
          <w:tcPr>
            <w:tcW w:w="1275" w:type="dxa"/>
          </w:tcPr>
          <w:p w14:paraId="311C2E5D">
            <w:pPr>
              <w:spacing w:before="50" w:after="50" w:line="500" w:lineRule="exact"/>
              <w:jc w:val="left"/>
              <w:rPr>
                <w:rFonts w:ascii="宋体"/>
                <w:sz w:val="24"/>
                <w:szCs w:val="24"/>
              </w:rPr>
            </w:pPr>
          </w:p>
        </w:tc>
        <w:tc>
          <w:tcPr>
            <w:tcW w:w="1470" w:type="dxa"/>
          </w:tcPr>
          <w:p w14:paraId="12EA4425">
            <w:pPr>
              <w:spacing w:before="50" w:after="50" w:line="500" w:lineRule="exact"/>
              <w:jc w:val="left"/>
              <w:rPr>
                <w:rFonts w:ascii="宋体"/>
                <w:sz w:val="24"/>
                <w:szCs w:val="24"/>
              </w:rPr>
            </w:pPr>
          </w:p>
        </w:tc>
        <w:tc>
          <w:tcPr>
            <w:tcW w:w="1844" w:type="dxa"/>
          </w:tcPr>
          <w:p w14:paraId="68475DCB">
            <w:pPr>
              <w:spacing w:before="50" w:after="50" w:line="500" w:lineRule="exact"/>
              <w:jc w:val="left"/>
              <w:rPr>
                <w:rFonts w:ascii="宋体"/>
                <w:sz w:val="24"/>
                <w:szCs w:val="24"/>
              </w:rPr>
            </w:pPr>
          </w:p>
        </w:tc>
      </w:tr>
    </w:tbl>
    <w:p w14:paraId="0C7045A1">
      <w:pPr>
        <w:pStyle w:val="28"/>
        <w:ind w:firstLine="0" w:firstLineChars="0"/>
      </w:pPr>
    </w:p>
    <w:p w14:paraId="29932AF9">
      <w:pPr>
        <w:rPr>
          <w:sz w:val="24"/>
          <w:szCs w:val="24"/>
        </w:rPr>
      </w:pPr>
      <w:r>
        <w:rPr>
          <w:rFonts w:hint="eastAsia"/>
          <w:sz w:val="24"/>
          <w:szCs w:val="24"/>
        </w:rPr>
        <w:t>注：投入人员必须提供相应的执业证书、职称证书、</w:t>
      </w:r>
      <w:r>
        <w:rPr>
          <w:rFonts w:hint="eastAsia"/>
          <w:sz w:val="24"/>
          <w:szCs w:val="24"/>
          <w:lang w:eastAsia="zh-CN"/>
        </w:rPr>
        <w:t>身份证</w:t>
      </w:r>
      <w:r>
        <w:rPr>
          <w:rFonts w:hint="eastAsia"/>
          <w:sz w:val="24"/>
          <w:szCs w:val="24"/>
        </w:rPr>
        <w:t>等相关的证书复印件。</w:t>
      </w:r>
    </w:p>
    <w:p w14:paraId="4B6F8B35">
      <w:pPr>
        <w:rPr>
          <w:sz w:val="24"/>
          <w:szCs w:val="24"/>
        </w:rPr>
      </w:pPr>
    </w:p>
    <w:p w14:paraId="1F82FD27">
      <w:pPr>
        <w:pStyle w:val="8"/>
        <w:rPr>
          <w:snapToGrid w:val="0"/>
          <w:sz w:val="24"/>
          <w:szCs w:val="24"/>
        </w:rPr>
      </w:pPr>
      <w:r>
        <w:rPr>
          <w:rFonts w:hint="eastAsia"/>
          <w:sz w:val="24"/>
          <w:szCs w:val="24"/>
        </w:rPr>
        <w:t>投</w:t>
      </w:r>
      <w:r>
        <w:rPr>
          <w:sz w:val="24"/>
          <w:szCs w:val="24"/>
        </w:rPr>
        <w:t>标人：（公章）</w:t>
      </w:r>
      <w:r>
        <w:rPr>
          <w:rFonts w:hint="eastAsia"/>
          <w:sz w:val="24"/>
          <w:szCs w:val="24"/>
        </w:rPr>
        <w:t xml:space="preserve">                 </w:t>
      </w:r>
      <w:r>
        <w:rPr>
          <w:rFonts w:hint="eastAsia"/>
          <w:snapToGrid w:val="0"/>
          <w:sz w:val="24"/>
          <w:szCs w:val="24"/>
        </w:rPr>
        <w:t>法定代表人（或委托代理人）签字：</w:t>
      </w:r>
    </w:p>
    <w:p w14:paraId="4B2E5CE6">
      <w:pPr>
        <w:pStyle w:val="8"/>
        <w:rPr>
          <w:snapToGrid w:val="0"/>
          <w:sz w:val="24"/>
          <w:szCs w:val="24"/>
        </w:rPr>
      </w:pPr>
    </w:p>
    <w:p w14:paraId="79014E50">
      <w:pPr>
        <w:pStyle w:val="8"/>
        <w:ind w:firstLine="6021" w:firstLineChars="2509"/>
        <w:rPr>
          <w:rFonts w:ascii="宋体" w:hAnsi="宋体"/>
          <w:b/>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 xml:space="preserve">日  </w:t>
      </w:r>
    </w:p>
    <w:p w14:paraId="7DB6913A">
      <w:pPr>
        <w:spacing w:line="360" w:lineRule="auto"/>
        <w:rPr>
          <w:rFonts w:ascii="宋体" w:hAnsi="宋体" w:cs="宋体"/>
          <w:b/>
          <w:bCs/>
          <w:sz w:val="24"/>
          <w:szCs w:val="24"/>
        </w:rPr>
      </w:pPr>
    </w:p>
    <w:p w14:paraId="43293E5F">
      <w:pPr>
        <w:spacing w:line="360" w:lineRule="auto"/>
        <w:rPr>
          <w:rFonts w:ascii="宋体" w:hAnsi="宋体" w:cs="宋体"/>
          <w:b/>
          <w:bCs/>
          <w:sz w:val="24"/>
          <w:szCs w:val="24"/>
        </w:rPr>
      </w:pPr>
    </w:p>
    <w:p w14:paraId="036C8B68">
      <w:pPr>
        <w:spacing w:line="360" w:lineRule="auto"/>
        <w:rPr>
          <w:rFonts w:ascii="宋体" w:hAnsi="宋体" w:cs="宋体"/>
          <w:b/>
          <w:bCs/>
          <w:sz w:val="24"/>
          <w:szCs w:val="24"/>
        </w:rPr>
      </w:pPr>
    </w:p>
    <w:p w14:paraId="0F9471B9">
      <w:pPr>
        <w:spacing w:line="360" w:lineRule="auto"/>
        <w:rPr>
          <w:rFonts w:ascii="宋体" w:hAnsi="宋体" w:cs="宋体"/>
          <w:b/>
          <w:bCs/>
          <w:sz w:val="24"/>
          <w:szCs w:val="24"/>
        </w:rPr>
      </w:pPr>
    </w:p>
    <w:p w14:paraId="19A37824">
      <w:pPr>
        <w:spacing w:line="360" w:lineRule="auto"/>
        <w:rPr>
          <w:rFonts w:ascii="宋体" w:hAnsi="宋体" w:cs="宋体"/>
          <w:b/>
          <w:bCs/>
          <w:sz w:val="24"/>
          <w:szCs w:val="24"/>
        </w:rPr>
      </w:pPr>
    </w:p>
    <w:p w14:paraId="639CE505">
      <w:pPr>
        <w:spacing w:line="360" w:lineRule="auto"/>
        <w:rPr>
          <w:rFonts w:ascii="宋体" w:hAnsi="宋体" w:cs="宋体"/>
          <w:b/>
          <w:bCs/>
          <w:sz w:val="24"/>
          <w:szCs w:val="24"/>
        </w:rPr>
      </w:pPr>
    </w:p>
    <w:p w14:paraId="4273224F">
      <w:pPr>
        <w:snapToGrid w:val="0"/>
        <w:spacing w:beforeLines="50" w:after="50"/>
        <w:rPr>
          <w:rFonts w:ascii="宋体" w:hAnsi="宋体"/>
          <w:b/>
          <w:color w:val="000000"/>
          <w:sz w:val="24"/>
        </w:rPr>
      </w:pPr>
      <w:r>
        <w:rPr>
          <w:rFonts w:hint="eastAsia" w:ascii="宋体" w:hAnsi="宋体" w:cs="宋体"/>
          <w:b/>
          <w:bCs/>
          <w:sz w:val="24"/>
          <w:szCs w:val="24"/>
        </w:rPr>
        <w:t>附件：主</w:t>
      </w:r>
      <w:r>
        <w:rPr>
          <w:rFonts w:hint="eastAsia" w:ascii="宋体" w:hAnsi="宋体"/>
          <w:b/>
          <w:color w:val="000000"/>
          <w:sz w:val="24"/>
        </w:rPr>
        <w:t>要设备配置表</w:t>
      </w:r>
      <w:r>
        <w:rPr>
          <w:rFonts w:ascii="宋体" w:hAnsi="宋体"/>
          <w:b/>
          <w:color w:val="000000"/>
          <w:sz w:val="24"/>
        </w:rPr>
        <w:t xml:space="preserve"> </w:t>
      </w:r>
    </w:p>
    <w:p w14:paraId="0589983F">
      <w:pPr>
        <w:spacing w:before="120" w:after="120" w:line="360" w:lineRule="auto"/>
        <w:ind w:right="904" w:firstLine="240" w:firstLineChars="100"/>
        <w:rPr>
          <w:color w:val="000000"/>
          <w:sz w:val="24"/>
          <w:szCs w:val="24"/>
        </w:rPr>
      </w:pPr>
      <w:r>
        <w:rPr>
          <w:rFonts w:hint="eastAsia"/>
          <w:color w:val="000000"/>
          <w:sz w:val="24"/>
          <w:szCs w:val="24"/>
        </w:rPr>
        <w:t xml:space="preserve">                       </w:t>
      </w:r>
      <w:r>
        <w:rPr>
          <w:rFonts w:hint="eastAsia"/>
          <w:color w:val="000000"/>
          <w:sz w:val="28"/>
          <w:szCs w:val="28"/>
        </w:rPr>
        <w:t xml:space="preserve">   </w:t>
      </w:r>
      <w:r>
        <w:rPr>
          <w:rFonts w:hint="eastAsia" w:ascii="宋体" w:hAnsi="宋体" w:cs="宋体"/>
          <w:b/>
          <w:bCs/>
          <w:sz w:val="28"/>
          <w:szCs w:val="28"/>
        </w:rPr>
        <w:t>主</w:t>
      </w:r>
      <w:r>
        <w:rPr>
          <w:rFonts w:hint="eastAsia" w:ascii="宋体" w:hAnsi="宋体"/>
          <w:b/>
          <w:color w:val="000000"/>
          <w:sz w:val="28"/>
          <w:szCs w:val="28"/>
        </w:rPr>
        <w:t>要设备配置表</w:t>
      </w:r>
      <w:r>
        <w:rPr>
          <w:rFonts w:ascii="宋体" w:hAnsi="宋体"/>
          <w:b/>
          <w:color w:val="000000"/>
          <w:sz w:val="28"/>
          <w:szCs w:val="28"/>
        </w:rPr>
        <w:t xml:space="preserve"> </w:t>
      </w:r>
    </w:p>
    <w:p w14:paraId="07D575B3">
      <w:pPr>
        <w:spacing w:before="120" w:after="120" w:line="360" w:lineRule="auto"/>
        <w:ind w:right="904" w:firstLine="480" w:firstLineChars="200"/>
        <w:rPr>
          <w:color w:val="000000"/>
          <w:sz w:val="24"/>
          <w:szCs w:val="24"/>
        </w:rPr>
      </w:pPr>
      <w:r>
        <w:rPr>
          <w:rFonts w:hint="eastAsia"/>
          <w:color w:val="000000"/>
          <w:sz w:val="24"/>
          <w:szCs w:val="24"/>
        </w:rPr>
        <w:t xml:space="preserve">项目名称：                                     </w:t>
      </w:r>
      <w:r>
        <w:rPr>
          <w:color w:val="000000"/>
          <w:sz w:val="24"/>
          <w:szCs w:val="24"/>
        </w:rPr>
        <w:t>招标编号：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04"/>
        <w:gridCol w:w="2637"/>
        <w:gridCol w:w="4590"/>
        <w:gridCol w:w="1288"/>
      </w:tblGrid>
      <w:tr w14:paraId="55CA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4" w:hRule="exact"/>
          <w:jc w:val="center"/>
        </w:trPr>
        <w:tc>
          <w:tcPr>
            <w:tcW w:w="1104" w:type="dxa"/>
            <w:tcBorders>
              <w:bottom w:val="nil"/>
            </w:tcBorders>
            <w:vAlign w:val="center"/>
          </w:tcPr>
          <w:p w14:paraId="5E2EEBD2">
            <w:pPr>
              <w:jc w:val="center"/>
              <w:rPr>
                <w:rFonts w:ascii="宋体" w:hAnsi="宋体"/>
                <w:color w:val="000000"/>
                <w:sz w:val="24"/>
              </w:rPr>
            </w:pPr>
            <w:r>
              <w:rPr>
                <w:rFonts w:hint="eastAsia" w:ascii="宋体" w:hAnsi="宋体"/>
                <w:color w:val="000000"/>
                <w:sz w:val="24"/>
              </w:rPr>
              <w:t>序号</w:t>
            </w:r>
          </w:p>
        </w:tc>
        <w:tc>
          <w:tcPr>
            <w:tcW w:w="2637" w:type="dxa"/>
            <w:tcBorders>
              <w:bottom w:val="nil"/>
            </w:tcBorders>
            <w:vAlign w:val="center"/>
          </w:tcPr>
          <w:p w14:paraId="13AE5EEA">
            <w:pPr>
              <w:jc w:val="center"/>
              <w:rPr>
                <w:rFonts w:ascii="宋体" w:hAnsi="宋体"/>
                <w:color w:val="000000"/>
                <w:sz w:val="24"/>
              </w:rPr>
            </w:pPr>
            <w:r>
              <w:rPr>
                <w:rFonts w:hint="eastAsia" w:ascii="宋体" w:hAnsi="宋体"/>
                <w:color w:val="000000"/>
                <w:sz w:val="24"/>
              </w:rPr>
              <w:t>设备名称</w:t>
            </w:r>
          </w:p>
        </w:tc>
        <w:tc>
          <w:tcPr>
            <w:tcW w:w="4590" w:type="dxa"/>
            <w:vAlign w:val="center"/>
          </w:tcPr>
          <w:p w14:paraId="73C7BF58">
            <w:pPr>
              <w:ind w:right="54"/>
              <w:jc w:val="center"/>
              <w:rPr>
                <w:rFonts w:ascii="宋体" w:hAnsi="宋体"/>
                <w:color w:val="000000"/>
                <w:sz w:val="24"/>
              </w:rPr>
            </w:pPr>
            <w:r>
              <w:rPr>
                <w:rFonts w:hint="eastAsia" w:ascii="宋体" w:hAnsi="宋体"/>
                <w:color w:val="000000"/>
                <w:sz w:val="24"/>
              </w:rPr>
              <w:t>功能及配置描述</w:t>
            </w:r>
          </w:p>
        </w:tc>
        <w:tc>
          <w:tcPr>
            <w:tcW w:w="1288" w:type="dxa"/>
            <w:vAlign w:val="center"/>
          </w:tcPr>
          <w:p w14:paraId="1785C6E3">
            <w:pPr>
              <w:ind w:right="54"/>
              <w:jc w:val="center"/>
              <w:rPr>
                <w:rFonts w:ascii="宋体" w:hAnsi="宋体"/>
                <w:color w:val="000000"/>
                <w:sz w:val="24"/>
              </w:rPr>
            </w:pPr>
            <w:r>
              <w:rPr>
                <w:rFonts w:hint="eastAsia" w:ascii="宋体" w:hAnsi="宋体"/>
                <w:color w:val="000000"/>
                <w:sz w:val="24"/>
              </w:rPr>
              <w:t>备注</w:t>
            </w:r>
          </w:p>
        </w:tc>
      </w:tr>
      <w:tr w14:paraId="4F99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736B217D">
            <w:pPr>
              <w:jc w:val="center"/>
              <w:rPr>
                <w:rFonts w:ascii="宋体" w:hAnsi="宋体"/>
                <w:color w:val="000000"/>
                <w:sz w:val="24"/>
              </w:rPr>
            </w:pPr>
          </w:p>
        </w:tc>
        <w:tc>
          <w:tcPr>
            <w:tcW w:w="2637" w:type="dxa"/>
            <w:vAlign w:val="center"/>
          </w:tcPr>
          <w:p w14:paraId="3F08F93E">
            <w:pPr>
              <w:jc w:val="center"/>
              <w:rPr>
                <w:rFonts w:ascii="宋体" w:hAnsi="宋体"/>
                <w:color w:val="000000"/>
                <w:sz w:val="24"/>
              </w:rPr>
            </w:pPr>
          </w:p>
        </w:tc>
        <w:tc>
          <w:tcPr>
            <w:tcW w:w="4590" w:type="dxa"/>
            <w:vAlign w:val="center"/>
          </w:tcPr>
          <w:p w14:paraId="087A9A95">
            <w:pPr>
              <w:ind w:right="54"/>
              <w:jc w:val="center"/>
              <w:rPr>
                <w:rFonts w:ascii="宋体" w:hAnsi="宋体"/>
                <w:color w:val="000000"/>
                <w:sz w:val="24"/>
              </w:rPr>
            </w:pPr>
          </w:p>
        </w:tc>
        <w:tc>
          <w:tcPr>
            <w:tcW w:w="1288" w:type="dxa"/>
            <w:vAlign w:val="center"/>
          </w:tcPr>
          <w:p w14:paraId="263C05A7">
            <w:pPr>
              <w:ind w:right="54"/>
              <w:jc w:val="center"/>
              <w:rPr>
                <w:rFonts w:ascii="宋体" w:hAnsi="宋体"/>
                <w:color w:val="000000"/>
                <w:sz w:val="24"/>
              </w:rPr>
            </w:pPr>
          </w:p>
        </w:tc>
      </w:tr>
      <w:tr w14:paraId="4F1E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0F9ECC52">
            <w:pPr>
              <w:jc w:val="center"/>
              <w:rPr>
                <w:rFonts w:ascii="宋体" w:hAnsi="宋体"/>
                <w:color w:val="000000"/>
                <w:sz w:val="24"/>
              </w:rPr>
            </w:pPr>
          </w:p>
        </w:tc>
        <w:tc>
          <w:tcPr>
            <w:tcW w:w="2637" w:type="dxa"/>
            <w:vAlign w:val="center"/>
          </w:tcPr>
          <w:p w14:paraId="1B5CAE94">
            <w:pPr>
              <w:jc w:val="center"/>
              <w:rPr>
                <w:rFonts w:ascii="宋体" w:hAnsi="宋体"/>
                <w:color w:val="000000"/>
                <w:sz w:val="24"/>
              </w:rPr>
            </w:pPr>
          </w:p>
        </w:tc>
        <w:tc>
          <w:tcPr>
            <w:tcW w:w="4590" w:type="dxa"/>
            <w:vAlign w:val="center"/>
          </w:tcPr>
          <w:p w14:paraId="00296D2E">
            <w:pPr>
              <w:ind w:right="54"/>
              <w:jc w:val="center"/>
              <w:rPr>
                <w:rFonts w:ascii="宋体" w:hAnsi="宋体"/>
                <w:color w:val="000000"/>
                <w:sz w:val="24"/>
              </w:rPr>
            </w:pPr>
          </w:p>
        </w:tc>
        <w:tc>
          <w:tcPr>
            <w:tcW w:w="1288" w:type="dxa"/>
            <w:vAlign w:val="center"/>
          </w:tcPr>
          <w:p w14:paraId="292091F2">
            <w:pPr>
              <w:ind w:right="54"/>
              <w:jc w:val="center"/>
              <w:rPr>
                <w:rFonts w:ascii="宋体" w:hAnsi="宋体"/>
                <w:color w:val="000000"/>
                <w:sz w:val="24"/>
              </w:rPr>
            </w:pPr>
          </w:p>
        </w:tc>
      </w:tr>
      <w:tr w14:paraId="2833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1E756053">
            <w:pPr>
              <w:jc w:val="center"/>
              <w:rPr>
                <w:rFonts w:ascii="宋体" w:hAnsi="宋体"/>
                <w:color w:val="000000"/>
                <w:sz w:val="24"/>
              </w:rPr>
            </w:pPr>
          </w:p>
        </w:tc>
        <w:tc>
          <w:tcPr>
            <w:tcW w:w="2637" w:type="dxa"/>
            <w:vAlign w:val="center"/>
          </w:tcPr>
          <w:p w14:paraId="0A8A99EE">
            <w:pPr>
              <w:jc w:val="center"/>
              <w:rPr>
                <w:rFonts w:ascii="宋体" w:hAnsi="宋体"/>
                <w:color w:val="000000"/>
                <w:sz w:val="24"/>
              </w:rPr>
            </w:pPr>
          </w:p>
        </w:tc>
        <w:tc>
          <w:tcPr>
            <w:tcW w:w="4590" w:type="dxa"/>
            <w:vAlign w:val="center"/>
          </w:tcPr>
          <w:p w14:paraId="70AB5733">
            <w:pPr>
              <w:ind w:right="54"/>
              <w:jc w:val="center"/>
              <w:rPr>
                <w:rFonts w:ascii="宋体" w:hAnsi="宋体"/>
                <w:color w:val="000000"/>
                <w:sz w:val="24"/>
              </w:rPr>
            </w:pPr>
          </w:p>
        </w:tc>
        <w:tc>
          <w:tcPr>
            <w:tcW w:w="1288" w:type="dxa"/>
            <w:vAlign w:val="center"/>
          </w:tcPr>
          <w:p w14:paraId="7C4306A9">
            <w:pPr>
              <w:ind w:right="54"/>
              <w:jc w:val="center"/>
              <w:rPr>
                <w:rFonts w:ascii="宋体" w:hAnsi="宋体"/>
                <w:color w:val="000000"/>
                <w:sz w:val="24"/>
              </w:rPr>
            </w:pPr>
          </w:p>
        </w:tc>
      </w:tr>
      <w:tr w14:paraId="146A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30A32AF5">
            <w:pPr>
              <w:jc w:val="center"/>
              <w:rPr>
                <w:rFonts w:ascii="宋体" w:hAnsi="宋体"/>
                <w:color w:val="000000"/>
                <w:sz w:val="24"/>
              </w:rPr>
            </w:pPr>
          </w:p>
        </w:tc>
        <w:tc>
          <w:tcPr>
            <w:tcW w:w="2637" w:type="dxa"/>
            <w:vAlign w:val="center"/>
          </w:tcPr>
          <w:p w14:paraId="57E0F035">
            <w:pPr>
              <w:jc w:val="center"/>
              <w:rPr>
                <w:rFonts w:ascii="宋体" w:hAnsi="宋体"/>
                <w:color w:val="000000"/>
                <w:sz w:val="24"/>
              </w:rPr>
            </w:pPr>
          </w:p>
        </w:tc>
        <w:tc>
          <w:tcPr>
            <w:tcW w:w="4590" w:type="dxa"/>
            <w:vAlign w:val="center"/>
          </w:tcPr>
          <w:p w14:paraId="4AC06C40">
            <w:pPr>
              <w:ind w:right="54"/>
              <w:jc w:val="center"/>
              <w:rPr>
                <w:rFonts w:ascii="宋体" w:hAnsi="宋体"/>
                <w:color w:val="000000"/>
                <w:sz w:val="24"/>
              </w:rPr>
            </w:pPr>
          </w:p>
        </w:tc>
        <w:tc>
          <w:tcPr>
            <w:tcW w:w="1288" w:type="dxa"/>
            <w:vAlign w:val="center"/>
          </w:tcPr>
          <w:p w14:paraId="51B52802">
            <w:pPr>
              <w:ind w:right="54"/>
              <w:jc w:val="center"/>
              <w:rPr>
                <w:rFonts w:ascii="宋体" w:hAnsi="宋体"/>
                <w:color w:val="000000"/>
                <w:sz w:val="24"/>
              </w:rPr>
            </w:pPr>
          </w:p>
        </w:tc>
      </w:tr>
      <w:tr w14:paraId="2FA6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7C86A94F">
            <w:pPr>
              <w:jc w:val="center"/>
              <w:rPr>
                <w:rFonts w:ascii="宋体" w:hAnsi="宋体"/>
                <w:color w:val="000000"/>
                <w:sz w:val="24"/>
              </w:rPr>
            </w:pPr>
          </w:p>
        </w:tc>
        <w:tc>
          <w:tcPr>
            <w:tcW w:w="2637" w:type="dxa"/>
            <w:vAlign w:val="center"/>
          </w:tcPr>
          <w:p w14:paraId="520B10B4">
            <w:pPr>
              <w:jc w:val="center"/>
              <w:rPr>
                <w:rFonts w:ascii="宋体" w:hAnsi="宋体"/>
                <w:color w:val="000000"/>
                <w:sz w:val="24"/>
              </w:rPr>
            </w:pPr>
          </w:p>
        </w:tc>
        <w:tc>
          <w:tcPr>
            <w:tcW w:w="4590" w:type="dxa"/>
            <w:vAlign w:val="center"/>
          </w:tcPr>
          <w:p w14:paraId="372E2D73">
            <w:pPr>
              <w:ind w:right="54"/>
              <w:jc w:val="center"/>
              <w:rPr>
                <w:rFonts w:ascii="宋体" w:hAnsi="宋体"/>
                <w:color w:val="000000"/>
                <w:sz w:val="24"/>
              </w:rPr>
            </w:pPr>
          </w:p>
        </w:tc>
        <w:tc>
          <w:tcPr>
            <w:tcW w:w="1288" w:type="dxa"/>
            <w:vAlign w:val="center"/>
          </w:tcPr>
          <w:p w14:paraId="1B3FD8E4">
            <w:pPr>
              <w:ind w:right="54"/>
              <w:jc w:val="center"/>
              <w:rPr>
                <w:rFonts w:ascii="宋体" w:hAnsi="宋体"/>
                <w:color w:val="000000"/>
                <w:sz w:val="24"/>
              </w:rPr>
            </w:pPr>
          </w:p>
        </w:tc>
      </w:tr>
      <w:tr w14:paraId="3239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486C6D3A">
            <w:pPr>
              <w:jc w:val="center"/>
              <w:rPr>
                <w:rFonts w:ascii="宋体" w:hAnsi="宋体"/>
                <w:color w:val="000000"/>
                <w:sz w:val="24"/>
              </w:rPr>
            </w:pPr>
          </w:p>
        </w:tc>
        <w:tc>
          <w:tcPr>
            <w:tcW w:w="2637" w:type="dxa"/>
            <w:vAlign w:val="center"/>
          </w:tcPr>
          <w:p w14:paraId="4C1AAF73">
            <w:pPr>
              <w:jc w:val="center"/>
              <w:rPr>
                <w:rFonts w:ascii="宋体" w:hAnsi="宋体"/>
                <w:color w:val="000000"/>
                <w:sz w:val="24"/>
              </w:rPr>
            </w:pPr>
          </w:p>
        </w:tc>
        <w:tc>
          <w:tcPr>
            <w:tcW w:w="4590" w:type="dxa"/>
            <w:vAlign w:val="center"/>
          </w:tcPr>
          <w:p w14:paraId="41C6FE33">
            <w:pPr>
              <w:ind w:right="54"/>
              <w:jc w:val="center"/>
              <w:rPr>
                <w:rFonts w:ascii="宋体" w:hAnsi="宋体"/>
                <w:color w:val="000000"/>
                <w:sz w:val="24"/>
              </w:rPr>
            </w:pPr>
          </w:p>
        </w:tc>
        <w:tc>
          <w:tcPr>
            <w:tcW w:w="1288" w:type="dxa"/>
            <w:vAlign w:val="center"/>
          </w:tcPr>
          <w:p w14:paraId="31451147">
            <w:pPr>
              <w:ind w:right="54"/>
              <w:jc w:val="center"/>
              <w:rPr>
                <w:rFonts w:ascii="宋体" w:hAnsi="宋体"/>
                <w:color w:val="000000"/>
                <w:sz w:val="24"/>
              </w:rPr>
            </w:pPr>
          </w:p>
        </w:tc>
      </w:tr>
      <w:tr w14:paraId="273F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0E833FA6">
            <w:pPr>
              <w:jc w:val="center"/>
              <w:rPr>
                <w:rFonts w:ascii="宋体" w:hAnsi="宋体"/>
                <w:color w:val="000000"/>
                <w:sz w:val="24"/>
              </w:rPr>
            </w:pPr>
          </w:p>
        </w:tc>
        <w:tc>
          <w:tcPr>
            <w:tcW w:w="2637" w:type="dxa"/>
            <w:vAlign w:val="center"/>
          </w:tcPr>
          <w:p w14:paraId="0EC1ED7A">
            <w:pPr>
              <w:jc w:val="center"/>
              <w:rPr>
                <w:rFonts w:ascii="宋体" w:hAnsi="宋体"/>
                <w:color w:val="000000"/>
                <w:sz w:val="24"/>
              </w:rPr>
            </w:pPr>
          </w:p>
        </w:tc>
        <w:tc>
          <w:tcPr>
            <w:tcW w:w="4590" w:type="dxa"/>
            <w:vAlign w:val="center"/>
          </w:tcPr>
          <w:p w14:paraId="1644C8BB">
            <w:pPr>
              <w:ind w:right="54"/>
              <w:jc w:val="center"/>
              <w:rPr>
                <w:rFonts w:ascii="宋体" w:hAnsi="宋体"/>
                <w:color w:val="000000"/>
                <w:sz w:val="24"/>
              </w:rPr>
            </w:pPr>
          </w:p>
        </w:tc>
        <w:tc>
          <w:tcPr>
            <w:tcW w:w="1288" w:type="dxa"/>
            <w:vAlign w:val="center"/>
          </w:tcPr>
          <w:p w14:paraId="068B0CD3">
            <w:pPr>
              <w:ind w:right="54"/>
              <w:jc w:val="center"/>
              <w:rPr>
                <w:rFonts w:ascii="宋体" w:hAnsi="宋体"/>
                <w:color w:val="000000"/>
                <w:sz w:val="24"/>
              </w:rPr>
            </w:pPr>
          </w:p>
        </w:tc>
      </w:tr>
      <w:tr w14:paraId="7C5D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0E64A97D">
            <w:pPr>
              <w:jc w:val="center"/>
              <w:rPr>
                <w:rFonts w:ascii="宋体" w:hAnsi="宋体"/>
                <w:color w:val="000000"/>
                <w:sz w:val="24"/>
              </w:rPr>
            </w:pPr>
          </w:p>
        </w:tc>
        <w:tc>
          <w:tcPr>
            <w:tcW w:w="2637" w:type="dxa"/>
            <w:vAlign w:val="center"/>
          </w:tcPr>
          <w:p w14:paraId="37D06E98">
            <w:pPr>
              <w:jc w:val="center"/>
              <w:rPr>
                <w:rFonts w:ascii="宋体" w:hAnsi="宋体"/>
                <w:color w:val="000000"/>
                <w:sz w:val="24"/>
              </w:rPr>
            </w:pPr>
          </w:p>
        </w:tc>
        <w:tc>
          <w:tcPr>
            <w:tcW w:w="4590" w:type="dxa"/>
            <w:vAlign w:val="center"/>
          </w:tcPr>
          <w:p w14:paraId="3B9E1559">
            <w:pPr>
              <w:ind w:right="54"/>
              <w:jc w:val="center"/>
              <w:rPr>
                <w:rFonts w:ascii="宋体" w:hAnsi="宋体"/>
                <w:color w:val="000000"/>
                <w:sz w:val="24"/>
              </w:rPr>
            </w:pPr>
          </w:p>
        </w:tc>
        <w:tc>
          <w:tcPr>
            <w:tcW w:w="1288" w:type="dxa"/>
            <w:vAlign w:val="center"/>
          </w:tcPr>
          <w:p w14:paraId="407C4BDF">
            <w:pPr>
              <w:ind w:right="54"/>
              <w:jc w:val="center"/>
              <w:rPr>
                <w:rFonts w:ascii="宋体" w:hAnsi="宋体"/>
                <w:color w:val="000000"/>
                <w:sz w:val="24"/>
              </w:rPr>
            </w:pPr>
          </w:p>
        </w:tc>
      </w:tr>
      <w:tr w14:paraId="14FD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17BD46C8">
            <w:pPr>
              <w:jc w:val="center"/>
              <w:rPr>
                <w:rFonts w:ascii="宋体" w:hAnsi="宋体"/>
                <w:color w:val="000000"/>
                <w:sz w:val="24"/>
              </w:rPr>
            </w:pPr>
          </w:p>
        </w:tc>
        <w:tc>
          <w:tcPr>
            <w:tcW w:w="2637" w:type="dxa"/>
            <w:vAlign w:val="center"/>
          </w:tcPr>
          <w:p w14:paraId="7EEE8049">
            <w:pPr>
              <w:jc w:val="center"/>
              <w:rPr>
                <w:rFonts w:ascii="宋体" w:hAnsi="宋体"/>
                <w:color w:val="000000"/>
                <w:sz w:val="24"/>
              </w:rPr>
            </w:pPr>
          </w:p>
        </w:tc>
        <w:tc>
          <w:tcPr>
            <w:tcW w:w="4590" w:type="dxa"/>
            <w:vAlign w:val="center"/>
          </w:tcPr>
          <w:p w14:paraId="18F426B7">
            <w:pPr>
              <w:ind w:right="54"/>
              <w:jc w:val="center"/>
              <w:rPr>
                <w:rFonts w:ascii="宋体" w:hAnsi="宋体"/>
                <w:color w:val="000000"/>
                <w:sz w:val="24"/>
              </w:rPr>
            </w:pPr>
          </w:p>
        </w:tc>
        <w:tc>
          <w:tcPr>
            <w:tcW w:w="1288" w:type="dxa"/>
            <w:vAlign w:val="center"/>
          </w:tcPr>
          <w:p w14:paraId="58709EF1">
            <w:pPr>
              <w:ind w:right="54"/>
              <w:jc w:val="center"/>
              <w:rPr>
                <w:rFonts w:ascii="宋体" w:hAnsi="宋体"/>
                <w:color w:val="000000"/>
                <w:sz w:val="24"/>
              </w:rPr>
            </w:pPr>
          </w:p>
        </w:tc>
      </w:tr>
      <w:tr w14:paraId="3167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5F0A803C">
            <w:pPr>
              <w:jc w:val="center"/>
              <w:rPr>
                <w:rFonts w:ascii="宋体" w:hAnsi="宋体"/>
                <w:color w:val="000000"/>
                <w:sz w:val="24"/>
              </w:rPr>
            </w:pPr>
          </w:p>
        </w:tc>
        <w:tc>
          <w:tcPr>
            <w:tcW w:w="2637" w:type="dxa"/>
            <w:vAlign w:val="center"/>
          </w:tcPr>
          <w:p w14:paraId="7467B22B">
            <w:pPr>
              <w:jc w:val="center"/>
              <w:rPr>
                <w:rFonts w:ascii="宋体" w:hAnsi="宋体"/>
                <w:color w:val="000000"/>
                <w:sz w:val="24"/>
              </w:rPr>
            </w:pPr>
          </w:p>
        </w:tc>
        <w:tc>
          <w:tcPr>
            <w:tcW w:w="4590" w:type="dxa"/>
            <w:vAlign w:val="center"/>
          </w:tcPr>
          <w:p w14:paraId="0BA2A59D">
            <w:pPr>
              <w:ind w:right="54"/>
              <w:jc w:val="center"/>
              <w:rPr>
                <w:rFonts w:ascii="宋体" w:hAnsi="宋体"/>
                <w:color w:val="000000"/>
                <w:sz w:val="24"/>
              </w:rPr>
            </w:pPr>
          </w:p>
        </w:tc>
        <w:tc>
          <w:tcPr>
            <w:tcW w:w="1288" w:type="dxa"/>
            <w:vAlign w:val="center"/>
          </w:tcPr>
          <w:p w14:paraId="1E3D4A5B">
            <w:pPr>
              <w:ind w:right="54"/>
              <w:jc w:val="center"/>
              <w:rPr>
                <w:rFonts w:ascii="宋体" w:hAnsi="宋体"/>
                <w:color w:val="000000"/>
                <w:sz w:val="24"/>
              </w:rPr>
            </w:pPr>
          </w:p>
        </w:tc>
      </w:tr>
      <w:tr w14:paraId="3567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79F65014">
            <w:pPr>
              <w:jc w:val="center"/>
              <w:rPr>
                <w:rFonts w:ascii="宋体" w:hAnsi="宋体"/>
                <w:color w:val="000000"/>
                <w:sz w:val="24"/>
              </w:rPr>
            </w:pPr>
          </w:p>
        </w:tc>
        <w:tc>
          <w:tcPr>
            <w:tcW w:w="2637" w:type="dxa"/>
            <w:vAlign w:val="center"/>
          </w:tcPr>
          <w:p w14:paraId="313F3DA7">
            <w:pPr>
              <w:jc w:val="center"/>
              <w:rPr>
                <w:rFonts w:ascii="宋体" w:hAnsi="宋体"/>
                <w:color w:val="000000"/>
                <w:sz w:val="24"/>
              </w:rPr>
            </w:pPr>
          </w:p>
        </w:tc>
        <w:tc>
          <w:tcPr>
            <w:tcW w:w="4590" w:type="dxa"/>
            <w:vAlign w:val="center"/>
          </w:tcPr>
          <w:p w14:paraId="16915FD4">
            <w:pPr>
              <w:ind w:right="54"/>
              <w:jc w:val="center"/>
              <w:rPr>
                <w:rFonts w:ascii="宋体" w:hAnsi="宋体"/>
                <w:color w:val="000000"/>
                <w:sz w:val="24"/>
              </w:rPr>
            </w:pPr>
          </w:p>
        </w:tc>
        <w:tc>
          <w:tcPr>
            <w:tcW w:w="1288" w:type="dxa"/>
            <w:vAlign w:val="center"/>
          </w:tcPr>
          <w:p w14:paraId="0EEB1581">
            <w:pPr>
              <w:ind w:right="54"/>
              <w:jc w:val="center"/>
              <w:rPr>
                <w:rFonts w:ascii="宋体" w:hAnsi="宋体"/>
                <w:color w:val="000000"/>
                <w:sz w:val="24"/>
              </w:rPr>
            </w:pPr>
          </w:p>
        </w:tc>
      </w:tr>
      <w:tr w14:paraId="3A51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30F07ABF">
            <w:pPr>
              <w:jc w:val="center"/>
              <w:rPr>
                <w:rFonts w:ascii="宋体" w:hAnsi="宋体"/>
                <w:color w:val="000000"/>
                <w:sz w:val="24"/>
              </w:rPr>
            </w:pPr>
          </w:p>
        </w:tc>
        <w:tc>
          <w:tcPr>
            <w:tcW w:w="2637" w:type="dxa"/>
            <w:vAlign w:val="center"/>
          </w:tcPr>
          <w:p w14:paraId="33053CAD">
            <w:pPr>
              <w:jc w:val="center"/>
              <w:rPr>
                <w:rFonts w:ascii="宋体" w:hAnsi="宋体"/>
                <w:color w:val="000000"/>
                <w:sz w:val="24"/>
              </w:rPr>
            </w:pPr>
          </w:p>
        </w:tc>
        <w:tc>
          <w:tcPr>
            <w:tcW w:w="4590" w:type="dxa"/>
            <w:vAlign w:val="center"/>
          </w:tcPr>
          <w:p w14:paraId="6CEAF83A">
            <w:pPr>
              <w:ind w:right="54"/>
              <w:jc w:val="center"/>
              <w:rPr>
                <w:rFonts w:ascii="宋体" w:hAnsi="宋体"/>
                <w:color w:val="000000"/>
                <w:sz w:val="24"/>
              </w:rPr>
            </w:pPr>
          </w:p>
        </w:tc>
        <w:tc>
          <w:tcPr>
            <w:tcW w:w="1288" w:type="dxa"/>
            <w:vAlign w:val="center"/>
          </w:tcPr>
          <w:p w14:paraId="235ACA96">
            <w:pPr>
              <w:ind w:right="54"/>
              <w:jc w:val="center"/>
              <w:rPr>
                <w:rFonts w:ascii="宋体" w:hAnsi="宋体"/>
                <w:color w:val="000000"/>
                <w:sz w:val="24"/>
              </w:rPr>
            </w:pPr>
          </w:p>
        </w:tc>
      </w:tr>
      <w:tr w14:paraId="5FFB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2A81830E">
            <w:pPr>
              <w:jc w:val="center"/>
              <w:rPr>
                <w:rFonts w:ascii="宋体" w:hAnsi="宋体"/>
                <w:color w:val="000000"/>
                <w:sz w:val="24"/>
              </w:rPr>
            </w:pPr>
          </w:p>
        </w:tc>
        <w:tc>
          <w:tcPr>
            <w:tcW w:w="2637" w:type="dxa"/>
            <w:vAlign w:val="center"/>
          </w:tcPr>
          <w:p w14:paraId="0C2CD454">
            <w:pPr>
              <w:jc w:val="center"/>
              <w:rPr>
                <w:rFonts w:ascii="宋体" w:hAnsi="宋体"/>
                <w:color w:val="000000"/>
                <w:sz w:val="24"/>
              </w:rPr>
            </w:pPr>
          </w:p>
        </w:tc>
        <w:tc>
          <w:tcPr>
            <w:tcW w:w="4590" w:type="dxa"/>
            <w:vAlign w:val="center"/>
          </w:tcPr>
          <w:p w14:paraId="7EEC3E0C">
            <w:pPr>
              <w:ind w:right="54"/>
              <w:jc w:val="center"/>
              <w:rPr>
                <w:rFonts w:ascii="宋体" w:hAnsi="宋体"/>
                <w:color w:val="000000"/>
                <w:sz w:val="24"/>
              </w:rPr>
            </w:pPr>
          </w:p>
        </w:tc>
        <w:tc>
          <w:tcPr>
            <w:tcW w:w="1288" w:type="dxa"/>
            <w:vAlign w:val="center"/>
          </w:tcPr>
          <w:p w14:paraId="16571943">
            <w:pPr>
              <w:ind w:right="54"/>
              <w:jc w:val="center"/>
              <w:rPr>
                <w:rFonts w:ascii="宋体" w:hAnsi="宋体"/>
                <w:color w:val="000000"/>
                <w:sz w:val="24"/>
              </w:rPr>
            </w:pPr>
          </w:p>
        </w:tc>
      </w:tr>
      <w:tr w14:paraId="3F23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75D02DDA">
            <w:pPr>
              <w:jc w:val="center"/>
              <w:rPr>
                <w:rFonts w:ascii="宋体" w:hAnsi="宋体"/>
                <w:color w:val="000000"/>
                <w:sz w:val="24"/>
              </w:rPr>
            </w:pPr>
          </w:p>
        </w:tc>
        <w:tc>
          <w:tcPr>
            <w:tcW w:w="2637" w:type="dxa"/>
            <w:vAlign w:val="center"/>
          </w:tcPr>
          <w:p w14:paraId="410F695D">
            <w:pPr>
              <w:jc w:val="center"/>
              <w:rPr>
                <w:rFonts w:ascii="宋体" w:hAnsi="宋体"/>
                <w:color w:val="000000"/>
                <w:sz w:val="24"/>
              </w:rPr>
            </w:pPr>
          </w:p>
        </w:tc>
        <w:tc>
          <w:tcPr>
            <w:tcW w:w="4590" w:type="dxa"/>
            <w:vAlign w:val="center"/>
          </w:tcPr>
          <w:p w14:paraId="7F8328E6">
            <w:pPr>
              <w:ind w:right="54"/>
              <w:jc w:val="center"/>
              <w:rPr>
                <w:rFonts w:ascii="宋体" w:hAnsi="宋体"/>
                <w:color w:val="000000"/>
                <w:sz w:val="24"/>
              </w:rPr>
            </w:pPr>
          </w:p>
        </w:tc>
        <w:tc>
          <w:tcPr>
            <w:tcW w:w="1288" w:type="dxa"/>
            <w:vAlign w:val="center"/>
          </w:tcPr>
          <w:p w14:paraId="4B3D6573">
            <w:pPr>
              <w:ind w:right="54"/>
              <w:jc w:val="center"/>
              <w:rPr>
                <w:rFonts w:ascii="宋体" w:hAnsi="宋体"/>
                <w:color w:val="000000"/>
                <w:sz w:val="24"/>
              </w:rPr>
            </w:pPr>
          </w:p>
        </w:tc>
      </w:tr>
      <w:tr w14:paraId="7F6B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68280846">
            <w:pPr>
              <w:jc w:val="center"/>
              <w:rPr>
                <w:rFonts w:ascii="宋体" w:hAnsi="宋体"/>
                <w:color w:val="000000"/>
                <w:sz w:val="24"/>
              </w:rPr>
            </w:pPr>
          </w:p>
        </w:tc>
        <w:tc>
          <w:tcPr>
            <w:tcW w:w="2637" w:type="dxa"/>
            <w:vAlign w:val="center"/>
          </w:tcPr>
          <w:p w14:paraId="355771FD">
            <w:pPr>
              <w:jc w:val="center"/>
              <w:rPr>
                <w:rFonts w:ascii="宋体" w:hAnsi="宋体"/>
                <w:color w:val="000000"/>
                <w:sz w:val="24"/>
              </w:rPr>
            </w:pPr>
          </w:p>
        </w:tc>
        <w:tc>
          <w:tcPr>
            <w:tcW w:w="4590" w:type="dxa"/>
            <w:vAlign w:val="center"/>
          </w:tcPr>
          <w:p w14:paraId="21B9DBF1">
            <w:pPr>
              <w:ind w:right="54"/>
              <w:jc w:val="center"/>
              <w:rPr>
                <w:rFonts w:ascii="宋体" w:hAnsi="宋体"/>
                <w:color w:val="000000"/>
                <w:sz w:val="24"/>
              </w:rPr>
            </w:pPr>
          </w:p>
        </w:tc>
        <w:tc>
          <w:tcPr>
            <w:tcW w:w="1288" w:type="dxa"/>
            <w:vAlign w:val="center"/>
          </w:tcPr>
          <w:p w14:paraId="4860CCF1">
            <w:pPr>
              <w:ind w:right="54"/>
              <w:jc w:val="center"/>
              <w:rPr>
                <w:rFonts w:ascii="宋体" w:hAnsi="宋体"/>
                <w:color w:val="000000"/>
                <w:sz w:val="24"/>
              </w:rPr>
            </w:pPr>
          </w:p>
        </w:tc>
      </w:tr>
      <w:tr w14:paraId="1869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502CFE5F">
            <w:pPr>
              <w:jc w:val="center"/>
              <w:rPr>
                <w:rFonts w:ascii="宋体" w:hAnsi="宋体"/>
                <w:color w:val="000000"/>
                <w:sz w:val="24"/>
              </w:rPr>
            </w:pPr>
          </w:p>
        </w:tc>
        <w:tc>
          <w:tcPr>
            <w:tcW w:w="2637" w:type="dxa"/>
            <w:vAlign w:val="center"/>
          </w:tcPr>
          <w:p w14:paraId="010F25E9">
            <w:pPr>
              <w:jc w:val="center"/>
              <w:rPr>
                <w:rFonts w:ascii="宋体" w:hAnsi="宋体"/>
                <w:color w:val="000000"/>
                <w:sz w:val="24"/>
              </w:rPr>
            </w:pPr>
          </w:p>
        </w:tc>
        <w:tc>
          <w:tcPr>
            <w:tcW w:w="4590" w:type="dxa"/>
            <w:vAlign w:val="center"/>
          </w:tcPr>
          <w:p w14:paraId="496FDDF0">
            <w:pPr>
              <w:ind w:right="54"/>
              <w:jc w:val="center"/>
              <w:rPr>
                <w:rFonts w:ascii="宋体" w:hAnsi="宋体"/>
                <w:color w:val="000000"/>
                <w:sz w:val="24"/>
              </w:rPr>
            </w:pPr>
          </w:p>
        </w:tc>
        <w:tc>
          <w:tcPr>
            <w:tcW w:w="1288" w:type="dxa"/>
            <w:vAlign w:val="center"/>
          </w:tcPr>
          <w:p w14:paraId="6FF78BB7">
            <w:pPr>
              <w:ind w:right="54"/>
              <w:jc w:val="center"/>
              <w:rPr>
                <w:rFonts w:ascii="宋体" w:hAnsi="宋体"/>
                <w:color w:val="000000"/>
                <w:sz w:val="24"/>
              </w:rPr>
            </w:pPr>
          </w:p>
        </w:tc>
      </w:tr>
    </w:tbl>
    <w:p w14:paraId="59EFCF15">
      <w:pPr>
        <w:tabs>
          <w:tab w:val="left" w:pos="4312"/>
        </w:tabs>
        <w:spacing w:before="120" w:after="120"/>
        <w:rPr>
          <w:color w:val="000000"/>
        </w:rPr>
      </w:pPr>
      <w:r>
        <w:rPr>
          <w:color w:val="000000"/>
        </w:rPr>
        <w:t xml:space="preserve"> </w:t>
      </w:r>
    </w:p>
    <w:p w14:paraId="2A5EE4B8">
      <w:pPr>
        <w:pStyle w:val="10"/>
        <w:snapToGrid w:val="0"/>
        <w:ind w:firstLine="240" w:firstLineChars="100"/>
        <w:rPr>
          <w:rFonts w:ascii="宋体" w:hAnsi="宋体" w:eastAsia="宋体"/>
          <w:color w:val="000000"/>
          <w:sz w:val="24"/>
          <w:u w:val="single"/>
        </w:rPr>
      </w:pPr>
      <w:r>
        <w:rPr>
          <w:rFonts w:hint="eastAsia" w:ascii="宋体" w:hAnsi="宋体" w:eastAsia="宋体"/>
          <w:color w:val="000000"/>
          <w:sz w:val="24"/>
        </w:rPr>
        <w:t>法定代表人或授权代表签字：</w:t>
      </w:r>
      <w:r>
        <w:rPr>
          <w:rFonts w:hint="eastAsia" w:ascii="宋体" w:hAnsi="宋体" w:eastAsia="宋体"/>
          <w:color w:val="000000"/>
          <w:sz w:val="24"/>
          <w:u w:val="single"/>
        </w:rPr>
        <w:t>　　　　　</w:t>
      </w:r>
    </w:p>
    <w:p w14:paraId="528235BF">
      <w:pPr>
        <w:pStyle w:val="14"/>
        <w:snapToGrid w:val="0"/>
        <w:ind w:firstLine="240" w:firstLineChars="100"/>
        <w:rPr>
          <w:rFonts w:ascii="宋体" w:hAnsi="宋体"/>
          <w:color w:val="000000"/>
        </w:rPr>
      </w:pPr>
      <w:r>
        <w:rPr>
          <w:rFonts w:hint="eastAsia" w:ascii="宋体" w:hAnsi="宋体"/>
          <w:color w:val="000000"/>
        </w:rPr>
        <w:t>投标人公章：</w:t>
      </w:r>
      <w:r>
        <w:rPr>
          <w:rFonts w:hint="eastAsia" w:ascii="宋体" w:hAnsi="宋体"/>
          <w:color w:val="000000"/>
          <w:u w:val="single"/>
        </w:rPr>
        <w:t xml:space="preserve">               </w:t>
      </w:r>
      <w:r>
        <w:rPr>
          <w:rFonts w:hint="eastAsia" w:ascii="宋体" w:hAnsi="宋体"/>
          <w:color w:val="000000"/>
        </w:rPr>
        <w:t xml:space="preserve">                　 </w:t>
      </w:r>
    </w:p>
    <w:p w14:paraId="6F864049">
      <w:pPr>
        <w:pStyle w:val="14"/>
        <w:snapToGrid w:val="0"/>
        <w:ind w:firstLine="6240" w:firstLineChars="2600"/>
        <w:rPr>
          <w:rFonts w:ascii="宋体" w:hAnsi="宋体"/>
          <w:color w:val="000000"/>
        </w:rPr>
      </w:pPr>
      <w:r>
        <w:rPr>
          <w:rFonts w:hint="eastAsia" w:ascii="宋体" w:hAnsi="宋体"/>
          <w:color w:val="000000"/>
        </w:rPr>
        <w:t>年    月　 日</w:t>
      </w:r>
    </w:p>
    <w:p w14:paraId="0DF6A11D">
      <w:pPr>
        <w:spacing w:line="360" w:lineRule="auto"/>
        <w:rPr>
          <w:rFonts w:ascii="宋体" w:hAnsi="宋体" w:cs="宋体"/>
          <w:b/>
          <w:bCs/>
          <w:sz w:val="24"/>
          <w:szCs w:val="24"/>
        </w:rPr>
      </w:pPr>
    </w:p>
    <w:p w14:paraId="299834E8">
      <w:pPr>
        <w:spacing w:line="360" w:lineRule="auto"/>
        <w:rPr>
          <w:rFonts w:hint="eastAsia" w:ascii="宋体" w:hAnsi="宋体" w:cs="宋体"/>
          <w:b/>
          <w:bCs/>
          <w:sz w:val="24"/>
          <w:szCs w:val="24"/>
        </w:rPr>
      </w:pPr>
    </w:p>
    <w:p w14:paraId="4A254CEF">
      <w:pPr>
        <w:spacing w:line="360" w:lineRule="auto"/>
        <w:rPr>
          <w:rFonts w:ascii="宋体" w:hAnsi="宋体" w:cs="宋体"/>
          <w:b/>
          <w:bCs/>
          <w:sz w:val="24"/>
          <w:szCs w:val="24"/>
        </w:rPr>
      </w:pPr>
      <w:r>
        <w:rPr>
          <w:rFonts w:hint="eastAsia" w:ascii="宋体" w:hAnsi="宋体" w:cs="宋体"/>
          <w:b/>
          <w:bCs/>
          <w:sz w:val="24"/>
          <w:szCs w:val="24"/>
        </w:rPr>
        <w:t>附件：政府采购投标人诚信承诺书</w:t>
      </w:r>
    </w:p>
    <w:p w14:paraId="7CC70AB6">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14:paraId="43A9C14A">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金华市海晟建设管理有限公司</w:t>
      </w:r>
      <w:r>
        <w:rPr>
          <w:rFonts w:hint="eastAsia" w:ascii="宋体" w:hAnsi="宋体" w:cs="宋体"/>
          <w:b/>
          <w:sz w:val="24"/>
          <w:u w:val="single"/>
        </w:rPr>
        <w:t>：</w:t>
      </w:r>
    </w:p>
    <w:p w14:paraId="36C21DEB">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JHHSCG2024-GK-C008-2</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7B3E78CE">
      <w:pPr>
        <w:spacing w:line="312" w:lineRule="auto"/>
        <w:ind w:firstLine="480" w:firstLineChars="200"/>
        <w:rPr>
          <w:rFonts w:ascii="宋体" w:hAnsi="宋体" w:cs="宋体"/>
          <w:sz w:val="24"/>
        </w:rPr>
      </w:pPr>
      <w:r>
        <w:rPr>
          <w:rFonts w:hint="eastAsia" w:ascii="宋体" w:hAnsi="宋体" w:cs="宋体"/>
          <w:sz w:val="24"/>
        </w:rPr>
        <w:t>（一）提供虚假材料谋取中标的；</w:t>
      </w:r>
    </w:p>
    <w:p w14:paraId="0E75C302">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4"/>
          <w:rFonts w:hint="eastAsia" w:ascii="宋体" w:hAnsi="宋体" w:cs="宋体"/>
          <w:color w:val="auto"/>
          <w:sz w:val="24"/>
        </w:rPr>
        <w:t>其他</w:t>
      </w:r>
      <w:r>
        <w:rPr>
          <w:rStyle w:val="34"/>
          <w:rFonts w:hint="eastAsia" w:ascii="宋体" w:hAnsi="宋体" w:cs="宋体"/>
          <w:color w:val="auto"/>
          <w:sz w:val="24"/>
        </w:rPr>
        <w:fldChar w:fldCharType="end"/>
      </w:r>
      <w:r>
        <w:rPr>
          <w:rFonts w:hint="eastAsia" w:ascii="宋体" w:hAnsi="宋体" w:cs="宋体"/>
          <w:sz w:val="24"/>
        </w:rPr>
        <w:t>投标人的；</w:t>
      </w:r>
    </w:p>
    <w:p w14:paraId="2AA9B023">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14:paraId="00B5D683">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14:paraId="7FEDC309">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14:paraId="576BF404">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14:paraId="2A6208E2">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14:paraId="39E084EE">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14:paraId="5A0AC995">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14:paraId="64A03FDE">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14:paraId="27C4FB4B">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14:paraId="32BA20A5">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14:paraId="391D7252">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14:paraId="3034FFDF">
      <w:pPr>
        <w:ind w:firstLine="480" w:firstLineChars="200"/>
        <w:rPr>
          <w:rFonts w:ascii="宋体" w:hAnsi="宋体" w:cs="宋体"/>
          <w:sz w:val="24"/>
        </w:rPr>
      </w:pPr>
      <w:r>
        <w:rPr>
          <w:rFonts w:hint="eastAsia" w:ascii="宋体" w:hAnsi="宋体" w:cs="宋体"/>
          <w:sz w:val="24"/>
        </w:rPr>
        <w:t>（十四）开标后对招标文件的相关内容再进行质疑的；</w:t>
      </w:r>
    </w:p>
    <w:p w14:paraId="7250F2F5">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14:paraId="7B48AAFA">
      <w:pPr>
        <w:ind w:firstLine="480" w:firstLineChars="200"/>
        <w:rPr>
          <w:rFonts w:ascii="宋体" w:hAnsi="宋体" w:cs="宋体"/>
          <w:sz w:val="24"/>
        </w:rPr>
      </w:pPr>
      <w:r>
        <w:rPr>
          <w:rFonts w:hint="eastAsia" w:ascii="宋体" w:hAnsi="宋体" w:cs="宋体"/>
          <w:sz w:val="24"/>
        </w:rPr>
        <w:t>（十六）拒绝有关部门监督检查或者提供虚假情况的；</w:t>
      </w:r>
    </w:p>
    <w:p w14:paraId="6D58A0C0">
      <w:pPr>
        <w:ind w:firstLine="480" w:firstLineChars="200"/>
        <w:rPr>
          <w:rFonts w:ascii="宋体" w:hAnsi="宋体" w:cs="宋体"/>
          <w:sz w:val="24"/>
        </w:rPr>
      </w:pPr>
      <w:r>
        <w:rPr>
          <w:rFonts w:hint="eastAsia" w:ascii="宋体" w:hAnsi="宋体" w:cs="宋体"/>
          <w:sz w:val="24"/>
        </w:rPr>
        <w:t>（十七）财政、监察部门鉴定的其他不诚信行为。</w:t>
      </w:r>
    </w:p>
    <w:p w14:paraId="7452FD8F">
      <w:pPr>
        <w:ind w:firstLine="480" w:firstLineChars="200"/>
        <w:rPr>
          <w:rFonts w:ascii="宋体" w:hAnsi="宋体" w:cs="宋体"/>
          <w:sz w:val="24"/>
        </w:rPr>
      </w:pPr>
      <w:r>
        <w:rPr>
          <w:rFonts w:hint="eastAsia" w:ascii="宋体" w:hAnsi="宋体" w:cs="宋体"/>
          <w:sz w:val="24"/>
        </w:rPr>
        <w:t>（十八）招标文件规定的其他不诚信行为。</w:t>
      </w:r>
    </w:p>
    <w:p w14:paraId="35028845">
      <w:pPr>
        <w:spacing w:line="312" w:lineRule="auto"/>
        <w:ind w:firstLine="5760" w:firstLineChars="2400"/>
        <w:rPr>
          <w:rFonts w:ascii="宋体" w:hAnsi="宋体" w:cs="宋体"/>
          <w:sz w:val="24"/>
        </w:rPr>
      </w:pPr>
    </w:p>
    <w:p w14:paraId="5F87D496">
      <w:pPr>
        <w:spacing w:line="312" w:lineRule="auto"/>
        <w:ind w:firstLine="5760" w:firstLineChars="2400"/>
        <w:rPr>
          <w:rFonts w:ascii="宋体" w:hAnsi="宋体" w:cs="宋体"/>
          <w:sz w:val="24"/>
        </w:rPr>
      </w:pPr>
      <w:r>
        <w:rPr>
          <w:rFonts w:hint="eastAsia" w:ascii="宋体" w:hAnsi="宋体" w:cs="宋体"/>
          <w:sz w:val="24"/>
        </w:rPr>
        <w:t>公司名称：（盖章）</w:t>
      </w:r>
    </w:p>
    <w:p w14:paraId="5C79FF00">
      <w:pPr>
        <w:spacing w:line="312" w:lineRule="auto"/>
        <w:jc w:val="center"/>
        <w:rPr>
          <w:rFonts w:ascii="宋体" w:hAnsi="宋体" w:cs="宋体"/>
          <w:sz w:val="24"/>
        </w:rPr>
      </w:pPr>
      <w:r>
        <w:rPr>
          <w:rFonts w:hint="eastAsia" w:ascii="宋体" w:hAnsi="宋体" w:cs="宋体"/>
          <w:sz w:val="24"/>
        </w:rPr>
        <w:t xml:space="preserve">                              法人代表或授权委托人签字：</w:t>
      </w:r>
    </w:p>
    <w:p w14:paraId="440BF251">
      <w:pPr>
        <w:ind w:firstLine="5520" w:firstLineChars="2300"/>
        <w:rPr>
          <w:rFonts w:ascii="宋体" w:hAnsi="宋体" w:cs="宋体"/>
          <w:sz w:val="24"/>
          <w:szCs w:val="22"/>
        </w:rPr>
      </w:pPr>
      <w:r>
        <w:rPr>
          <w:rFonts w:hint="eastAsia" w:ascii="宋体" w:hAnsi="宋体" w:cs="宋体"/>
          <w:sz w:val="24"/>
          <w:szCs w:val="22"/>
        </w:rPr>
        <w:t>年   月   日</w:t>
      </w:r>
    </w:p>
    <w:p w14:paraId="17775D68">
      <w:pPr>
        <w:rPr>
          <w:rFonts w:ascii="宋体" w:hAnsi="宋体" w:cs="宋体"/>
          <w:color w:val="000000"/>
          <w:sz w:val="24"/>
          <w:szCs w:val="24"/>
        </w:rPr>
      </w:pPr>
    </w:p>
    <w:p w14:paraId="18FDB24B">
      <w:pPr>
        <w:rPr>
          <w:rFonts w:ascii="宋体" w:hAnsi="宋体" w:cs="宋体"/>
          <w:b/>
          <w:bCs/>
          <w:color w:val="000000"/>
          <w:sz w:val="24"/>
          <w:szCs w:val="24"/>
        </w:rPr>
      </w:pPr>
    </w:p>
    <w:p w14:paraId="5F5FDCCA">
      <w:pPr>
        <w:snapToGrid w:val="0"/>
        <w:spacing w:before="50" w:after="50" w:line="360" w:lineRule="auto"/>
        <w:rPr>
          <w:rFonts w:ascii="仿宋_GB2312" w:hAnsi="仿宋" w:eastAsia="仿宋_GB2312" w:cs="仿宋_GB2312"/>
          <w:b/>
          <w:sz w:val="24"/>
        </w:rPr>
      </w:pPr>
      <w:r>
        <w:rPr>
          <w:rFonts w:hint="eastAsia" w:ascii="宋体" w:hAnsi="宋体" w:cs="宋体"/>
          <w:b/>
          <w:bCs/>
          <w:sz w:val="24"/>
        </w:rPr>
        <w:t>附件：联合协议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14:paraId="21F7E1E1">
      <w:pPr>
        <w:snapToGrid w:val="0"/>
        <w:spacing w:before="50" w:after="50" w:line="360" w:lineRule="auto"/>
        <w:ind w:firstLine="3855" w:firstLineChars="1600"/>
        <w:rPr>
          <w:rFonts w:ascii="宋体" w:hAnsi="宋体" w:cs="宋体"/>
          <w:b/>
          <w:sz w:val="32"/>
          <w:szCs w:val="32"/>
          <w:lang w:val="zh-CN"/>
        </w:rPr>
      </w:pPr>
      <w:r>
        <w:rPr>
          <w:rFonts w:hint="eastAsia" w:ascii="仿宋_GB2312" w:hAnsi="仿宋" w:eastAsia="仿宋_GB2312" w:cs="仿宋_GB2312"/>
          <w:b/>
          <w:sz w:val="24"/>
        </w:rPr>
        <w:t xml:space="preserve"> </w:t>
      </w:r>
      <w:r>
        <w:rPr>
          <w:rFonts w:hint="eastAsia" w:ascii="宋体" w:hAnsi="宋体" w:cs="宋体"/>
          <w:b/>
          <w:sz w:val="32"/>
          <w:szCs w:val="32"/>
          <w:lang w:val="zh-CN"/>
        </w:rPr>
        <w:t>联合协议</w:t>
      </w:r>
    </w:p>
    <w:p w14:paraId="71BF46BB">
      <w:pPr>
        <w:widowControl/>
        <w:spacing w:line="360" w:lineRule="auto"/>
        <w:ind w:firstLine="482" w:firstLineChars="200"/>
        <w:jc w:val="left"/>
        <w:rPr>
          <w:rFonts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14:paraId="708AE0DB">
      <w:pPr>
        <w:snapToGrid w:val="0"/>
        <w:spacing w:line="360" w:lineRule="auto"/>
        <w:ind w:firstLine="576"/>
        <w:rPr>
          <w:rFonts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14:paraId="51E4BDB5">
      <w:pPr>
        <w:snapToGrid w:val="0"/>
        <w:spacing w:line="360" w:lineRule="auto"/>
        <w:ind w:firstLine="576"/>
        <w:rPr>
          <w:rFonts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14:paraId="6CBBE552">
      <w:pPr>
        <w:snapToGrid w:val="0"/>
        <w:spacing w:line="360" w:lineRule="auto"/>
        <w:ind w:firstLine="576"/>
        <w:rPr>
          <w:rFonts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14:paraId="720E9602">
      <w:pPr>
        <w:snapToGrid w:val="0"/>
        <w:spacing w:line="360" w:lineRule="auto"/>
        <w:ind w:firstLine="576"/>
        <w:rPr>
          <w:rFonts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14:paraId="574B1B7C">
      <w:pPr>
        <w:snapToGrid w:val="0"/>
        <w:spacing w:line="360" w:lineRule="auto"/>
        <w:ind w:firstLine="576"/>
        <w:rPr>
          <w:rFonts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14:paraId="7C50BC74">
      <w:pPr>
        <w:snapToGrid w:val="0"/>
        <w:spacing w:line="360" w:lineRule="auto"/>
        <w:ind w:firstLine="576"/>
        <w:rPr>
          <w:rFonts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14:paraId="138F83CC">
      <w:pPr>
        <w:snapToGrid w:val="0"/>
        <w:spacing w:line="360" w:lineRule="auto"/>
        <w:ind w:firstLine="576"/>
        <w:rPr>
          <w:rFonts w:ascii="宋体" w:hAnsi="宋体" w:cs="宋体"/>
          <w:sz w:val="24"/>
          <w:lang w:val="zh-CN"/>
        </w:rPr>
      </w:pPr>
      <w:r>
        <w:rPr>
          <w:rFonts w:hint="eastAsia" w:ascii="宋体" w:hAnsi="宋体" w:cs="宋体"/>
          <w:sz w:val="24"/>
          <w:lang w:val="zh-CN"/>
        </w:rPr>
        <w:t>六、有关本次联合投标的其他事宜：</w:t>
      </w:r>
    </w:p>
    <w:p w14:paraId="1B87DD4D">
      <w:pPr>
        <w:snapToGrid w:val="0"/>
        <w:spacing w:line="360" w:lineRule="auto"/>
        <w:ind w:firstLine="576"/>
        <w:rPr>
          <w:rFonts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14:paraId="76B675CA">
      <w:pPr>
        <w:snapToGrid w:val="0"/>
        <w:spacing w:line="360" w:lineRule="auto"/>
        <w:ind w:firstLine="576"/>
        <w:rPr>
          <w:rFonts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14:paraId="70364B9D">
      <w:pPr>
        <w:snapToGrid w:val="0"/>
        <w:spacing w:line="360" w:lineRule="auto"/>
        <w:ind w:firstLine="576"/>
        <w:rPr>
          <w:rFonts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14:paraId="1DB5D568">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14:paraId="59B4C313">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14:paraId="7C276D14">
      <w:pPr>
        <w:snapToGrid w:val="0"/>
        <w:spacing w:line="360" w:lineRule="auto"/>
        <w:ind w:firstLine="5760" w:firstLineChars="2400"/>
        <w:rPr>
          <w:rFonts w:ascii="宋体" w:hAnsi="宋体" w:cs="宋体"/>
        </w:rPr>
      </w:pPr>
      <w:r>
        <w:rPr>
          <w:rFonts w:hint="eastAsia" w:ascii="宋体" w:hAnsi="宋体" w:cs="宋体"/>
          <w:sz w:val="24"/>
          <w:lang w:val="zh-CN"/>
        </w:rPr>
        <w:t>……</w:t>
      </w:r>
    </w:p>
    <w:p w14:paraId="3BE7062C">
      <w:pPr>
        <w:snapToGrid w:val="0"/>
        <w:spacing w:line="360" w:lineRule="auto"/>
        <w:rPr>
          <w:rFonts w:ascii="宋体" w:hAnsi="宋体" w:cs="宋体"/>
          <w:sz w:val="24"/>
          <w:lang w:val="zh-CN"/>
        </w:rPr>
      </w:pPr>
      <w:r>
        <w:rPr>
          <w:rFonts w:hint="eastAsia" w:ascii="宋体" w:hAnsi="宋体" w:cs="宋体"/>
          <w:sz w:val="24"/>
          <w:lang w:val="zh-CN"/>
        </w:rPr>
        <w:t xml:space="preserve">                                               日期：  年  月   日</w:t>
      </w:r>
    </w:p>
    <w:p w14:paraId="15CF0F2D">
      <w:pPr>
        <w:snapToGrid w:val="0"/>
        <w:jc w:val="left"/>
        <w:rPr>
          <w:rFonts w:ascii="宋体" w:hAnsi="宋体" w:cs="宋体"/>
          <w:b/>
          <w:bCs/>
          <w:sz w:val="24"/>
          <w:szCs w:val="24"/>
        </w:rPr>
      </w:pPr>
    </w:p>
    <w:p w14:paraId="1C4FA107">
      <w:pPr>
        <w:snapToGrid w:val="0"/>
        <w:ind w:firstLine="241" w:firstLineChars="100"/>
        <w:jc w:val="left"/>
        <w:rPr>
          <w:rFonts w:ascii="宋体" w:hAnsi="宋体" w:cs="宋体"/>
          <w:b/>
          <w:bCs/>
          <w:sz w:val="24"/>
          <w:szCs w:val="24"/>
        </w:rPr>
      </w:pPr>
    </w:p>
    <w:p w14:paraId="3E677C4A">
      <w:pPr>
        <w:snapToGrid w:val="0"/>
        <w:ind w:firstLine="241" w:firstLineChars="100"/>
        <w:jc w:val="left"/>
        <w:rPr>
          <w:rFonts w:ascii="宋体" w:hAnsi="宋体" w:cs="宋体"/>
          <w:b/>
          <w:bCs/>
          <w:sz w:val="24"/>
          <w:szCs w:val="24"/>
        </w:rPr>
      </w:pPr>
    </w:p>
    <w:p w14:paraId="263AD1CE">
      <w:pPr>
        <w:snapToGrid w:val="0"/>
        <w:spacing w:line="360" w:lineRule="auto"/>
        <w:rPr>
          <w:rFonts w:ascii="宋体" w:hAnsi="宋体" w:cs="宋体"/>
          <w:b/>
          <w:bCs/>
          <w:sz w:val="24"/>
        </w:rPr>
      </w:pPr>
      <w:r>
        <w:rPr>
          <w:rFonts w:hint="eastAsia" w:ascii="宋体" w:hAnsi="宋体" w:cs="宋体"/>
          <w:b/>
          <w:bCs/>
          <w:sz w:val="24"/>
        </w:rPr>
        <w:t>附件：分包意向协议</w:t>
      </w:r>
    </w:p>
    <w:p w14:paraId="7D494D1B">
      <w:pPr>
        <w:snapToGrid w:val="0"/>
        <w:spacing w:line="360" w:lineRule="auto"/>
        <w:ind w:firstLine="3855" w:firstLineChars="1200"/>
        <w:rPr>
          <w:rFonts w:ascii="宋体" w:hAnsi="宋体" w:cs="宋体"/>
          <w:b/>
          <w:sz w:val="32"/>
          <w:szCs w:val="32"/>
        </w:rPr>
      </w:pPr>
      <w:r>
        <w:rPr>
          <w:rFonts w:hint="eastAsia" w:ascii="宋体" w:hAnsi="宋体" w:cs="宋体"/>
          <w:b/>
          <w:sz w:val="32"/>
          <w:szCs w:val="32"/>
        </w:rPr>
        <w:t>分包意向协议</w:t>
      </w:r>
    </w:p>
    <w:p w14:paraId="01FC3E2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4F9CCA0">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14:paraId="50876975">
      <w:pPr>
        <w:snapToGrid w:val="0"/>
        <w:spacing w:line="360" w:lineRule="auto"/>
        <w:ind w:firstLine="576"/>
        <w:rPr>
          <w:rFonts w:ascii="宋体" w:hAnsi="宋体" w:cs="宋体"/>
          <w:sz w:val="24"/>
          <w:lang w:val="zh-CN"/>
        </w:rPr>
      </w:pPr>
      <w:r>
        <w:rPr>
          <w:rFonts w:hint="eastAsia" w:ascii="宋体" w:hAnsi="宋体" w:cs="宋体"/>
          <w:sz w:val="24"/>
          <w:lang w:val="zh-CN"/>
        </w:rPr>
        <w:t>一、分包标的及数量</w:t>
      </w:r>
    </w:p>
    <w:p w14:paraId="61A485DA">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14:paraId="383F5BED">
      <w:pPr>
        <w:snapToGrid w:val="0"/>
        <w:spacing w:line="360" w:lineRule="auto"/>
        <w:ind w:firstLine="576"/>
        <w:rPr>
          <w:rFonts w:ascii="宋体" w:hAnsi="宋体" w:cs="宋体"/>
        </w:rPr>
      </w:pPr>
      <w:r>
        <w:rPr>
          <w:rFonts w:hint="eastAsia" w:ascii="宋体" w:hAnsi="宋体" w:cs="宋体"/>
          <w:sz w:val="24"/>
          <w:szCs w:val="24"/>
        </w:rPr>
        <w:t>……</w:t>
      </w:r>
    </w:p>
    <w:p w14:paraId="5E15E685">
      <w:pPr>
        <w:snapToGrid w:val="0"/>
        <w:spacing w:line="360" w:lineRule="auto"/>
        <w:ind w:firstLine="576"/>
        <w:rPr>
          <w:rFonts w:ascii="宋体" w:hAnsi="宋体" w:cs="宋体"/>
          <w:sz w:val="24"/>
          <w:lang w:val="zh-CN"/>
        </w:rPr>
      </w:pPr>
      <w:r>
        <w:rPr>
          <w:rFonts w:hint="eastAsia" w:ascii="宋体" w:hAnsi="宋体" w:cs="宋体"/>
          <w:sz w:val="24"/>
          <w:lang w:val="zh-CN"/>
        </w:rPr>
        <w:t>二、分包工作履行期限、地点、方式</w:t>
      </w:r>
    </w:p>
    <w:p w14:paraId="2C878D5B">
      <w:pPr>
        <w:snapToGrid w:val="0"/>
        <w:spacing w:line="360" w:lineRule="auto"/>
        <w:rPr>
          <w:rFonts w:ascii="宋体" w:hAnsi="宋体" w:cs="宋体"/>
          <w:u w:val="single"/>
        </w:rPr>
      </w:pPr>
      <w:r>
        <w:rPr>
          <w:rFonts w:hint="eastAsia" w:ascii="宋体" w:hAnsi="宋体" w:cs="宋体"/>
          <w:u w:val="single"/>
        </w:rPr>
        <w:t xml:space="preserve">                                                                             </w:t>
      </w:r>
    </w:p>
    <w:p w14:paraId="4CC94F53">
      <w:pPr>
        <w:snapToGrid w:val="0"/>
        <w:spacing w:line="360" w:lineRule="auto"/>
        <w:ind w:firstLine="576"/>
        <w:rPr>
          <w:rFonts w:ascii="宋体" w:hAnsi="宋体" w:cs="宋体"/>
          <w:sz w:val="24"/>
          <w:lang w:val="zh-CN"/>
        </w:rPr>
      </w:pPr>
      <w:r>
        <w:rPr>
          <w:rFonts w:hint="eastAsia" w:ascii="宋体" w:hAnsi="宋体" w:cs="宋体"/>
          <w:sz w:val="24"/>
          <w:lang w:val="zh-CN"/>
        </w:rPr>
        <w:t>三、质量</w:t>
      </w:r>
    </w:p>
    <w:p w14:paraId="454A105F">
      <w:pPr>
        <w:snapToGrid w:val="0"/>
        <w:spacing w:line="360" w:lineRule="auto"/>
        <w:ind w:firstLine="576"/>
        <w:rPr>
          <w:rFonts w:ascii="宋体" w:hAnsi="宋体" w:cs="宋体"/>
          <w:sz w:val="24"/>
          <w:lang w:val="zh-CN"/>
        </w:rPr>
      </w:pPr>
      <w:r>
        <w:rPr>
          <w:rFonts w:hint="eastAsia" w:ascii="宋体" w:hAnsi="宋体" w:cs="宋体"/>
          <w:u w:val="single"/>
        </w:rPr>
        <w:t xml:space="preserve">                                                                                       </w:t>
      </w:r>
    </w:p>
    <w:p w14:paraId="02D1B61F">
      <w:pPr>
        <w:snapToGrid w:val="0"/>
        <w:spacing w:line="360" w:lineRule="auto"/>
        <w:ind w:firstLine="576"/>
        <w:rPr>
          <w:rFonts w:ascii="宋体" w:hAnsi="宋体" w:cs="宋体"/>
          <w:sz w:val="24"/>
          <w:lang w:val="zh-CN"/>
        </w:rPr>
      </w:pPr>
      <w:r>
        <w:rPr>
          <w:rFonts w:hint="eastAsia" w:ascii="宋体" w:hAnsi="宋体" w:cs="宋体"/>
          <w:sz w:val="24"/>
          <w:lang w:val="zh-CN"/>
        </w:rPr>
        <w:t>四、价款或者报酬</w:t>
      </w:r>
    </w:p>
    <w:p w14:paraId="215010DC">
      <w:pPr>
        <w:snapToGrid w:val="0"/>
        <w:spacing w:line="360" w:lineRule="auto"/>
        <w:ind w:left="546" w:leftChars="273"/>
        <w:rPr>
          <w:rFonts w:ascii="宋体" w:hAnsi="宋体" w:cs="宋体"/>
          <w:sz w:val="24"/>
          <w:lang w:val="zh-CN"/>
        </w:rPr>
      </w:pPr>
      <w:r>
        <w:rPr>
          <w:rFonts w:hint="eastAsia" w:ascii="宋体" w:hAnsi="宋体" w:cs="宋体"/>
          <w:u w:val="single"/>
        </w:rPr>
        <w:t xml:space="preserve">                                                                                    </w:t>
      </w:r>
    </w:p>
    <w:p w14:paraId="4CD4ED08">
      <w:pPr>
        <w:snapToGrid w:val="0"/>
        <w:spacing w:line="360" w:lineRule="auto"/>
        <w:ind w:left="546" w:leftChars="273"/>
        <w:rPr>
          <w:rFonts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14:paraId="686ED313">
      <w:pPr>
        <w:snapToGrid w:val="0"/>
        <w:spacing w:line="360" w:lineRule="auto"/>
        <w:ind w:firstLine="576"/>
        <w:rPr>
          <w:rFonts w:ascii="宋体" w:hAnsi="宋体" w:cs="宋体"/>
          <w:sz w:val="24"/>
          <w:lang w:val="zh-CN"/>
        </w:rPr>
      </w:pPr>
    </w:p>
    <w:p w14:paraId="17A74B25">
      <w:pPr>
        <w:snapToGrid w:val="0"/>
        <w:spacing w:line="360" w:lineRule="auto"/>
        <w:ind w:firstLine="576"/>
        <w:rPr>
          <w:rFonts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14:paraId="0416D5C5">
      <w:pPr>
        <w:snapToGrid w:val="0"/>
        <w:spacing w:line="360" w:lineRule="auto"/>
        <w:rPr>
          <w:rFonts w:ascii="宋体" w:hAnsi="宋体" w:cs="宋体"/>
          <w:sz w:val="24"/>
          <w:lang w:val="zh-CN"/>
        </w:rPr>
      </w:pPr>
    </w:p>
    <w:p w14:paraId="7CEEC367">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七、其他</w:t>
      </w:r>
    </w:p>
    <w:p w14:paraId="751C4985">
      <w:pPr>
        <w:snapToGrid w:val="0"/>
        <w:spacing w:line="360" w:lineRule="auto"/>
        <w:ind w:firstLine="576"/>
        <w:rPr>
          <w:rFonts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6B31C558">
      <w:pPr>
        <w:snapToGrid w:val="0"/>
        <w:spacing w:line="360" w:lineRule="auto"/>
        <w:rPr>
          <w:rFonts w:ascii="宋体" w:hAnsi="宋体" w:cs="宋体"/>
          <w:sz w:val="24"/>
          <w:lang w:val="zh-CN"/>
        </w:rPr>
      </w:pPr>
      <w:r>
        <w:rPr>
          <w:rFonts w:hint="eastAsia" w:ascii="宋体" w:hAnsi="宋体" w:cs="宋体"/>
          <w:sz w:val="24"/>
          <w:lang w:val="zh-CN"/>
        </w:rPr>
        <w:t xml:space="preserve">                                               投标人名称(签名)：</w:t>
      </w:r>
    </w:p>
    <w:p w14:paraId="64CFDCEC">
      <w:pPr>
        <w:snapToGrid w:val="0"/>
        <w:spacing w:line="360" w:lineRule="auto"/>
        <w:ind w:firstLine="5640" w:firstLineChars="2350"/>
        <w:rPr>
          <w:rFonts w:ascii="宋体" w:hAnsi="宋体" w:cs="宋体"/>
          <w:sz w:val="24"/>
          <w:lang w:val="zh-CN"/>
        </w:rPr>
      </w:pPr>
      <w:r>
        <w:rPr>
          <w:rFonts w:hint="eastAsia" w:ascii="宋体" w:hAnsi="宋体" w:cs="宋体"/>
          <w:sz w:val="24"/>
          <w:lang w:val="zh-CN"/>
        </w:rPr>
        <w:t>分包供应商名称：</w:t>
      </w:r>
    </w:p>
    <w:p w14:paraId="24723C74">
      <w:pPr>
        <w:snapToGrid w:val="0"/>
        <w:spacing w:line="360" w:lineRule="auto"/>
        <w:rPr>
          <w:rFonts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14:paraId="73F40450">
      <w:pPr>
        <w:rPr>
          <w:rFonts w:hint="eastAsia" w:ascii="宋体" w:hAnsi="宋体" w:cs="宋体"/>
          <w:b/>
          <w:bCs/>
          <w:color w:val="000000"/>
          <w:sz w:val="24"/>
          <w:szCs w:val="24"/>
        </w:rPr>
      </w:pPr>
    </w:p>
    <w:p w14:paraId="045DB5D5">
      <w:pPr>
        <w:rPr>
          <w:rFonts w:hint="eastAsia" w:ascii="宋体" w:hAnsi="宋体" w:cs="宋体"/>
          <w:b/>
          <w:bCs/>
          <w:color w:val="000000"/>
          <w:sz w:val="24"/>
          <w:szCs w:val="24"/>
        </w:rPr>
      </w:pPr>
    </w:p>
    <w:p w14:paraId="16E5AE8E">
      <w:pPr>
        <w:rPr>
          <w:rFonts w:ascii="宋体" w:hAnsi="宋体" w:cs="宋体"/>
          <w:sz w:val="36"/>
          <w:szCs w:val="36"/>
          <w:highlight w:val="none"/>
        </w:rPr>
      </w:pPr>
      <w:r>
        <w:rPr>
          <w:rFonts w:hint="eastAsia" w:ascii="宋体" w:hAnsi="宋体" w:cs="宋体"/>
          <w:b/>
          <w:bCs/>
          <w:sz w:val="24"/>
          <w:highlight w:val="none"/>
        </w:rPr>
        <w:t>附件：评分响应表</w:t>
      </w:r>
    </w:p>
    <w:p w14:paraId="6F57DEA6">
      <w:pPr>
        <w:snapToGrid w:val="0"/>
        <w:spacing w:before="50" w:after="50"/>
        <w:jc w:val="center"/>
        <w:rPr>
          <w:rFonts w:ascii="宋体" w:hAnsi="宋体"/>
          <w:b/>
          <w:sz w:val="36"/>
          <w:szCs w:val="36"/>
          <w:highlight w:val="none"/>
        </w:rPr>
      </w:pPr>
      <w:r>
        <w:rPr>
          <w:rFonts w:hint="eastAsia" w:ascii="宋体" w:hAnsi="宋体"/>
          <w:b/>
          <w:sz w:val="36"/>
          <w:szCs w:val="36"/>
          <w:highlight w:val="none"/>
        </w:rPr>
        <w:t>评分响应表</w:t>
      </w:r>
    </w:p>
    <w:p w14:paraId="62B20C03">
      <w:pPr>
        <w:snapToGrid w:val="0"/>
        <w:spacing w:before="50" w:after="50"/>
        <w:rPr>
          <w:rFonts w:ascii="宋体" w:hAnsi="宋体"/>
          <w:b/>
          <w:sz w:val="24"/>
          <w:highlight w:val="none"/>
        </w:rPr>
      </w:pPr>
    </w:p>
    <w:p w14:paraId="365E53BC">
      <w:pPr>
        <w:snapToGrid w:val="0"/>
        <w:spacing w:before="50" w:after="50" w:line="360" w:lineRule="auto"/>
        <w:rPr>
          <w:rFonts w:ascii="宋体" w:hAnsi="宋体"/>
          <w:b/>
          <w:sz w:val="24"/>
          <w:highlight w:val="none"/>
          <w:u w:val="single"/>
        </w:rPr>
      </w:pPr>
      <w:r>
        <w:rPr>
          <w:rFonts w:hint="eastAsia" w:ascii="宋体" w:hAnsi="宋体"/>
          <w:b/>
          <w:sz w:val="24"/>
          <w:highlight w:val="none"/>
        </w:rPr>
        <w:t>投标单位名称：</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18"/>
        <w:gridCol w:w="3124"/>
        <w:gridCol w:w="1156"/>
        <w:gridCol w:w="3041"/>
      </w:tblGrid>
      <w:tr w14:paraId="54FC5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5DCF7CD">
            <w:pPr>
              <w:pStyle w:val="24"/>
              <w:ind w:firstLine="0" w:firstLineChars="0"/>
              <w:jc w:val="center"/>
              <w:rPr>
                <w:rFonts w:hint="eastAsia" w:ascii="宋体" w:hAnsi="宋体" w:eastAsia="宋体" w:cs="Times New Roman"/>
                <w:sz w:val="24"/>
                <w:szCs w:val="20"/>
                <w:highlight w:val="none"/>
                <w:lang w:val="en-US" w:eastAsia="zh-CN" w:bidi="ar-SA"/>
              </w:rPr>
            </w:pPr>
            <w:r>
              <w:rPr>
                <w:rFonts w:hint="eastAsia" w:ascii="宋体" w:hAnsi="宋体" w:eastAsia="宋体" w:cs="Times New Roman"/>
                <w:sz w:val="24"/>
                <w:szCs w:val="20"/>
                <w:highlight w:val="none"/>
                <w:lang w:val="en-US" w:eastAsia="zh-CN" w:bidi="ar-SA"/>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099A77C">
            <w:pPr>
              <w:pStyle w:val="24"/>
              <w:jc w:val="both"/>
              <w:rPr>
                <w:rFonts w:hint="eastAsia" w:ascii="宋体" w:hAnsi="宋体" w:eastAsia="宋体" w:cs="Times New Roman"/>
                <w:sz w:val="24"/>
                <w:szCs w:val="20"/>
                <w:highlight w:val="none"/>
                <w:lang w:val="en-US" w:eastAsia="zh-CN" w:bidi="ar-SA"/>
              </w:rPr>
            </w:pPr>
            <w:r>
              <w:rPr>
                <w:rFonts w:hint="eastAsia" w:ascii="宋体" w:hAnsi="宋体" w:eastAsia="宋体" w:cs="Times New Roman"/>
                <w:sz w:val="24"/>
                <w:szCs w:val="20"/>
                <w:highlight w:val="none"/>
                <w:lang w:val="en-US" w:eastAsia="zh-CN" w:bidi="ar-SA"/>
              </w:rPr>
              <w:t>评审内</w:t>
            </w:r>
            <w:r>
              <w:rPr>
                <w:rFonts w:hint="eastAsia" w:ascii="宋体" w:hAnsi="宋体" w:cs="Times New Roman"/>
                <w:sz w:val="24"/>
                <w:szCs w:val="20"/>
                <w:highlight w:val="none"/>
                <w:lang w:val="en-US" w:eastAsia="zh-CN" w:bidi="ar-SA"/>
              </w:rPr>
              <w:t xml:space="preserve"> </w:t>
            </w:r>
            <w:r>
              <w:rPr>
                <w:rFonts w:hint="eastAsia" w:ascii="宋体" w:hAnsi="宋体" w:eastAsia="宋体" w:cs="Times New Roman"/>
                <w:sz w:val="24"/>
                <w:szCs w:val="20"/>
                <w:highlight w:val="none"/>
                <w:lang w:val="en-US" w:eastAsia="zh-CN" w:bidi="ar-SA"/>
              </w:rPr>
              <w:t>容</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1A88BE7F">
            <w:pPr>
              <w:pStyle w:val="24"/>
              <w:ind w:firstLine="482"/>
              <w:jc w:val="center"/>
              <w:rPr>
                <w:rFonts w:hint="eastAsia" w:ascii="宋体" w:hAnsi="宋体" w:eastAsia="宋体" w:cs="Times New Roman"/>
                <w:sz w:val="24"/>
                <w:szCs w:val="20"/>
                <w:highlight w:val="none"/>
                <w:lang w:val="en-US" w:eastAsia="zh-CN" w:bidi="ar-SA"/>
              </w:rPr>
            </w:pPr>
            <w:r>
              <w:rPr>
                <w:rFonts w:hint="eastAsia" w:ascii="宋体" w:hAnsi="宋体" w:eastAsia="宋体" w:cs="Times New Roman"/>
                <w:sz w:val="24"/>
                <w:szCs w:val="20"/>
                <w:highlight w:val="none"/>
                <w:lang w:val="en-US" w:eastAsia="zh-CN" w:bidi="ar-SA"/>
              </w:rPr>
              <w:t>评分标准</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6C6CA588">
            <w:pPr>
              <w:pStyle w:val="24"/>
              <w:ind w:firstLine="0" w:firstLineChars="0"/>
              <w:jc w:val="center"/>
              <w:rPr>
                <w:rFonts w:hint="eastAsia" w:ascii="宋体" w:hAnsi="宋体" w:eastAsia="宋体" w:cs="Times New Roman"/>
                <w:sz w:val="24"/>
                <w:szCs w:val="20"/>
                <w:highlight w:val="none"/>
                <w:lang w:val="en-US" w:eastAsia="zh-CN" w:bidi="ar-SA"/>
              </w:rPr>
            </w:pPr>
            <w:r>
              <w:rPr>
                <w:rFonts w:hint="eastAsia" w:ascii="宋体" w:hAnsi="宋体" w:eastAsia="宋体" w:cs="Times New Roman"/>
                <w:sz w:val="24"/>
                <w:szCs w:val="20"/>
                <w:highlight w:val="none"/>
                <w:lang w:val="en-US" w:eastAsia="zh-CN" w:bidi="ar-SA"/>
              </w:rPr>
              <w:t>分值</w:t>
            </w:r>
          </w:p>
        </w:tc>
        <w:tc>
          <w:tcPr>
            <w:tcW w:w="3041" w:type="dxa"/>
            <w:tcBorders>
              <w:top w:val="single" w:color="auto" w:sz="4" w:space="0"/>
              <w:left w:val="single" w:color="auto" w:sz="4" w:space="0"/>
              <w:bottom w:val="single" w:color="auto" w:sz="4" w:space="0"/>
              <w:right w:val="single" w:color="auto" w:sz="4" w:space="0"/>
            </w:tcBorders>
            <w:noWrap w:val="0"/>
            <w:vAlign w:val="center"/>
          </w:tcPr>
          <w:p w14:paraId="2C65D3ED">
            <w:pPr>
              <w:pStyle w:val="24"/>
              <w:ind w:firstLine="0" w:firstLineChars="0"/>
              <w:jc w:val="center"/>
              <w:rPr>
                <w:rFonts w:hint="eastAsia" w:ascii="宋体" w:hAnsi="宋体" w:eastAsia="宋体" w:cs="Times New Roman"/>
                <w:sz w:val="24"/>
                <w:szCs w:val="20"/>
                <w:highlight w:val="none"/>
                <w:lang w:val="en-US" w:eastAsia="zh-CN" w:bidi="ar-SA"/>
              </w:rPr>
            </w:pPr>
            <w:r>
              <w:rPr>
                <w:rFonts w:hint="eastAsia" w:ascii="宋体" w:hAnsi="宋体" w:eastAsia="宋体" w:cs="Times New Roman"/>
                <w:sz w:val="24"/>
                <w:szCs w:val="20"/>
                <w:highlight w:val="none"/>
                <w:lang w:val="en-US" w:eastAsia="zh-CN" w:bidi="ar-SA"/>
              </w:rPr>
              <w:t>页码</w:t>
            </w:r>
          </w:p>
        </w:tc>
      </w:tr>
      <w:tr w14:paraId="16DEB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14E20B3E">
            <w:pPr>
              <w:pStyle w:val="24"/>
              <w:ind w:firstLine="0" w:firstLineChars="0"/>
              <w:jc w:val="center"/>
              <w:rPr>
                <w:rFonts w:hint="eastAsia" w:ascii="宋体" w:hAnsi="宋体" w:eastAsia="宋体" w:cs="Times New Roman"/>
                <w:sz w:val="24"/>
                <w:szCs w:val="20"/>
                <w:highlight w:val="none"/>
                <w:lang w:val="en-US" w:eastAsia="zh-CN" w:bidi="ar-SA"/>
              </w:rPr>
            </w:pPr>
            <w:r>
              <w:rPr>
                <w:rFonts w:hint="eastAsia" w:ascii="宋体" w:hAnsi="宋体" w:eastAsia="宋体" w:cs="Times New Roman"/>
                <w:sz w:val="24"/>
                <w:szCs w:val="20"/>
                <w:highlight w:val="none"/>
                <w:lang w:val="en-US" w:eastAsia="zh-CN" w:bidi="ar-SA"/>
              </w:rPr>
              <w:t>一</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7895E7A">
            <w:pPr>
              <w:pStyle w:val="24"/>
              <w:ind w:firstLine="0" w:firstLineChars="0"/>
              <w:jc w:val="center"/>
              <w:rPr>
                <w:rFonts w:hint="eastAsia" w:ascii="宋体" w:hAnsi="宋体" w:eastAsia="宋体" w:cs="Times New Roman"/>
                <w:sz w:val="24"/>
                <w:szCs w:val="20"/>
                <w:highlight w:val="none"/>
                <w:lang w:val="en-US" w:eastAsia="zh-CN" w:bidi="ar-SA"/>
              </w:rPr>
            </w:pPr>
            <w:r>
              <w:rPr>
                <w:rFonts w:hint="eastAsia" w:ascii="宋体" w:hAnsi="宋体" w:eastAsia="宋体" w:cs="Times New Roman"/>
                <w:sz w:val="24"/>
                <w:szCs w:val="20"/>
                <w:highlight w:val="none"/>
                <w:lang w:val="en-US" w:eastAsia="zh-CN" w:bidi="ar-SA"/>
              </w:rPr>
              <w:t>技术分</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3867BEE8">
            <w:pPr>
              <w:pStyle w:val="24"/>
              <w:ind w:firstLine="482"/>
              <w:jc w:val="center"/>
              <w:rPr>
                <w:rFonts w:hint="eastAsia" w:ascii="宋体" w:hAnsi="宋体" w:eastAsia="宋体" w:cs="Times New Roman"/>
                <w:sz w:val="24"/>
                <w:szCs w:val="20"/>
                <w:highlight w:val="none"/>
                <w:lang w:val="en-US" w:eastAsia="zh-CN" w:bidi="ar-SA"/>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1DF5309">
            <w:pPr>
              <w:pStyle w:val="24"/>
              <w:ind w:firstLine="0" w:firstLineChars="0"/>
              <w:jc w:val="center"/>
              <w:rPr>
                <w:rFonts w:hint="eastAsia" w:ascii="宋体" w:hAnsi="宋体" w:eastAsia="宋体" w:cs="Times New Roman"/>
                <w:sz w:val="24"/>
                <w:szCs w:val="20"/>
                <w:highlight w:val="none"/>
                <w:lang w:val="en-US" w:eastAsia="zh-CN" w:bidi="ar-SA"/>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40960918">
            <w:pPr>
              <w:pStyle w:val="24"/>
              <w:ind w:firstLine="0" w:firstLineChars="0"/>
              <w:jc w:val="center"/>
              <w:rPr>
                <w:rFonts w:hint="eastAsia" w:ascii="宋体" w:hAnsi="宋体" w:eastAsia="宋体" w:cs="Times New Roman"/>
                <w:sz w:val="24"/>
                <w:szCs w:val="20"/>
                <w:highlight w:val="none"/>
                <w:lang w:val="en-US" w:eastAsia="zh-CN" w:bidi="ar-SA"/>
              </w:rPr>
            </w:pPr>
          </w:p>
        </w:tc>
      </w:tr>
      <w:tr w14:paraId="0EB67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6D0F5B0">
            <w:pPr>
              <w:snapToGrid w:val="0"/>
              <w:spacing w:before="50" w:after="50"/>
              <w:rPr>
                <w:rFonts w:hint="eastAsia" w:ascii="宋体" w:hAnsi="宋体"/>
                <w:sz w:val="24"/>
                <w:highlight w:val="none"/>
              </w:rPr>
            </w:pPr>
            <w:r>
              <w:rPr>
                <w:rFonts w:hint="eastAsia" w:ascii="宋体" w:hAnsi="宋体"/>
                <w:sz w:val="24"/>
                <w:highlight w:val="none"/>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9A598A8">
            <w:pPr>
              <w:snapToGrid w:val="0"/>
              <w:spacing w:before="50" w:after="50"/>
              <w:rPr>
                <w:rFonts w:hint="eastAsia" w:ascii="宋体" w:hAnsi="宋体"/>
                <w:sz w:val="24"/>
                <w:highlight w:val="none"/>
              </w:rPr>
            </w:pPr>
          </w:p>
        </w:tc>
        <w:tc>
          <w:tcPr>
            <w:tcW w:w="3124" w:type="dxa"/>
            <w:tcBorders>
              <w:top w:val="single" w:color="auto" w:sz="4" w:space="0"/>
              <w:left w:val="single" w:color="auto" w:sz="4" w:space="0"/>
              <w:right w:val="single" w:color="auto" w:sz="4" w:space="0"/>
            </w:tcBorders>
            <w:noWrap w:val="0"/>
            <w:vAlign w:val="center"/>
          </w:tcPr>
          <w:p w14:paraId="6582C1F5">
            <w:pPr>
              <w:snapToGrid w:val="0"/>
              <w:spacing w:before="50" w:after="50"/>
              <w:rPr>
                <w:rFonts w:hint="eastAsia" w:ascii="宋体" w:hAnsi="宋体"/>
                <w:sz w:val="24"/>
                <w:highlight w:val="none"/>
              </w:rPr>
            </w:pPr>
          </w:p>
        </w:tc>
        <w:tc>
          <w:tcPr>
            <w:tcW w:w="1156" w:type="dxa"/>
            <w:tcBorders>
              <w:top w:val="single" w:color="auto" w:sz="4" w:space="0"/>
              <w:left w:val="single" w:color="auto" w:sz="4" w:space="0"/>
              <w:right w:val="single" w:color="auto" w:sz="4" w:space="0"/>
            </w:tcBorders>
            <w:noWrap w:val="0"/>
            <w:vAlign w:val="center"/>
          </w:tcPr>
          <w:p w14:paraId="13A5FA21">
            <w:pPr>
              <w:snapToGrid w:val="0"/>
              <w:spacing w:before="50" w:after="50"/>
              <w:rPr>
                <w:rFonts w:hint="eastAsia" w:ascii="宋体" w:hAnsi="宋体"/>
                <w:sz w:val="24"/>
                <w:highlight w:val="none"/>
              </w:rPr>
            </w:pPr>
          </w:p>
        </w:tc>
        <w:tc>
          <w:tcPr>
            <w:tcW w:w="3041" w:type="dxa"/>
            <w:tcBorders>
              <w:top w:val="single" w:color="auto" w:sz="4" w:space="0"/>
              <w:left w:val="single" w:color="auto" w:sz="4" w:space="0"/>
              <w:right w:val="single" w:color="auto" w:sz="4" w:space="0"/>
            </w:tcBorders>
            <w:noWrap w:val="0"/>
            <w:vAlign w:val="center"/>
          </w:tcPr>
          <w:p w14:paraId="6BF2E25D">
            <w:pPr>
              <w:snapToGrid w:val="0"/>
              <w:spacing w:before="50" w:after="50"/>
              <w:rPr>
                <w:rFonts w:hint="eastAsia" w:ascii="宋体" w:hAnsi="宋体"/>
                <w:sz w:val="24"/>
                <w:highlight w:val="none"/>
              </w:rPr>
            </w:pPr>
            <w:r>
              <w:rPr>
                <w:rFonts w:hint="eastAsia" w:ascii="宋体" w:hAnsi="宋体"/>
                <w:sz w:val="24"/>
                <w:highlight w:val="none"/>
              </w:rPr>
              <w:t>详见商务技术文件第几页</w:t>
            </w:r>
          </w:p>
        </w:tc>
      </w:tr>
      <w:tr w14:paraId="74A87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B7EC0CE">
            <w:pPr>
              <w:snapToGrid w:val="0"/>
              <w:spacing w:before="50" w:after="50"/>
              <w:rPr>
                <w:rFonts w:hint="eastAsia" w:ascii="宋体" w:hAnsi="宋体"/>
                <w:sz w:val="24"/>
                <w:highlight w:val="none"/>
              </w:rPr>
            </w:pPr>
            <w:r>
              <w:rPr>
                <w:rFonts w:hint="eastAsia" w:ascii="宋体" w:hAnsi="宋体"/>
                <w:sz w:val="24"/>
                <w:highlight w:val="none"/>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08D3360">
            <w:pPr>
              <w:snapToGrid w:val="0"/>
              <w:spacing w:before="50" w:after="50"/>
              <w:rPr>
                <w:rFonts w:hint="eastAsia" w:ascii="宋体" w:hAnsi="宋体"/>
                <w:sz w:val="24"/>
                <w:highlight w:val="none"/>
              </w:rPr>
            </w:pPr>
          </w:p>
        </w:tc>
        <w:tc>
          <w:tcPr>
            <w:tcW w:w="3124" w:type="dxa"/>
            <w:tcBorders>
              <w:top w:val="single" w:color="auto" w:sz="4" w:space="0"/>
              <w:left w:val="single" w:color="auto" w:sz="4" w:space="0"/>
              <w:right w:val="single" w:color="auto" w:sz="4" w:space="0"/>
            </w:tcBorders>
            <w:noWrap w:val="0"/>
            <w:vAlign w:val="center"/>
          </w:tcPr>
          <w:p w14:paraId="1EB15B48">
            <w:pPr>
              <w:snapToGrid w:val="0"/>
              <w:spacing w:before="50" w:after="50"/>
              <w:rPr>
                <w:rFonts w:hint="eastAsia" w:ascii="宋体" w:hAnsi="宋体"/>
                <w:sz w:val="24"/>
                <w:highlight w:val="none"/>
              </w:rPr>
            </w:pPr>
          </w:p>
        </w:tc>
        <w:tc>
          <w:tcPr>
            <w:tcW w:w="1156" w:type="dxa"/>
            <w:tcBorders>
              <w:top w:val="single" w:color="auto" w:sz="4" w:space="0"/>
              <w:left w:val="single" w:color="auto" w:sz="4" w:space="0"/>
              <w:right w:val="single" w:color="auto" w:sz="4" w:space="0"/>
            </w:tcBorders>
            <w:noWrap w:val="0"/>
            <w:vAlign w:val="center"/>
          </w:tcPr>
          <w:p w14:paraId="5C938733">
            <w:pPr>
              <w:snapToGrid w:val="0"/>
              <w:spacing w:before="50" w:after="50"/>
              <w:rPr>
                <w:rFonts w:hint="eastAsia" w:ascii="宋体" w:hAnsi="宋体"/>
                <w:sz w:val="24"/>
                <w:highlight w:val="none"/>
              </w:rPr>
            </w:pPr>
          </w:p>
        </w:tc>
        <w:tc>
          <w:tcPr>
            <w:tcW w:w="3041" w:type="dxa"/>
            <w:tcBorders>
              <w:top w:val="single" w:color="auto" w:sz="4" w:space="0"/>
              <w:left w:val="single" w:color="auto" w:sz="4" w:space="0"/>
              <w:right w:val="single" w:color="auto" w:sz="4" w:space="0"/>
            </w:tcBorders>
            <w:noWrap w:val="0"/>
            <w:vAlign w:val="center"/>
          </w:tcPr>
          <w:p w14:paraId="48B1CC79">
            <w:pPr>
              <w:snapToGrid w:val="0"/>
              <w:spacing w:before="50" w:after="50"/>
              <w:rPr>
                <w:rFonts w:hint="eastAsia" w:ascii="宋体" w:hAnsi="宋体"/>
                <w:sz w:val="24"/>
                <w:highlight w:val="none"/>
              </w:rPr>
            </w:pPr>
            <w:r>
              <w:rPr>
                <w:rFonts w:hint="eastAsia" w:ascii="宋体" w:hAnsi="宋体"/>
                <w:sz w:val="24"/>
                <w:highlight w:val="none"/>
              </w:rPr>
              <w:t>……</w:t>
            </w:r>
          </w:p>
        </w:tc>
      </w:tr>
      <w:tr w14:paraId="57FE5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noWrap w:val="0"/>
            <w:vAlign w:val="center"/>
          </w:tcPr>
          <w:p w14:paraId="5761C819">
            <w:pPr>
              <w:snapToGrid w:val="0"/>
              <w:spacing w:before="50" w:after="50"/>
              <w:rPr>
                <w:rFonts w:hint="eastAsia" w:ascii="宋体" w:hAnsi="宋体"/>
                <w:sz w:val="24"/>
                <w:highlight w:val="none"/>
              </w:rPr>
            </w:pPr>
            <w:r>
              <w:rPr>
                <w:rFonts w:hint="eastAsia" w:ascii="宋体" w:hAnsi="宋体"/>
                <w:sz w:val="24"/>
                <w:highlight w:val="none"/>
              </w:rPr>
              <w:t>……</w:t>
            </w:r>
          </w:p>
        </w:tc>
        <w:tc>
          <w:tcPr>
            <w:tcW w:w="1318" w:type="dxa"/>
            <w:tcBorders>
              <w:left w:val="single" w:color="auto" w:sz="4" w:space="0"/>
              <w:bottom w:val="single" w:color="auto" w:sz="4" w:space="0"/>
              <w:right w:val="single" w:color="auto" w:sz="4" w:space="0"/>
            </w:tcBorders>
            <w:noWrap w:val="0"/>
            <w:vAlign w:val="center"/>
          </w:tcPr>
          <w:p w14:paraId="2BC6B4B7">
            <w:pPr>
              <w:snapToGrid w:val="0"/>
              <w:spacing w:before="50" w:after="50"/>
              <w:rPr>
                <w:rFonts w:hint="eastAsia" w:ascii="宋体" w:hAnsi="宋体"/>
                <w:sz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1E3F0861">
            <w:pPr>
              <w:snapToGrid w:val="0"/>
              <w:spacing w:before="50" w:after="50"/>
              <w:rPr>
                <w:rFonts w:hint="eastAsia" w:ascii="宋体" w:hAnsi="宋体"/>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7459A35">
            <w:pPr>
              <w:snapToGrid w:val="0"/>
              <w:spacing w:before="50" w:after="50"/>
              <w:rPr>
                <w:rFonts w:hint="eastAsia" w:ascii="宋体" w:hAnsi="宋体"/>
                <w:sz w:val="24"/>
                <w:highlight w:val="none"/>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17ECBB27">
            <w:pPr>
              <w:snapToGrid w:val="0"/>
              <w:spacing w:before="50" w:after="50"/>
              <w:rPr>
                <w:rFonts w:hint="eastAsia" w:ascii="宋体" w:hAnsi="宋体"/>
                <w:sz w:val="24"/>
                <w:highlight w:val="none"/>
              </w:rPr>
            </w:pPr>
          </w:p>
        </w:tc>
      </w:tr>
      <w:tr w14:paraId="5CED8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6D696A7">
            <w:pPr>
              <w:snapToGrid w:val="0"/>
              <w:spacing w:before="50" w:after="50"/>
              <w:rPr>
                <w:rFonts w:hint="eastAsia" w:ascii="宋体" w:hAnsi="宋体"/>
                <w:sz w:val="24"/>
                <w:highlight w:val="none"/>
              </w:rPr>
            </w:pPr>
            <w:r>
              <w:rPr>
                <w:rFonts w:hint="eastAsia" w:ascii="宋体" w:hAnsi="宋体"/>
                <w:sz w:val="24"/>
                <w:highlight w:val="none"/>
              </w:rPr>
              <w:t>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95AB8B7">
            <w:pPr>
              <w:snapToGrid w:val="0"/>
              <w:spacing w:before="50" w:after="50"/>
              <w:rPr>
                <w:rFonts w:hint="eastAsia" w:ascii="宋体" w:hAnsi="宋体"/>
                <w:sz w:val="24"/>
                <w:highlight w:val="none"/>
              </w:rPr>
            </w:pPr>
            <w:r>
              <w:rPr>
                <w:rFonts w:hint="eastAsia" w:ascii="宋体" w:hAnsi="宋体"/>
                <w:sz w:val="24"/>
                <w:highlight w:val="none"/>
              </w:rPr>
              <w:t>商务分</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6213A684">
            <w:pPr>
              <w:snapToGrid w:val="0"/>
              <w:spacing w:before="50" w:after="50"/>
              <w:rPr>
                <w:rFonts w:hint="eastAsia" w:ascii="宋体" w:hAnsi="宋体"/>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77D5589">
            <w:pPr>
              <w:snapToGrid w:val="0"/>
              <w:spacing w:before="50" w:after="50"/>
              <w:rPr>
                <w:rFonts w:hint="eastAsia" w:ascii="宋体" w:hAnsi="宋体"/>
                <w:sz w:val="24"/>
                <w:highlight w:val="none"/>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70CAE498">
            <w:pPr>
              <w:snapToGrid w:val="0"/>
              <w:spacing w:before="50" w:after="50"/>
              <w:rPr>
                <w:rFonts w:hint="eastAsia" w:ascii="宋体" w:hAnsi="宋体"/>
                <w:sz w:val="24"/>
                <w:highlight w:val="none"/>
              </w:rPr>
            </w:pPr>
          </w:p>
        </w:tc>
      </w:tr>
      <w:tr w14:paraId="77620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083744B">
            <w:pPr>
              <w:snapToGrid w:val="0"/>
              <w:spacing w:before="50" w:after="50"/>
              <w:rPr>
                <w:rFonts w:hint="eastAsia" w:ascii="宋体" w:hAnsi="宋体"/>
                <w:sz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EA6492D">
            <w:pPr>
              <w:snapToGrid w:val="0"/>
              <w:spacing w:before="50" w:after="50"/>
              <w:rPr>
                <w:rFonts w:hint="eastAsia" w:ascii="宋体" w:hAnsi="宋体"/>
                <w:sz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2F9B45D3">
            <w:pPr>
              <w:snapToGrid w:val="0"/>
              <w:spacing w:before="50" w:after="50"/>
              <w:rPr>
                <w:rFonts w:hint="eastAsia" w:ascii="宋体" w:hAnsi="宋体"/>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6823AAC4">
            <w:pPr>
              <w:snapToGrid w:val="0"/>
              <w:spacing w:before="50" w:after="50"/>
              <w:rPr>
                <w:rFonts w:hint="eastAsia" w:ascii="宋体" w:hAnsi="宋体"/>
                <w:sz w:val="24"/>
                <w:highlight w:val="none"/>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27B83CEA">
            <w:pPr>
              <w:snapToGrid w:val="0"/>
              <w:spacing w:before="50" w:after="50"/>
              <w:rPr>
                <w:rFonts w:hint="eastAsia" w:ascii="宋体" w:hAnsi="宋体"/>
                <w:sz w:val="24"/>
                <w:highlight w:val="none"/>
              </w:rPr>
            </w:pPr>
            <w:r>
              <w:rPr>
                <w:rFonts w:hint="eastAsia" w:ascii="宋体" w:hAnsi="宋体"/>
                <w:sz w:val="24"/>
                <w:highlight w:val="none"/>
              </w:rPr>
              <w:t>详见商务技术文件</w:t>
            </w:r>
          </w:p>
          <w:p w14:paraId="1843CC67">
            <w:pPr>
              <w:snapToGrid w:val="0"/>
              <w:spacing w:before="50" w:after="50"/>
              <w:rPr>
                <w:rFonts w:hint="eastAsia" w:ascii="宋体" w:hAnsi="宋体"/>
                <w:sz w:val="24"/>
                <w:highlight w:val="none"/>
              </w:rPr>
            </w:pPr>
            <w:r>
              <w:rPr>
                <w:rFonts w:hint="eastAsia" w:ascii="宋体" w:hAnsi="宋体"/>
                <w:sz w:val="24"/>
                <w:highlight w:val="none"/>
              </w:rPr>
              <w:t>第几页</w:t>
            </w:r>
          </w:p>
        </w:tc>
      </w:tr>
      <w:tr w14:paraId="1A5F9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56E73E7">
            <w:pPr>
              <w:snapToGrid w:val="0"/>
              <w:spacing w:before="50" w:after="50"/>
              <w:rPr>
                <w:rFonts w:hint="eastAsia" w:ascii="宋体" w:hAnsi="宋体"/>
                <w:sz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6503F2E">
            <w:pPr>
              <w:snapToGrid w:val="0"/>
              <w:spacing w:before="50" w:after="50"/>
              <w:rPr>
                <w:rFonts w:hint="eastAsia" w:ascii="宋体" w:hAnsi="宋体"/>
                <w:sz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0B49843C">
            <w:pPr>
              <w:snapToGrid w:val="0"/>
              <w:spacing w:before="50" w:after="50"/>
              <w:rPr>
                <w:rFonts w:hint="eastAsia" w:ascii="宋体" w:hAnsi="宋体"/>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CFE76F7">
            <w:pPr>
              <w:snapToGrid w:val="0"/>
              <w:spacing w:before="50" w:after="50"/>
              <w:rPr>
                <w:rFonts w:hint="eastAsia" w:ascii="宋体" w:hAnsi="宋体"/>
                <w:sz w:val="24"/>
                <w:highlight w:val="none"/>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307DE025">
            <w:pPr>
              <w:snapToGrid w:val="0"/>
              <w:spacing w:before="50" w:after="50"/>
              <w:rPr>
                <w:rFonts w:hint="eastAsia" w:ascii="宋体" w:hAnsi="宋体"/>
                <w:sz w:val="24"/>
                <w:highlight w:val="none"/>
              </w:rPr>
            </w:pPr>
            <w:r>
              <w:rPr>
                <w:rFonts w:hint="eastAsia" w:ascii="宋体" w:hAnsi="宋体"/>
                <w:sz w:val="24"/>
                <w:highlight w:val="none"/>
              </w:rPr>
              <w:t>……</w:t>
            </w:r>
          </w:p>
        </w:tc>
      </w:tr>
      <w:tr w14:paraId="7098C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179EAE8">
            <w:pPr>
              <w:snapToGrid w:val="0"/>
              <w:spacing w:before="50" w:after="50"/>
              <w:rPr>
                <w:rFonts w:hint="eastAsia" w:ascii="宋体" w:hAnsi="宋体"/>
                <w:sz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180C1FA">
            <w:pPr>
              <w:snapToGrid w:val="0"/>
              <w:spacing w:before="50" w:after="50"/>
              <w:rPr>
                <w:rFonts w:hint="eastAsia" w:ascii="宋体" w:hAnsi="宋体"/>
                <w:sz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444A2288">
            <w:pPr>
              <w:snapToGrid w:val="0"/>
              <w:spacing w:before="50" w:after="50"/>
              <w:rPr>
                <w:rFonts w:hint="eastAsia" w:ascii="宋体" w:hAnsi="宋体"/>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1268605">
            <w:pPr>
              <w:snapToGrid w:val="0"/>
              <w:spacing w:before="50" w:after="50"/>
              <w:rPr>
                <w:rFonts w:hint="eastAsia" w:ascii="宋体" w:hAnsi="宋体"/>
                <w:sz w:val="24"/>
                <w:highlight w:val="none"/>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49F1EE0F">
            <w:pPr>
              <w:snapToGrid w:val="0"/>
              <w:spacing w:before="50" w:after="50"/>
              <w:rPr>
                <w:rFonts w:hint="eastAsia" w:ascii="宋体" w:hAnsi="宋体"/>
                <w:sz w:val="24"/>
                <w:highlight w:val="none"/>
              </w:rPr>
            </w:pPr>
          </w:p>
        </w:tc>
      </w:tr>
      <w:tr w14:paraId="7CCEF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0"/>
            <w:vAlign w:val="center"/>
          </w:tcPr>
          <w:p w14:paraId="5345D4EB">
            <w:pPr>
              <w:snapToGrid w:val="0"/>
              <w:spacing w:before="50" w:after="50"/>
              <w:rPr>
                <w:rFonts w:hint="eastAsia" w:ascii="宋体" w:hAnsi="宋体"/>
                <w:sz w:val="24"/>
                <w:highlight w:val="none"/>
              </w:rPr>
            </w:pPr>
            <w:r>
              <w:rPr>
                <w:rFonts w:hint="eastAsia" w:ascii="宋体" w:hAnsi="宋体"/>
                <w:sz w:val="24"/>
                <w:highlight w:val="none"/>
              </w:rPr>
              <w:t>三</w:t>
            </w:r>
          </w:p>
        </w:tc>
        <w:tc>
          <w:tcPr>
            <w:tcW w:w="1318" w:type="dxa"/>
            <w:tcBorders>
              <w:left w:val="single" w:color="auto" w:sz="4" w:space="0"/>
              <w:bottom w:val="single" w:color="auto" w:sz="4" w:space="0"/>
              <w:right w:val="single" w:color="auto" w:sz="4" w:space="0"/>
            </w:tcBorders>
            <w:noWrap w:val="0"/>
            <w:vAlign w:val="center"/>
          </w:tcPr>
          <w:p w14:paraId="7B3C5E13">
            <w:pPr>
              <w:snapToGrid w:val="0"/>
              <w:spacing w:before="50" w:after="50"/>
              <w:rPr>
                <w:rFonts w:hint="eastAsia" w:ascii="宋体" w:hAnsi="宋体"/>
                <w:sz w:val="24"/>
                <w:highlight w:val="none"/>
              </w:rPr>
            </w:pPr>
            <w:r>
              <w:rPr>
                <w:rFonts w:hint="eastAsia" w:ascii="宋体" w:hAnsi="宋体"/>
                <w:sz w:val="24"/>
                <w:highlight w:val="none"/>
              </w:rPr>
              <w:t>资信及其他分</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4DA5103E">
            <w:pPr>
              <w:snapToGrid w:val="0"/>
              <w:spacing w:before="50" w:after="50"/>
              <w:rPr>
                <w:rFonts w:hint="eastAsia" w:ascii="宋体" w:hAnsi="宋体"/>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53DE84C">
            <w:pPr>
              <w:snapToGrid w:val="0"/>
              <w:spacing w:before="50" w:after="50"/>
              <w:rPr>
                <w:rFonts w:hint="eastAsia" w:ascii="宋体" w:hAnsi="宋体"/>
                <w:sz w:val="24"/>
                <w:highlight w:val="none"/>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459E0A7F">
            <w:pPr>
              <w:snapToGrid w:val="0"/>
              <w:spacing w:before="50" w:after="50"/>
              <w:rPr>
                <w:rFonts w:hint="eastAsia" w:ascii="宋体" w:hAnsi="宋体"/>
                <w:sz w:val="24"/>
                <w:highlight w:val="none"/>
              </w:rPr>
            </w:pPr>
          </w:p>
        </w:tc>
      </w:tr>
      <w:tr w14:paraId="2D2B6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noWrap w:val="0"/>
            <w:vAlign w:val="center"/>
          </w:tcPr>
          <w:p w14:paraId="7A2FF7DA">
            <w:pPr>
              <w:snapToGrid w:val="0"/>
              <w:spacing w:before="50" w:after="50"/>
              <w:rPr>
                <w:rFonts w:hint="eastAsia" w:ascii="宋体" w:hAnsi="宋体"/>
                <w:sz w:val="24"/>
                <w:highlight w:val="none"/>
              </w:rPr>
            </w:pPr>
          </w:p>
        </w:tc>
        <w:tc>
          <w:tcPr>
            <w:tcW w:w="1318" w:type="dxa"/>
            <w:tcBorders>
              <w:left w:val="single" w:color="auto" w:sz="4" w:space="0"/>
              <w:bottom w:val="single" w:color="auto" w:sz="4" w:space="0"/>
              <w:right w:val="single" w:color="auto" w:sz="4" w:space="0"/>
            </w:tcBorders>
            <w:noWrap w:val="0"/>
            <w:vAlign w:val="center"/>
          </w:tcPr>
          <w:p w14:paraId="0A28B036">
            <w:pPr>
              <w:snapToGrid w:val="0"/>
              <w:spacing w:before="50" w:after="50"/>
              <w:rPr>
                <w:rFonts w:hint="eastAsia" w:ascii="宋体" w:hAnsi="宋体"/>
                <w:sz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01502053">
            <w:pPr>
              <w:snapToGrid w:val="0"/>
              <w:spacing w:before="50" w:after="50"/>
              <w:rPr>
                <w:rFonts w:hint="eastAsia" w:ascii="宋体" w:hAnsi="宋体"/>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C5D3828">
            <w:pPr>
              <w:snapToGrid w:val="0"/>
              <w:spacing w:before="50" w:after="50"/>
              <w:rPr>
                <w:rFonts w:hint="eastAsia" w:ascii="宋体" w:hAnsi="宋体"/>
                <w:sz w:val="24"/>
                <w:highlight w:val="none"/>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70E1E6AE">
            <w:pPr>
              <w:snapToGrid w:val="0"/>
              <w:spacing w:before="50" w:after="50"/>
              <w:rPr>
                <w:rFonts w:hint="eastAsia" w:ascii="宋体" w:hAnsi="宋体"/>
                <w:sz w:val="24"/>
                <w:highlight w:val="none"/>
              </w:rPr>
            </w:pPr>
            <w:r>
              <w:rPr>
                <w:rFonts w:hint="eastAsia" w:ascii="宋体" w:hAnsi="宋体"/>
                <w:sz w:val="24"/>
                <w:highlight w:val="none"/>
              </w:rPr>
              <w:t>详见商务技术文件</w:t>
            </w:r>
          </w:p>
          <w:p w14:paraId="790BB8F8">
            <w:pPr>
              <w:snapToGrid w:val="0"/>
              <w:spacing w:before="50" w:after="50"/>
              <w:rPr>
                <w:rFonts w:hint="eastAsia" w:ascii="宋体" w:hAnsi="宋体"/>
                <w:sz w:val="24"/>
                <w:highlight w:val="none"/>
              </w:rPr>
            </w:pPr>
            <w:r>
              <w:rPr>
                <w:rFonts w:hint="eastAsia" w:ascii="宋体" w:hAnsi="宋体"/>
                <w:sz w:val="24"/>
                <w:highlight w:val="none"/>
              </w:rPr>
              <w:t>第几页</w:t>
            </w:r>
          </w:p>
        </w:tc>
      </w:tr>
      <w:tr w14:paraId="453D3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C40EC45">
            <w:pPr>
              <w:widowControl/>
              <w:rPr>
                <w:rFonts w:ascii="宋体" w:hAnsi="宋体"/>
                <w:sz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5B2E544">
            <w:pPr>
              <w:spacing w:line="320" w:lineRule="exact"/>
              <w:rPr>
                <w:rFonts w:ascii="宋体" w:hAnsi="宋体"/>
                <w:bCs/>
                <w:sz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295699BC">
            <w:pPr>
              <w:rPr>
                <w:rFonts w:ascii="宋体" w:hAnsi="宋体"/>
                <w:bCs/>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5504AB9">
            <w:pPr>
              <w:spacing w:line="320" w:lineRule="exact"/>
              <w:jc w:val="center"/>
              <w:rPr>
                <w:rFonts w:ascii="宋体" w:hAnsi="宋体"/>
                <w:bCs/>
                <w:sz w:val="24"/>
                <w:highlight w:val="none"/>
              </w:rPr>
            </w:pPr>
          </w:p>
        </w:tc>
        <w:tc>
          <w:tcPr>
            <w:tcW w:w="3041" w:type="dxa"/>
            <w:tcBorders>
              <w:top w:val="single" w:color="auto" w:sz="4" w:space="0"/>
              <w:left w:val="single" w:color="auto" w:sz="4" w:space="0"/>
              <w:bottom w:val="single" w:color="auto" w:sz="4" w:space="0"/>
              <w:right w:val="single" w:color="auto" w:sz="4" w:space="0"/>
            </w:tcBorders>
            <w:noWrap w:val="0"/>
            <w:vAlign w:val="center"/>
          </w:tcPr>
          <w:p w14:paraId="47A9B101">
            <w:pPr>
              <w:jc w:val="center"/>
              <w:rPr>
                <w:rFonts w:ascii="宋体" w:hAnsi="宋体"/>
                <w:bCs/>
                <w:sz w:val="24"/>
                <w:highlight w:val="none"/>
              </w:rPr>
            </w:pPr>
            <w:r>
              <w:rPr>
                <w:rFonts w:hint="eastAsia" w:ascii="宋体" w:hAnsi="宋体"/>
                <w:bCs/>
                <w:sz w:val="24"/>
                <w:highlight w:val="none"/>
              </w:rPr>
              <w:t>……</w:t>
            </w:r>
          </w:p>
        </w:tc>
      </w:tr>
      <w:tr w14:paraId="23EB1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2F4E576">
            <w:pPr>
              <w:widowControl/>
              <w:rPr>
                <w:rFonts w:ascii="宋体" w:hAnsi="宋体"/>
                <w:sz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A327135">
            <w:pPr>
              <w:spacing w:line="320" w:lineRule="exact"/>
              <w:rPr>
                <w:rFonts w:ascii="宋体" w:hAnsi="宋体"/>
                <w:bCs/>
                <w:sz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64476E0E">
            <w:pPr>
              <w:rPr>
                <w:rFonts w:ascii="宋体" w:hAnsi="宋体"/>
                <w:bCs/>
                <w:sz w:val="24"/>
                <w:highlight w:val="none"/>
              </w:rPr>
            </w:pPr>
          </w:p>
        </w:tc>
        <w:tc>
          <w:tcPr>
            <w:tcW w:w="1156" w:type="dxa"/>
            <w:tcBorders>
              <w:top w:val="single" w:color="auto" w:sz="4" w:space="0"/>
              <w:left w:val="single" w:color="auto" w:sz="4" w:space="0"/>
              <w:right w:val="single" w:color="auto" w:sz="4" w:space="0"/>
            </w:tcBorders>
            <w:noWrap w:val="0"/>
            <w:vAlign w:val="center"/>
          </w:tcPr>
          <w:p w14:paraId="2C8054E9">
            <w:pPr>
              <w:spacing w:line="320" w:lineRule="exact"/>
              <w:jc w:val="center"/>
              <w:rPr>
                <w:rFonts w:ascii="宋体" w:hAnsi="宋体"/>
                <w:bCs/>
                <w:sz w:val="24"/>
                <w:highlight w:val="none"/>
              </w:rPr>
            </w:pPr>
          </w:p>
        </w:tc>
        <w:tc>
          <w:tcPr>
            <w:tcW w:w="3041" w:type="dxa"/>
            <w:tcBorders>
              <w:top w:val="single" w:color="auto" w:sz="4" w:space="0"/>
              <w:left w:val="single" w:color="auto" w:sz="4" w:space="0"/>
              <w:right w:val="single" w:color="auto" w:sz="4" w:space="0"/>
            </w:tcBorders>
            <w:noWrap w:val="0"/>
            <w:vAlign w:val="center"/>
          </w:tcPr>
          <w:p w14:paraId="120BF0BF">
            <w:pPr>
              <w:jc w:val="center"/>
              <w:rPr>
                <w:rFonts w:ascii="宋体" w:hAnsi="宋体"/>
                <w:bCs/>
                <w:sz w:val="24"/>
                <w:highlight w:val="none"/>
              </w:rPr>
            </w:pPr>
          </w:p>
        </w:tc>
      </w:tr>
    </w:tbl>
    <w:p w14:paraId="7F94320B">
      <w:pPr>
        <w:snapToGrid w:val="0"/>
        <w:spacing w:before="50" w:after="50"/>
        <w:rPr>
          <w:rFonts w:ascii="宋体" w:hAnsi="宋体"/>
          <w:sz w:val="24"/>
          <w:highlight w:val="none"/>
        </w:rPr>
      </w:pPr>
    </w:p>
    <w:p w14:paraId="7220F20B">
      <w:pPr>
        <w:snapToGrid w:val="0"/>
        <w:spacing w:before="50" w:after="50"/>
        <w:rPr>
          <w:rFonts w:ascii="宋体" w:hAnsi="宋体"/>
          <w:sz w:val="24"/>
          <w:highlight w:val="none"/>
        </w:rPr>
      </w:pPr>
      <w:r>
        <w:rPr>
          <w:rFonts w:hint="eastAsia" w:ascii="宋体" w:hAnsi="宋体"/>
          <w:sz w:val="24"/>
          <w:highlight w:val="none"/>
        </w:rPr>
        <w:t>注：投标单位根据所投标项的评分表内容，按此格式提供评分响应表置于商务技术文件第1页。</w:t>
      </w:r>
    </w:p>
    <w:p w14:paraId="5CF54470">
      <w:pPr>
        <w:pStyle w:val="14"/>
        <w:rPr>
          <w:rFonts w:ascii="宋体" w:hAnsi="宋体"/>
          <w:color w:val="0000FF"/>
          <w:sz w:val="21"/>
          <w:szCs w:val="21"/>
          <w:highlight w:val="none"/>
        </w:rPr>
      </w:pPr>
    </w:p>
    <w:p w14:paraId="68B2F468">
      <w:pPr>
        <w:rPr>
          <w:rFonts w:ascii="宋体" w:hAnsi="宋体" w:cs="宋体"/>
          <w:highlight w:val="none"/>
        </w:rPr>
      </w:pPr>
    </w:p>
    <w:p w14:paraId="4DDF959E">
      <w:pPr>
        <w:rPr>
          <w:rFonts w:ascii="宋体" w:hAnsi="宋体" w:cs="宋体"/>
          <w:sz w:val="28"/>
          <w:szCs w:val="28"/>
          <w:highlight w:val="none"/>
        </w:rPr>
      </w:pPr>
      <w:r>
        <w:rPr>
          <w:rFonts w:hint="eastAsia" w:ascii="宋体" w:hAnsi="宋体" w:cs="宋体"/>
          <w:sz w:val="28"/>
          <w:szCs w:val="28"/>
          <w:highlight w:val="none"/>
        </w:rPr>
        <w:t xml:space="preserve">投标人名称（盖章）：                         </w:t>
      </w:r>
      <w:r>
        <w:rPr>
          <w:rFonts w:hint="eastAsia" w:ascii="宋体" w:hAnsi="宋体" w:cs="宋体"/>
          <w:sz w:val="28"/>
          <w:szCs w:val="28"/>
          <w:highlight w:val="none"/>
          <w:lang w:eastAsia="zh-CN"/>
        </w:rPr>
        <w:t xml:space="preserve">2025年 </w:t>
      </w:r>
      <w:r>
        <w:rPr>
          <w:rFonts w:hint="eastAsia" w:ascii="宋体" w:hAnsi="宋体" w:cs="宋体"/>
          <w:sz w:val="28"/>
          <w:szCs w:val="28"/>
          <w:highlight w:val="none"/>
        </w:rPr>
        <w:t xml:space="preserve">  月    日</w:t>
      </w:r>
    </w:p>
    <w:p w14:paraId="4FC773BF">
      <w:pPr>
        <w:rPr>
          <w:rFonts w:ascii="宋体" w:hAnsi="宋体" w:cs="宋体"/>
          <w:b/>
          <w:bCs/>
          <w:sz w:val="24"/>
          <w:highlight w:val="none"/>
        </w:rPr>
      </w:pPr>
      <w:bookmarkStart w:id="1" w:name="_Toc2881"/>
    </w:p>
    <w:p w14:paraId="6F811452">
      <w:pPr>
        <w:rPr>
          <w:rFonts w:ascii="宋体" w:hAnsi="宋体" w:cs="宋体"/>
          <w:b/>
          <w:bCs/>
          <w:sz w:val="24"/>
          <w:highlight w:val="none"/>
        </w:rPr>
      </w:pPr>
    </w:p>
    <w:p w14:paraId="39CF7094">
      <w:pPr>
        <w:rPr>
          <w:rFonts w:ascii="宋体" w:hAnsi="宋体" w:cs="宋体"/>
          <w:b/>
          <w:bCs/>
          <w:sz w:val="24"/>
          <w:highlight w:val="none"/>
        </w:rPr>
      </w:pPr>
    </w:p>
    <w:p w14:paraId="0AF42532">
      <w:pPr>
        <w:rPr>
          <w:rFonts w:ascii="宋体" w:hAnsi="宋体" w:cs="宋体"/>
          <w:b/>
          <w:bCs/>
          <w:sz w:val="24"/>
          <w:highlight w:val="none"/>
        </w:rPr>
      </w:pPr>
    </w:p>
    <w:p w14:paraId="525DB2C4">
      <w:pPr>
        <w:rPr>
          <w:rFonts w:ascii="宋体" w:hAnsi="宋体" w:cs="宋体"/>
          <w:b/>
          <w:bCs/>
          <w:sz w:val="24"/>
          <w:highlight w:val="none"/>
        </w:rPr>
      </w:pPr>
    </w:p>
    <w:p w14:paraId="462550DE">
      <w:pPr>
        <w:rPr>
          <w:rFonts w:ascii="宋体" w:hAnsi="宋体" w:cs="宋体"/>
          <w:b/>
          <w:bCs/>
          <w:sz w:val="24"/>
          <w:highlight w:val="none"/>
        </w:rPr>
      </w:pPr>
      <w:r>
        <w:rPr>
          <w:rFonts w:hint="eastAsia" w:ascii="宋体" w:hAnsi="宋体" w:cs="宋体"/>
          <w:b/>
          <w:bCs/>
          <w:sz w:val="24"/>
          <w:highlight w:val="none"/>
        </w:rPr>
        <w:t>附件：商务响应表</w:t>
      </w:r>
      <w:bookmarkEnd w:id="1"/>
    </w:p>
    <w:p w14:paraId="1CAF674E">
      <w:pPr>
        <w:snapToGrid w:val="0"/>
        <w:spacing w:line="360" w:lineRule="auto"/>
        <w:jc w:val="center"/>
        <w:rPr>
          <w:rFonts w:ascii="宋体" w:hAnsi="宋体" w:cs="宋体"/>
          <w:b/>
          <w:kern w:val="0"/>
          <w:sz w:val="32"/>
          <w:szCs w:val="32"/>
          <w:highlight w:val="none"/>
        </w:rPr>
      </w:pPr>
      <w:bookmarkStart w:id="2" w:name="_Toc496598991"/>
      <w:r>
        <w:rPr>
          <w:rFonts w:hint="eastAsia" w:ascii="宋体" w:hAnsi="宋体" w:cs="宋体"/>
          <w:b/>
          <w:kern w:val="0"/>
          <w:sz w:val="32"/>
          <w:szCs w:val="32"/>
          <w:highlight w:val="none"/>
        </w:rPr>
        <w:t>商务响应表</w:t>
      </w:r>
    </w:p>
    <w:p w14:paraId="7EBAD63D">
      <w:pPr>
        <w:snapToGrid w:val="0"/>
        <w:spacing w:before="50" w:after="156" w:afterLines="50"/>
        <w:jc w:val="left"/>
        <w:rPr>
          <w:rFonts w:ascii="宋体" w:hAnsi="宋体" w:cs="宋体"/>
          <w:sz w:val="24"/>
          <w:highlight w:val="none"/>
          <w:u w:val="single"/>
        </w:rPr>
      </w:pPr>
    </w:p>
    <w:tbl>
      <w:tblPr>
        <w:tblStyle w:val="29"/>
        <w:tblW w:w="97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716"/>
      </w:tblGrid>
      <w:tr w14:paraId="350C8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1F415EA8">
            <w:pPr>
              <w:jc w:val="center"/>
              <w:rPr>
                <w:rFonts w:ascii="宋体" w:hAnsi="宋体" w:cs="宋体"/>
                <w:sz w:val="24"/>
                <w:highlight w:val="none"/>
              </w:rPr>
            </w:pPr>
            <w:r>
              <w:rPr>
                <w:rFonts w:hint="eastAsia" w:ascii="宋体" w:hAnsi="宋体" w:cs="宋体"/>
                <w:sz w:val="24"/>
                <w:highlight w:val="none"/>
              </w:rPr>
              <w:t>项目</w:t>
            </w:r>
          </w:p>
        </w:tc>
        <w:tc>
          <w:tcPr>
            <w:tcW w:w="2969" w:type="dxa"/>
            <w:tcBorders>
              <w:top w:val="single" w:color="auto" w:sz="4" w:space="0"/>
              <w:left w:val="single" w:color="auto" w:sz="4" w:space="0"/>
              <w:bottom w:val="single" w:color="auto" w:sz="4" w:space="0"/>
              <w:right w:val="single" w:color="auto" w:sz="4" w:space="0"/>
            </w:tcBorders>
            <w:noWrap w:val="0"/>
            <w:vAlign w:val="center"/>
          </w:tcPr>
          <w:p w14:paraId="1F100526">
            <w:pPr>
              <w:jc w:val="center"/>
              <w:rPr>
                <w:rFonts w:ascii="宋体" w:hAnsi="宋体" w:cs="宋体"/>
                <w:sz w:val="24"/>
                <w:highlight w:val="none"/>
              </w:rPr>
            </w:pPr>
            <w:r>
              <w:rPr>
                <w:rFonts w:hint="eastAsia" w:ascii="宋体" w:hAnsi="宋体" w:cs="宋体"/>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98EB6E6">
            <w:pPr>
              <w:jc w:val="center"/>
              <w:rPr>
                <w:rFonts w:ascii="宋体" w:hAnsi="宋体" w:cs="宋体"/>
                <w:sz w:val="24"/>
                <w:highlight w:val="none"/>
              </w:rPr>
            </w:pPr>
            <w:r>
              <w:rPr>
                <w:rFonts w:hint="eastAsia" w:ascii="宋体" w:hAnsi="宋体" w:cs="宋体"/>
                <w:sz w:val="24"/>
                <w:highlight w:val="none"/>
              </w:rPr>
              <w:t>响应及偏离情况</w:t>
            </w:r>
          </w:p>
        </w:tc>
        <w:tc>
          <w:tcPr>
            <w:tcW w:w="3716" w:type="dxa"/>
            <w:tcBorders>
              <w:top w:val="single" w:color="auto" w:sz="4" w:space="0"/>
              <w:left w:val="single" w:color="auto" w:sz="4" w:space="0"/>
              <w:bottom w:val="single" w:color="auto" w:sz="4" w:space="0"/>
              <w:right w:val="single" w:color="auto" w:sz="4" w:space="0"/>
            </w:tcBorders>
            <w:noWrap w:val="0"/>
            <w:vAlign w:val="center"/>
          </w:tcPr>
          <w:p w14:paraId="0217A327">
            <w:pPr>
              <w:jc w:val="center"/>
              <w:rPr>
                <w:rFonts w:ascii="宋体" w:hAnsi="宋体" w:cs="宋体"/>
                <w:sz w:val="24"/>
                <w:highlight w:val="none"/>
              </w:rPr>
            </w:pPr>
            <w:r>
              <w:rPr>
                <w:rFonts w:hint="eastAsia" w:ascii="宋体" w:hAnsi="宋体" w:cs="宋体"/>
                <w:sz w:val="24"/>
                <w:highlight w:val="none"/>
              </w:rPr>
              <w:t>投标人的承诺或说明</w:t>
            </w:r>
          </w:p>
        </w:tc>
      </w:tr>
      <w:tr w14:paraId="1C84C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07CC1AC2">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4E5C8E85">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71CB769">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69CD78B7">
            <w:pPr>
              <w:rPr>
                <w:rFonts w:ascii="宋体" w:hAnsi="宋体" w:cs="宋体"/>
                <w:sz w:val="24"/>
                <w:highlight w:val="none"/>
              </w:rPr>
            </w:pPr>
          </w:p>
        </w:tc>
      </w:tr>
      <w:tr w14:paraId="04D29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28C751F1">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59525F45">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1F2C352E">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53CF226F">
            <w:pPr>
              <w:rPr>
                <w:rFonts w:ascii="宋体" w:hAnsi="宋体" w:cs="宋体"/>
                <w:sz w:val="24"/>
                <w:highlight w:val="none"/>
              </w:rPr>
            </w:pPr>
          </w:p>
        </w:tc>
      </w:tr>
      <w:tr w14:paraId="6B6F6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6204B32E">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79F020D2">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C9D266E">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7FCB83BA">
            <w:pPr>
              <w:rPr>
                <w:rFonts w:ascii="宋体" w:hAnsi="宋体" w:cs="宋体"/>
                <w:sz w:val="24"/>
                <w:highlight w:val="none"/>
              </w:rPr>
            </w:pPr>
          </w:p>
        </w:tc>
      </w:tr>
      <w:tr w14:paraId="6BEE5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1F6E1AAC">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78D58FD7">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2F4AAE6">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675E6907">
            <w:pPr>
              <w:rPr>
                <w:rFonts w:ascii="宋体" w:hAnsi="宋体" w:cs="宋体"/>
                <w:sz w:val="24"/>
                <w:highlight w:val="none"/>
              </w:rPr>
            </w:pPr>
          </w:p>
        </w:tc>
      </w:tr>
      <w:tr w14:paraId="7F01A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26D3E42C">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12E5393A">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B088679">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7CB392F6">
            <w:pPr>
              <w:rPr>
                <w:rFonts w:ascii="宋体" w:hAnsi="宋体" w:cs="宋体"/>
                <w:sz w:val="24"/>
                <w:highlight w:val="none"/>
              </w:rPr>
            </w:pPr>
          </w:p>
        </w:tc>
      </w:tr>
      <w:tr w14:paraId="7EADC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207BDADC">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2EF5913D">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4FB46D20">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3FBE9F8C">
            <w:pPr>
              <w:rPr>
                <w:rFonts w:ascii="宋体" w:hAnsi="宋体" w:cs="宋体"/>
                <w:sz w:val="24"/>
                <w:highlight w:val="none"/>
              </w:rPr>
            </w:pPr>
          </w:p>
        </w:tc>
      </w:tr>
      <w:tr w14:paraId="41EED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CBF8979">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1DD95486">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E3CDA3E">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25F377E6">
            <w:pPr>
              <w:rPr>
                <w:rFonts w:ascii="宋体" w:hAnsi="宋体" w:cs="宋体"/>
                <w:sz w:val="24"/>
                <w:highlight w:val="none"/>
              </w:rPr>
            </w:pPr>
          </w:p>
        </w:tc>
      </w:tr>
      <w:tr w14:paraId="5D30C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F8A384F">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09DE071C">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E9AEDA8">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11D24AEF">
            <w:pPr>
              <w:rPr>
                <w:rFonts w:ascii="宋体" w:hAnsi="宋体" w:cs="宋体"/>
                <w:sz w:val="24"/>
                <w:highlight w:val="none"/>
              </w:rPr>
            </w:pPr>
          </w:p>
        </w:tc>
      </w:tr>
      <w:tr w14:paraId="5E731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050B0738">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3D86903B">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E155F63">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68CE08D9">
            <w:pPr>
              <w:rPr>
                <w:rFonts w:ascii="宋体" w:hAnsi="宋体" w:cs="宋体"/>
                <w:sz w:val="24"/>
                <w:highlight w:val="none"/>
              </w:rPr>
            </w:pPr>
          </w:p>
        </w:tc>
      </w:tr>
      <w:tr w14:paraId="168F3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796466C7">
            <w:pPr>
              <w:rPr>
                <w:rFonts w:ascii="宋体" w:hAnsi="宋体" w:cs="宋体"/>
                <w:sz w:val="24"/>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top"/>
          </w:tcPr>
          <w:p w14:paraId="260252A2">
            <w:pPr>
              <w:rPr>
                <w:rFonts w:ascii="宋体" w:hAnsi="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4DAB459A">
            <w:pPr>
              <w:rPr>
                <w:rFonts w:ascii="宋体" w:hAnsi="宋体" w:cs="宋体"/>
                <w:sz w:val="24"/>
                <w:highlight w:val="none"/>
              </w:rPr>
            </w:pPr>
          </w:p>
        </w:tc>
        <w:tc>
          <w:tcPr>
            <w:tcW w:w="3716" w:type="dxa"/>
            <w:tcBorders>
              <w:top w:val="single" w:color="auto" w:sz="4" w:space="0"/>
              <w:left w:val="single" w:color="auto" w:sz="4" w:space="0"/>
              <w:bottom w:val="single" w:color="auto" w:sz="4" w:space="0"/>
              <w:right w:val="single" w:color="auto" w:sz="4" w:space="0"/>
            </w:tcBorders>
            <w:noWrap w:val="0"/>
            <w:vAlign w:val="top"/>
          </w:tcPr>
          <w:p w14:paraId="7E3164BC">
            <w:pPr>
              <w:rPr>
                <w:rFonts w:ascii="宋体" w:hAnsi="宋体" w:cs="宋体"/>
                <w:sz w:val="24"/>
                <w:highlight w:val="none"/>
              </w:rPr>
            </w:pPr>
          </w:p>
        </w:tc>
      </w:tr>
    </w:tbl>
    <w:p w14:paraId="1DE21522">
      <w:pPr>
        <w:snapToGrid w:val="0"/>
        <w:spacing w:before="156" w:beforeLines="50"/>
        <w:rPr>
          <w:rFonts w:ascii="宋体" w:hAnsi="宋体" w:cs="宋体"/>
          <w:sz w:val="24"/>
          <w:highlight w:val="none"/>
        </w:rPr>
      </w:pPr>
    </w:p>
    <w:p w14:paraId="44BFCCF7">
      <w:pPr>
        <w:snapToGrid w:val="0"/>
        <w:spacing w:before="50" w:after="50"/>
        <w:rPr>
          <w:rFonts w:ascii="宋体" w:hAnsi="宋体" w:cs="宋体"/>
          <w:spacing w:val="20"/>
          <w:sz w:val="24"/>
          <w:highlight w:val="none"/>
          <w:u w:val="single"/>
        </w:rPr>
      </w:pPr>
      <w:r>
        <w:rPr>
          <w:rFonts w:hint="eastAsia" w:ascii="宋体" w:hAnsi="宋体" w:cs="宋体"/>
          <w:sz w:val="24"/>
          <w:highlight w:val="none"/>
        </w:rPr>
        <w:t>法定代表人或委托代理人签字</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p>
    <w:p w14:paraId="6B40B7FB">
      <w:pPr>
        <w:snapToGrid w:val="0"/>
        <w:spacing w:before="156" w:beforeLines="50"/>
        <w:rPr>
          <w:rFonts w:ascii="宋体" w:hAnsi="宋体" w:cs="宋体"/>
          <w:sz w:val="24"/>
          <w:highlight w:val="none"/>
        </w:rPr>
      </w:pPr>
      <w:r>
        <w:rPr>
          <w:rFonts w:hint="eastAsia" w:ascii="宋体" w:hAnsi="宋体" w:cs="宋体"/>
          <w:spacing w:val="20"/>
          <w:sz w:val="24"/>
          <w:highlight w:val="none"/>
        </w:rPr>
        <w:t>投标人盖章：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日 期：</w:t>
      </w:r>
      <w:r>
        <w:rPr>
          <w:rFonts w:hint="eastAsia" w:ascii="宋体" w:hAnsi="宋体" w:cs="宋体"/>
          <w:spacing w:val="20"/>
          <w:sz w:val="24"/>
          <w:highlight w:val="none"/>
          <w:u w:val="single"/>
        </w:rPr>
        <w:t xml:space="preserve">            </w:t>
      </w:r>
    </w:p>
    <w:p w14:paraId="6A81C972">
      <w:pPr>
        <w:rPr>
          <w:rFonts w:ascii="宋体" w:hAnsi="宋体" w:cs="宋体"/>
          <w:sz w:val="24"/>
          <w:highlight w:val="none"/>
        </w:rPr>
      </w:pPr>
    </w:p>
    <w:p w14:paraId="578CE209">
      <w:pPr>
        <w:rPr>
          <w:rFonts w:ascii="宋体" w:hAnsi="宋体" w:cs="宋体"/>
          <w:b/>
          <w:bCs/>
          <w:sz w:val="24"/>
          <w:highlight w:val="none"/>
        </w:rPr>
      </w:pPr>
      <w:bookmarkStart w:id="3" w:name="_Toc8152"/>
    </w:p>
    <w:p w14:paraId="3C8873E6">
      <w:pPr>
        <w:rPr>
          <w:rFonts w:ascii="宋体" w:hAnsi="宋体" w:cs="宋体"/>
          <w:b/>
          <w:bCs/>
          <w:sz w:val="24"/>
          <w:highlight w:val="none"/>
        </w:rPr>
      </w:pPr>
    </w:p>
    <w:p w14:paraId="5611CCC0">
      <w:pPr>
        <w:rPr>
          <w:rFonts w:ascii="宋体" w:hAnsi="宋体" w:cs="宋体"/>
          <w:b/>
          <w:bCs/>
          <w:sz w:val="24"/>
          <w:highlight w:val="none"/>
        </w:rPr>
      </w:pPr>
    </w:p>
    <w:p w14:paraId="24F3B2AE">
      <w:pPr>
        <w:rPr>
          <w:rFonts w:ascii="宋体" w:hAnsi="宋体" w:cs="宋体"/>
          <w:b/>
          <w:bCs/>
          <w:sz w:val="24"/>
          <w:highlight w:val="none"/>
        </w:rPr>
      </w:pPr>
    </w:p>
    <w:p w14:paraId="5316BEC5">
      <w:pPr>
        <w:rPr>
          <w:rFonts w:ascii="宋体" w:hAnsi="宋体" w:cs="宋体"/>
          <w:b/>
          <w:bCs/>
          <w:sz w:val="24"/>
          <w:highlight w:val="none"/>
        </w:rPr>
      </w:pPr>
    </w:p>
    <w:p w14:paraId="26309120">
      <w:pPr>
        <w:rPr>
          <w:rFonts w:ascii="宋体" w:hAnsi="宋体" w:cs="宋体"/>
          <w:b/>
          <w:bCs/>
          <w:sz w:val="24"/>
          <w:highlight w:val="none"/>
        </w:rPr>
      </w:pPr>
    </w:p>
    <w:p w14:paraId="0A51AB9F">
      <w:pPr>
        <w:rPr>
          <w:rFonts w:ascii="宋体" w:hAnsi="宋体" w:cs="宋体"/>
          <w:b/>
          <w:bCs/>
          <w:sz w:val="24"/>
          <w:highlight w:val="none"/>
        </w:rPr>
      </w:pPr>
    </w:p>
    <w:p w14:paraId="3A2121FC">
      <w:pPr>
        <w:rPr>
          <w:rFonts w:ascii="宋体" w:hAnsi="宋体" w:cs="宋体"/>
          <w:b/>
          <w:bCs/>
          <w:sz w:val="24"/>
          <w:highlight w:val="none"/>
        </w:rPr>
      </w:pPr>
    </w:p>
    <w:p w14:paraId="13E3183D">
      <w:pPr>
        <w:rPr>
          <w:rFonts w:ascii="宋体" w:hAnsi="宋体" w:cs="宋体"/>
          <w:b/>
          <w:bCs/>
          <w:sz w:val="24"/>
          <w:highlight w:val="none"/>
        </w:rPr>
      </w:pPr>
    </w:p>
    <w:p w14:paraId="0C8F2B67">
      <w:pPr>
        <w:rPr>
          <w:rFonts w:ascii="宋体" w:hAnsi="宋体" w:cs="宋体"/>
          <w:b/>
          <w:bCs/>
          <w:sz w:val="24"/>
          <w:highlight w:val="none"/>
        </w:rPr>
      </w:pPr>
    </w:p>
    <w:p w14:paraId="1DD3C866">
      <w:pPr>
        <w:rPr>
          <w:rFonts w:ascii="宋体" w:hAnsi="宋体" w:cs="宋体"/>
          <w:b/>
          <w:bCs/>
          <w:sz w:val="24"/>
          <w:highlight w:val="none"/>
        </w:rPr>
      </w:pPr>
    </w:p>
    <w:p w14:paraId="64B9988D">
      <w:pPr>
        <w:rPr>
          <w:rFonts w:ascii="宋体" w:hAnsi="宋体" w:cs="宋体"/>
          <w:b/>
          <w:bCs/>
          <w:sz w:val="24"/>
          <w:highlight w:val="none"/>
        </w:rPr>
      </w:pPr>
      <w:r>
        <w:rPr>
          <w:rFonts w:hint="eastAsia" w:ascii="宋体" w:hAnsi="宋体" w:cs="宋体"/>
          <w:b/>
          <w:bCs/>
          <w:sz w:val="24"/>
          <w:highlight w:val="none"/>
        </w:rPr>
        <w:t>附件：</w:t>
      </w:r>
      <w:bookmarkEnd w:id="2"/>
      <w:r>
        <w:rPr>
          <w:rFonts w:hint="eastAsia" w:ascii="宋体" w:hAnsi="宋体" w:cs="宋体"/>
          <w:b/>
          <w:bCs/>
          <w:sz w:val="24"/>
          <w:highlight w:val="none"/>
        </w:rPr>
        <w:t>技术响应表</w:t>
      </w:r>
      <w:bookmarkEnd w:id="3"/>
    </w:p>
    <w:p w14:paraId="5F3A4414">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技术响应表</w:t>
      </w:r>
    </w:p>
    <w:p w14:paraId="369AD060">
      <w:pPr>
        <w:snapToGrid w:val="0"/>
        <w:spacing w:before="50" w:after="156" w:afterLines="50"/>
        <w:jc w:val="left"/>
        <w:rPr>
          <w:rFonts w:ascii="宋体" w:hAnsi="宋体" w:cs="宋体"/>
          <w:sz w:val="24"/>
          <w:highlight w:val="none"/>
        </w:rPr>
      </w:pPr>
      <w:r>
        <w:rPr>
          <w:rFonts w:hint="eastAsia" w:ascii="宋体" w:hAnsi="宋体" w:cs="宋体"/>
          <w:sz w:val="24"/>
          <w:highlight w:val="none"/>
        </w:rPr>
        <w:t>招标编号：</w:t>
      </w:r>
    </w:p>
    <w:tbl>
      <w:tblPr>
        <w:tblStyle w:val="29"/>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524C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14:paraId="207010D7">
            <w:pPr>
              <w:jc w:val="center"/>
              <w:rPr>
                <w:rFonts w:ascii="宋体" w:hAnsi="宋体" w:cs="宋体"/>
                <w:sz w:val="24"/>
                <w:highlight w:val="none"/>
              </w:rPr>
            </w:pPr>
            <w:r>
              <w:rPr>
                <w:rFonts w:hint="eastAsia" w:ascii="宋体" w:hAnsi="宋体" w:cs="宋体"/>
                <w:sz w:val="24"/>
                <w:highlight w:val="none"/>
              </w:rPr>
              <w:t>序号</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BEE4790">
            <w:pPr>
              <w:jc w:val="center"/>
              <w:rPr>
                <w:rFonts w:ascii="宋体" w:hAnsi="宋体" w:cs="宋体"/>
                <w:sz w:val="24"/>
                <w:highlight w:val="none"/>
              </w:rPr>
            </w:pPr>
            <w:r>
              <w:rPr>
                <w:rFonts w:hint="eastAsia" w:ascii="宋体" w:hAnsi="宋体" w:cs="宋体"/>
                <w:sz w:val="24"/>
                <w:highlight w:val="none"/>
              </w:rPr>
              <w:t>内  容</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12DCF2">
            <w:pPr>
              <w:jc w:val="center"/>
              <w:rPr>
                <w:rFonts w:ascii="宋体" w:hAnsi="宋体" w:cs="宋体"/>
                <w:sz w:val="24"/>
                <w:highlight w:val="none"/>
              </w:rPr>
            </w:pPr>
            <w:r>
              <w:rPr>
                <w:rFonts w:hint="eastAsia" w:ascii="宋体" w:hAnsi="宋体" w:cs="宋体"/>
                <w:sz w:val="24"/>
                <w:highlight w:val="none"/>
              </w:rPr>
              <w:t>招标文件</w:t>
            </w:r>
          </w:p>
          <w:p w14:paraId="35B2275D">
            <w:pPr>
              <w:jc w:val="center"/>
              <w:rPr>
                <w:rFonts w:ascii="宋体" w:hAnsi="宋体" w:cs="宋体"/>
                <w:sz w:val="24"/>
                <w:highlight w:val="none"/>
              </w:rPr>
            </w:pPr>
            <w:r>
              <w:rPr>
                <w:rFonts w:hint="eastAsia" w:ascii="宋体" w:hAnsi="宋体" w:cs="宋体"/>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2F3978E1">
            <w:pPr>
              <w:jc w:val="center"/>
              <w:rPr>
                <w:rFonts w:ascii="宋体" w:hAnsi="宋体" w:cs="宋体"/>
                <w:sz w:val="24"/>
                <w:highlight w:val="none"/>
              </w:rPr>
            </w:pPr>
            <w:r>
              <w:rPr>
                <w:rFonts w:hint="eastAsia" w:ascii="宋体" w:hAnsi="宋体" w:cs="宋体"/>
                <w:sz w:val="24"/>
                <w:highlight w:val="none"/>
              </w:rPr>
              <w:t>投标文件</w:t>
            </w:r>
          </w:p>
          <w:p w14:paraId="5049DDB3">
            <w:pPr>
              <w:jc w:val="center"/>
              <w:rPr>
                <w:rFonts w:ascii="宋体" w:hAnsi="宋体" w:cs="宋体"/>
                <w:sz w:val="24"/>
                <w:highlight w:val="none"/>
              </w:rPr>
            </w:pPr>
            <w:r>
              <w:rPr>
                <w:rFonts w:hint="eastAsia" w:ascii="宋体" w:hAnsi="宋体" w:cs="宋体"/>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noWrap w:val="0"/>
            <w:vAlign w:val="center"/>
          </w:tcPr>
          <w:p w14:paraId="10E17728">
            <w:pPr>
              <w:jc w:val="center"/>
              <w:rPr>
                <w:rFonts w:ascii="宋体" w:hAnsi="宋体" w:cs="宋体"/>
                <w:sz w:val="24"/>
                <w:highlight w:val="none"/>
              </w:rPr>
            </w:pPr>
            <w:r>
              <w:rPr>
                <w:rFonts w:hint="eastAsia" w:ascii="宋体" w:hAnsi="宋体" w:cs="宋体"/>
                <w:sz w:val="24"/>
                <w:highlight w:val="none"/>
              </w:rPr>
              <w:t>偏离情况</w:t>
            </w:r>
          </w:p>
          <w:p w14:paraId="58F42F59">
            <w:pPr>
              <w:jc w:val="center"/>
              <w:rPr>
                <w:rFonts w:ascii="宋体" w:hAnsi="宋体" w:cs="宋体"/>
                <w:sz w:val="24"/>
                <w:highlight w:val="none"/>
              </w:rPr>
            </w:pPr>
            <w:r>
              <w:rPr>
                <w:rFonts w:hint="eastAsia" w:ascii="宋体" w:hAnsi="宋体" w:cs="宋体"/>
                <w:sz w:val="24"/>
                <w:highlight w:val="none"/>
              </w:rPr>
              <w:t>（注明正偏离、负偏离或无偏离）</w:t>
            </w:r>
          </w:p>
        </w:tc>
      </w:tr>
      <w:tr w14:paraId="2FAE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3B91E91">
            <w:pPr>
              <w:jc w:val="cente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7F0DF98A">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1B6C3865">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4DA8785B">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74518CEE">
            <w:pPr>
              <w:rPr>
                <w:rFonts w:ascii="宋体" w:hAnsi="宋体" w:cs="宋体"/>
                <w:sz w:val="24"/>
                <w:highlight w:val="none"/>
              </w:rPr>
            </w:pPr>
          </w:p>
        </w:tc>
      </w:tr>
      <w:tr w14:paraId="736E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5D73C1C0">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F59EC1E">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2BB9EE6B">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3E92879E">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0DC8D7F1">
            <w:pPr>
              <w:rPr>
                <w:rFonts w:ascii="宋体" w:hAnsi="宋体" w:cs="宋体"/>
                <w:sz w:val="24"/>
                <w:highlight w:val="none"/>
              </w:rPr>
            </w:pPr>
          </w:p>
        </w:tc>
      </w:tr>
      <w:tr w14:paraId="6DB5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73CF775D">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07951CBB">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2AD31D2B">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6AE6FF11">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694AA4D1">
            <w:pPr>
              <w:rPr>
                <w:rFonts w:ascii="宋体" w:hAnsi="宋体" w:cs="宋体"/>
                <w:sz w:val="24"/>
                <w:highlight w:val="none"/>
              </w:rPr>
            </w:pPr>
          </w:p>
        </w:tc>
      </w:tr>
      <w:tr w14:paraId="7AE5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1D0F1B00">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33EE81BE">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208DE6F5">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766261B6">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2527E37C">
            <w:pPr>
              <w:rPr>
                <w:rFonts w:ascii="宋体" w:hAnsi="宋体" w:cs="宋体"/>
                <w:sz w:val="24"/>
                <w:highlight w:val="none"/>
              </w:rPr>
            </w:pPr>
          </w:p>
        </w:tc>
      </w:tr>
      <w:tr w14:paraId="3A4C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4869EA2A">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0E797E6E">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2A00F496">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350A5A2D">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39609027">
            <w:pPr>
              <w:rPr>
                <w:rFonts w:ascii="宋体" w:hAnsi="宋体" w:cs="宋体"/>
                <w:sz w:val="24"/>
                <w:highlight w:val="none"/>
              </w:rPr>
            </w:pPr>
          </w:p>
        </w:tc>
      </w:tr>
      <w:tr w14:paraId="3A01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0CA205F">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A2BF51E">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6D6CCCB2">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4E53EAF9">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2ABE2C18">
            <w:pPr>
              <w:rPr>
                <w:rFonts w:ascii="宋体" w:hAnsi="宋体" w:cs="宋体"/>
                <w:sz w:val="24"/>
                <w:highlight w:val="none"/>
              </w:rPr>
            </w:pPr>
          </w:p>
        </w:tc>
      </w:tr>
      <w:tr w14:paraId="41BF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D76C62B">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70E88361">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1A45F3AB">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76EDB33D">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740DCF58">
            <w:pPr>
              <w:rPr>
                <w:rFonts w:ascii="宋体" w:hAnsi="宋体" w:cs="宋体"/>
                <w:sz w:val="24"/>
                <w:highlight w:val="none"/>
              </w:rPr>
            </w:pPr>
          </w:p>
        </w:tc>
      </w:tr>
      <w:tr w14:paraId="17DD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D78D57A">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69A11B48">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186BF0C1">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08DB832B">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0639B877">
            <w:pPr>
              <w:rPr>
                <w:rFonts w:ascii="宋体" w:hAnsi="宋体" w:cs="宋体"/>
                <w:sz w:val="24"/>
                <w:highlight w:val="none"/>
              </w:rPr>
            </w:pPr>
          </w:p>
        </w:tc>
      </w:tr>
      <w:tr w14:paraId="0D80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2C499E0B">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B36A9A2">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6F73D457">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70F881DC">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20823765">
            <w:pPr>
              <w:rPr>
                <w:rFonts w:ascii="宋体" w:hAnsi="宋体" w:cs="宋体"/>
                <w:sz w:val="24"/>
                <w:highlight w:val="none"/>
              </w:rPr>
            </w:pPr>
          </w:p>
        </w:tc>
      </w:tr>
      <w:tr w14:paraId="73F8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7AEA507E">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6F7D2FA">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241E1BFC">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4CF4B3E6">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36683E4A">
            <w:pPr>
              <w:rPr>
                <w:rFonts w:ascii="宋体" w:hAnsi="宋体" w:cs="宋体"/>
                <w:sz w:val="24"/>
                <w:highlight w:val="none"/>
              </w:rPr>
            </w:pPr>
          </w:p>
        </w:tc>
      </w:tr>
      <w:tr w14:paraId="24A1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1930EE68">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3D14FC7">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6C9E12F2">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2731EE81">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7F63E631">
            <w:pPr>
              <w:rPr>
                <w:rFonts w:ascii="宋体" w:hAnsi="宋体" w:cs="宋体"/>
                <w:sz w:val="24"/>
                <w:highlight w:val="none"/>
              </w:rPr>
            </w:pPr>
          </w:p>
        </w:tc>
      </w:tr>
      <w:tr w14:paraId="3D75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27E2111D">
            <w:pPr>
              <w:rPr>
                <w:rFonts w:ascii="宋体" w:hAnsi="宋体" w:cs="宋体"/>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60FF9B36">
            <w:pPr>
              <w:rPr>
                <w:rFonts w:ascii="宋体" w:hAnsi="宋体" w:cs="宋体"/>
                <w:sz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top"/>
          </w:tcPr>
          <w:p w14:paraId="1C565D83">
            <w:pPr>
              <w:rPr>
                <w:rFonts w:ascii="宋体" w:hAnsi="宋体" w:cs="宋体"/>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3903A01C">
            <w:pPr>
              <w:rPr>
                <w:rFonts w:ascii="宋体" w:hAnsi="宋体" w:cs="宋体"/>
                <w:sz w:val="24"/>
                <w:highlight w:val="none"/>
              </w:rPr>
            </w:pPr>
          </w:p>
        </w:tc>
        <w:tc>
          <w:tcPr>
            <w:tcW w:w="2514" w:type="dxa"/>
            <w:tcBorders>
              <w:top w:val="single" w:color="auto" w:sz="4" w:space="0"/>
              <w:left w:val="single" w:color="auto" w:sz="4" w:space="0"/>
              <w:bottom w:val="single" w:color="auto" w:sz="4" w:space="0"/>
              <w:right w:val="single" w:color="auto" w:sz="4" w:space="0"/>
            </w:tcBorders>
            <w:noWrap w:val="0"/>
            <w:vAlign w:val="top"/>
          </w:tcPr>
          <w:p w14:paraId="4180E2C1">
            <w:pPr>
              <w:rPr>
                <w:rFonts w:ascii="宋体" w:hAnsi="宋体" w:cs="宋体"/>
                <w:sz w:val="24"/>
                <w:highlight w:val="none"/>
              </w:rPr>
            </w:pPr>
          </w:p>
        </w:tc>
      </w:tr>
    </w:tbl>
    <w:p w14:paraId="2591A231">
      <w:pPr>
        <w:snapToGrid w:val="0"/>
        <w:spacing w:before="50" w:after="50"/>
        <w:rPr>
          <w:rFonts w:ascii="宋体" w:hAnsi="宋体" w:cs="宋体"/>
          <w:b/>
          <w:bCs/>
          <w:sz w:val="24"/>
          <w:highlight w:val="none"/>
        </w:rPr>
      </w:pPr>
    </w:p>
    <w:p w14:paraId="5F917C54">
      <w:pPr>
        <w:snapToGrid w:val="0"/>
        <w:spacing w:before="50" w:after="50"/>
        <w:rPr>
          <w:rFonts w:ascii="宋体" w:hAnsi="宋体" w:cs="宋体"/>
          <w:b/>
          <w:bCs/>
          <w:spacing w:val="20"/>
          <w:sz w:val="24"/>
          <w:highlight w:val="none"/>
        </w:rPr>
      </w:pPr>
      <w:r>
        <w:rPr>
          <w:rFonts w:hint="eastAsia" w:ascii="宋体" w:hAnsi="宋体" w:cs="宋体"/>
          <w:b/>
          <w:bCs/>
          <w:sz w:val="24"/>
          <w:highlight w:val="none"/>
        </w:rPr>
        <w:t>注：投标人应根据投标货物的性能指标、对照招标文件要求在“偏离情况”栏注明“正偏离”、“负偏离”或“无偏离”。</w:t>
      </w:r>
    </w:p>
    <w:p w14:paraId="2D10BA97">
      <w:pPr>
        <w:snapToGrid w:val="0"/>
        <w:spacing w:before="50" w:after="50"/>
        <w:rPr>
          <w:rFonts w:ascii="宋体" w:hAnsi="宋体" w:cs="宋体"/>
          <w:spacing w:val="20"/>
          <w:sz w:val="24"/>
          <w:highlight w:val="none"/>
        </w:rPr>
      </w:pPr>
    </w:p>
    <w:p w14:paraId="242D2864">
      <w:pPr>
        <w:snapToGrid w:val="0"/>
        <w:spacing w:before="50" w:after="50"/>
        <w:rPr>
          <w:rFonts w:ascii="宋体" w:hAnsi="宋体" w:cs="宋体"/>
          <w:spacing w:val="20"/>
          <w:sz w:val="24"/>
          <w:highlight w:val="none"/>
          <w:u w:val="single"/>
        </w:rPr>
      </w:pPr>
      <w:r>
        <w:rPr>
          <w:rFonts w:hint="eastAsia" w:ascii="宋体" w:hAnsi="宋体" w:cs="宋体"/>
          <w:sz w:val="24"/>
          <w:highlight w:val="none"/>
        </w:rPr>
        <w:t>法定代表人或委托代理人签字</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p>
    <w:p w14:paraId="23ABB55D">
      <w:pPr>
        <w:snapToGrid w:val="0"/>
        <w:spacing w:before="50" w:after="50"/>
        <w:rPr>
          <w:rFonts w:ascii="宋体" w:hAnsi="宋体" w:cs="宋体"/>
          <w:sz w:val="24"/>
          <w:highlight w:val="none"/>
        </w:rPr>
      </w:pPr>
      <w:r>
        <w:rPr>
          <w:rFonts w:hint="eastAsia" w:ascii="宋体" w:hAnsi="宋体" w:cs="宋体"/>
          <w:spacing w:val="20"/>
          <w:sz w:val="24"/>
          <w:highlight w:val="none"/>
        </w:rPr>
        <w:t>投标人盖章：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日 期：</w:t>
      </w:r>
      <w:r>
        <w:rPr>
          <w:rFonts w:hint="eastAsia" w:ascii="宋体" w:hAnsi="宋体" w:cs="宋体"/>
          <w:spacing w:val="20"/>
          <w:sz w:val="24"/>
          <w:highlight w:val="none"/>
          <w:u w:val="single"/>
        </w:rPr>
        <w:t xml:space="preserve">            </w:t>
      </w:r>
    </w:p>
    <w:p w14:paraId="017A905B">
      <w:pPr>
        <w:snapToGrid w:val="0"/>
        <w:spacing w:before="50" w:after="156" w:afterLines="50"/>
        <w:jc w:val="left"/>
        <w:rPr>
          <w:rFonts w:ascii="宋体" w:hAnsi="宋体" w:cs="宋体"/>
          <w:sz w:val="24"/>
          <w:highlight w:val="none"/>
        </w:rPr>
      </w:pPr>
    </w:p>
    <w:p w14:paraId="61CA5830">
      <w:pPr>
        <w:spacing w:before="260" w:after="260" w:line="415" w:lineRule="auto"/>
        <w:rPr>
          <w:rFonts w:ascii="宋体" w:hAnsi="宋体" w:cs="宋体"/>
          <w:bCs/>
          <w:sz w:val="24"/>
          <w:highlight w:val="none"/>
        </w:rPr>
      </w:pPr>
    </w:p>
    <w:p w14:paraId="050EE729">
      <w:pPr>
        <w:spacing w:before="260" w:after="260" w:line="415" w:lineRule="auto"/>
        <w:rPr>
          <w:rFonts w:ascii="宋体" w:hAnsi="宋体" w:cs="宋体"/>
          <w:bCs/>
          <w:sz w:val="24"/>
          <w:highlight w:val="none"/>
        </w:rPr>
      </w:pPr>
    </w:p>
    <w:p w14:paraId="64BFC5F7">
      <w:pPr>
        <w:pStyle w:val="26"/>
        <w:rPr>
          <w:rFonts w:cs="宋体"/>
          <w:b/>
          <w:highlight w:val="none"/>
        </w:rPr>
      </w:pPr>
    </w:p>
    <w:p w14:paraId="7435DFC2">
      <w:pPr>
        <w:pStyle w:val="26"/>
        <w:rPr>
          <w:rFonts w:cs="宋体"/>
          <w:b/>
          <w:highlight w:val="none"/>
        </w:rPr>
      </w:pPr>
    </w:p>
    <w:p w14:paraId="54E7CDB8">
      <w:pPr>
        <w:snapToGrid w:val="0"/>
        <w:spacing w:before="50" w:after="156" w:afterLines="50"/>
        <w:jc w:val="left"/>
        <w:rPr>
          <w:rFonts w:ascii="宋体" w:hAnsi="宋体"/>
          <w:b/>
          <w:sz w:val="24"/>
          <w:highlight w:val="none"/>
        </w:rPr>
      </w:pPr>
      <w:r>
        <w:rPr>
          <w:rFonts w:hint="eastAsia" w:ascii="宋体" w:hAnsi="宋体"/>
          <w:b/>
          <w:sz w:val="24"/>
          <w:highlight w:val="none"/>
        </w:rPr>
        <w:t>附件：投标声明书格式</w:t>
      </w:r>
    </w:p>
    <w:p w14:paraId="37FD1506">
      <w:pPr>
        <w:snapToGrid w:val="0"/>
        <w:spacing w:before="156" w:beforeLines="50" w:after="50"/>
        <w:jc w:val="center"/>
        <w:rPr>
          <w:rFonts w:ascii="宋体" w:hAnsi="宋体"/>
          <w:b/>
          <w:bCs/>
          <w:sz w:val="24"/>
          <w:highlight w:val="none"/>
        </w:rPr>
      </w:pPr>
      <w:r>
        <w:rPr>
          <w:rFonts w:hint="eastAsia" w:ascii="宋体" w:hAnsi="宋体"/>
          <w:b/>
          <w:bCs/>
          <w:sz w:val="30"/>
          <w:highlight w:val="none"/>
        </w:rPr>
        <w:t>投标声明书</w:t>
      </w:r>
    </w:p>
    <w:p w14:paraId="10307795">
      <w:pPr>
        <w:spacing w:before="156" w:beforeLines="50" w:after="50" w:line="460" w:lineRule="exact"/>
        <w:contextualSpacing/>
        <w:rPr>
          <w:rFonts w:ascii="宋体" w:hAnsi="宋体"/>
          <w:sz w:val="24"/>
          <w:highlight w:val="none"/>
        </w:rPr>
      </w:pPr>
      <w:r>
        <w:rPr>
          <w:rFonts w:hint="eastAsia" w:ascii="宋体" w:hAnsi="宋体"/>
          <w:sz w:val="24"/>
          <w:highlight w:val="none"/>
        </w:rPr>
        <w:t>致：</w:t>
      </w:r>
      <w:r>
        <w:rPr>
          <w:rFonts w:hint="eastAsia" w:ascii="宋体" w:hAnsi="宋体"/>
          <w:sz w:val="24"/>
          <w:highlight w:val="none"/>
          <w:u w:val="single"/>
        </w:rPr>
        <w:t xml:space="preserve">                      ：</w:t>
      </w:r>
    </w:p>
    <w:p w14:paraId="41C0650A">
      <w:pPr>
        <w:spacing w:before="156" w:beforeLines="50" w:after="50" w:line="460" w:lineRule="exact"/>
        <w:ind w:firstLine="720" w:firstLineChars="300"/>
        <w:contextualSpacing/>
        <w:rPr>
          <w:rFonts w:ascii="宋体" w:hAnsi="宋体"/>
          <w:sz w:val="24"/>
          <w:highlight w:val="none"/>
        </w:rPr>
      </w:pPr>
      <w:r>
        <w:rPr>
          <w:rFonts w:hint="eastAsia" w:ascii="宋体" w:hAnsi="宋体"/>
          <w:sz w:val="24"/>
          <w:highlight w:val="none"/>
        </w:rPr>
        <w:t>（投标人名称）系中华人民共和国合法企业，经营地址。</w:t>
      </w:r>
    </w:p>
    <w:p w14:paraId="7F9568AC">
      <w:pPr>
        <w:spacing w:before="156" w:beforeLines="50" w:after="50" w:line="460" w:lineRule="exact"/>
        <w:ind w:firstLine="645"/>
        <w:contextualSpacing/>
        <w:rPr>
          <w:rFonts w:ascii="宋体" w:hAnsi="宋体"/>
          <w:sz w:val="24"/>
          <w:highlight w:val="none"/>
        </w:rPr>
      </w:pPr>
      <w:r>
        <w:rPr>
          <w:rFonts w:hint="eastAsia" w:ascii="宋体" w:hAnsi="宋体"/>
          <w:sz w:val="24"/>
          <w:highlight w:val="none"/>
        </w:rPr>
        <w:t xml:space="preserve">我 </w:t>
      </w:r>
      <w:r>
        <w:rPr>
          <w:rFonts w:hint="eastAsia" w:ascii="宋体" w:hAnsi="宋体"/>
          <w:sz w:val="24"/>
          <w:highlight w:val="none"/>
          <w:u w:val="single"/>
        </w:rPr>
        <w:t xml:space="preserve">     </w:t>
      </w:r>
      <w:r>
        <w:rPr>
          <w:rFonts w:hint="eastAsia" w:ascii="宋体" w:hAnsi="宋体"/>
          <w:sz w:val="24"/>
          <w:highlight w:val="none"/>
        </w:rPr>
        <w:t xml:space="preserve">（姓名）系 </w:t>
      </w:r>
      <w:r>
        <w:rPr>
          <w:rFonts w:hint="eastAsia" w:ascii="宋体" w:hAnsi="宋体"/>
          <w:sz w:val="24"/>
          <w:highlight w:val="none"/>
          <w:u w:val="single"/>
        </w:rPr>
        <w:t xml:space="preserve">         </w:t>
      </w:r>
      <w:r>
        <w:rPr>
          <w:rFonts w:hint="eastAsia" w:ascii="宋体" w:hAnsi="宋体"/>
          <w:sz w:val="24"/>
          <w:highlight w:val="none"/>
        </w:rPr>
        <w:t>（投标人名称）的法定代表人，我方愿意参加贵方组织的</w:t>
      </w:r>
      <w:r>
        <w:rPr>
          <w:rFonts w:hint="eastAsia" w:ascii="宋体" w:hAnsi="宋体"/>
          <w:sz w:val="24"/>
          <w:highlight w:val="none"/>
          <w:u w:val="single"/>
        </w:rPr>
        <w:t xml:space="preserve">            </w:t>
      </w:r>
      <w:r>
        <w:rPr>
          <w:rFonts w:hint="eastAsia" w:ascii="宋体" w:hAnsi="宋体"/>
          <w:sz w:val="24"/>
          <w:highlight w:val="none"/>
        </w:rPr>
        <w:t>项目的投标，为便于贵方公正、择优地确定中标人及其投标产品和服务，我方就本次投标有关事项郑重声明如下：</w:t>
      </w:r>
    </w:p>
    <w:p w14:paraId="3843A70A">
      <w:pPr>
        <w:spacing w:line="460" w:lineRule="exact"/>
        <w:ind w:firstLine="480" w:firstLineChars="200"/>
        <w:contextualSpacing/>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我方向贵方提交的所有投标文件、资料都是准确的和真实的</w:t>
      </w:r>
      <w:r>
        <w:rPr>
          <w:rFonts w:hint="eastAsia" w:ascii="宋体" w:hAnsi="宋体"/>
          <w:sz w:val="24"/>
          <w:highlight w:val="none"/>
        </w:rPr>
        <w:t>。</w:t>
      </w:r>
    </w:p>
    <w:p w14:paraId="40A09A1D">
      <w:pPr>
        <w:spacing w:before="156" w:beforeLines="50" w:line="460" w:lineRule="exact"/>
        <w:ind w:firstLine="480" w:firstLineChars="200"/>
        <w:contextualSpacing/>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我方不是采购人的附属机构；在获知本项目采购信息后，与采购人聘请的为此项目提供咨询服务的公司及其附属机构没有任何联系。</w:t>
      </w:r>
    </w:p>
    <w:p w14:paraId="6145DF81">
      <w:pPr>
        <w:pStyle w:val="9"/>
        <w:spacing w:line="460" w:lineRule="exact"/>
        <w:ind w:left="400"/>
        <w:contextualSpacing/>
        <w:rPr>
          <w:rFonts w:hAnsi="宋体"/>
          <w:sz w:val="24"/>
          <w:highlight w:val="none"/>
        </w:rPr>
      </w:pPr>
      <w:r>
        <w:rPr>
          <w:rFonts w:hint="eastAsia" w:hAnsi="宋体" w:cs="宋体"/>
          <w:sz w:val="24"/>
          <w:highlight w:val="none"/>
        </w:rPr>
        <w:t>3.我方及由本人担任</w:t>
      </w:r>
      <w:r>
        <w:rPr>
          <w:rFonts w:hint="eastAsia" w:hAnsi="宋体"/>
          <w:sz w:val="24"/>
          <w:highlight w:val="none"/>
        </w:rPr>
        <w:t>法定代表人的其他机构</w:t>
      </w:r>
      <w:r>
        <w:rPr>
          <w:rFonts w:hAnsi="宋体"/>
          <w:sz w:val="24"/>
          <w:highlight w:val="none"/>
        </w:rPr>
        <w:t>最近三年内被</w:t>
      </w:r>
      <w:r>
        <w:rPr>
          <w:rFonts w:hint="eastAsia" w:hAnsi="宋体"/>
          <w:sz w:val="24"/>
          <w:highlight w:val="none"/>
        </w:rPr>
        <w:t>通报或者被处罚的</w:t>
      </w:r>
      <w:r>
        <w:rPr>
          <w:rFonts w:hAnsi="宋体"/>
          <w:sz w:val="24"/>
          <w:highlight w:val="none"/>
        </w:rPr>
        <w:t>违法行为</w:t>
      </w:r>
    </w:p>
    <w:p w14:paraId="045226FB">
      <w:pPr>
        <w:pStyle w:val="9"/>
        <w:spacing w:line="460" w:lineRule="exact"/>
        <w:contextualSpacing/>
        <w:rPr>
          <w:rFonts w:hAnsi="宋体"/>
          <w:sz w:val="24"/>
          <w:highlight w:val="none"/>
        </w:rPr>
      </w:pPr>
      <w:r>
        <w:rPr>
          <w:rFonts w:hAnsi="宋体"/>
          <w:sz w:val="24"/>
          <w:highlight w:val="none"/>
        </w:rPr>
        <w:t>有：</w:t>
      </w:r>
    </w:p>
    <w:p w14:paraId="4C2C2EEE">
      <w:pPr>
        <w:spacing w:before="156" w:beforeLines="50" w:line="460" w:lineRule="exact"/>
        <w:ind w:firstLine="440" w:firstLineChars="200"/>
        <w:contextualSpacing/>
        <w:rPr>
          <w:rFonts w:ascii="宋体" w:hAnsi="宋体"/>
          <w:sz w:val="22"/>
          <w:highlight w:val="none"/>
          <w:u w:val="single"/>
        </w:rPr>
      </w:pPr>
      <w:r>
        <w:rPr>
          <w:rFonts w:hint="eastAsia" w:ascii="宋体" w:hAnsi="宋体"/>
          <w:sz w:val="22"/>
          <w:highlight w:val="none"/>
          <w:u w:val="single"/>
        </w:rPr>
        <w:t>　　　　　　　　　　　　　　　　　　　　　　　　　　　</w:t>
      </w:r>
    </w:p>
    <w:p w14:paraId="1260BFE0">
      <w:pPr>
        <w:spacing w:before="156" w:beforeLines="50" w:line="460" w:lineRule="exact"/>
        <w:ind w:firstLine="440" w:firstLineChars="200"/>
        <w:contextualSpacing/>
        <w:rPr>
          <w:rFonts w:ascii="宋体" w:hAnsi="宋体"/>
          <w:sz w:val="24"/>
          <w:highlight w:val="none"/>
          <w:u w:val="single"/>
        </w:rPr>
      </w:pPr>
      <w:r>
        <w:rPr>
          <w:rFonts w:hint="eastAsia" w:ascii="宋体" w:hAnsi="宋体"/>
          <w:sz w:val="22"/>
          <w:highlight w:val="none"/>
          <w:u w:val="single"/>
        </w:rPr>
        <w:t>　　　　　　　　　　　　　　　　　　　　　　</w:t>
      </w:r>
      <w:r>
        <w:rPr>
          <w:rFonts w:hint="eastAsia" w:ascii="宋体" w:hAnsi="宋体"/>
          <w:sz w:val="24"/>
          <w:highlight w:val="none"/>
          <w:u w:val="single"/>
        </w:rPr>
        <w:t>　　　　　</w:t>
      </w:r>
    </w:p>
    <w:p w14:paraId="6651909E">
      <w:pPr>
        <w:spacing w:line="460" w:lineRule="exact"/>
        <w:ind w:firstLine="480" w:firstLineChars="200"/>
        <w:contextualSpacing/>
        <w:rPr>
          <w:rFonts w:ascii="宋体" w:hAnsi="宋体"/>
          <w:sz w:val="24"/>
          <w:highlight w:val="none"/>
        </w:rPr>
      </w:pPr>
      <w:r>
        <w:rPr>
          <w:rFonts w:hint="eastAsia" w:ascii="宋体" w:hAnsi="宋体"/>
          <w:sz w:val="24"/>
          <w:highlight w:val="none"/>
        </w:rPr>
        <w:t>4.以上事项如有虚假或隐瞒，我方愿意承担一切后果，并不再寻求任何旨在减轻或免除法律责任的辩解。</w:t>
      </w:r>
    </w:p>
    <w:p w14:paraId="15FCE8A5">
      <w:pPr>
        <w:pStyle w:val="17"/>
        <w:tabs>
          <w:tab w:val="left" w:pos="939"/>
        </w:tabs>
        <w:snapToGrid w:val="0"/>
        <w:ind w:left="758" w:leftChars="150" w:hanging="458" w:hangingChars="191"/>
        <w:rPr>
          <w:rFonts w:ascii="宋体" w:hAnsi="宋体"/>
          <w:sz w:val="24"/>
          <w:highlight w:val="none"/>
        </w:rPr>
      </w:pPr>
    </w:p>
    <w:p w14:paraId="30726B2D">
      <w:pPr>
        <w:pStyle w:val="63"/>
        <w:snapToGrid w:val="0"/>
        <w:spacing w:before="156" w:beforeLines="50"/>
        <w:ind w:firstLine="200"/>
        <w:rPr>
          <w:rFonts w:ascii="宋体" w:hAnsi="宋体"/>
          <w:highlight w:val="none"/>
        </w:rPr>
      </w:pPr>
    </w:p>
    <w:p w14:paraId="33B83950">
      <w:pPr>
        <w:snapToGrid w:val="0"/>
        <w:spacing w:before="156" w:beforeLines="50"/>
        <w:ind w:firstLine="319" w:firstLineChars="133"/>
        <w:rPr>
          <w:rFonts w:ascii="宋体" w:hAnsi="宋体"/>
          <w:sz w:val="24"/>
          <w:highlight w:val="none"/>
          <w:u w:val="single"/>
        </w:rPr>
      </w:pPr>
      <w:r>
        <w:rPr>
          <w:rFonts w:hint="eastAsia" w:ascii="宋体" w:hAnsi="宋体"/>
          <w:sz w:val="24"/>
          <w:highlight w:val="none"/>
        </w:rPr>
        <w:t>法定代表人或授权代表签字：</w:t>
      </w:r>
    </w:p>
    <w:p w14:paraId="66BAB4D3">
      <w:pPr>
        <w:snapToGrid w:val="0"/>
        <w:spacing w:before="156" w:beforeLines="50" w:after="50"/>
        <w:ind w:firstLine="360" w:firstLineChars="150"/>
        <w:rPr>
          <w:rFonts w:ascii="宋体" w:hAnsi="宋体"/>
          <w:sz w:val="24"/>
          <w:highlight w:val="none"/>
        </w:rPr>
      </w:pPr>
      <w:r>
        <w:rPr>
          <w:rFonts w:hint="eastAsia" w:ascii="宋体" w:hAnsi="宋体"/>
          <w:sz w:val="24"/>
          <w:highlight w:val="none"/>
        </w:rPr>
        <w:t>投标人公章：</w:t>
      </w:r>
    </w:p>
    <w:p w14:paraId="5C2CA1C1">
      <w:pPr>
        <w:snapToGrid w:val="0"/>
        <w:spacing w:before="156" w:beforeLines="50" w:after="50"/>
        <w:ind w:firstLine="6240" w:firstLineChars="2600"/>
        <w:rPr>
          <w:rFonts w:ascii="宋体" w:hAnsi="宋体"/>
          <w:sz w:val="24"/>
          <w:highlight w:val="none"/>
        </w:rPr>
      </w:pPr>
      <w:r>
        <w:rPr>
          <w:rFonts w:ascii="宋体" w:hAnsi="宋体"/>
          <w:sz w:val="24"/>
          <w:highlight w:val="none"/>
        </w:rPr>
        <w:t>年    月    日</w:t>
      </w:r>
    </w:p>
    <w:p w14:paraId="127D7412">
      <w:pPr>
        <w:snapToGrid w:val="0"/>
        <w:spacing w:before="156" w:beforeLines="50" w:after="50"/>
        <w:ind w:firstLine="4800" w:firstLineChars="2000"/>
        <w:rPr>
          <w:rFonts w:ascii="宋体" w:hAnsi="宋体"/>
          <w:sz w:val="24"/>
          <w:highlight w:val="none"/>
        </w:rPr>
      </w:pPr>
    </w:p>
    <w:p w14:paraId="3BBA51C9">
      <w:pPr>
        <w:rPr>
          <w:rFonts w:hint="eastAsia" w:ascii="宋体" w:hAnsi="宋体" w:cs="宋体"/>
          <w:b/>
          <w:bCs/>
          <w:color w:val="000000"/>
          <w:sz w:val="24"/>
          <w:szCs w:val="24"/>
        </w:rPr>
      </w:pPr>
    </w:p>
    <w:p w14:paraId="1ECDAED1">
      <w:pPr>
        <w:rPr>
          <w:rFonts w:hint="eastAsia" w:ascii="宋体" w:hAnsi="宋体" w:cs="宋体"/>
          <w:b/>
          <w:bCs/>
          <w:color w:val="000000"/>
          <w:sz w:val="24"/>
          <w:szCs w:val="24"/>
        </w:rPr>
      </w:pPr>
    </w:p>
    <w:p w14:paraId="2F3F1051">
      <w:pPr>
        <w:rPr>
          <w:rFonts w:hint="eastAsia" w:ascii="宋体" w:hAnsi="宋体" w:cs="宋体"/>
          <w:b/>
          <w:bCs/>
          <w:color w:val="000000"/>
          <w:sz w:val="24"/>
          <w:szCs w:val="24"/>
        </w:rPr>
      </w:pPr>
    </w:p>
    <w:p w14:paraId="2EDC0FAF">
      <w:pPr>
        <w:rPr>
          <w:rFonts w:hint="eastAsia" w:ascii="宋体" w:hAnsi="宋体" w:cs="宋体"/>
          <w:b/>
          <w:bCs/>
          <w:color w:val="000000"/>
          <w:sz w:val="24"/>
          <w:szCs w:val="24"/>
        </w:rPr>
      </w:pPr>
    </w:p>
    <w:p w14:paraId="5642F3A9">
      <w:pPr>
        <w:rPr>
          <w:rFonts w:hint="eastAsia" w:ascii="宋体" w:hAnsi="宋体" w:cs="宋体"/>
          <w:b/>
          <w:bCs/>
          <w:color w:val="000000"/>
          <w:sz w:val="24"/>
          <w:szCs w:val="24"/>
        </w:rPr>
      </w:pPr>
    </w:p>
    <w:p w14:paraId="141DCAD9">
      <w:pPr>
        <w:rPr>
          <w:rFonts w:hint="eastAsia" w:ascii="宋体" w:hAnsi="宋体" w:cs="宋体"/>
          <w:b/>
          <w:bCs/>
          <w:color w:val="000000"/>
          <w:sz w:val="24"/>
          <w:szCs w:val="24"/>
        </w:rPr>
      </w:pPr>
    </w:p>
    <w:p w14:paraId="53E6765F">
      <w:pPr>
        <w:rPr>
          <w:rFonts w:hint="eastAsia" w:ascii="宋体" w:hAnsi="宋体" w:cs="宋体"/>
          <w:b/>
          <w:bCs/>
          <w:color w:val="000000"/>
          <w:sz w:val="24"/>
          <w:szCs w:val="24"/>
        </w:rPr>
      </w:pPr>
    </w:p>
    <w:p w14:paraId="7BB87072">
      <w:pPr>
        <w:rPr>
          <w:rFonts w:hint="eastAsia" w:ascii="宋体" w:hAnsi="宋体" w:cs="宋体"/>
          <w:b/>
          <w:bCs/>
          <w:color w:val="000000"/>
          <w:sz w:val="24"/>
          <w:szCs w:val="24"/>
        </w:rPr>
      </w:pPr>
    </w:p>
    <w:p w14:paraId="77DF2C0B">
      <w:pPr>
        <w:rPr>
          <w:rFonts w:hint="eastAsia" w:ascii="宋体" w:hAnsi="宋体" w:cs="宋体"/>
          <w:b/>
          <w:bCs/>
          <w:color w:val="000000"/>
          <w:sz w:val="24"/>
          <w:szCs w:val="24"/>
        </w:rPr>
      </w:pPr>
    </w:p>
    <w:p w14:paraId="09A79FF4">
      <w:pPr>
        <w:rPr>
          <w:rFonts w:hint="eastAsia" w:ascii="宋体" w:hAnsi="宋体" w:cs="宋体"/>
          <w:b/>
          <w:bCs/>
          <w:color w:val="000000"/>
          <w:sz w:val="24"/>
          <w:szCs w:val="24"/>
        </w:rPr>
      </w:pPr>
    </w:p>
    <w:p w14:paraId="6F29E14B">
      <w:pPr>
        <w:snapToGrid w:val="0"/>
        <w:spacing w:line="360" w:lineRule="auto"/>
        <w:jc w:val="left"/>
        <w:outlineLvl w:val="2"/>
        <w:rPr>
          <w:rFonts w:ascii="宋体" w:hAnsi="宋体" w:cs="宋体"/>
          <w:b/>
          <w:bCs/>
          <w:sz w:val="24"/>
        </w:rPr>
      </w:pPr>
      <w:r>
        <w:rPr>
          <w:rFonts w:hint="eastAsia" w:ascii="宋体" w:hAnsi="宋体" w:cs="宋体"/>
          <w:b/>
          <w:bCs/>
          <w:sz w:val="24"/>
          <w:highlight w:val="none"/>
        </w:rPr>
        <w:t>附件</w:t>
      </w:r>
      <w:r>
        <w:rPr>
          <w:rFonts w:hint="eastAsia" w:ascii="宋体" w:hAnsi="宋体" w:cs="宋体"/>
          <w:b/>
          <w:bCs/>
          <w:snapToGrid w:val="0"/>
          <w:sz w:val="24"/>
          <w:highlight w:val="none"/>
        </w:rPr>
        <w:t>：</w:t>
      </w:r>
      <w:r>
        <w:rPr>
          <w:rFonts w:hint="eastAsia" w:ascii="宋体" w:hAnsi="宋体" w:cs="宋体"/>
          <w:b/>
          <w:bCs/>
          <w:sz w:val="24"/>
        </w:rPr>
        <w:t>供货配送承诺书</w:t>
      </w:r>
    </w:p>
    <w:p w14:paraId="4F08A047">
      <w:pPr>
        <w:spacing w:line="400" w:lineRule="exact"/>
        <w:rPr>
          <w:rFonts w:ascii="宋体" w:hAnsi="宋体" w:cs="宋体"/>
          <w:b/>
          <w:bCs/>
          <w:sz w:val="24"/>
        </w:rPr>
      </w:pPr>
      <w:r>
        <w:rPr>
          <w:rFonts w:hint="eastAsia" w:ascii="宋体" w:hAnsi="宋体" w:cs="宋体"/>
          <w:b/>
          <w:bCs/>
          <w:sz w:val="24"/>
          <w:lang w:eastAsia="zh-CN"/>
        </w:rPr>
        <w:t>东阳市</w:t>
      </w:r>
      <w:r>
        <w:rPr>
          <w:rFonts w:hint="eastAsia" w:ascii="宋体" w:hAnsi="宋体" w:cs="宋体"/>
          <w:b/>
          <w:bCs/>
          <w:sz w:val="24"/>
          <w:lang w:val="en-US" w:eastAsia="zh-CN"/>
        </w:rPr>
        <w:t>巍山镇人民政府</w:t>
      </w:r>
      <w:r>
        <w:rPr>
          <w:rFonts w:hint="eastAsia" w:ascii="宋体" w:hAnsi="宋体" w:cs="宋体"/>
          <w:b/>
          <w:bCs/>
          <w:sz w:val="24"/>
        </w:rPr>
        <w:t>：</w:t>
      </w:r>
    </w:p>
    <w:p w14:paraId="2D8E7C3B">
      <w:pPr>
        <w:spacing w:line="400" w:lineRule="exact"/>
        <w:ind w:firstLine="480" w:firstLineChars="200"/>
        <w:rPr>
          <w:rFonts w:ascii="宋体" w:hAnsi="宋体" w:cs="宋体"/>
          <w:sz w:val="24"/>
        </w:rPr>
      </w:pPr>
      <w:r>
        <w:rPr>
          <w:rFonts w:hint="eastAsia" w:ascii="宋体" w:hAnsi="宋体" w:cs="宋体"/>
          <w:sz w:val="24"/>
        </w:rPr>
        <w:t>根据</w:t>
      </w:r>
      <w:r>
        <w:rPr>
          <w:rFonts w:hint="eastAsia" w:ascii="宋体" w:hAnsi="宋体"/>
          <w:bCs/>
          <w:sz w:val="24"/>
          <w:lang w:eastAsia="zh-CN"/>
        </w:rPr>
        <w:t>巍山</w:t>
      </w:r>
      <w:r>
        <w:rPr>
          <w:rFonts w:hint="eastAsia" w:ascii="宋体" w:hAnsi="宋体"/>
          <w:bCs/>
          <w:sz w:val="24"/>
        </w:rPr>
        <w:t>镇人民政府食堂配送项目</w:t>
      </w:r>
      <w:r>
        <w:rPr>
          <w:rFonts w:hint="eastAsia" w:ascii="宋体" w:hAnsi="宋体"/>
          <w:bCs/>
          <w:sz w:val="24"/>
          <w:lang w:val="en-US" w:eastAsia="zh-CN"/>
        </w:rPr>
        <w:t>采购</w:t>
      </w:r>
      <w:r>
        <w:rPr>
          <w:rFonts w:hint="eastAsia" w:ascii="宋体" w:hAnsi="宋体" w:cs="宋体"/>
          <w:sz w:val="24"/>
        </w:rPr>
        <w:t>招标文件要求，我公司在合同供货有效期内（</w:t>
      </w:r>
      <w:r>
        <w:rPr>
          <w:rFonts w:hint="eastAsia" w:ascii="宋体" w:hAnsi="宋体" w:cs="宋体"/>
          <w:sz w:val="24"/>
          <w:lang w:eastAsia="zh-CN"/>
        </w:rPr>
        <w:t xml:space="preserve">2025年 </w:t>
      </w:r>
      <w:r>
        <w:rPr>
          <w:rFonts w:hint="eastAsia" w:ascii="宋体" w:hAnsi="宋体" w:cs="宋体"/>
          <w:sz w:val="24"/>
        </w:rPr>
        <w:t xml:space="preserve"> 月—202</w:t>
      </w:r>
      <w:r>
        <w:rPr>
          <w:rFonts w:hint="eastAsia" w:ascii="宋体" w:hAnsi="宋体" w:cs="宋体"/>
          <w:sz w:val="24"/>
          <w:lang w:val="en-US" w:eastAsia="zh-CN"/>
        </w:rPr>
        <w:t>5</w:t>
      </w:r>
      <w:r>
        <w:rPr>
          <w:rFonts w:hint="eastAsia" w:ascii="宋体" w:hAnsi="宋体" w:cs="宋体"/>
          <w:sz w:val="24"/>
        </w:rPr>
        <w:t>年  月  日）郑重承诺：</w:t>
      </w:r>
    </w:p>
    <w:p w14:paraId="52DCF6FF">
      <w:pPr>
        <w:spacing w:line="400" w:lineRule="exact"/>
        <w:ind w:firstLine="480" w:firstLineChars="200"/>
        <w:rPr>
          <w:rFonts w:ascii="宋体" w:hAnsi="宋体" w:cs="宋体"/>
          <w:sz w:val="24"/>
        </w:rPr>
      </w:pPr>
      <w:r>
        <w:rPr>
          <w:rFonts w:hint="eastAsia" w:ascii="宋体" w:hAnsi="宋体" w:cs="宋体"/>
          <w:sz w:val="24"/>
        </w:rPr>
        <w:t>一、如发现我公司自身原因违反招标文件或承诺书的有关规定或承诺，采购单位有权根据招标文件处罚规则，对我公司进行处罚，直至停止我公司采购合同供货项目成员资格，情节严重的，列入食堂原材料配送单位黑名单。</w:t>
      </w:r>
    </w:p>
    <w:p w14:paraId="11F1E697">
      <w:pPr>
        <w:spacing w:line="400" w:lineRule="exact"/>
        <w:ind w:firstLine="480" w:firstLineChars="200"/>
        <w:rPr>
          <w:rFonts w:ascii="宋体" w:hAnsi="宋体" w:cs="宋体"/>
          <w:sz w:val="24"/>
        </w:rPr>
      </w:pPr>
      <w:r>
        <w:rPr>
          <w:rFonts w:hint="eastAsia" w:ascii="宋体" w:hAnsi="宋体" w:cs="宋体"/>
          <w:sz w:val="24"/>
        </w:rPr>
        <w:t>二、我公司保证根据招标文件要求及我公司投标文件的承诺，按中标价格及时向</w:t>
      </w:r>
      <w:r>
        <w:rPr>
          <w:rFonts w:hint="eastAsia" w:ascii="宋体" w:hAnsi="宋体" w:cs="宋体"/>
          <w:sz w:val="24"/>
          <w:lang w:eastAsia="zh-CN"/>
        </w:rPr>
        <w:t>东阳市</w:t>
      </w:r>
      <w:r>
        <w:rPr>
          <w:rFonts w:hint="eastAsia" w:ascii="宋体" w:hAnsi="宋体" w:cs="宋体"/>
          <w:sz w:val="24"/>
          <w:lang w:val="en-US" w:eastAsia="zh-CN"/>
        </w:rPr>
        <w:t>巍</w:t>
      </w:r>
      <w:r>
        <w:rPr>
          <w:rFonts w:hint="eastAsia" w:ascii="宋体" w:hAnsi="宋体" w:cs="宋体"/>
          <w:sz w:val="24"/>
          <w:lang w:eastAsia="zh-CN"/>
        </w:rPr>
        <w:t>山镇人民政府</w:t>
      </w:r>
      <w:r>
        <w:rPr>
          <w:rFonts w:hint="eastAsia" w:ascii="宋体" w:hAnsi="宋体" w:cs="宋体"/>
          <w:sz w:val="24"/>
        </w:rPr>
        <w:t>食堂提供高质量的中标产品和服务，且不在《采购协议供货合同书》内容之外，提出任何附加条款。</w:t>
      </w:r>
    </w:p>
    <w:p w14:paraId="15576B38">
      <w:pPr>
        <w:spacing w:line="400" w:lineRule="exact"/>
        <w:ind w:firstLine="480" w:firstLineChars="200"/>
        <w:rPr>
          <w:rFonts w:ascii="宋体" w:hAnsi="宋体" w:cs="宋体"/>
          <w:sz w:val="24"/>
        </w:rPr>
      </w:pPr>
      <w:r>
        <w:rPr>
          <w:rFonts w:hint="eastAsia" w:ascii="宋体" w:hAnsi="宋体" w:cs="宋体"/>
          <w:sz w:val="24"/>
        </w:rPr>
        <w:t>三、我公司保证本合同中所提供货物的质量标准按国家标准、行业标准或生产商企业标准执行。</w:t>
      </w:r>
    </w:p>
    <w:p w14:paraId="3EADC97B">
      <w:pPr>
        <w:spacing w:line="400" w:lineRule="exact"/>
        <w:ind w:firstLine="480" w:firstLineChars="200"/>
        <w:rPr>
          <w:rFonts w:ascii="宋体" w:hAnsi="宋体" w:cs="宋体"/>
          <w:sz w:val="24"/>
        </w:rPr>
      </w:pPr>
      <w:r>
        <w:rPr>
          <w:rFonts w:hint="eastAsia" w:ascii="宋体" w:hAnsi="宋体" w:cs="宋体"/>
          <w:sz w:val="24"/>
        </w:rPr>
        <w:t>四、对食堂原材料配送，因产品质量原因造成食品安全事故（中毒事件等），由我公司承担全部经济赔偿并负法律责任。</w:t>
      </w:r>
    </w:p>
    <w:p w14:paraId="2C8D913C">
      <w:pPr>
        <w:spacing w:line="400" w:lineRule="exact"/>
        <w:ind w:firstLine="480" w:firstLineChars="200"/>
        <w:rPr>
          <w:rFonts w:ascii="宋体" w:hAnsi="宋体" w:cs="宋体"/>
          <w:sz w:val="24"/>
        </w:rPr>
      </w:pPr>
      <w:r>
        <w:rPr>
          <w:rFonts w:hint="eastAsia" w:ascii="宋体" w:hAnsi="宋体" w:cs="宋体"/>
          <w:sz w:val="24"/>
        </w:rPr>
        <w:t>五、我公司保证所供货物符合招标文件要求。如果中标产品更新换代，我公司保证将原中标产品一对一替换为新产品并同时（时间自发布更新通知或媒体广告起计算，不超过两个工作日）向采购单位申请更新，新产品的质量不能低于原中标产品，调整后优惠率不低于该产品投标时的优惠率。如价格需调整，同时提供新产品最新基准价证明。</w:t>
      </w:r>
    </w:p>
    <w:p w14:paraId="69A8DB0C">
      <w:pPr>
        <w:spacing w:line="400" w:lineRule="exact"/>
        <w:ind w:firstLine="480" w:firstLineChars="200"/>
        <w:rPr>
          <w:rFonts w:ascii="宋体" w:hAnsi="宋体" w:cs="宋体"/>
          <w:sz w:val="24"/>
        </w:rPr>
      </w:pPr>
      <w:r>
        <w:rPr>
          <w:rFonts w:hint="eastAsia" w:ascii="宋体" w:hAnsi="宋体" w:cs="宋体"/>
          <w:sz w:val="24"/>
        </w:rPr>
        <w:t>六、在合同有效期内，如果中标产品市场基准价发生调整，我公司保证根据基准价及时做出相应调整，同时通知采购单位，并且提供中标产品最新基准价证明。</w:t>
      </w:r>
    </w:p>
    <w:p w14:paraId="2A38F1E8">
      <w:pPr>
        <w:spacing w:line="400" w:lineRule="exact"/>
        <w:ind w:firstLine="480" w:firstLineChars="200"/>
        <w:rPr>
          <w:rFonts w:ascii="宋体" w:hAnsi="宋体" w:cs="宋体"/>
          <w:sz w:val="24"/>
        </w:rPr>
      </w:pPr>
      <w:r>
        <w:rPr>
          <w:rFonts w:hint="eastAsia" w:ascii="宋体" w:hAnsi="宋体" w:cs="宋体"/>
          <w:sz w:val="24"/>
        </w:rPr>
        <w:t>七、我公司保证提供东阳市农贸市场或副食品市场当月发布的信息价书面资料。</w:t>
      </w:r>
    </w:p>
    <w:p w14:paraId="2A7C5F35">
      <w:pPr>
        <w:spacing w:line="400" w:lineRule="exact"/>
        <w:ind w:firstLine="480" w:firstLineChars="200"/>
        <w:rPr>
          <w:rFonts w:ascii="宋体" w:hAnsi="宋体" w:cs="宋体"/>
          <w:sz w:val="24"/>
        </w:rPr>
      </w:pPr>
      <w:r>
        <w:rPr>
          <w:rFonts w:hint="eastAsia" w:ascii="宋体" w:hAnsi="宋体" w:cs="宋体"/>
          <w:sz w:val="24"/>
        </w:rPr>
        <w:t>八、我公司保证在供货时按中标合同文本规定内容执行配送。</w:t>
      </w:r>
    </w:p>
    <w:p w14:paraId="6F8E0479">
      <w:pPr>
        <w:spacing w:line="400" w:lineRule="exact"/>
        <w:ind w:firstLine="480" w:firstLineChars="200"/>
        <w:rPr>
          <w:rFonts w:ascii="宋体" w:hAnsi="宋体" w:cs="宋体"/>
          <w:sz w:val="24"/>
        </w:rPr>
      </w:pPr>
      <w:r>
        <w:rPr>
          <w:rFonts w:hint="eastAsia" w:ascii="宋体" w:hAnsi="宋体" w:cs="宋体"/>
          <w:sz w:val="24"/>
        </w:rPr>
        <w:t>九、我公司同意采购单位为实施采供工作的需要可以在相关文件上公布我方中标产品的价格、优惠率以及相关的信息。</w:t>
      </w:r>
    </w:p>
    <w:p w14:paraId="02174662">
      <w:pPr>
        <w:spacing w:line="400" w:lineRule="exact"/>
        <w:ind w:firstLine="480" w:firstLineChars="200"/>
        <w:rPr>
          <w:rFonts w:ascii="宋体" w:hAnsi="宋体" w:cs="宋体"/>
          <w:sz w:val="24"/>
        </w:rPr>
      </w:pPr>
      <w:r>
        <w:rPr>
          <w:rFonts w:hint="eastAsia" w:ascii="宋体" w:hAnsi="宋体" w:cs="宋体"/>
          <w:sz w:val="24"/>
        </w:rPr>
        <w:t>十、采购单位决定延长合同供货有效期，可通过相关方式通知或公示，我公司若在七日内没有提出异议，即为接受采购单位的要求。与此同时，我公司缴纳的履约保证金有效期也相应延长。除此之外，我公司承诺不修改投标文件的其他实质性内容。</w:t>
      </w:r>
    </w:p>
    <w:p w14:paraId="093D6607">
      <w:pPr>
        <w:spacing w:line="400" w:lineRule="exact"/>
        <w:rPr>
          <w:rFonts w:ascii="宋体" w:hAnsi="宋体" w:cs="宋体"/>
          <w:sz w:val="24"/>
        </w:rPr>
      </w:pPr>
      <w:r>
        <w:rPr>
          <w:rFonts w:hint="eastAsia" w:ascii="宋体" w:hAnsi="宋体" w:cs="宋体"/>
          <w:sz w:val="24"/>
        </w:rPr>
        <w:t>本承诺书自我公司签字之日起至供货合同终止日内有效。</w:t>
      </w:r>
    </w:p>
    <w:p w14:paraId="478B5A8E">
      <w:pPr>
        <w:spacing w:line="400" w:lineRule="exact"/>
        <w:rPr>
          <w:rFonts w:ascii="宋体" w:hAnsi="宋体" w:cs="宋体"/>
          <w:sz w:val="24"/>
        </w:rPr>
      </w:pPr>
      <w:r>
        <w:rPr>
          <w:rFonts w:hint="eastAsia" w:ascii="宋体" w:hAnsi="宋体" w:cs="宋体"/>
          <w:sz w:val="24"/>
        </w:rPr>
        <w:t xml:space="preserve">承诺单位（盖章）：                                   </w:t>
      </w:r>
    </w:p>
    <w:p w14:paraId="4622CB13">
      <w:pPr>
        <w:spacing w:line="400" w:lineRule="exact"/>
        <w:rPr>
          <w:rFonts w:hint="eastAsia" w:ascii="宋体" w:hAnsi="宋体" w:cs="宋体"/>
          <w:sz w:val="24"/>
        </w:rPr>
      </w:pPr>
      <w:r>
        <w:rPr>
          <w:rFonts w:hint="eastAsia" w:ascii="宋体" w:hAnsi="宋体" w:cs="宋体"/>
          <w:sz w:val="24"/>
        </w:rPr>
        <w:t xml:space="preserve">全权代表（签字）：                                   </w:t>
      </w:r>
    </w:p>
    <w:p w14:paraId="65CE99F7">
      <w:pPr>
        <w:spacing w:line="400" w:lineRule="exact"/>
        <w:rPr>
          <w:rFonts w:hint="eastAsia" w:ascii="宋体" w:hAnsi="宋体"/>
          <w:b/>
          <w:sz w:val="24"/>
        </w:rPr>
      </w:pPr>
      <w:r>
        <w:rPr>
          <w:rFonts w:hint="eastAsia" w:ascii="宋体" w:hAnsi="宋体" w:cs="宋体"/>
          <w:sz w:val="24"/>
          <w:lang w:val="en-US" w:eastAsia="zh-CN"/>
        </w:rPr>
        <w:t xml:space="preserve">      </w:t>
      </w:r>
      <w:r>
        <w:rPr>
          <w:rFonts w:hint="eastAsia" w:ascii="宋体" w:hAnsi="宋体" w:cs="宋体"/>
          <w:sz w:val="24"/>
        </w:rPr>
        <w:t>年   月   日</w:t>
      </w:r>
    </w:p>
    <w:p w14:paraId="1D5AC6C3">
      <w:pPr>
        <w:rPr>
          <w:rFonts w:ascii="宋体" w:hAnsi="宋体" w:cs="宋体"/>
          <w:b/>
          <w:bCs/>
          <w:sz w:val="24"/>
          <w:highlight w:val="none"/>
        </w:rPr>
      </w:pPr>
    </w:p>
    <w:p w14:paraId="6D6FCCE3">
      <w:pPr>
        <w:rPr>
          <w:rFonts w:hint="eastAsia" w:ascii="宋体" w:hAnsi="宋体" w:cs="宋体"/>
          <w:b/>
          <w:bCs/>
          <w:sz w:val="24"/>
          <w:highlight w:val="none"/>
        </w:rPr>
      </w:pPr>
    </w:p>
    <w:p w14:paraId="3F0A9B8B">
      <w:pPr>
        <w:rPr>
          <w:rFonts w:hint="eastAsia" w:ascii="宋体" w:hAnsi="宋体" w:cs="宋体"/>
          <w:b/>
          <w:bCs/>
          <w:sz w:val="24"/>
          <w:highlight w:val="none"/>
        </w:rPr>
      </w:pPr>
    </w:p>
    <w:p w14:paraId="476F8006">
      <w:pPr>
        <w:pStyle w:val="28"/>
        <w:spacing w:line="360" w:lineRule="auto"/>
        <w:ind w:left="0" w:leftChars="0" w:firstLine="0" w:firstLineChars="0"/>
        <w:rPr>
          <w:rFonts w:hint="eastAsia" w:ascii="宋体" w:hAnsi="宋体" w:cs="宋体"/>
          <w:b/>
          <w:sz w:val="24"/>
        </w:rPr>
      </w:pPr>
    </w:p>
    <w:p w14:paraId="5CA459CF">
      <w:pPr>
        <w:pStyle w:val="28"/>
        <w:spacing w:line="360" w:lineRule="auto"/>
        <w:ind w:left="0" w:leftChars="0" w:firstLine="0" w:firstLineChars="0"/>
        <w:rPr>
          <w:rFonts w:hint="eastAsia" w:ascii="宋体" w:hAnsi="宋体" w:cs="宋体"/>
          <w:b/>
          <w:kern w:val="2"/>
          <w:sz w:val="24"/>
          <w:szCs w:val="24"/>
          <w:lang w:eastAsia="zh-CN"/>
        </w:rPr>
      </w:pPr>
      <w:r>
        <w:rPr>
          <w:rFonts w:hint="eastAsia" w:ascii="宋体" w:hAnsi="宋体" w:cs="宋体"/>
          <w:b/>
          <w:sz w:val="24"/>
        </w:rPr>
        <w:t>附件：</w:t>
      </w:r>
    </w:p>
    <w:p w14:paraId="149D77EA">
      <w:pPr>
        <w:widowControl/>
        <w:jc w:val="center"/>
        <w:rPr>
          <w:rFonts w:hint="eastAsia" w:ascii="宋体" w:hAnsi="宋体"/>
          <w:b/>
          <w:kern w:val="0"/>
          <w:sz w:val="36"/>
          <w:szCs w:val="36"/>
        </w:rPr>
      </w:pPr>
      <w:r>
        <w:rPr>
          <w:rFonts w:hint="eastAsia" w:ascii="宋体" w:hAnsi="宋体"/>
          <w:b/>
          <w:kern w:val="0"/>
          <w:sz w:val="36"/>
          <w:szCs w:val="36"/>
        </w:rPr>
        <w:t>食品安全责任保险承诺书</w:t>
      </w:r>
    </w:p>
    <w:p w14:paraId="3555B90E">
      <w:pPr>
        <w:widowControl/>
        <w:rPr>
          <w:rFonts w:hint="eastAsia" w:ascii="宋体" w:hAnsi="宋体"/>
          <w:kern w:val="0"/>
          <w:sz w:val="28"/>
          <w:szCs w:val="28"/>
        </w:rPr>
      </w:pPr>
    </w:p>
    <w:p w14:paraId="77B69A09">
      <w:pPr>
        <w:widowControl/>
        <w:spacing w:line="360" w:lineRule="auto"/>
        <w:rPr>
          <w:rFonts w:hint="eastAsia" w:ascii="宋体" w:hAnsi="宋体"/>
          <w:kern w:val="0"/>
          <w:sz w:val="24"/>
        </w:rPr>
      </w:pPr>
      <w:r>
        <w:rPr>
          <w:rFonts w:hint="eastAsia" w:ascii="宋体" w:hAnsi="宋体"/>
          <w:kern w:val="0"/>
          <w:sz w:val="24"/>
          <w:lang w:eastAsia="zh-CN"/>
        </w:rPr>
        <w:t>东阳市</w:t>
      </w:r>
      <w:r>
        <w:rPr>
          <w:rFonts w:hint="eastAsia" w:ascii="宋体" w:hAnsi="宋体"/>
          <w:kern w:val="0"/>
          <w:sz w:val="24"/>
          <w:lang w:val="en-US" w:eastAsia="zh-CN"/>
        </w:rPr>
        <w:t>巍山</w:t>
      </w:r>
      <w:r>
        <w:rPr>
          <w:rFonts w:hint="eastAsia" w:ascii="宋体" w:hAnsi="宋体"/>
          <w:kern w:val="0"/>
          <w:sz w:val="24"/>
          <w:lang w:eastAsia="zh-CN"/>
        </w:rPr>
        <w:t>镇人民政府</w:t>
      </w:r>
      <w:r>
        <w:rPr>
          <w:rFonts w:hint="eastAsia" w:ascii="宋体" w:hAnsi="宋体"/>
          <w:kern w:val="0"/>
          <w:sz w:val="24"/>
        </w:rPr>
        <w:t>：</w:t>
      </w:r>
    </w:p>
    <w:p w14:paraId="452B36B2">
      <w:pPr>
        <w:widowControl/>
        <w:spacing w:line="360" w:lineRule="auto"/>
        <w:rPr>
          <w:rFonts w:hint="eastAsia" w:ascii="宋体" w:hAnsi="宋体"/>
          <w:kern w:val="0"/>
          <w:sz w:val="24"/>
        </w:rPr>
      </w:pPr>
      <w:r>
        <w:rPr>
          <w:rFonts w:hint="eastAsia" w:ascii="宋体" w:hAnsi="宋体"/>
          <w:kern w:val="0"/>
          <w:sz w:val="24"/>
        </w:rPr>
        <w:t xml:space="preserve">    本单位郑重承诺：</w:t>
      </w:r>
      <w:r>
        <w:rPr>
          <w:rFonts w:hint="eastAsia" w:ascii="宋体" w:hAnsi="宋体"/>
          <w:kern w:val="0"/>
          <w:sz w:val="24"/>
          <w:lang w:eastAsia="zh-CN"/>
        </w:rPr>
        <w:t>如</w:t>
      </w:r>
      <w:r>
        <w:rPr>
          <w:rFonts w:hint="eastAsia" w:ascii="宋体" w:hAnsi="宋体"/>
          <w:kern w:val="0"/>
          <w:sz w:val="24"/>
        </w:rPr>
        <w:t>在此次招标中本单位被确定为预中标单位后，自愿投保与</w:t>
      </w:r>
      <w:r>
        <w:rPr>
          <w:rFonts w:hint="eastAsia" w:ascii="宋体" w:hAnsi="宋体"/>
          <w:kern w:val="0"/>
          <w:sz w:val="24"/>
          <w:lang w:eastAsia="zh-CN"/>
        </w:rPr>
        <w:t>东阳市</w:t>
      </w:r>
      <w:r>
        <w:rPr>
          <w:rFonts w:hint="eastAsia" w:ascii="宋体" w:hAnsi="宋体"/>
          <w:kern w:val="0"/>
          <w:sz w:val="24"/>
          <w:lang w:val="en-US" w:eastAsia="zh-CN"/>
        </w:rPr>
        <w:t>巍山</w:t>
      </w:r>
      <w:r>
        <w:rPr>
          <w:rFonts w:hint="eastAsia" w:ascii="宋体" w:hAnsi="宋体"/>
          <w:kern w:val="0"/>
          <w:sz w:val="24"/>
          <w:lang w:eastAsia="zh-CN"/>
        </w:rPr>
        <w:t>镇人民政府</w:t>
      </w:r>
      <w:r>
        <w:rPr>
          <w:rFonts w:hint="eastAsia" w:ascii="宋体" w:hAnsi="宋体"/>
          <w:kern w:val="0"/>
          <w:sz w:val="24"/>
        </w:rPr>
        <w:t>责任险相一致的甲方食品安全责任保险。如不履行本承诺，自愿承担被取消预中标资格、没收履约保证金责任。</w:t>
      </w:r>
    </w:p>
    <w:p w14:paraId="056834DA">
      <w:pPr>
        <w:widowControl/>
        <w:spacing w:line="360" w:lineRule="auto"/>
        <w:rPr>
          <w:rFonts w:hint="eastAsia" w:ascii="宋体" w:hAnsi="宋体"/>
          <w:kern w:val="0"/>
          <w:sz w:val="24"/>
        </w:rPr>
      </w:pPr>
    </w:p>
    <w:p w14:paraId="586BF230">
      <w:pPr>
        <w:widowControl/>
        <w:spacing w:line="360" w:lineRule="auto"/>
        <w:rPr>
          <w:rFonts w:hint="eastAsia" w:ascii="宋体" w:hAnsi="宋体"/>
          <w:kern w:val="0"/>
          <w:sz w:val="24"/>
        </w:rPr>
      </w:pPr>
    </w:p>
    <w:p w14:paraId="02EA659C">
      <w:pPr>
        <w:widowControl/>
        <w:spacing w:line="360" w:lineRule="auto"/>
        <w:ind w:firstLine="5740"/>
        <w:rPr>
          <w:rFonts w:hint="eastAsia" w:ascii="宋体" w:hAnsi="宋体"/>
          <w:kern w:val="0"/>
          <w:sz w:val="24"/>
        </w:rPr>
      </w:pPr>
    </w:p>
    <w:p w14:paraId="42E6188D">
      <w:pPr>
        <w:widowControl/>
        <w:spacing w:line="360" w:lineRule="auto"/>
        <w:rPr>
          <w:rFonts w:hint="eastAsia" w:ascii="宋体" w:hAnsi="宋体"/>
          <w:kern w:val="0"/>
          <w:sz w:val="24"/>
        </w:rPr>
      </w:pPr>
      <w:r>
        <w:rPr>
          <w:rFonts w:hint="eastAsia" w:ascii="宋体" w:hAnsi="宋体"/>
          <w:kern w:val="0"/>
          <w:sz w:val="24"/>
        </w:rPr>
        <w:t xml:space="preserve">                                   承诺单位(盖章)</w:t>
      </w:r>
    </w:p>
    <w:p w14:paraId="1619A5A1">
      <w:pPr>
        <w:widowControl/>
        <w:spacing w:line="360" w:lineRule="auto"/>
        <w:rPr>
          <w:rFonts w:hint="eastAsia" w:ascii="宋体" w:hAnsi="宋体"/>
          <w:kern w:val="0"/>
          <w:sz w:val="24"/>
        </w:rPr>
      </w:pPr>
      <w:r>
        <w:rPr>
          <w:rFonts w:hint="eastAsia" w:ascii="宋体" w:hAnsi="宋体"/>
          <w:kern w:val="0"/>
          <w:sz w:val="24"/>
        </w:rPr>
        <w:t xml:space="preserve">                              法人代表人或其授权代表签字</w:t>
      </w:r>
    </w:p>
    <w:p w14:paraId="1F319706">
      <w:pPr>
        <w:widowControl/>
        <w:spacing w:line="360" w:lineRule="auto"/>
        <w:rPr>
          <w:rFonts w:hint="eastAsia" w:ascii="宋体" w:hAnsi="宋体"/>
          <w:kern w:val="0"/>
          <w:sz w:val="24"/>
        </w:rPr>
      </w:pPr>
      <w:r>
        <w:rPr>
          <w:rFonts w:hint="eastAsia" w:ascii="宋体" w:hAnsi="宋体"/>
          <w:kern w:val="0"/>
          <w:sz w:val="24"/>
        </w:rPr>
        <w:t xml:space="preserve">                                   日期：    年   月   日</w:t>
      </w:r>
    </w:p>
    <w:p w14:paraId="47F787A7">
      <w:pPr>
        <w:pStyle w:val="28"/>
        <w:spacing w:line="360" w:lineRule="auto"/>
        <w:ind w:firstLine="464"/>
        <w:rPr>
          <w:rFonts w:hint="eastAsia" w:ascii="宋体" w:hAnsi="宋体" w:cs="宋体"/>
          <w:sz w:val="24"/>
          <w:lang w:eastAsia="zh-CN"/>
        </w:rPr>
      </w:pPr>
      <w:r>
        <w:rPr>
          <w:rFonts w:hint="eastAsia" w:ascii="宋体" w:hAnsi="宋体" w:cs="宋体"/>
          <w:sz w:val="24"/>
        </w:rPr>
        <w:t xml:space="preserve"> </w:t>
      </w:r>
    </w:p>
    <w:p w14:paraId="699D7910">
      <w:pPr>
        <w:snapToGrid w:val="0"/>
        <w:spacing w:before="50" w:afterLines="50"/>
        <w:jc w:val="left"/>
        <w:rPr>
          <w:rFonts w:ascii="宋体"/>
          <w:b/>
          <w:sz w:val="24"/>
        </w:rPr>
      </w:pPr>
    </w:p>
    <w:p w14:paraId="20EC7BAD"/>
    <w:p w14:paraId="0D866CB9"/>
    <w:p w14:paraId="33381FA7"/>
    <w:p w14:paraId="17EF909C">
      <w:pPr>
        <w:rPr>
          <w:rFonts w:hint="eastAsia" w:ascii="宋体" w:hAnsi="宋体" w:cs="宋体"/>
          <w:b/>
          <w:bCs/>
          <w:color w:val="000000"/>
          <w:sz w:val="24"/>
          <w:szCs w:val="24"/>
        </w:rPr>
      </w:pPr>
      <w:r>
        <w:rPr>
          <w:rFonts w:hint="eastAsia" w:ascii="宋体" w:hAnsi="宋体"/>
          <w:b/>
          <w:sz w:val="24"/>
        </w:rPr>
        <w:br w:type="page"/>
      </w:r>
    </w:p>
    <w:p w14:paraId="3560065B">
      <w:pPr>
        <w:rPr>
          <w:rFonts w:ascii="宋体" w:hAnsi="宋体" w:cs="宋体"/>
          <w:color w:val="000000"/>
          <w:sz w:val="24"/>
          <w:szCs w:val="24"/>
        </w:rPr>
      </w:pPr>
      <w:r>
        <w:rPr>
          <w:rFonts w:hint="eastAsia" w:ascii="宋体" w:hAnsi="宋体" w:cs="宋体"/>
          <w:b/>
          <w:bCs/>
          <w:color w:val="000000"/>
          <w:sz w:val="24"/>
          <w:szCs w:val="24"/>
        </w:rPr>
        <w:t>附件：</w:t>
      </w:r>
    </w:p>
    <w:p w14:paraId="6080D7F8">
      <w:pPr>
        <w:ind w:firstLine="3614" w:firstLineChars="1200"/>
        <w:rPr>
          <w:rFonts w:ascii="宋体" w:hAnsi="宋体" w:cs="宋体"/>
          <w:b/>
          <w:bCs/>
          <w:sz w:val="28"/>
          <w:szCs w:val="28"/>
        </w:rPr>
      </w:pPr>
      <w:r>
        <w:rPr>
          <w:rFonts w:hint="eastAsia" w:ascii="宋体" w:hAnsi="宋体" w:cs="宋体"/>
          <w:b/>
          <w:bCs/>
          <w:sz w:val="30"/>
          <w:szCs w:val="30"/>
        </w:rPr>
        <w:t>服务费承诺书</w:t>
      </w:r>
    </w:p>
    <w:p w14:paraId="49EA34A4">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金华市海晟建设管理有限公司</w:t>
      </w:r>
      <w:r>
        <w:rPr>
          <w:rFonts w:hint="eastAsia" w:ascii="宋体" w:hAnsi="宋体" w:cs="宋体"/>
          <w:sz w:val="24"/>
          <w:szCs w:val="24"/>
        </w:rPr>
        <w:t>：</w:t>
      </w:r>
    </w:p>
    <w:p w14:paraId="24C74D45">
      <w:pPr>
        <w:widowControl/>
        <w:spacing w:line="360" w:lineRule="auto"/>
        <w:ind w:firstLine="600" w:firstLineChars="250"/>
        <w:jc w:val="left"/>
        <w:rPr>
          <w:rFonts w:ascii="宋体" w:hAnsi="宋体" w:cs="宋体"/>
          <w:sz w:val="24"/>
          <w:szCs w:val="24"/>
        </w:rPr>
      </w:pPr>
    </w:p>
    <w:p w14:paraId="5FE7355B">
      <w:pPr>
        <w:spacing w:line="360" w:lineRule="auto"/>
        <w:ind w:firstLine="480" w:firstLineChars="200"/>
        <w:rPr>
          <w:rFonts w:ascii="宋体" w:hAnsi="宋体" w:cs="宋体"/>
          <w:sz w:val="24"/>
          <w:szCs w:val="24"/>
        </w:rPr>
      </w:pPr>
      <w:r>
        <w:rPr>
          <w:rFonts w:hint="eastAsia" w:ascii="宋体" w:hAnsi="宋体" w:cs="宋体"/>
          <w:sz w:val="24"/>
          <w:szCs w:val="24"/>
        </w:rPr>
        <w:t>_________（投标人名称）如中标，愿向</w:t>
      </w:r>
      <w:r>
        <w:rPr>
          <w:rFonts w:hint="eastAsia" w:ascii="宋体" w:hAnsi="宋体" w:cs="宋体"/>
          <w:sz w:val="24"/>
          <w:szCs w:val="24"/>
          <w:lang w:eastAsia="zh-CN"/>
        </w:rPr>
        <w:t>金华市海晟建设管理有限公司</w:t>
      </w:r>
      <w:r>
        <w:rPr>
          <w:rFonts w:hint="eastAsia" w:ascii="宋体" w:hAnsi="宋体" w:cs="宋体"/>
          <w:sz w:val="24"/>
          <w:szCs w:val="24"/>
        </w:rPr>
        <w:t>支付中标服务费。</w:t>
      </w:r>
    </w:p>
    <w:p w14:paraId="16A1E1A2">
      <w:pPr>
        <w:spacing w:line="360" w:lineRule="auto"/>
        <w:ind w:firstLine="480" w:firstLineChars="200"/>
        <w:rPr>
          <w:rFonts w:ascii="宋体" w:hAnsi="宋体" w:cs="宋体"/>
          <w:sz w:val="24"/>
          <w:szCs w:val="24"/>
        </w:rPr>
      </w:pPr>
      <w:r>
        <w:rPr>
          <w:rFonts w:hint="eastAsia" w:ascii="宋体" w:hAnsi="宋体" w:cs="宋体"/>
          <w:sz w:val="24"/>
          <w:szCs w:val="24"/>
        </w:rPr>
        <w:t>我方如未在规定时间内交纳时，承诺凭贵方开出的违约通知，按上述承诺金额标准的200%交纳，由采购人在本次招标项目的货款/服务款中直接扣缴，</w:t>
      </w:r>
    </w:p>
    <w:p w14:paraId="32E3CDB9">
      <w:pPr>
        <w:spacing w:line="360" w:lineRule="auto"/>
        <w:ind w:firstLine="1320" w:firstLineChars="550"/>
        <w:rPr>
          <w:rFonts w:ascii="宋体" w:hAnsi="宋体" w:cs="宋体"/>
          <w:sz w:val="24"/>
          <w:szCs w:val="24"/>
        </w:rPr>
      </w:pPr>
    </w:p>
    <w:p w14:paraId="4AEC15E0">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14:paraId="00EC86C2">
      <w:pPr>
        <w:spacing w:line="360" w:lineRule="auto"/>
        <w:rPr>
          <w:rFonts w:ascii="宋体" w:hAnsi="宋体" w:cs="宋体"/>
          <w:sz w:val="24"/>
          <w:szCs w:val="24"/>
        </w:rPr>
      </w:pPr>
    </w:p>
    <w:p w14:paraId="07341278">
      <w:pPr>
        <w:spacing w:line="360" w:lineRule="auto"/>
        <w:rPr>
          <w:rFonts w:ascii="宋体" w:hAnsi="宋体" w:cs="宋体"/>
          <w:sz w:val="24"/>
          <w:szCs w:val="24"/>
        </w:rPr>
      </w:pPr>
    </w:p>
    <w:p w14:paraId="785FF4B6">
      <w:pPr>
        <w:spacing w:line="360" w:lineRule="auto"/>
        <w:rPr>
          <w:rFonts w:ascii="宋体" w:hAnsi="宋体" w:cs="宋体"/>
          <w:sz w:val="24"/>
          <w:szCs w:val="24"/>
        </w:rPr>
      </w:pPr>
    </w:p>
    <w:p w14:paraId="260B774C">
      <w:pPr>
        <w:spacing w:line="360" w:lineRule="auto"/>
        <w:rPr>
          <w:rFonts w:ascii="宋体" w:hAnsi="宋体" w:cs="宋体"/>
          <w:sz w:val="24"/>
          <w:szCs w:val="24"/>
        </w:rPr>
      </w:pPr>
      <w:r>
        <w:rPr>
          <w:rFonts w:hint="eastAsia" w:ascii="宋体" w:hAnsi="宋体" w:cs="宋体"/>
          <w:sz w:val="24"/>
          <w:szCs w:val="24"/>
        </w:rPr>
        <w:t>承诺人名称（盖章）：</w:t>
      </w:r>
    </w:p>
    <w:p w14:paraId="6F841D0C">
      <w:pPr>
        <w:spacing w:line="360" w:lineRule="auto"/>
        <w:rPr>
          <w:rFonts w:ascii="宋体" w:hAnsi="宋体" w:cs="宋体"/>
          <w:sz w:val="24"/>
          <w:szCs w:val="24"/>
        </w:rPr>
      </w:pPr>
    </w:p>
    <w:p w14:paraId="3758223C">
      <w:pPr>
        <w:spacing w:line="360" w:lineRule="auto"/>
        <w:rPr>
          <w:rFonts w:ascii="宋体" w:hAnsi="宋体" w:cs="宋体"/>
          <w:sz w:val="24"/>
          <w:szCs w:val="24"/>
        </w:rPr>
      </w:pPr>
      <w:r>
        <w:rPr>
          <w:rFonts w:hint="eastAsia" w:ascii="宋体" w:hAnsi="宋体" w:cs="宋体"/>
          <w:sz w:val="24"/>
          <w:szCs w:val="24"/>
        </w:rPr>
        <w:t>法定代表人或代理人（签字）：</w:t>
      </w:r>
    </w:p>
    <w:p w14:paraId="687A81C1">
      <w:pPr>
        <w:spacing w:line="360" w:lineRule="auto"/>
        <w:rPr>
          <w:rFonts w:ascii="宋体" w:hAnsi="宋体" w:cs="宋体"/>
          <w:sz w:val="28"/>
          <w:szCs w:val="28"/>
        </w:rPr>
      </w:pPr>
    </w:p>
    <w:p w14:paraId="6217791A">
      <w:pPr>
        <w:pStyle w:val="39"/>
        <w:spacing w:before="78" w:after="78"/>
      </w:pPr>
    </w:p>
    <w:p w14:paraId="189F4C6A">
      <w:pPr>
        <w:rPr>
          <w:rFonts w:ascii="宋体" w:hAnsi="宋体" w:cs="宋体"/>
          <w:sz w:val="28"/>
          <w:szCs w:val="28"/>
        </w:rPr>
      </w:pPr>
    </w:p>
    <w:p w14:paraId="10D3C6C0">
      <w:pPr>
        <w:rPr>
          <w:rFonts w:ascii="宋体" w:hAnsi="宋体" w:cs="宋体"/>
          <w:sz w:val="28"/>
          <w:szCs w:val="28"/>
        </w:rPr>
      </w:pPr>
    </w:p>
    <w:p w14:paraId="583C1061">
      <w:pPr>
        <w:ind w:firstLine="4480" w:firstLineChars="1600"/>
        <w:rPr>
          <w:rFonts w:ascii="宋体" w:hAnsi="宋体" w:cs="宋体"/>
          <w:sz w:val="28"/>
          <w:szCs w:val="28"/>
        </w:rPr>
      </w:pPr>
    </w:p>
    <w:p w14:paraId="27C77615">
      <w:pPr>
        <w:ind w:firstLine="4480" w:firstLineChars="1600"/>
        <w:rPr>
          <w:rFonts w:ascii="宋体" w:hAnsi="宋体" w:cs="宋体"/>
          <w:sz w:val="28"/>
          <w:szCs w:val="28"/>
        </w:rPr>
      </w:pPr>
    </w:p>
    <w:p w14:paraId="3F5E5CB0">
      <w:pPr>
        <w:ind w:firstLine="4800" w:firstLineChars="20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lang w:eastAsia="zh-CN"/>
        </w:rPr>
        <w:t xml:space="preserve">2025年 </w:t>
      </w:r>
      <w:r>
        <w:rPr>
          <w:rFonts w:hint="eastAsia" w:ascii="宋体" w:hAnsi="宋体" w:cs="宋体"/>
          <w:sz w:val="24"/>
          <w:szCs w:val="24"/>
          <w:u w:val="single"/>
        </w:rPr>
        <w:t>月 日</w:t>
      </w:r>
    </w:p>
    <w:p w14:paraId="65B55380">
      <w:pPr>
        <w:snapToGrid w:val="0"/>
        <w:spacing w:beforeLines="50" w:after="50"/>
        <w:rPr>
          <w:rFonts w:ascii="宋体" w:hAnsi="宋体" w:cs="宋体"/>
          <w:sz w:val="24"/>
          <w:szCs w:val="24"/>
        </w:rPr>
      </w:pPr>
    </w:p>
    <w:p w14:paraId="0B650DA3">
      <w:pPr>
        <w:snapToGrid w:val="0"/>
        <w:spacing w:before="50" w:afterLines="50"/>
        <w:jc w:val="left"/>
        <w:rPr>
          <w:rFonts w:ascii="宋体" w:hAnsi="宋体" w:cs="宋体"/>
          <w:color w:val="000000"/>
          <w:sz w:val="24"/>
          <w:szCs w:val="24"/>
        </w:rPr>
      </w:pPr>
    </w:p>
    <w:p w14:paraId="382F54F4">
      <w:pPr>
        <w:snapToGrid w:val="0"/>
        <w:spacing w:before="50" w:afterLines="50"/>
        <w:jc w:val="left"/>
        <w:rPr>
          <w:rFonts w:ascii="宋体" w:hAnsi="宋体" w:cs="宋体"/>
          <w:b/>
          <w:bCs/>
          <w:color w:val="000000"/>
          <w:sz w:val="24"/>
          <w:szCs w:val="24"/>
        </w:rPr>
      </w:pPr>
    </w:p>
    <w:p w14:paraId="7F912F2F">
      <w:pPr>
        <w:snapToGrid w:val="0"/>
        <w:jc w:val="left"/>
        <w:rPr>
          <w:rFonts w:ascii="宋体" w:hAnsi="宋体" w:cs="宋体"/>
          <w:b/>
          <w:bCs/>
          <w:color w:val="000000"/>
          <w:sz w:val="24"/>
          <w:szCs w:val="24"/>
        </w:rPr>
      </w:pPr>
    </w:p>
    <w:p w14:paraId="090FB305">
      <w:pPr>
        <w:snapToGrid w:val="0"/>
        <w:jc w:val="left"/>
        <w:rPr>
          <w:rFonts w:ascii="宋体" w:hAnsi="宋体" w:cs="宋体"/>
          <w:b/>
          <w:bCs/>
          <w:color w:val="000000"/>
          <w:sz w:val="24"/>
          <w:szCs w:val="24"/>
        </w:rPr>
      </w:pPr>
    </w:p>
    <w:p w14:paraId="14E2F216">
      <w:pPr>
        <w:snapToGrid w:val="0"/>
        <w:jc w:val="left"/>
        <w:rPr>
          <w:rFonts w:hint="eastAsia" w:ascii="宋体" w:hAnsi="宋体" w:cs="宋体"/>
          <w:b/>
          <w:bCs/>
          <w:color w:val="000000"/>
          <w:sz w:val="24"/>
          <w:szCs w:val="24"/>
        </w:rPr>
      </w:pPr>
    </w:p>
    <w:p w14:paraId="135230A9">
      <w:pPr>
        <w:snapToGrid w:val="0"/>
        <w:jc w:val="left"/>
        <w:rPr>
          <w:rFonts w:hint="eastAsia" w:ascii="宋体" w:hAnsi="宋体" w:cs="宋体"/>
          <w:b/>
          <w:bCs/>
          <w:color w:val="000000"/>
          <w:sz w:val="24"/>
          <w:szCs w:val="24"/>
        </w:rPr>
      </w:pPr>
    </w:p>
    <w:p w14:paraId="5DFAFACA">
      <w:pPr>
        <w:snapToGrid w:val="0"/>
        <w:spacing w:line="360" w:lineRule="auto"/>
        <w:rPr>
          <w:rFonts w:hint="eastAsia" w:ascii="宋体" w:hAnsi="宋体" w:eastAsia="宋体" w:cs="宋体"/>
          <w:b/>
          <w:bCs/>
          <w:sz w:val="24"/>
        </w:rPr>
      </w:pPr>
      <w:r>
        <w:rPr>
          <w:rFonts w:hint="eastAsia" w:ascii="宋体" w:hAnsi="宋体" w:eastAsia="宋体" w:cs="宋体"/>
          <w:b/>
          <w:bCs/>
          <w:sz w:val="24"/>
          <w:lang w:val="en-US" w:eastAsia="zh-CN"/>
        </w:rPr>
        <w:t>6、</w:t>
      </w:r>
      <w:r>
        <w:rPr>
          <w:rFonts w:hint="eastAsia" w:ascii="宋体" w:hAnsi="宋体" w:eastAsia="宋体" w:cs="宋体"/>
          <w:b/>
          <w:bCs/>
          <w:sz w:val="24"/>
        </w:rPr>
        <w:t>报价文件</w:t>
      </w:r>
    </w:p>
    <w:p w14:paraId="01EE86CD">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（1）投标函（格式见附件）； </w:t>
      </w:r>
    </w:p>
    <w:p w14:paraId="5D574A87">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（2）开标一览表（格式见附件）；</w:t>
      </w:r>
    </w:p>
    <w:p w14:paraId="55A1F7D9">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（3）投标人针对报价需要说明的其他文件和说明。</w:t>
      </w:r>
    </w:p>
    <w:p w14:paraId="6556F084">
      <w:pPr>
        <w:snapToGrid w:val="0"/>
        <w:spacing w:line="360" w:lineRule="auto"/>
        <w:ind w:firstLine="480" w:firstLineChars="200"/>
        <w:rPr>
          <w:rFonts w:hint="eastAsia" w:ascii="宋体" w:hAnsi="宋体" w:eastAsia="宋体" w:cs="宋体"/>
          <w:sz w:val="24"/>
        </w:rPr>
      </w:pPr>
    </w:p>
    <w:p w14:paraId="699FE092">
      <w:pPr>
        <w:snapToGrid w:val="0"/>
        <w:ind w:firstLine="360" w:firstLineChars="150"/>
        <w:jc w:val="left"/>
        <w:rPr>
          <w:rFonts w:ascii="宋体" w:hAnsi="宋体" w:cs="宋体"/>
          <w:color w:val="000000"/>
          <w:sz w:val="24"/>
          <w:szCs w:val="24"/>
        </w:rPr>
      </w:pPr>
    </w:p>
    <w:p w14:paraId="247BBFC4">
      <w:pPr>
        <w:snapToGrid w:val="0"/>
        <w:spacing w:before="50" w:afterLines="50"/>
        <w:jc w:val="left"/>
        <w:rPr>
          <w:rFonts w:ascii="宋体" w:hAnsi="宋体" w:cs="宋体"/>
          <w:color w:val="000000"/>
          <w:sz w:val="24"/>
          <w:szCs w:val="24"/>
        </w:rPr>
      </w:pPr>
    </w:p>
    <w:p w14:paraId="10D6B78E">
      <w:pPr>
        <w:snapToGrid w:val="0"/>
        <w:spacing w:before="50" w:afterLines="50"/>
        <w:jc w:val="left"/>
        <w:rPr>
          <w:rFonts w:ascii="宋体" w:hAnsi="宋体" w:cs="宋体"/>
          <w:color w:val="000000"/>
          <w:sz w:val="24"/>
          <w:szCs w:val="24"/>
        </w:rPr>
      </w:pPr>
    </w:p>
    <w:p w14:paraId="60C0E8CF">
      <w:pPr>
        <w:snapToGrid w:val="0"/>
        <w:spacing w:before="50" w:afterLines="50"/>
        <w:jc w:val="left"/>
        <w:rPr>
          <w:rFonts w:ascii="宋体" w:hAnsi="宋体" w:cs="宋体"/>
          <w:color w:val="000000"/>
          <w:sz w:val="24"/>
          <w:szCs w:val="24"/>
        </w:rPr>
      </w:pPr>
    </w:p>
    <w:p w14:paraId="30495345">
      <w:pPr>
        <w:snapToGrid w:val="0"/>
        <w:spacing w:before="50" w:afterLines="50"/>
        <w:jc w:val="left"/>
        <w:rPr>
          <w:rFonts w:ascii="宋体" w:hAnsi="宋体" w:cs="宋体"/>
          <w:color w:val="000000"/>
          <w:sz w:val="24"/>
          <w:szCs w:val="24"/>
        </w:rPr>
      </w:pPr>
    </w:p>
    <w:p w14:paraId="0C58ADD7">
      <w:pPr>
        <w:snapToGrid w:val="0"/>
        <w:spacing w:before="50" w:afterLines="50"/>
        <w:jc w:val="left"/>
        <w:rPr>
          <w:rFonts w:ascii="宋体" w:hAnsi="宋体" w:cs="宋体"/>
          <w:color w:val="000000"/>
          <w:sz w:val="24"/>
          <w:szCs w:val="24"/>
        </w:rPr>
      </w:pPr>
    </w:p>
    <w:p w14:paraId="581EF9CD">
      <w:pPr>
        <w:snapToGrid w:val="0"/>
        <w:spacing w:before="50" w:afterLines="50"/>
        <w:jc w:val="left"/>
        <w:rPr>
          <w:rFonts w:ascii="宋体" w:hAnsi="宋体" w:cs="宋体"/>
          <w:color w:val="000000"/>
          <w:sz w:val="24"/>
          <w:szCs w:val="24"/>
        </w:rPr>
      </w:pPr>
    </w:p>
    <w:p w14:paraId="2AFE0871">
      <w:pPr>
        <w:snapToGrid w:val="0"/>
        <w:spacing w:before="50" w:afterLines="50"/>
        <w:jc w:val="left"/>
        <w:rPr>
          <w:rFonts w:ascii="宋体" w:hAnsi="宋体" w:cs="宋体"/>
          <w:color w:val="000000"/>
          <w:sz w:val="24"/>
          <w:szCs w:val="24"/>
        </w:rPr>
      </w:pPr>
    </w:p>
    <w:p w14:paraId="6AF09D06">
      <w:pPr>
        <w:snapToGrid w:val="0"/>
        <w:spacing w:before="50" w:afterLines="50"/>
        <w:jc w:val="left"/>
        <w:rPr>
          <w:rFonts w:ascii="宋体" w:hAnsi="宋体" w:cs="宋体"/>
          <w:color w:val="000000"/>
          <w:sz w:val="24"/>
          <w:szCs w:val="24"/>
        </w:rPr>
      </w:pPr>
    </w:p>
    <w:p w14:paraId="068FFF86">
      <w:pPr>
        <w:snapToGrid w:val="0"/>
        <w:spacing w:before="50" w:afterLines="50"/>
        <w:jc w:val="left"/>
        <w:rPr>
          <w:rFonts w:ascii="宋体" w:hAnsi="宋体" w:cs="宋体"/>
          <w:color w:val="000000"/>
          <w:sz w:val="24"/>
          <w:szCs w:val="24"/>
        </w:rPr>
      </w:pPr>
    </w:p>
    <w:p w14:paraId="03601CD9">
      <w:pPr>
        <w:snapToGrid w:val="0"/>
        <w:spacing w:before="50" w:afterLines="50"/>
        <w:jc w:val="left"/>
        <w:rPr>
          <w:rFonts w:ascii="宋体" w:hAnsi="宋体" w:cs="宋体"/>
          <w:color w:val="000000"/>
          <w:sz w:val="24"/>
          <w:szCs w:val="24"/>
        </w:rPr>
      </w:pPr>
    </w:p>
    <w:p w14:paraId="5D8B0F9D">
      <w:pPr>
        <w:snapToGrid w:val="0"/>
        <w:spacing w:before="50" w:afterLines="50"/>
        <w:jc w:val="left"/>
        <w:rPr>
          <w:rFonts w:ascii="宋体" w:hAnsi="宋体" w:cs="宋体"/>
          <w:color w:val="000000"/>
          <w:sz w:val="24"/>
          <w:szCs w:val="24"/>
        </w:rPr>
      </w:pPr>
    </w:p>
    <w:p w14:paraId="188CDD82">
      <w:pPr>
        <w:snapToGrid w:val="0"/>
        <w:spacing w:before="50" w:afterLines="50"/>
        <w:jc w:val="left"/>
        <w:rPr>
          <w:rFonts w:ascii="宋体" w:hAnsi="宋体" w:cs="宋体"/>
          <w:color w:val="000000"/>
          <w:sz w:val="24"/>
          <w:szCs w:val="24"/>
        </w:rPr>
      </w:pPr>
    </w:p>
    <w:p w14:paraId="19AFB659">
      <w:pPr>
        <w:snapToGrid w:val="0"/>
        <w:spacing w:before="50" w:afterLines="50"/>
        <w:jc w:val="left"/>
        <w:rPr>
          <w:rFonts w:ascii="宋体" w:hAnsi="宋体" w:cs="宋体"/>
          <w:color w:val="000000"/>
          <w:sz w:val="24"/>
          <w:szCs w:val="24"/>
        </w:rPr>
      </w:pPr>
    </w:p>
    <w:p w14:paraId="3F0C053D">
      <w:pPr>
        <w:snapToGrid w:val="0"/>
        <w:spacing w:before="50" w:afterLines="50"/>
        <w:jc w:val="left"/>
        <w:rPr>
          <w:rFonts w:ascii="宋体" w:hAnsi="宋体" w:cs="宋体"/>
          <w:color w:val="000000"/>
          <w:sz w:val="24"/>
          <w:szCs w:val="24"/>
        </w:rPr>
      </w:pPr>
    </w:p>
    <w:p w14:paraId="2E3D2A1A">
      <w:pPr>
        <w:snapToGrid w:val="0"/>
        <w:spacing w:before="50" w:afterLines="50"/>
        <w:jc w:val="left"/>
        <w:rPr>
          <w:rFonts w:ascii="宋体" w:hAnsi="宋体" w:cs="宋体"/>
          <w:color w:val="000000"/>
          <w:sz w:val="24"/>
          <w:szCs w:val="24"/>
        </w:rPr>
      </w:pPr>
    </w:p>
    <w:p w14:paraId="3F8510BA">
      <w:pPr>
        <w:snapToGrid w:val="0"/>
        <w:spacing w:before="50" w:afterLines="50"/>
        <w:jc w:val="left"/>
        <w:rPr>
          <w:rFonts w:ascii="宋体" w:hAnsi="宋体" w:cs="宋体"/>
          <w:color w:val="000000"/>
          <w:sz w:val="24"/>
          <w:szCs w:val="24"/>
        </w:rPr>
      </w:pPr>
    </w:p>
    <w:p w14:paraId="41533B03">
      <w:pPr>
        <w:snapToGrid w:val="0"/>
        <w:spacing w:before="50" w:afterLines="50"/>
        <w:jc w:val="left"/>
        <w:rPr>
          <w:rFonts w:ascii="宋体" w:hAnsi="宋体" w:cs="宋体"/>
          <w:color w:val="000000"/>
          <w:sz w:val="24"/>
          <w:szCs w:val="24"/>
        </w:rPr>
      </w:pPr>
    </w:p>
    <w:p w14:paraId="34C365D1">
      <w:pPr>
        <w:snapToGrid w:val="0"/>
        <w:spacing w:before="50" w:afterLines="50"/>
        <w:jc w:val="left"/>
        <w:rPr>
          <w:rFonts w:ascii="宋体" w:hAnsi="宋体" w:cs="宋体"/>
          <w:color w:val="000000"/>
          <w:sz w:val="24"/>
          <w:szCs w:val="24"/>
        </w:rPr>
      </w:pPr>
    </w:p>
    <w:p w14:paraId="65185288">
      <w:pPr>
        <w:snapToGrid w:val="0"/>
        <w:spacing w:before="50" w:afterLines="50"/>
        <w:jc w:val="left"/>
        <w:rPr>
          <w:rFonts w:ascii="宋体" w:hAnsi="宋体" w:cs="宋体"/>
          <w:color w:val="000000"/>
          <w:sz w:val="24"/>
          <w:szCs w:val="24"/>
        </w:rPr>
      </w:pPr>
    </w:p>
    <w:p w14:paraId="32289316">
      <w:pPr>
        <w:snapToGrid w:val="0"/>
        <w:spacing w:before="50" w:afterLines="50"/>
        <w:jc w:val="left"/>
        <w:rPr>
          <w:rFonts w:ascii="宋体" w:hAnsi="宋体" w:cs="宋体"/>
          <w:color w:val="000000"/>
          <w:sz w:val="24"/>
          <w:szCs w:val="24"/>
        </w:rPr>
      </w:pPr>
    </w:p>
    <w:p w14:paraId="39BA6186">
      <w:pPr>
        <w:snapToGrid w:val="0"/>
        <w:spacing w:before="50" w:afterLines="50"/>
        <w:jc w:val="left"/>
        <w:rPr>
          <w:rFonts w:ascii="宋体" w:hAnsi="宋体" w:cs="宋体"/>
          <w:b/>
          <w:bCs/>
          <w:color w:val="000000"/>
          <w:sz w:val="24"/>
          <w:szCs w:val="24"/>
        </w:rPr>
      </w:pPr>
    </w:p>
    <w:p w14:paraId="6C6782A7">
      <w:pPr>
        <w:snapToGrid w:val="0"/>
        <w:spacing w:before="50" w:afterLines="50"/>
        <w:jc w:val="left"/>
        <w:rPr>
          <w:rFonts w:ascii="宋体" w:hAnsi="宋体" w:cs="宋体"/>
          <w:b/>
          <w:bCs/>
          <w:color w:val="000000"/>
          <w:sz w:val="24"/>
          <w:szCs w:val="24"/>
        </w:rPr>
      </w:pPr>
    </w:p>
    <w:p w14:paraId="12F0BA1B">
      <w:pPr>
        <w:snapToGrid w:val="0"/>
        <w:spacing w:before="50" w:afterLines="50"/>
        <w:jc w:val="left"/>
        <w:rPr>
          <w:rFonts w:ascii="宋体" w:hAnsi="宋体" w:cs="宋体"/>
          <w:b/>
          <w:bCs/>
          <w:color w:val="000000"/>
          <w:sz w:val="24"/>
          <w:szCs w:val="24"/>
        </w:rPr>
      </w:pPr>
    </w:p>
    <w:p w14:paraId="3511EB49">
      <w:pPr>
        <w:snapToGrid w:val="0"/>
        <w:spacing w:before="50" w:afterLines="50"/>
        <w:jc w:val="left"/>
        <w:rPr>
          <w:rFonts w:ascii="宋体" w:hAnsi="宋体" w:cs="宋体"/>
          <w:b/>
          <w:bCs/>
          <w:color w:val="000000"/>
          <w:sz w:val="24"/>
          <w:szCs w:val="24"/>
        </w:rPr>
      </w:pPr>
    </w:p>
    <w:p w14:paraId="04ACE797">
      <w:pPr>
        <w:snapToGrid w:val="0"/>
        <w:spacing w:before="50" w:afterLines="50"/>
        <w:jc w:val="left"/>
        <w:rPr>
          <w:rFonts w:ascii="宋体" w:hAnsi="宋体" w:cs="宋体"/>
          <w:b/>
          <w:bCs/>
          <w:color w:val="000000"/>
          <w:sz w:val="28"/>
          <w:szCs w:val="28"/>
        </w:rPr>
      </w:pPr>
      <w:r>
        <w:rPr>
          <w:rFonts w:hint="eastAsia" w:ascii="宋体" w:hAnsi="宋体" w:cs="宋体"/>
          <w:b/>
          <w:bCs/>
          <w:color w:val="000000"/>
          <w:sz w:val="24"/>
          <w:szCs w:val="24"/>
        </w:rPr>
        <w:t>附件：投标函</w:t>
      </w:r>
    </w:p>
    <w:p w14:paraId="66D3E12F">
      <w:pPr>
        <w:snapToGrid w:val="0"/>
        <w:spacing w:beforeLines="50" w:after="50"/>
        <w:jc w:val="center"/>
        <w:rPr>
          <w:rFonts w:ascii="宋体" w:hAnsi="宋体" w:cs="宋体"/>
          <w:b/>
          <w:sz w:val="28"/>
          <w:szCs w:val="28"/>
        </w:rPr>
      </w:pPr>
      <w:r>
        <w:rPr>
          <w:rFonts w:hint="eastAsia" w:ascii="宋体" w:hAnsi="宋体" w:cs="宋体"/>
          <w:b/>
          <w:sz w:val="28"/>
          <w:szCs w:val="28"/>
        </w:rPr>
        <w:t>投 标 函</w:t>
      </w:r>
    </w:p>
    <w:p w14:paraId="0AAF324E">
      <w:pPr>
        <w:snapToGrid w:val="0"/>
        <w:spacing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金华市海晟建设管理有限公司</w:t>
      </w:r>
      <w:r>
        <w:rPr>
          <w:rFonts w:hint="eastAsia" w:ascii="宋体" w:hAnsi="宋体" w:cs="宋体"/>
          <w:sz w:val="24"/>
          <w:u w:val="single"/>
        </w:rPr>
        <w:t>：</w:t>
      </w:r>
    </w:p>
    <w:p w14:paraId="2787F7CC">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14:paraId="40649E3D">
      <w:pPr>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），签字代表</w:t>
      </w:r>
      <w:r>
        <w:rPr>
          <w:rFonts w:hint="eastAsia" w:ascii="宋体" w:hAnsi="宋体" w:cs="宋体"/>
          <w:sz w:val="24"/>
          <w:u w:val="single"/>
          <w:lang w:val="en-US" w:eastAsia="zh-CN"/>
        </w:rPr>
        <w:t xml:space="preserve">          </w:t>
      </w:r>
      <w:r>
        <w:rPr>
          <w:rFonts w:hint="eastAsia" w:ascii="宋体" w:hAnsi="宋体" w:cs="宋体"/>
          <w:sz w:val="24"/>
        </w:rPr>
        <w:t>（全名）经正式授权并代表投标人</w:t>
      </w:r>
      <w:r>
        <w:rPr>
          <w:rFonts w:hint="eastAsia" w:ascii="宋体" w:hAnsi="宋体" w:cs="宋体"/>
          <w:sz w:val="24"/>
          <w:u w:val="none"/>
        </w:rPr>
        <w:t>_______                    __</w:t>
      </w:r>
      <w:r>
        <w:rPr>
          <w:rFonts w:hint="eastAsia" w:ascii="宋体" w:hAnsi="宋体" w:cs="宋体"/>
          <w:sz w:val="24"/>
        </w:rPr>
        <w:t>（投标人名称）提交资信/商务文件、技术文件、报价文件正本各</w:t>
      </w:r>
      <w:r>
        <w:rPr>
          <w:rFonts w:hint="eastAsia" w:ascii="宋体" w:hAnsi="宋体" w:cs="宋体"/>
          <w:sz w:val="24"/>
          <w:u w:val="single"/>
        </w:rPr>
        <w:t>一份</w:t>
      </w:r>
      <w:r>
        <w:rPr>
          <w:rFonts w:hint="eastAsia" w:ascii="宋体" w:hAnsi="宋体" w:cs="宋体"/>
          <w:sz w:val="24"/>
        </w:rPr>
        <w:t>、副本</w:t>
      </w:r>
      <w:r>
        <w:rPr>
          <w:rFonts w:hint="eastAsia" w:ascii="宋体" w:hAnsi="宋体" w:cs="宋体"/>
          <w:sz w:val="24"/>
          <w:u w:val="single"/>
        </w:rPr>
        <w:t xml:space="preserve">   </w:t>
      </w:r>
      <w:r>
        <w:rPr>
          <w:rFonts w:hint="eastAsia" w:ascii="宋体" w:hAnsi="宋体" w:cs="宋体"/>
          <w:sz w:val="24"/>
        </w:rPr>
        <w:t>份。</w:t>
      </w:r>
    </w:p>
    <w:p w14:paraId="440BB56A">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14:paraId="2CBCF387">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50831F6B">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29ACEDAE">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14:paraId="16FF233B">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14:paraId="759311BA">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14:paraId="328238AE">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14:paraId="665FA8DC">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14:paraId="36D9F228">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14:paraId="21E40E6D">
      <w:pPr>
        <w:snapToGrid w:val="0"/>
        <w:spacing w:line="360" w:lineRule="auto"/>
        <w:rPr>
          <w:rFonts w:ascii="宋体" w:hAnsi="宋体" w:cs="宋体"/>
          <w:sz w:val="24"/>
        </w:rPr>
      </w:pPr>
      <w:r>
        <w:rPr>
          <w:rFonts w:hint="eastAsia" w:ascii="宋体" w:hAnsi="宋体" w:cs="宋体"/>
          <w:sz w:val="24"/>
        </w:rPr>
        <w:t>投标人名称(公章):___________________</w:t>
      </w:r>
    </w:p>
    <w:p w14:paraId="17CEFDBF">
      <w:pPr>
        <w:snapToGrid w:val="0"/>
        <w:spacing w:line="360" w:lineRule="auto"/>
        <w:rPr>
          <w:rFonts w:ascii="宋体" w:hAnsi="宋体" w:cs="宋体"/>
          <w:sz w:val="24"/>
        </w:rPr>
      </w:pPr>
      <w:r>
        <w:rPr>
          <w:rFonts w:hint="eastAsia" w:ascii="宋体" w:hAnsi="宋体" w:cs="宋体"/>
          <w:sz w:val="24"/>
        </w:rPr>
        <w:t xml:space="preserve">授权代表签字:___________ </w:t>
      </w:r>
    </w:p>
    <w:p w14:paraId="775E40EE">
      <w:pPr>
        <w:snapToGrid w:val="0"/>
        <w:spacing w:line="360" w:lineRule="auto"/>
        <w:rPr>
          <w:rFonts w:ascii="宋体" w:hAnsi="宋体" w:cs="宋体"/>
          <w:b/>
          <w:sz w:val="24"/>
        </w:rPr>
      </w:pPr>
      <w:r>
        <w:rPr>
          <w:rFonts w:hint="eastAsia" w:ascii="宋体" w:hAnsi="宋体" w:cs="宋体"/>
          <w:sz w:val="24"/>
        </w:rPr>
        <w:t>日期:_____年___月___日</w:t>
      </w:r>
    </w:p>
    <w:p w14:paraId="748E9D5D">
      <w:pPr>
        <w:snapToGrid w:val="0"/>
        <w:spacing w:before="50" w:afterLines="50"/>
        <w:jc w:val="left"/>
        <w:rPr>
          <w:rFonts w:ascii="宋体" w:hAnsi="宋体" w:cs="宋体"/>
          <w:b/>
          <w:sz w:val="24"/>
        </w:rPr>
      </w:pPr>
    </w:p>
    <w:p w14:paraId="029E137F">
      <w:pPr>
        <w:snapToGrid w:val="0"/>
        <w:spacing w:before="50" w:afterLines="50"/>
        <w:jc w:val="left"/>
        <w:rPr>
          <w:rFonts w:ascii="宋体" w:hAnsi="宋体" w:cs="宋体"/>
          <w:b/>
          <w:sz w:val="24"/>
        </w:rPr>
      </w:pPr>
    </w:p>
    <w:p w14:paraId="55F10440">
      <w:pPr>
        <w:snapToGrid w:val="0"/>
        <w:spacing w:before="50" w:afterLines="50"/>
        <w:jc w:val="left"/>
        <w:rPr>
          <w:rFonts w:ascii="宋体" w:hAnsi="宋体" w:cs="宋体"/>
          <w:b/>
          <w:sz w:val="24"/>
        </w:rPr>
      </w:pPr>
    </w:p>
    <w:p w14:paraId="2A3B8563">
      <w:pPr>
        <w:snapToGrid w:val="0"/>
        <w:spacing w:before="50" w:afterLines="50"/>
        <w:jc w:val="left"/>
        <w:rPr>
          <w:rFonts w:ascii="宋体" w:hAnsi="宋体" w:cs="宋体"/>
          <w:b/>
          <w:sz w:val="24"/>
        </w:rPr>
      </w:pPr>
    </w:p>
    <w:p w14:paraId="640BD336">
      <w:pPr>
        <w:snapToGrid w:val="0"/>
        <w:spacing w:before="50" w:afterLines="50"/>
        <w:jc w:val="left"/>
        <w:rPr>
          <w:rFonts w:ascii="宋体" w:hAnsi="宋体" w:cs="宋体"/>
          <w:b/>
          <w:sz w:val="24"/>
        </w:rPr>
      </w:pPr>
    </w:p>
    <w:p w14:paraId="6C437329">
      <w:pPr>
        <w:snapToGrid w:val="0"/>
        <w:spacing w:before="50" w:afterLines="50"/>
        <w:jc w:val="left"/>
        <w:rPr>
          <w:rFonts w:ascii="宋体" w:hAnsi="宋体" w:cs="宋体"/>
          <w:b/>
          <w:sz w:val="24"/>
        </w:rPr>
      </w:pPr>
    </w:p>
    <w:p w14:paraId="37501320">
      <w:pPr>
        <w:snapToGrid w:val="0"/>
        <w:spacing w:before="50" w:afterLines="50"/>
        <w:jc w:val="left"/>
        <w:rPr>
          <w:rFonts w:ascii="宋体" w:hAnsi="宋体" w:cs="宋体"/>
          <w:b/>
          <w:sz w:val="24"/>
        </w:rPr>
      </w:pPr>
    </w:p>
    <w:p w14:paraId="6E7401B3">
      <w:pPr>
        <w:snapToGrid w:val="0"/>
        <w:spacing w:before="50" w:afterLines="50"/>
        <w:jc w:val="left"/>
        <w:rPr>
          <w:rFonts w:hint="eastAsia" w:ascii="宋体" w:hAnsi="宋体" w:cs="宋体"/>
          <w:b/>
          <w:sz w:val="24"/>
        </w:rPr>
      </w:pPr>
    </w:p>
    <w:p w14:paraId="3A66BEA1">
      <w:pPr>
        <w:keepNext w:val="0"/>
        <w:keepLines w:val="0"/>
        <w:snapToGrid w:val="0"/>
        <w:spacing w:before="50" w:after="156" w:afterLines="50" w:line="240" w:lineRule="auto"/>
        <w:jc w:val="left"/>
        <w:outlineLvl w:val="9"/>
        <w:rPr>
          <w:rFonts w:ascii="宋体" w:hAnsi="宋体" w:cs="宋体"/>
          <w:bCs/>
          <w:color w:val="auto"/>
          <w:sz w:val="24"/>
          <w:highlight w:val="none"/>
        </w:rPr>
      </w:pPr>
      <w:r>
        <w:rPr>
          <w:rFonts w:hint="eastAsia" w:ascii="宋体" w:hAnsi="宋体" w:cs="宋体"/>
          <w:b/>
          <w:sz w:val="24"/>
          <w:highlight w:val="none"/>
        </w:rPr>
        <w:t>附件：开标一览表</w:t>
      </w:r>
    </w:p>
    <w:p w14:paraId="5F3EBB8C">
      <w:pPr>
        <w:pStyle w:val="18"/>
        <w:spacing w:before="120" w:after="120"/>
        <w:jc w:val="center"/>
        <w:rPr>
          <w:b/>
          <w:bCs/>
          <w:color w:val="auto"/>
          <w:sz w:val="30"/>
          <w:szCs w:val="30"/>
          <w:highlight w:val="none"/>
        </w:rPr>
      </w:pPr>
      <w:r>
        <w:rPr>
          <w:b/>
          <w:bCs/>
          <w:color w:val="auto"/>
          <w:sz w:val="30"/>
          <w:szCs w:val="30"/>
          <w:highlight w:val="none"/>
        </w:rPr>
        <w:t>开标一览表</w:t>
      </w:r>
    </w:p>
    <w:p w14:paraId="7AB97740">
      <w:pPr>
        <w:spacing w:line="360" w:lineRule="auto"/>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 xml:space="preserve">招标编号：                             </w:t>
      </w:r>
      <w:r>
        <w:rPr>
          <w:rFonts w:hint="eastAsia" w:ascii="宋体" w:hAnsi="宋体"/>
          <w:b/>
          <w:color w:val="auto"/>
          <w:sz w:val="24"/>
          <w:szCs w:val="24"/>
          <w:highlight w:val="none"/>
          <w:lang w:val="en-US" w:eastAsia="zh-CN"/>
        </w:rPr>
        <w:t xml:space="preserve">   </w:t>
      </w:r>
    </w:p>
    <w:p w14:paraId="5D5104EC">
      <w:pPr>
        <w:spacing w:line="360" w:lineRule="auto"/>
      </w:pPr>
      <w:r>
        <w:rPr>
          <w:rFonts w:hint="eastAsia" w:ascii="宋体" w:hAnsi="宋体"/>
          <w:b/>
          <w:color w:val="auto"/>
          <w:sz w:val="24"/>
          <w:szCs w:val="24"/>
          <w:highlight w:val="none"/>
        </w:rPr>
        <w:t xml:space="preserve">投标人名称：                                         </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 xml:space="preserve"> 单位：</w:t>
      </w:r>
      <w:r>
        <w:rPr>
          <w:rFonts w:hint="eastAsia" w:ascii="宋体" w:hAnsi="宋体"/>
          <w:b/>
          <w:color w:val="auto"/>
          <w:sz w:val="24"/>
          <w:szCs w:val="24"/>
          <w:highlight w:val="none"/>
          <w:lang w:val="en-US" w:eastAsia="zh-CN"/>
        </w:rPr>
        <w:t>%</w:t>
      </w:r>
    </w:p>
    <w:tbl>
      <w:tblPr>
        <w:tblStyle w:val="29"/>
        <w:tblW w:w="96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3285"/>
        <w:gridCol w:w="2031"/>
        <w:gridCol w:w="1119"/>
        <w:gridCol w:w="2649"/>
      </w:tblGrid>
      <w:tr w14:paraId="27A01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579" w:type="dxa"/>
            <w:tcBorders>
              <w:top w:val="single" w:color="auto" w:sz="4" w:space="0"/>
              <w:bottom w:val="single" w:color="auto" w:sz="4" w:space="0"/>
              <w:right w:val="single" w:color="auto" w:sz="4" w:space="0"/>
            </w:tcBorders>
            <w:noWrap w:val="0"/>
            <w:vAlign w:val="center"/>
          </w:tcPr>
          <w:p w14:paraId="757FD1D7">
            <w:pPr>
              <w:jc w:val="center"/>
              <w:rPr>
                <w:rFonts w:ascii="宋体" w:hAnsi="宋体" w:cs="宋体"/>
                <w:color w:val="auto"/>
                <w:sz w:val="24"/>
                <w:szCs w:val="22"/>
                <w:highlight w:val="none"/>
              </w:rPr>
            </w:pPr>
            <w:r>
              <w:rPr>
                <w:rFonts w:hint="eastAsia" w:ascii="宋体" w:hAnsi="宋体" w:cs="宋体"/>
                <w:color w:val="auto"/>
                <w:sz w:val="24"/>
                <w:szCs w:val="22"/>
                <w:highlight w:val="none"/>
              </w:rPr>
              <w:t>序号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0CDB90D5">
            <w:pPr>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采购内容</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28FFB9B7">
            <w:pPr>
              <w:pStyle w:val="8"/>
              <w:ind w:firstLine="0"/>
              <w:jc w:val="center"/>
              <w:rPr>
                <w:rFonts w:ascii="宋体" w:hAnsi="宋体" w:cs="宋体"/>
                <w:color w:val="auto"/>
                <w:sz w:val="24"/>
                <w:szCs w:val="22"/>
                <w:highlight w:val="none"/>
              </w:rPr>
            </w:pPr>
            <w:r>
              <w:rPr>
                <w:rFonts w:hint="eastAsia" w:ascii="宋体" w:hAnsi="宋体" w:cs="宋体"/>
                <w:b/>
                <w:bCs/>
                <w:sz w:val="22"/>
                <w:szCs w:val="22"/>
                <w:lang w:eastAsia="zh-CN"/>
              </w:rPr>
              <w:t>投标折扣</w:t>
            </w:r>
            <w:r>
              <w:rPr>
                <w:rFonts w:hint="eastAsia" w:ascii="宋体" w:hAnsi="宋体" w:cs="宋体"/>
                <w:b/>
                <w:bCs/>
                <w:sz w:val="22"/>
                <w:szCs w:val="22"/>
              </w:rPr>
              <w:t>（%）</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4A0982FC">
            <w:pPr>
              <w:pStyle w:val="8"/>
              <w:ind w:firstLine="0"/>
              <w:jc w:val="center"/>
              <w:rPr>
                <w:rFonts w:hint="default" w:ascii="宋体" w:hAnsi="宋体" w:cs="宋体"/>
                <w:b/>
                <w:bCs/>
                <w:sz w:val="22"/>
                <w:szCs w:val="22"/>
                <w:lang w:val="en-US" w:eastAsia="zh-CN"/>
              </w:rPr>
            </w:pPr>
            <w:r>
              <w:rPr>
                <w:rFonts w:hint="eastAsia" w:cs="仿宋"/>
                <w:b/>
                <w:kern w:val="2"/>
                <w:lang w:bidi="ar"/>
              </w:rPr>
              <w:t>服务要求 （年限）</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989B279">
            <w:pPr>
              <w:pStyle w:val="8"/>
              <w:ind w:firstLine="0"/>
              <w:jc w:val="center"/>
              <w:rPr>
                <w:rFonts w:hint="default" w:ascii="宋体" w:hAnsi="宋体" w:cs="宋体"/>
                <w:b/>
                <w:bCs/>
                <w:sz w:val="22"/>
                <w:szCs w:val="22"/>
                <w:lang w:val="en-US" w:eastAsia="zh-CN"/>
              </w:rPr>
            </w:pPr>
            <w:r>
              <w:rPr>
                <w:rFonts w:hint="eastAsia" w:ascii="宋体" w:hAnsi="宋体" w:cs="宋体"/>
                <w:b/>
                <w:bCs/>
                <w:sz w:val="22"/>
                <w:szCs w:val="22"/>
                <w:lang w:val="en-US" w:eastAsia="zh-CN"/>
              </w:rPr>
              <w:t>备注</w:t>
            </w:r>
          </w:p>
        </w:tc>
      </w:tr>
      <w:tr w14:paraId="286B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579" w:type="dxa"/>
            <w:tcBorders>
              <w:top w:val="single" w:color="auto" w:sz="4" w:space="0"/>
              <w:bottom w:val="single" w:color="auto" w:sz="4" w:space="0"/>
              <w:right w:val="single" w:color="auto" w:sz="4" w:space="0"/>
            </w:tcBorders>
            <w:noWrap w:val="0"/>
            <w:vAlign w:val="center"/>
          </w:tcPr>
          <w:p w14:paraId="5EBDF5DF">
            <w:pPr>
              <w:spacing w:line="720" w:lineRule="exact"/>
              <w:jc w:val="center"/>
              <w:rPr>
                <w:rFonts w:ascii="宋体" w:hAnsi="宋体" w:cs="宋体"/>
                <w:b/>
                <w:bCs/>
                <w:color w:val="auto"/>
                <w:sz w:val="24"/>
                <w:highlight w:val="none"/>
              </w:rPr>
            </w:pPr>
            <w:r>
              <w:rPr>
                <w:rFonts w:hint="eastAsia" w:ascii="宋体" w:hAnsi="宋体" w:cs="宋体"/>
                <w:color w:val="auto"/>
                <w:sz w:val="24"/>
                <w:highlight w:val="none"/>
              </w:rPr>
              <w:t>1</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6B69A870">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Times New Roman" w:cs="宋体"/>
                <w:color w:val="auto"/>
                <w:sz w:val="24"/>
                <w:highlight w:val="none"/>
              </w:rPr>
              <w:t>蔬菜</w:t>
            </w:r>
            <w:r>
              <w:rPr>
                <w:rFonts w:hint="eastAsia" w:ascii="宋体" w:hAnsi="宋体" w:eastAsia="宋体" w:cs="宋体"/>
                <w:color w:val="auto"/>
                <w:sz w:val="24"/>
                <w:highlight w:val="none"/>
                <w:lang w:val="en-US" w:eastAsia="zh-CN"/>
              </w:rPr>
              <w:t>及其他类</w:t>
            </w:r>
            <w:r>
              <w:rPr>
                <w:rFonts w:hint="eastAsia" w:ascii="宋体" w:hAnsi="宋体" w:eastAsia="Times New Roman" w:cs="宋体"/>
                <w:color w:val="auto"/>
                <w:sz w:val="24"/>
                <w:highlight w:val="none"/>
              </w:rPr>
              <w:t>、</w:t>
            </w:r>
            <w:r>
              <w:rPr>
                <w:rFonts w:hint="eastAsia" w:ascii="宋体" w:hAnsi="宋体" w:eastAsia="宋体" w:cs="宋体"/>
                <w:color w:val="auto"/>
                <w:sz w:val="24"/>
                <w:highlight w:val="none"/>
                <w:lang w:val="en-US" w:eastAsia="zh-CN"/>
              </w:rPr>
              <w:t>冷冻类、粮油类、猪肉类、餐后甜品类</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63289E38">
            <w:pPr>
              <w:pStyle w:val="8"/>
              <w:ind w:firstLine="960" w:firstLineChars="400"/>
              <w:jc w:val="left"/>
              <w:rPr>
                <w:rFonts w:hint="default" w:ascii="宋体" w:hAnsi="宋体" w:eastAsia="宋体" w:cs="宋体"/>
                <w:color w:val="auto"/>
                <w:sz w:val="24"/>
                <w:szCs w:val="24"/>
                <w:highlight w:val="none"/>
                <w:lang w:val="en-US" w:eastAsia="zh-CN"/>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14:paraId="167F9C13">
            <w:pPr>
              <w:pStyle w:val="8"/>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一年</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DB38313">
            <w:pPr>
              <w:pStyle w:val="8"/>
              <w:ind w:firstLine="0"/>
              <w:jc w:val="left"/>
              <w:rPr>
                <w:rFonts w:hint="default" w:ascii="宋体" w:hAnsi="宋体" w:eastAsia="宋体" w:cs="宋体"/>
                <w:color w:val="auto"/>
                <w:sz w:val="24"/>
                <w:szCs w:val="24"/>
                <w:highlight w:val="none"/>
                <w:lang w:val="en-US" w:eastAsia="zh-CN"/>
              </w:rPr>
            </w:pPr>
            <w:r>
              <w:rPr>
                <w:rFonts w:hint="eastAsia" w:cs="仿宋_GB2312"/>
                <w:b/>
                <w:bCs/>
                <w:kern w:val="2"/>
                <w:lang w:bidi="ar"/>
              </w:rPr>
              <w:t>注：投标报价为折扣，非下浮率，各投标单位应仔细阅读招标文件后，进行报价。</w:t>
            </w:r>
          </w:p>
        </w:tc>
      </w:tr>
    </w:tbl>
    <w:p w14:paraId="1AC3C1C1">
      <w:pPr>
        <w:keepNext w:val="0"/>
        <w:keepLines w:val="0"/>
        <w:pageBreakBefore w:val="0"/>
        <w:widowControl w:val="0"/>
        <w:kinsoku/>
        <w:wordWrap/>
        <w:overflowPunct/>
        <w:topLinePunct w:val="0"/>
        <w:autoSpaceDE/>
        <w:autoSpaceDN/>
        <w:bidi w:val="0"/>
        <w:adjustRightInd/>
        <w:spacing w:line="400" w:lineRule="exact"/>
        <w:ind w:firstLine="402" w:firstLineChars="200"/>
        <w:textAlignment w:val="auto"/>
        <w:rPr>
          <w:rFonts w:hint="eastAsia" w:ascii="宋体" w:hAnsi="宋体" w:eastAsia="宋体" w:cs="宋体"/>
          <w:b w:val="0"/>
          <w:bCs w:val="0"/>
          <w:sz w:val="24"/>
          <w:szCs w:val="24"/>
        </w:rPr>
      </w:pPr>
      <w:r>
        <w:rPr>
          <w:b/>
          <w:bCs/>
          <w:color w:val="auto"/>
          <w:szCs w:val="28"/>
          <w:highlight w:val="none"/>
        </w:rPr>
        <w:t>　</w:t>
      </w:r>
      <w:r>
        <w:rPr>
          <w:rFonts w:hint="eastAsia" w:ascii="宋体" w:hAnsi="宋体" w:eastAsia="宋体" w:cs="宋体"/>
          <w:b w:val="0"/>
          <w:bCs w:val="0"/>
          <w:sz w:val="24"/>
          <w:szCs w:val="24"/>
        </w:rPr>
        <w:t>注：1.报价包括</w:t>
      </w:r>
      <w:r>
        <w:rPr>
          <w:rFonts w:hint="eastAsia" w:ascii="宋体" w:hAnsi="宋体" w:eastAsia="宋体" w:cs="宋体"/>
          <w:b w:val="0"/>
          <w:bCs w:val="0"/>
          <w:sz w:val="24"/>
          <w:szCs w:val="24"/>
          <w:lang w:val="en-US" w:eastAsia="zh-CN"/>
        </w:rPr>
        <w:t>食材</w:t>
      </w:r>
      <w:r>
        <w:rPr>
          <w:rFonts w:hint="eastAsia" w:ascii="宋体" w:hAnsi="宋体" w:eastAsia="宋体" w:cs="宋体"/>
          <w:b w:val="0"/>
          <w:bCs w:val="0"/>
          <w:sz w:val="24"/>
          <w:szCs w:val="24"/>
        </w:rPr>
        <w:t>货款、包装、装车、运输、</w:t>
      </w:r>
      <w:r>
        <w:rPr>
          <w:rFonts w:hint="eastAsia" w:ascii="宋体" w:hAnsi="宋体" w:eastAsia="宋体" w:cs="宋体"/>
          <w:b w:val="0"/>
          <w:bCs w:val="0"/>
          <w:sz w:val="24"/>
          <w:szCs w:val="24"/>
          <w:lang w:val="en-US" w:eastAsia="zh-CN"/>
        </w:rPr>
        <w:t>卸车</w:t>
      </w:r>
      <w:r>
        <w:rPr>
          <w:rFonts w:hint="eastAsia" w:ascii="宋体" w:hAnsi="宋体" w:eastAsia="宋体" w:cs="宋体"/>
          <w:b w:val="0"/>
          <w:bCs w:val="0"/>
          <w:sz w:val="24"/>
          <w:szCs w:val="24"/>
        </w:rPr>
        <w:t>货到就位</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保险、税金等</w:t>
      </w:r>
      <w:r>
        <w:rPr>
          <w:rFonts w:hint="eastAsia" w:ascii="宋体" w:hAnsi="宋体" w:eastAsia="宋体" w:cs="宋体"/>
          <w:b w:val="0"/>
          <w:bCs w:val="0"/>
          <w:sz w:val="24"/>
          <w:szCs w:val="24"/>
          <w:lang w:val="en-US" w:eastAsia="zh-CN"/>
        </w:rPr>
        <w:t>与</w:t>
      </w:r>
      <w:r>
        <w:rPr>
          <w:rFonts w:hint="eastAsia" w:ascii="宋体" w:hAnsi="宋体" w:eastAsia="宋体" w:cs="宋体"/>
          <w:b w:val="0"/>
          <w:bCs w:val="0"/>
          <w:sz w:val="24"/>
          <w:szCs w:val="24"/>
        </w:rPr>
        <w:t>本项目相关的一切</w:t>
      </w:r>
      <w:r>
        <w:rPr>
          <w:rFonts w:hint="eastAsia" w:ascii="宋体" w:hAnsi="宋体" w:eastAsia="宋体" w:cs="宋体"/>
          <w:b w:val="0"/>
          <w:bCs w:val="0"/>
          <w:sz w:val="24"/>
          <w:szCs w:val="24"/>
          <w:lang w:val="en-US" w:eastAsia="zh-CN"/>
        </w:rPr>
        <w:t>相关</w:t>
      </w:r>
      <w:r>
        <w:rPr>
          <w:rFonts w:hint="eastAsia" w:ascii="宋体" w:hAnsi="宋体" w:eastAsia="宋体" w:cs="宋体"/>
          <w:b w:val="0"/>
          <w:bCs w:val="0"/>
          <w:sz w:val="24"/>
          <w:szCs w:val="24"/>
        </w:rPr>
        <w:t>费用。投标人所投报的投标报价为投标人所能承受的整个项目的最终最低报价，如有漏项，视同已包含在本项目的报价中。货款结算须由中标单位开具增值税发票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最终供货数量以实际供货为准，结算金额以</w:t>
      </w:r>
      <w:r>
        <w:rPr>
          <w:rFonts w:hint="eastAsia" w:ascii="宋体" w:hAnsi="宋体" w:eastAsia="宋体" w:cs="宋体"/>
          <w:b w:val="0"/>
          <w:bCs w:val="0"/>
          <w:sz w:val="24"/>
          <w:szCs w:val="24"/>
          <w:lang w:val="en-US" w:eastAsia="zh-CN"/>
        </w:rPr>
        <w:t>基准单价、中标人的中标折扣及实际供货数量按实结算。</w:t>
      </w:r>
    </w:p>
    <w:p w14:paraId="00A3983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2.投标报价以市场价折扣的形式进行报价。</w:t>
      </w:r>
    </w:p>
    <w:p w14:paraId="5AEFCC7F">
      <w:pPr>
        <w:keepNext w:val="0"/>
        <w:keepLines w:val="0"/>
        <w:pageBreakBefore w:val="0"/>
        <w:widowControl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本项目折扣报价的最高限价为</w:t>
      </w:r>
      <w:r>
        <w:rPr>
          <w:rFonts w:hint="eastAsia" w:ascii="宋体" w:hAnsi="宋体" w:eastAsia="宋体" w:cs="宋体"/>
          <w:b/>
          <w:bCs/>
          <w:color w:val="auto"/>
          <w:sz w:val="24"/>
          <w:szCs w:val="24"/>
          <w:lang w:val="en-US" w:eastAsia="zh-CN"/>
        </w:rPr>
        <w:t>100</w:t>
      </w:r>
      <w:r>
        <w:rPr>
          <w:rFonts w:hint="eastAsia" w:ascii="宋体" w:hAnsi="宋体" w:eastAsia="宋体" w:cs="宋体"/>
          <w:b/>
          <w:bCs/>
          <w:color w:val="auto"/>
          <w:sz w:val="24"/>
          <w:szCs w:val="24"/>
        </w:rPr>
        <w:t>%。</w:t>
      </w:r>
    </w:p>
    <w:p w14:paraId="4402033A">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.食堂配送食品价格采用采</w:t>
      </w:r>
      <w:r>
        <w:rPr>
          <w:rFonts w:hint="eastAsia" w:ascii="宋体" w:hAnsi="宋体" w:eastAsia="宋体" w:cs="宋体"/>
          <w:b w:val="0"/>
          <w:bCs w:val="0"/>
          <w:sz w:val="24"/>
          <w:szCs w:val="24"/>
        </w:rPr>
        <w:t>集基准价，具体的做法为：</w:t>
      </w:r>
    </w:p>
    <w:p w14:paraId="2256C37A">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配送定价以</w:t>
      </w:r>
      <w:r>
        <w:rPr>
          <w:rFonts w:hint="eastAsia" w:ascii="宋体" w:hAnsi="宋体" w:cs="宋体"/>
          <w:b w:val="0"/>
          <w:bCs w:val="0"/>
          <w:color w:val="auto"/>
          <w:sz w:val="24"/>
          <w:szCs w:val="24"/>
          <w:lang w:val="en-US" w:eastAsia="zh-CN"/>
        </w:rPr>
        <w:t>本项目招标需求明确的定价规则，确定</w:t>
      </w:r>
      <w:r>
        <w:rPr>
          <w:rFonts w:hint="eastAsia" w:ascii="宋体" w:hAnsi="宋体" w:eastAsia="宋体" w:cs="宋体"/>
          <w:b w:val="0"/>
          <w:bCs w:val="0"/>
          <w:color w:val="000000"/>
          <w:sz w:val="24"/>
          <w:szCs w:val="24"/>
        </w:rPr>
        <w:t>基准价</w:t>
      </w:r>
      <w:r>
        <w:rPr>
          <w:rFonts w:hint="eastAsia" w:ascii="宋体" w:hAnsi="宋体" w:eastAsia="宋体" w:cs="宋体"/>
          <w:b w:val="0"/>
          <w:bCs w:val="0"/>
          <w:sz w:val="24"/>
          <w:szCs w:val="24"/>
        </w:rPr>
        <w:t>。时令</w:t>
      </w:r>
      <w:r>
        <w:rPr>
          <w:rFonts w:hint="eastAsia" w:ascii="宋体" w:hAnsi="宋体" w:cs="宋体"/>
          <w:b w:val="0"/>
          <w:bCs w:val="0"/>
          <w:sz w:val="24"/>
          <w:szCs w:val="24"/>
          <w:lang w:val="en-US" w:eastAsia="zh-CN"/>
        </w:rPr>
        <w:t>食材</w:t>
      </w:r>
      <w:r>
        <w:rPr>
          <w:rFonts w:hint="eastAsia" w:ascii="宋体" w:hAnsi="宋体" w:eastAsia="宋体" w:cs="宋体"/>
          <w:b w:val="0"/>
          <w:bCs w:val="0"/>
          <w:sz w:val="24"/>
          <w:szCs w:val="24"/>
        </w:rPr>
        <w:t>价格变化快，可临时申请调价，投标人以书面形式向定价小组提出申请，在定价小组审核后，</w:t>
      </w:r>
      <w:r>
        <w:rPr>
          <w:rFonts w:hint="eastAsia" w:ascii="宋体" w:hAnsi="宋体" w:cs="宋体"/>
          <w:b w:val="0"/>
          <w:bCs w:val="0"/>
          <w:sz w:val="24"/>
          <w:szCs w:val="24"/>
          <w:lang w:val="en-US" w:eastAsia="zh-CN"/>
        </w:rPr>
        <w:t>调整</w:t>
      </w:r>
      <w:r>
        <w:rPr>
          <w:rFonts w:hint="eastAsia" w:ascii="宋体" w:hAnsi="宋体" w:eastAsia="宋体" w:cs="宋体"/>
          <w:b w:val="0"/>
          <w:bCs w:val="0"/>
          <w:sz w:val="24"/>
          <w:szCs w:val="24"/>
        </w:rPr>
        <w:t>后</w:t>
      </w:r>
      <w:r>
        <w:rPr>
          <w:rFonts w:hint="eastAsia" w:ascii="宋体" w:hAnsi="宋体" w:eastAsia="宋体" w:cs="宋体"/>
          <w:sz w:val="24"/>
          <w:szCs w:val="24"/>
        </w:rPr>
        <w:t>的结算价按申请日期起执行。配送价不得高于市场零售价。</w:t>
      </w:r>
    </w:p>
    <w:p w14:paraId="2EF1219D">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结算单价=基准价×中标折扣。</w:t>
      </w:r>
    </w:p>
    <w:p w14:paraId="7079BB3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、食材价格的核查确定</w:t>
      </w:r>
    </w:p>
    <w:p w14:paraId="76DC2E4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中标方每天按照中标折扣确定实际配送食材的结算单价。采购方每月至少进行二次价格抽查，如果发现中标方所确定的结算单价超过中标折扣，则该次抽查至前一次抽查间所有该大类食材价格统一以本次抽查的价格差，按比例下调总价。</w:t>
      </w:r>
    </w:p>
    <w:p w14:paraId="12A9BDD7">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、报价一经涂改，应在涂改处加盖单位公章或者由法定代表人或授权委托人签字或盖章，否则其投标作无效标处理。</w:t>
      </w:r>
    </w:p>
    <w:p w14:paraId="7217A3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p>
    <w:p w14:paraId="459C6498">
      <w:pPr>
        <w:snapToGrid w:val="0"/>
        <w:spacing w:before="50" w:after="50"/>
        <w:ind w:left="-2" w:leftChars="-1" w:right="-778" w:rightChars="-389" w:firstLine="360" w:firstLineChars="150"/>
        <w:rPr>
          <w:rFonts w:ascii="宋体" w:hAnsi="宋体"/>
          <w:color w:val="auto"/>
          <w:sz w:val="24"/>
          <w:szCs w:val="24"/>
          <w:highlight w:val="none"/>
        </w:rPr>
      </w:pPr>
      <w:r>
        <w:rPr>
          <w:rFonts w:hint="eastAsia" w:ascii="宋体" w:hAnsi="宋体"/>
          <w:color w:val="auto"/>
          <w:sz w:val="24"/>
          <w:szCs w:val="24"/>
          <w:highlight w:val="none"/>
        </w:rPr>
        <w:t>法定代表人或委托代理人（签字或盖章）：</w:t>
      </w:r>
      <w:r>
        <w:rPr>
          <w:rFonts w:hint="eastAsia" w:ascii="宋体" w:hAnsi="宋体"/>
          <w:color w:val="auto"/>
          <w:sz w:val="24"/>
          <w:szCs w:val="24"/>
          <w:highlight w:val="none"/>
          <w:lang w:val="en-US" w:eastAsia="zh-CN"/>
        </w:rPr>
        <w:t xml:space="preserve"> </w:t>
      </w:r>
    </w:p>
    <w:p w14:paraId="0B2772B4">
      <w:pPr>
        <w:snapToGrid w:val="0"/>
        <w:spacing w:before="50" w:after="50"/>
        <w:ind w:right="-778" w:rightChars="-389"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投标人名称（盖章）：                                         </w:t>
      </w:r>
    </w:p>
    <w:p w14:paraId="79816113">
      <w:pPr>
        <w:snapToGrid w:val="0"/>
        <w:spacing w:before="50" w:after="50"/>
        <w:ind w:right="-778" w:rightChars="-389" w:firstLine="240" w:firstLineChars="100"/>
        <w:rPr>
          <w:rFonts w:ascii="宋体" w:hAnsi="宋体"/>
          <w:color w:val="auto"/>
          <w:sz w:val="24"/>
          <w:szCs w:val="22"/>
          <w:highlight w:val="none"/>
        </w:rPr>
      </w:pPr>
      <w:r>
        <w:rPr>
          <w:rFonts w:hint="eastAsia" w:ascii="宋体" w:hAnsi="宋体"/>
          <w:color w:val="auto"/>
          <w:sz w:val="24"/>
          <w:szCs w:val="24"/>
          <w:highlight w:val="none"/>
        </w:rPr>
        <w:t>日期：    年   月   日</w:t>
      </w:r>
    </w:p>
    <w:p w14:paraId="5D027DEA">
      <w:pPr>
        <w:pStyle w:val="14"/>
        <w:rPr>
          <w:rFonts w:hint="eastAsia" w:ascii="宋体" w:hAnsi="宋体" w:cs="宋体"/>
          <w:b/>
          <w:bCs/>
          <w:sz w:val="24"/>
        </w:rPr>
      </w:pPr>
    </w:p>
    <w:p w14:paraId="7DF9B4AE">
      <w:pPr>
        <w:pStyle w:val="14"/>
        <w:rPr>
          <w:rFonts w:hint="eastAsia" w:ascii="宋体" w:hAnsi="宋体" w:cs="宋体"/>
          <w:b/>
          <w:bCs/>
          <w:sz w:val="24"/>
        </w:rPr>
      </w:pPr>
    </w:p>
    <w:p w14:paraId="2C472BFB">
      <w:pPr>
        <w:pStyle w:val="14"/>
        <w:rPr>
          <w:rFonts w:ascii="宋体" w:hAnsi="宋体" w:cs="宋体"/>
          <w:sz w:val="36"/>
          <w:szCs w:val="36"/>
        </w:rPr>
      </w:pPr>
      <w:r>
        <w:rPr>
          <w:rFonts w:hint="eastAsia" w:ascii="宋体" w:hAnsi="宋体" w:cs="宋体"/>
          <w:b/>
          <w:bCs/>
          <w:sz w:val="24"/>
        </w:rPr>
        <w:t>附件：</w:t>
      </w:r>
    </w:p>
    <w:p w14:paraId="7CFE8100">
      <w:pPr>
        <w:ind w:firstLine="2160" w:firstLineChars="600"/>
        <w:rPr>
          <w:rFonts w:ascii="宋体" w:hAnsi="宋体" w:cs="宋体"/>
          <w:sz w:val="36"/>
          <w:szCs w:val="36"/>
        </w:rPr>
      </w:pPr>
      <w:r>
        <w:rPr>
          <w:rFonts w:hint="eastAsia" w:ascii="宋体" w:hAnsi="宋体" w:cs="宋体"/>
          <w:sz w:val="36"/>
          <w:szCs w:val="36"/>
        </w:rPr>
        <w:t>投标人技术、资信商务得分自评表</w:t>
      </w:r>
    </w:p>
    <w:tbl>
      <w:tblPr>
        <w:tblStyle w:val="29"/>
        <w:tblW w:w="9957"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275"/>
        <w:gridCol w:w="1373"/>
        <w:gridCol w:w="1333"/>
      </w:tblGrid>
      <w:tr w14:paraId="451D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14:paraId="189996E9">
            <w:pPr>
              <w:jc w:val="center"/>
              <w:rPr>
                <w:rFonts w:ascii="宋体" w:hAnsi="宋体" w:cs="宋体"/>
                <w:sz w:val="28"/>
                <w:szCs w:val="28"/>
              </w:rPr>
            </w:pPr>
            <w:r>
              <w:rPr>
                <w:rFonts w:hint="eastAsia" w:ascii="宋体" w:hAnsi="宋体" w:cs="宋体"/>
                <w:sz w:val="28"/>
                <w:szCs w:val="28"/>
              </w:rPr>
              <w:t>序号</w:t>
            </w:r>
          </w:p>
        </w:tc>
        <w:tc>
          <w:tcPr>
            <w:tcW w:w="3061" w:type="dxa"/>
            <w:vAlign w:val="center"/>
          </w:tcPr>
          <w:p w14:paraId="68036553">
            <w:pPr>
              <w:jc w:val="center"/>
              <w:rPr>
                <w:rFonts w:ascii="宋体" w:hAnsi="宋体" w:cs="宋体"/>
                <w:sz w:val="28"/>
                <w:szCs w:val="28"/>
              </w:rPr>
            </w:pPr>
            <w:r>
              <w:rPr>
                <w:rFonts w:hint="eastAsia" w:ascii="宋体" w:hAnsi="宋体" w:cs="宋体"/>
                <w:sz w:val="28"/>
                <w:szCs w:val="28"/>
              </w:rPr>
              <w:t>评分标准</w:t>
            </w:r>
          </w:p>
        </w:tc>
        <w:tc>
          <w:tcPr>
            <w:tcW w:w="3275" w:type="dxa"/>
            <w:vAlign w:val="center"/>
          </w:tcPr>
          <w:p w14:paraId="7154B9CF">
            <w:pPr>
              <w:jc w:val="center"/>
              <w:rPr>
                <w:rFonts w:ascii="宋体" w:hAnsi="宋体" w:cs="宋体"/>
                <w:sz w:val="28"/>
                <w:szCs w:val="28"/>
              </w:rPr>
            </w:pPr>
            <w:r>
              <w:rPr>
                <w:rFonts w:hint="eastAsia" w:ascii="宋体" w:hAnsi="宋体" w:cs="宋体"/>
                <w:sz w:val="28"/>
                <w:szCs w:val="28"/>
              </w:rPr>
              <w:t>得分内容</w:t>
            </w:r>
          </w:p>
        </w:tc>
        <w:tc>
          <w:tcPr>
            <w:tcW w:w="1373" w:type="dxa"/>
            <w:vAlign w:val="center"/>
          </w:tcPr>
          <w:p w14:paraId="4227FFB4">
            <w:pPr>
              <w:jc w:val="center"/>
              <w:rPr>
                <w:rFonts w:ascii="宋体" w:hAnsi="宋体" w:cs="宋体"/>
                <w:sz w:val="28"/>
                <w:szCs w:val="28"/>
              </w:rPr>
            </w:pPr>
            <w:r>
              <w:rPr>
                <w:rFonts w:hint="eastAsia" w:ascii="宋体" w:hAnsi="宋体" w:cs="宋体"/>
                <w:sz w:val="28"/>
                <w:szCs w:val="28"/>
              </w:rPr>
              <w:t>自评</w:t>
            </w:r>
          </w:p>
          <w:p w14:paraId="664B9DDB">
            <w:pPr>
              <w:jc w:val="center"/>
              <w:rPr>
                <w:rFonts w:ascii="宋体" w:hAnsi="宋体" w:cs="宋体"/>
                <w:sz w:val="28"/>
                <w:szCs w:val="28"/>
              </w:rPr>
            </w:pPr>
            <w:r>
              <w:rPr>
                <w:rFonts w:hint="eastAsia" w:ascii="宋体" w:hAnsi="宋体" w:cs="宋体"/>
                <w:sz w:val="28"/>
                <w:szCs w:val="28"/>
              </w:rPr>
              <w:t>得分</w:t>
            </w:r>
          </w:p>
        </w:tc>
        <w:tc>
          <w:tcPr>
            <w:tcW w:w="1333" w:type="dxa"/>
            <w:vAlign w:val="center"/>
          </w:tcPr>
          <w:p w14:paraId="24B01D15">
            <w:pPr>
              <w:jc w:val="center"/>
              <w:rPr>
                <w:rFonts w:ascii="宋体" w:hAnsi="宋体" w:cs="宋体"/>
                <w:sz w:val="28"/>
                <w:szCs w:val="28"/>
              </w:rPr>
            </w:pPr>
            <w:r>
              <w:rPr>
                <w:rFonts w:hint="eastAsia" w:ascii="宋体" w:hAnsi="宋体" w:cs="宋体"/>
                <w:sz w:val="28"/>
                <w:szCs w:val="28"/>
              </w:rPr>
              <w:t>页码</w:t>
            </w:r>
          </w:p>
        </w:tc>
      </w:tr>
      <w:tr w14:paraId="71CA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4D106888">
            <w:pPr>
              <w:jc w:val="center"/>
              <w:rPr>
                <w:rFonts w:ascii="宋体" w:hAnsi="宋体" w:cs="宋体"/>
                <w:sz w:val="28"/>
                <w:szCs w:val="28"/>
              </w:rPr>
            </w:pPr>
            <w:r>
              <w:rPr>
                <w:rFonts w:hint="eastAsia" w:ascii="宋体" w:hAnsi="宋体" w:cs="宋体"/>
                <w:sz w:val="28"/>
                <w:szCs w:val="28"/>
              </w:rPr>
              <w:t>1</w:t>
            </w:r>
          </w:p>
        </w:tc>
        <w:tc>
          <w:tcPr>
            <w:tcW w:w="3061" w:type="dxa"/>
            <w:vAlign w:val="center"/>
          </w:tcPr>
          <w:p w14:paraId="5803653F">
            <w:pPr>
              <w:jc w:val="center"/>
              <w:rPr>
                <w:rFonts w:ascii="宋体" w:hAnsi="宋体" w:cs="宋体"/>
              </w:rPr>
            </w:pPr>
          </w:p>
        </w:tc>
        <w:tc>
          <w:tcPr>
            <w:tcW w:w="3275" w:type="dxa"/>
            <w:vAlign w:val="center"/>
          </w:tcPr>
          <w:p w14:paraId="64A4F9C7">
            <w:pPr>
              <w:jc w:val="center"/>
              <w:rPr>
                <w:rFonts w:ascii="宋体" w:hAnsi="宋体" w:cs="宋体"/>
              </w:rPr>
            </w:pPr>
          </w:p>
        </w:tc>
        <w:tc>
          <w:tcPr>
            <w:tcW w:w="1373" w:type="dxa"/>
            <w:vAlign w:val="center"/>
          </w:tcPr>
          <w:p w14:paraId="4F221C33">
            <w:pPr>
              <w:jc w:val="center"/>
              <w:rPr>
                <w:rFonts w:ascii="宋体" w:hAnsi="宋体" w:cs="宋体"/>
              </w:rPr>
            </w:pPr>
          </w:p>
        </w:tc>
        <w:tc>
          <w:tcPr>
            <w:tcW w:w="1333" w:type="dxa"/>
            <w:vAlign w:val="center"/>
          </w:tcPr>
          <w:p w14:paraId="7363F54A">
            <w:pPr>
              <w:jc w:val="center"/>
              <w:rPr>
                <w:rFonts w:ascii="宋体" w:hAnsi="宋体" w:cs="宋体"/>
              </w:rPr>
            </w:pPr>
          </w:p>
        </w:tc>
      </w:tr>
      <w:tr w14:paraId="30D6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E259C1A">
            <w:pPr>
              <w:jc w:val="center"/>
              <w:rPr>
                <w:rFonts w:ascii="宋体" w:hAnsi="宋体" w:cs="宋体"/>
                <w:sz w:val="28"/>
                <w:szCs w:val="28"/>
              </w:rPr>
            </w:pPr>
            <w:r>
              <w:rPr>
                <w:rFonts w:hint="eastAsia" w:ascii="宋体" w:hAnsi="宋体" w:cs="宋体"/>
                <w:sz w:val="28"/>
                <w:szCs w:val="28"/>
              </w:rPr>
              <w:t>2</w:t>
            </w:r>
          </w:p>
        </w:tc>
        <w:tc>
          <w:tcPr>
            <w:tcW w:w="3061" w:type="dxa"/>
            <w:vAlign w:val="center"/>
          </w:tcPr>
          <w:p w14:paraId="14B2C899">
            <w:pPr>
              <w:jc w:val="center"/>
              <w:rPr>
                <w:rFonts w:ascii="宋体" w:hAnsi="宋体" w:cs="宋体"/>
              </w:rPr>
            </w:pPr>
          </w:p>
        </w:tc>
        <w:tc>
          <w:tcPr>
            <w:tcW w:w="3275" w:type="dxa"/>
            <w:vAlign w:val="center"/>
          </w:tcPr>
          <w:p w14:paraId="71D3613E">
            <w:pPr>
              <w:jc w:val="center"/>
              <w:rPr>
                <w:rFonts w:ascii="宋体" w:hAnsi="宋体" w:cs="宋体"/>
              </w:rPr>
            </w:pPr>
          </w:p>
        </w:tc>
        <w:tc>
          <w:tcPr>
            <w:tcW w:w="1373" w:type="dxa"/>
            <w:vAlign w:val="center"/>
          </w:tcPr>
          <w:p w14:paraId="64E33FE3">
            <w:pPr>
              <w:jc w:val="center"/>
              <w:rPr>
                <w:rFonts w:ascii="宋体" w:hAnsi="宋体" w:cs="宋体"/>
              </w:rPr>
            </w:pPr>
          </w:p>
        </w:tc>
        <w:tc>
          <w:tcPr>
            <w:tcW w:w="1333" w:type="dxa"/>
            <w:vAlign w:val="center"/>
          </w:tcPr>
          <w:p w14:paraId="3A96B265">
            <w:pPr>
              <w:jc w:val="center"/>
              <w:rPr>
                <w:rFonts w:ascii="宋体" w:hAnsi="宋体" w:cs="宋体"/>
              </w:rPr>
            </w:pPr>
          </w:p>
        </w:tc>
      </w:tr>
      <w:tr w14:paraId="4094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39D301BE">
            <w:pPr>
              <w:jc w:val="center"/>
              <w:rPr>
                <w:rFonts w:ascii="宋体" w:hAnsi="宋体" w:cs="宋体"/>
                <w:sz w:val="28"/>
                <w:szCs w:val="28"/>
              </w:rPr>
            </w:pPr>
            <w:r>
              <w:rPr>
                <w:rFonts w:hint="eastAsia" w:ascii="宋体" w:hAnsi="宋体" w:cs="宋体"/>
                <w:sz w:val="28"/>
                <w:szCs w:val="28"/>
              </w:rPr>
              <w:t>3</w:t>
            </w:r>
          </w:p>
        </w:tc>
        <w:tc>
          <w:tcPr>
            <w:tcW w:w="3061" w:type="dxa"/>
            <w:vAlign w:val="center"/>
          </w:tcPr>
          <w:p w14:paraId="4E7AC9EC">
            <w:pPr>
              <w:jc w:val="center"/>
              <w:rPr>
                <w:rFonts w:ascii="宋体" w:hAnsi="宋体" w:cs="宋体"/>
              </w:rPr>
            </w:pPr>
          </w:p>
        </w:tc>
        <w:tc>
          <w:tcPr>
            <w:tcW w:w="3275" w:type="dxa"/>
            <w:vAlign w:val="center"/>
          </w:tcPr>
          <w:p w14:paraId="4ED18971">
            <w:pPr>
              <w:jc w:val="center"/>
              <w:rPr>
                <w:rFonts w:ascii="宋体" w:hAnsi="宋体" w:cs="宋体"/>
              </w:rPr>
            </w:pPr>
          </w:p>
        </w:tc>
        <w:tc>
          <w:tcPr>
            <w:tcW w:w="1373" w:type="dxa"/>
            <w:vAlign w:val="center"/>
          </w:tcPr>
          <w:p w14:paraId="16233967">
            <w:pPr>
              <w:jc w:val="center"/>
              <w:rPr>
                <w:rFonts w:ascii="宋体" w:hAnsi="宋体" w:cs="宋体"/>
              </w:rPr>
            </w:pPr>
          </w:p>
        </w:tc>
        <w:tc>
          <w:tcPr>
            <w:tcW w:w="1333" w:type="dxa"/>
            <w:vAlign w:val="center"/>
          </w:tcPr>
          <w:p w14:paraId="2CDB83C9">
            <w:pPr>
              <w:jc w:val="center"/>
              <w:rPr>
                <w:rFonts w:ascii="宋体" w:hAnsi="宋体" w:cs="宋体"/>
              </w:rPr>
            </w:pPr>
          </w:p>
        </w:tc>
      </w:tr>
      <w:tr w14:paraId="7E2D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203A868">
            <w:pPr>
              <w:jc w:val="center"/>
              <w:rPr>
                <w:rFonts w:ascii="宋体" w:hAnsi="宋体" w:cs="宋体"/>
                <w:sz w:val="28"/>
                <w:szCs w:val="28"/>
              </w:rPr>
            </w:pPr>
            <w:r>
              <w:rPr>
                <w:rFonts w:hint="eastAsia" w:ascii="宋体" w:hAnsi="宋体" w:cs="宋体"/>
                <w:sz w:val="28"/>
                <w:szCs w:val="28"/>
              </w:rPr>
              <w:t>4</w:t>
            </w:r>
          </w:p>
        </w:tc>
        <w:tc>
          <w:tcPr>
            <w:tcW w:w="3061" w:type="dxa"/>
            <w:vAlign w:val="center"/>
          </w:tcPr>
          <w:p w14:paraId="56CB274A">
            <w:pPr>
              <w:jc w:val="center"/>
              <w:rPr>
                <w:rFonts w:ascii="宋体" w:hAnsi="宋体" w:cs="宋体"/>
              </w:rPr>
            </w:pPr>
          </w:p>
        </w:tc>
        <w:tc>
          <w:tcPr>
            <w:tcW w:w="3275" w:type="dxa"/>
            <w:vAlign w:val="center"/>
          </w:tcPr>
          <w:p w14:paraId="603E0791">
            <w:pPr>
              <w:jc w:val="center"/>
              <w:rPr>
                <w:rFonts w:ascii="宋体" w:hAnsi="宋体" w:cs="宋体"/>
              </w:rPr>
            </w:pPr>
          </w:p>
        </w:tc>
        <w:tc>
          <w:tcPr>
            <w:tcW w:w="1373" w:type="dxa"/>
            <w:vAlign w:val="center"/>
          </w:tcPr>
          <w:p w14:paraId="04BE2783">
            <w:pPr>
              <w:jc w:val="center"/>
              <w:rPr>
                <w:rFonts w:ascii="宋体" w:hAnsi="宋体" w:cs="宋体"/>
              </w:rPr>
            </w:pPr>
          </w:p>
        </w:tc>
        <w:tc>
          <w:tcPr>
            <w:tcW w:w="1333" w:type="dxa"/>
            <w:vAlign w:val="center"/>
          </w:tcPr>
          <w:p w14:paraId="6FB08777">
            <w:pPr>
              <w:jc w:val="center"/>
              <w:rPr>
                <w:rFonts w:ascii="宋体" w:hAnsi="宋体" w:cs="宋体"/>
              </w:rPr>
            </w:pPr>
          </w:p>
        </w:tc>
      </w:tr>
      <w:tr w14:paraId="2CF1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452512A0">
            <w:pPr>
              <w:jc w:val="center"/>
              <w:rPr>
                <w:rFonts w:ascii="宋体" w:hAnsi="宋体" w:cs="宋体"/>
                <w:sz w:val="28"/>
                <w:szCs w:val="28"/>
              </w:rPr>
            </w:pPr>
            <w:r>
              <w:rPr>
                <w:rFonts w:hint="eastAsia" w:ascii="宋体" w:hAnsi="宋体" w:cs="宋体"/>
                <w:sz w:val="28"/>
                <w:szCs w:val="28"/>
              </w:rPr>
              <w:t>5</w:t>
            </w:r>
          </w:p>
        </w:tc>
        <w:tc>
          <w:tcPr>
            <w:tcW w:w="3061" w:type="dxa"/>
            <w:vAlign w:val="center"/>
          </w:tcPr>
          <w:p w14:paraId="6313BE03">
            <w:pPr>
              <w:jc w:val="center"/>
              <w:rPr>
                <w:rFonts w:ascii="宋体" w:hAnsi="宋体" w:cs="宋体"/>
              </w:rPr>
            </w:pPr>
          </w:p>
        </w:tc>
        <w:tc>
          <w:tcPr>
            <w:tcW w:w="3275" w:type="dxa"/>
            <w:vAlign w:val="center"/>
          </w:tcPr>
          <w:p w14:paraId="714BC6F4">
            <w:pPr>
              <w:jc w:val="center"/>
              <w:rPr>
                <w:rFonts w:ascii="宋体" w:hAnsi="宋体" w:cs="宋体"/>
              </w:rPr>
            </w:pPr>
          </w:p>
        </w:tc>
        <w:tc>
          <w:tcPr>
            <w:tcW w:w="1373" w:type="dxa"/>
            <w:vAlign w:val="center"/>
          </w:tcPr>
          <w:p w14:paraId="350E0E54">
            <w:pPr>
              <w:jc w:val="center"/>
              <w:rPr>
                <w:rFonts w:ascii="宋体" w:hAnsi="宋体" w:cs="宋体"/>
              </w:rPr>
            </w:pPr>
          </w:p>
        </w:tc>
        <w:tc>
          <w:tcPr>
            <w:tcW w:w="1333" w:type="dxa"/>
            <w:vAlign w:val="center"/>
          </w:tcPr>
          <w:p w14:paraId="3D15AA05">
            <w:pPr>
              <w:jc w:val="center"/>
              <w:rPr>
                <w:rFonts w:ascii="宋体" w:hAnsi="宋体" w:cs="宋体"/>
              </w:rPr>
            </w:pPr>
          </w:p>
        </w:tc>
      </w:tr>
      <w:tr w14:paraId="6B5A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378143C0">
            <w:pPr>
              <w:jc w:val="center"/>
              <w:rPr>
                <w:rFonts w:ascii="宋体" w:hAnsi="宋体" w:cs="宋体"/>
                <w:sz w:val="28"/>
                <w:szCs w:val="28"/>
              </w:rPr>
            </w:pPr>
            <w:r>
              <w:rPr>
                <w:rFonts w:hint="eastAsia" w:ascii="宋体" w:hAnsi="宋体" w:cs="宋体"/>
                <w:sz w:val="28"/>
                <w:szCs w:val="28"/>
              </w:rPr>
              <w:t>6</w:t>
            </w:r>
          </w:p>
        </w:tc>
        <w:tc>
          <w:tcPr>
            <w:tcW w:w="3061" w:type="dxa"/>
            <w:vAlign w:val="center"/>
          </w:tcPr>
          <w:p w14:paraId="4EE6BF20">
            <w:pPr>
              <w:jc w:val="center"/>
              <w:rPr>
                <w:rFonts w:ascii="宋体" w:hAnsi="宋体" w:cs="宋体"/>
              </w:rPr>
            </w:pPr>
          </w:p>
        </w:tc>
        <w:tc>
          <w:tcPr>
            <w:tcW w:w="3275" w:type="dxa"/>
            <w:vAlign w:val="center"/>
          </w:tcPr>
          <w:p w14:paraId="0182CEDF">
            <w:pPr>
              <w:jc w:val="center"/>
              <w:rPr>
                <w:rFonts w:ascii="宋体" w:hAnsi="宋体" w:cs="宋体"/>
              </w:rPr>
            </w:pPr>
          </w:p>
        </w:tc>
        <w:tc>
          <w:tcPr>
            <w:tcW w:w="1373" w:type="dxa"/>
            <w:vAlign w:val="center"/>
          </w:tcPr>
          <w:p w14:paraId="7B447C62">
            <w:pPr>
              <w:jc w:val="center"/>
              <w:rPr>
                <w:rFonts w:ascii="宋体" w:hAnsi="宋体" w:cs="宋体"/>
              </w:rPr>
            </w:pPr>
          </w:p>
        </w:tc>
        <w:tc>
          <w:tcPr>
            <w:tcW w:w="1333" w:type="dxa"/>
            <w:vAlign w:val="center"/>
          </w:tcPr>
          <w:p w14:paraId="352405A5">
            <w:pPr>
              <w:jc w:val="center"/>
              <w:rPr>
                <w:rFonts w:ascii="宋体" w:hAnsi="宋体" w:cs="宋体"/>
              </w:rPr>
            </w:pPr>
          </w:p>
        </w:tc>
      </w:tr>
      <w:tr w14:paraId="120E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4160B8F9">
            <w:pPr>
              <w:jc w:val="center"/>
              <w:rPr>
                <w:rFonts w:ascii="宋体" w:hAnsi="宋体" w:cs="宋体"/>
                <w:sz w:val="28"/>
                <w:szCs w:val="28"/>
              </w:rPr>
            </w:pPr>
            <w:r>
              <w:rPr>
                <w:rFonts w:hint="eastAsia" w:ascii="宋体" w:hAnsi="宋体" w:cs="宋体"/>
                <w:sz w:val="28"/>
                <w:szCs w:val="28"/>
              </w:rPr>
              <w:t>7</w:t>
            </w:r>
          </w:p>
        </w:tc>
        <w:tc>
          <w:tcPr>
            <w:tcW w:w="3061" w:type="dxa"/>
            <w:vAlign w:val="center"/>
          </w:tcPr>
          <w:p w14:paraId="3F21494D">
            <w:pPr>
              <w:jc w:val="center"/>
              <w:rPr>
                <w:rFonts w:ascii="宋体" w:hAnsi="宋体" w:cs="宋体"/>
              </w:rPr>
            </w:pPr>
          </w:p>
        </w:tc>
        <w:tc>
          <w:tcPr>
            <w:tcW w:w="3275" w:type="dxa"/>
            <w:vAlign w:val="center"/>
          </w:tcPr>
          <w:p w14:paraId="39DCF2DB">
            <w:pPr>
              <w:jc w:val="center"/>
              <w:rPr>
                <w:rFonts w:ascii="宋体" w:hAnsi="宋体" w:cs="宋体"/>
              </w:rPr>
            </w:pPr>
          </w:p>
        </w:tc>
        <w:tc>
          <w:tcPr>
            <w:tcW w:w="1373" w:type="dxa"/>
            <w:vAlign w:val="center"/>
          </w:tcPr>
          <w:p w14:paraId="3748166B">
            <w:pPr>
              <w:jc w:val="center"/>
              <w:rPr>
                <w:rFonts w:ascii="宋体" w:hAnsi="宋体" w:cs="宋体"/>
              </w:rPr>
            </w:pPr>
          </w:p>
        </w:tc>
        <w:tc>
          <w:tcPr>
            <w:tcW w:w="1333" w:type="dxa"/>
            <w:vAlign w:val="center"/>
          </w:tcPr>
          <w:p w14:paraId="235ED17F">
            <w:pPr>
              <w:jc w:val="center"/>
              <w:rPr>
                <w:rFonts w:ascii="宋体" w:hAnsi="宋体" w:cs="宋体"/>
              </w:rPr>
            </w:pPr>
          </w:p>
        </w:tc>
      </w:tr>
      <w:tr w14:paraId="2E7C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74F3A82">
            <w:pPr>
              <w:jc w:val="center"/>
              <w:rPr>
                <w:rFonts w:ascii="宋体" w:hAnsi="宋体" w:cs="宋体"/>
                <w:sz w:val="28"/>
                <w:szCs w:val="28"/>
              </w:rPr>
            </w:pPr>
            <w:r>
              <w:rPr>
                <w:rFonts w:hint="eastAsia" w:ascii="宋体" w:hAnsi="宋体" w:cs="宋体"/>
                <w:sz w:val="28"/>
                <w:szCs w:val="28"/>
              </w:rPr>
              <w:t>8</w:t>
            </w:r>
          </w:p>
        </w:tc>
        <w:tc>
          <w:tcPr>
            <w:tcW w:w="3061" w:type="dxa"/>
            <w:vAlign w:val="center"/>
          </w:tcPr>
          <w:p w14:paraId="59380EBE">
            <w:pPr>
              <w:jc w:val="center"/>
              <w:rPr>
                <w:rFonts w:ascii="宋体" w:hAnsi="宋体" w:cs="宋体"/>
              </w:rPr>
            </w:pPr>
          </w:p>
        </w:tc>
        <w:tc>
          <w:tcPr>
            <w:tcW w:w="3275" w:type="dxa"/>
            <w:vAlign w:val="center"/>
          </w:tcPr>
          <w:p w14:paraId="2287256E">
            <w:pPr>
              <w:jc w:val="center"/>
              <w:rPr>
                <w:rFonts w:ascii="宋体" w:hAnsi="宋体" w:cs="宋体"/>
              </w:rPr>
            </w:pPr>
          </w:p>
        </w:tc>
        <w:tc>
          <w:tcPr>
            <w:tcW w:w="1373" w:type="dxa"/>
            <w:vAlign w:val="center"/>
          </w:tcPr>
          <w:p w14:paraId="3B78FCFB">
            <w:pPr>
              <w:jc w:val="center"/>
              <w:rPr>
                <w:rFonts w:ascii="宋体" w:hAnsi="宋体" w:cs="宋体"/>
              </w:rPr>
            </w:pPr>
          </w:p>
        </w:tc>
        <w:tc>
          <w:tcPr>
            <w:tcW w:w="1333" w:type="dxa"/>
            <w:vAlign w:val="center"/>
          </w:tcPr>
          <w:p w14:paraId="06C7570A">
            <w:pPr>
              <w:jc w:val="center"/>
              <w:rPr>
                <w:rFonts w:ascii="宋体" w:hAnsi="宋体" w:cs="宋体"/>
              </w:rPr>
            </w:pPr>
          </w:p>
        </w:tc>
      </w:tr>
      <w:tr w14:paraId="4A58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29DA8180">
            <w:pPr>
              <w:jc w:val="center"/>
              <w:rPr>
                <w:rFonts w:ascii="宋体" w:hAnsi="宋体" w:cs="宋体"/>
                <w:sz w:val="28"/>
                <w:szCs w:val="28"/>
              </w:rPr>
            </w:pPr>
            <w:r>
              <w:rPr>
                <w:rFonts w:hint="eastAsia" w:ascii="宋体" w:hAnsi="宋体" w:cs="宋体"/>
                <w:sz w:val="28"/>
                <w:szCs w:val="28"/>
              </w:rPr>
              <w:t>9</w:t>
            </w:r>
          </w:p>
        </w:tc>
        <w:tc>
          <w:tcPr>
            <w:tcW w:w="3061" w:type="dxa"/>
            <w:vAlign w:val="center"/>
          </w:tcPr>
          <w:p w14:paraId="32DCF552">
            <w:pPr>
              <w:jc w:val="center"/>
              <w:rPr>
                <w:rFonts w:ascii="宋体" w:hAnsi="宋体" w:cs="宋体"/>
              </w:rPr>
            </w:pPr>
          </w:p>
        </w:tc>
        <w:tc>
          <w:tcPr>
            <w:tcW w:w="3275" w:type="dxa"/>
            <w:vAlign w:val="center"/>
          </w:tcPr>
          <w:p w14:paraId="6F2C77C1">
            <w:pPr>
              <w:jc w:val="center"/>
              <w:rPr>
                <w:rFonts w:ascii="宋体" w:hAnsi="宋体" w:cs="宋体"/>
              </w:rPr>
            </w:pPr>
          </w:p>
        </w:tc>
        <w:tc>
          <w:tcPr>
            <w:tcW w:w="1373" w:type="dxa"/>
            <w:vAlign w:val="center"/>
          </w:tcPr>
          <w:p w14:paraId="6ECA0E0C">
            <w:pPr>
              <w:jc w:val="center"/>
              <w:rPr>
                <w:rFonts w:ascii="宋体" w:hAnsi="宋体" w:cs="宋体"/>
              </w:rPr>
            </w:pPr>
          </w:p>
        </w:tc>
        <w:tc>
          <w:tcPr>
            <w:tcW w:w="1333" w:type="dxa"/>
            <w:vAlign w:val="center"/>
          </w:tcPr>
          <w:p w14:paraId="62638F9A">
            <w:pPr>
              <w:jc w:val="center"/>
              <w:rPr>
                <w:rFonts w:ascii="宋体" w:hAnsi="宋体" w:cs="宋体"/>
              </w:rPr>
            </w:pPr>
          </w:p>
        </w:tc>
      </w:tr>
      <w:tr w14:paraId="1D33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14:paraId="63DA1859">
            <w:pPr>
              <w:jc w:val="center"/>
              <w:rPr>
                <w:rFonts w:ascii="宋体" w:hAnsi="宋体" w:cs="宋体"/>
                <w:sz w:val="28"/>
                <w:szCs w:val="28"/>
              </w:rPr>
            </w:pPr>
            <w:r>
              <w:rPr>
                <w:rFonts w:hint="eastAsia" w:ascii="宋体" w:hAnsi="宋体" w:cs="宋体"/>
                <w:sz w:val="28"/>
                <w:szCs w:val="28"/>
              </w:rPr>
              <w:t>10</w:t>
            </w:r>
          </w:p>
        </w:tc>
        <w:tc>
          <w:tcPr>
            <w:tcW w:w="3061" w:type="dxa"/>
            <w:vAlign w:val="center"/>
          </w:tcPr>
          <w:p w14:paraId="79522826">
            <w:pPr>
              <w:jc w:val="center"/>
              <w:rPr>
                <w:rFonts w:ascii="宋体" w:hAnsi="宋体" w:cs="宋体"/>
              </w:rPr>
            </w:pPr>
          </w:p>
        </w:tc>
        <w:tc>
          <w:tcPr>
            <w:tcW w:w="3275" w:type="dxa"/>
            <w:vAlign w:val="center"/>
          </w:tcPr>
          <w:p w14:paraId="1BACF214">
            <w:pPr>
              <w:jc w:val="center"/>
              <w:rPr>
                <w:rFonts w:ascii="宋体" w:hAnsi="宋体" w:cs="宋体"/>
              </w:rPr>
            </w:pPr>
          </w:p>
        </w:tc>
        <w:tc>
          <w:tcPr>
            <w:tcW w:w="1373" w:type="dxa"/>
            <w:vAlign w:val="center"/>
          </w:tcPr>
          <w:p w14:paraId="00F81EB8">
            <w:pPr>
              <w:jc w:val="center"/>
              <w:rPr>
                <w:rFonts w:ascii="宋体" w:hAnsi="宋体" w:cs="宋体"/>
              </w:rPr>
            </w:pPr>
          </w:p>
        </w:tc>
        <w:tc>
          <w:tcPr>
            <w:tcW w:w="1333" w:type="dxa"/>
            <w:vAlign w:val="center"/>
          </w:tcPr>
          <w:p w14:paraId="1BB7FE9A">
            <w:pPr>
              <w:jc w:val="center"/>
              <w:rPr>
                <w:rFonts w:ascii="宋体" w:hAnsi="宋体" w:cs="宋体"/>
              </w:rPr>
            </w:pPr>
          </w:p>
        </w:tc>
      </w:tr>
      <w:tr w14:paraId="0E2E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90D0F94">
            <w:pPr>
              <w:jc w:val="center"/>
              <w:rPr>
                <w:rFonts w:ascii="宋体" w:hAnsi="宋体" w:cs="宋体"/>
                <w:sz w:val="28"/>
                <w:szCs w:val="28"/>
              </w:rPr>
            </w:pPr>
            <w:r>
              <w:rPr>
                <w:rFonts w:hint="eastAsia" w:ascii="宋体" w:hAnsi="宋体" w:cs="宋体"/>
                <w:sz w:val="28"/>
                <w:szCs w:val="28"/>
              </w:rPr>
              <w:t>11</w:t>
            </w:r>
          </w:p>
        </w:tc>
        <w:tc>
          <w:tcPr>
            <w:tcW w:w="3061" w:type="dxa"/>
            <w:vAlign w:val="center"/>
          </w:tcPr>
          <w:p w14:paraId="3731FC57">
            <w:pPr>
              <w:jc w:val="center"/>
              <w:rPr>
                <w:rFonts w:ascii="宋体" w:hAnsi="宋体" w:cs="宋体"/>
              </w:rPr>
            </w:pPr>
          </w:p>
        </w:tc>
        <w:tc>
          <w:tcPr>
            <w:tcW w:w="3275" w:type="dxa"/>
            <w:vAlign w:val="center"/>
          </w:tcPr>
          <w:p w14:paraId="1EC3092A">
            <w:pPr>
              <w:jc w:val="center"/>
              <w:rPr>
                <w:rFonts w:ascii="宋体" w:hAnsi="宋体" w:cs="宋体"/>
              </w:rPr>
            </w:pPr>
          </w:p>
        </w:tc>
        <w:tc>
          <w:tcPr>
            <w:tcW w:w="1373" w:type="dxa"/>
            <w:vAlign w:val="center"/>
          </w:tcPr>
          <w:p w14:paraId="26C6F9EC">
            <w:pPr>
              <w:jc w:val="center"/>
              <w:rPr>
                <w:rFonts w:ascii="宋体" w:hAnsi="宋体" w:cs="宋体"/>
              </w:rPr>
            </w:pPr>
          </w:p>
        </w:tc>
        <w:tc>
          <w:tcPr>
            <w:tcW w:w="1333" w:type="dxa"/>
            <w:vAlign w:val="center"/>
          </w:tcPr>
          <w:p w14:paraId="43FAB869">
            <w:pPr>
              <w:jc w:val="center"/>
              <w:rPr>
                <w:rFonts w:ascii="宋体" w:hAnsi="宋体" w:cs="宋体"/>
              </w:rPr>
            </w:pPr>
          </w:p>
        </w:tc>
      </w:tr>
      <w:tr w14:paraId="5E03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60D1EB3E">
            <w:pPr>
              <w:jc w:val="center"/>
              <w:rPr>
                <w:rFonts w:ascii="宋体" w:hAnsi="宋体" w:cs="宋体"/>
                <w:sz w:val="28"/>
                <w:szCs w:val="28"/>
              </w:rPr>
            </w:pPr>
            <w:r>
              <w:rPr>
                <w:rFonts w:hint="eastAsia" w:ascii="宋体" w:hAnsi="宋体" w:cs="宋体"/>
                <w:sz w:val="28"/>
                <w:szCs w:val="28"/>
              </w:rPr>
              <w:t>12</w:t>
            </w:r>
          </w:p>
        </w:tc>
        <w:tc>
          <w:tcPr>
            <w:tcW w:w="3061" w:type="dxa"/>
            <w:vAlign w:val="center"/>
          </w:tcPr>
          <w:p w14:paraId="3CE9439C">
            <w:pPr>
              <w:jc w:val="center"/>
              <w:rPr>
                <w:rFonts w:ascii="宋体" w:hAnsi="宋体" w:cs="宋体"/>
              </w:rPr>
            </w:pPr>
          </w:p>
        </w:tc>
        <w:tc>
          <w:tcPr>
            <w:tcW w:w="3275" w:type="dxa"/>
            <w:vAlign w:val="center"/>
          </w:tcPr>
          <w:p w14:paraId="2C7887C6">
            <w:pPr>
              <w:jc w:val="center"/>
              <w:rPr>
                <w:rFonts w:ascii="宋体" w:hAnsi="宋体" w:cs="宋体"/>
              </w:rPr>
            </w:pPr>
          </w:p>
        </w:tc>
        <w:tc>
          <w:tcPr>
            <w:tcW w:w="1373" w:type="dxa"/>
            <w:vAlign w:val="center"/>
          </w:tcPr>
          <w:p w14:paraId="5CAB93AD">
            <w:pPr>
              <w:jc w:val="center"/>
              <w:rPr>
                <w:rFonts w:ascii="宋体" w:hAnsi="宋体" w:cs="宋体"/>
              </w:rPr>
            </w:pPr>
          </w:p>
        </w:tc>
        <w:tc>
          <w:tcPr>
            <w:tcW w:w="1333" w:type="dxa"/>
            <w:vAlign w:val="center"/>
          </w:tcPr>
          <w:p w14:paraId="452AF5B5">
            <w:pPr>
              <w:jc w:val="center"/>
              <w:rPr>
                <w:rFonts w:ascii="宋体" w:hAnsi="宋体" w:cs="宋体"/>
              </w:rPr>
            </w:pPr>
          </w:p>
        </w:tc>
      </w:tr>
      <w:tr w14:paraId="6438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5C66373">
            <w:pPr>
              <w:jc w:val="center"/>
              <w:rPr>
                <w:rFonts w:ascii="宋体" w:hAnsi="宋体" w:cs="宋体"/>
                <w:sz w:val="28"/>
                <w:szCs w:val="28"/>
              </w:rPr>
            </w:pPr>
            <w:r>
              <w:rPr>
                <w:rFonts w:hint="eastAsia" w:ascii="宋体" w:hAnsi="宋体" w:cs="宋体"/>
                <w:sz w:val="28"/>
                <w:szCs w:val="28"/>
              </w:rPr>
              <w:t>13</w:t>
            </w:r>
          </w:p>
        </w:tc>
        <w:tc>
          <w:tcPr>
            <w:tcW w:w="3061" w:type="dxa"/>
            <w:vAlign w:val="center"/>
          </w:tcPr>
          <w:p w14:paraId="7589831E">
            <w:pPr>
              <w:jc w:val="center"/>
              <w:rPr>
                <w:rFonts w:ascii="宋体" w:hAnsi="宋体" w:cs="宋体"/>
              </w:rPr>
            </w:pPr>
          </w:p>
        </w:tc>
        <w:tc>
          <w:tcPr>
            <w:tcW w:w="3275" w:type="dxa"/>
            <w:vAlign w:val="center"/>
          </w:tcPr>
          <w:p w14:paraId="4D96F257">
            <w:pPr>
              <w:jc w:val="center"/>
              <w:rPr>
                <w:rFonts w:ascii="宋体" w:hAnsi="宋体" w:cs="宋体"/>
              </w:rPr>
            </w:pPr>
          </w:p>
        </w:tc>
        <w:tc>
          <w:tcPr>
            <w:tcW w:w="1373" w:type="dxa"/>
            <w:vAlign w:val="center"/>
          </w:tcPr>
          <w:p w14:paraId="490BA491">
            <w:pPr>
              <w:jc w:val="center"/>
              <w:rPr>
                <w:rFonts w:ascii="宋体" w:hAnsi="宋体" w:cs="宋体"/>
              </w:rPr>
            </w:pPr>
          </w:p>
        </w:tc>
        <w:tc>
          <w:tcPr>
            <w:tcW w:w="1333" w:type="dxa"/>
            <w:vAlign w:val="center"/>
          </w:tcPr>
          <w:p w14:paraId="5472EBE7">
            <w:pPr>
              <w:jc w:val="center"/>
              <w:rPr>
                <w:rFonts w:ascii="宋体" w:hAnsi="宋体" w:cs="宋体"/>
              </w:rPr>
            </w:pPr>
          </w:p>
        </w:tc>
      </w:tr>
      <w:tr w14:paraId="2784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14:paraId="7CB817DD">
            <w:pPr>
              <w:jc w:val="center"/>
              <w:rPr>
                <w:rFonts w:ascii="宋体" w:hAnsi="宋体" w:cs="宋体"/>
                <w:sz w:val="28"/>
                <w:szCs w:val="28"/>
              </w:rPr>
            </w:pPr>
            <w:r>
              <w:rPr>
                <w:rFonts w:hint="eastAsia" w:ascii="宋体" w:hAnsi="宋体" w:cs="宋体"/>
                <w:sz w:val="28"/>
                <w:szCs w:val="28"/>
              </w:rPr>
              <w:t>……</w:t>
            </w:r>
          </w:p>
        </w:tc>
        <w:tc>
          <w:tcPr>
            <w:tcW w:w="3061" w:type="dxa"/>
            <w:vAlign w:val="center"/>
          </w:tcPr>
          <w:p w14:paraId="78A5396E">
            <w:pPr>
              <w:jc w:val="center"/>
              <w:rPr>
                <w:rFonts w:ascii="宋体" w:hAnsi="宋体" w:cs="宋体"/>
              </w:rPr>
            </w:pPr>
          </w:p>
        </w:tc>
        <w:tc>
          <w:tcPr>
            <w:tcW w:w="3275" w:type="dxa"/>
            <w:vAlign w:val="center"/>
          </w:tcPr>
          <w:p w14:paraId="01B8DF79">
            <w:pPr>
              <w:jc w:val="center"/>
              <w:rPr>
                <w:rFonts w:ascii="宋体" w:hAnsi="宋体" w:cs="宋体"/>
              </w:rPr>
            </w:pPr>
          </w:p>
        </w:tc>
        <w:tc>
          <w:tcPr>
            <w:tcW w:w="1373" w:type="dxa"/>
            <w:vAlign w:val="center"/>
          </w:tcPr>
          <w:p w14:paraId="0C6B6D37">
            <w:pPr>
              <w:jc w:val="center"/>
              <w:rPr>
                <w:rFonts w:ascii="宋体" w:hAnsi="宋体" w:cs="宋体"/>
              </w:rPr>
            </w:pPr>
          </w:p>
        </w:tc>
        <w:tc>
          <w:tcPr>
            <w:tcW w:w="1333" w:type="dxa"/>
            <w:vAlign w:val="center"/>
          </w:tcPr>
          <w:p w14:paraId="1B74F85F">
            <w:pPr>
              <w:jc w:val="center"/>
              <w:rPr>
                <w:rFonts w:ascii="宋体" w:hAnsi="宋体" w:cs="宋体"/>
              </w:rPr>
            </w:pPr>
          </w:p>
        </w:tc>
      </w:tr>
    </w:tbl>
    <w:p w14:paraId="0DDF1192">
      <w:pPr>
        <w:rPr>
          <w:rFonts w:ascii="宋体" w:hAnsi="宋体" w:cs="宋体"/>
          <w:sz w:val="28"/>
          <w:szCs w:val="28"/>
        </w:rPr>
      </w:pPr>
      <w:r>
        <w:rPr>
          <w:rFonts w:hint="eastAsia" w:ascii="宋体" w:hAnsi="宋体" w:cs="宋体"/>
          <w:sz w:val="28"/>
          <w:szCs w:val="28"/>
        </w:rPr>
        <w:t>注：投标人自评表须附在技术文件、资信及商务文件第1页。</w:t>
      </w:r>
    </w:p>
    <w:p w14:paraId="17264873">
      <w:pPr>
        <w:rPr>
          <w:rFonts w:ascii="宋体" w:hAnsi="宋体" w:cs="宋体"/>
        </w:rPr>
      </w:pPr>
    </w:p>
    <w:p w14:paraId="575FF6EE">
      <w:pPr>
        <w:rPr>
          <w:rFonts w:ascii="宋体" w:hAnsi="宋体" w:cs="宋体"/>
          <w:sz w:val="28"/>
          <w:szCs w:val="28"/>
        </w:rPr>
      </w:pPr>
      <w:r>
        <w:rPr>
          <w:rFonts w:hint="eastAsia" w:ascii="宋体" w:hAnsi="宋体" w:cs="宋体"/>
          <w:sz w:val="28"/>
          <w:szCs w:val="28"/>
        </w:rPr>
        <w:t xml:space="preserve">投标人名称（盖章）：                         </w:t>
      </w:r>
      <w:r>
        <w:rPr>
          <w:rFonts w:hint="eastAsia" w:ascii="宋体" w:hAnsi="宋体" w:cs="宋体"/>
          <w:sz w:val="28"/>
          <w:szCs w:val="28"/>
          <w:lang w:eastAsia="zh-CN"/>
        </w:rPr>
        <w:t xml:space="preserve">2025年 </w:t>
      </w:r>
      <w:r>
        <w:rPr>
          <w:rFonts w:hint="eastAsia" w:ascii="宋体" w:hAnsi="宋体" w:cs="宋体"/>
          <w:sz w:val="28"/>
          <w:szCs w:val="28"/>
        </w:rPr>
        <w:t xml:space="preserve">  月    日</w:t>
      </w:r>
    </w:p>
    <w:p w14:paraId="1337A3C6">
      <w:pPr>
        <w:rPr>
          <w:rFonts w:ascii="宋体" w:hAnsi="宋体" w:cs="宋体"/>
          <w:b/>
          <w:sz w:val="28"/>
          <w:szCs w:val="28"/>
        </w:rPr>
      </w:pPr>
    </w:p>
    <w:p w14:paraId="72DF05B0">
      <w:pPr>
        <w:tabs>
          <w:tab w:val="left" w:pos="2472"/>
        </w:tabs>
        <w:snapToGrid w:val="0"/>
        <w:rPr>
          <w:rFonts w:ascii="宋体" w:hAnsi="宋体" w:cs="宋体"/>
        </w:rPr>
      </w:pPr>
    </w:p>
    <w:p w14:paraId="38ED9EA7">
      <w:pPr>
        <w:snapToGrid w:val="0"/>
        <w:spacing w:before="50" w:after="50"/>
        <w:rPr>
          <w:rFonts w:ascii="宋体" w:hAnsi="宋体" w:cs="宋体"/>
          <w:b/>
          <w:bCs/>
          <w:sz w:val="24"/>
          <w:szCs w:val="24"/>
        </w:rPr>
      </w:pPr>
      <w:r>
        <w:rPr>
          <w:rFonts w:hint="eastAsia" w:ascii="宋体" w:hAnsi="宋体" w:cs="宋体"/>
          <w:b/>
          <w:bCs/>
          <w:sz w:val="24"/>
          <w:szCs w:val="24"/>
        </w:rPr>
        <w:t>附件：</w:t>
      </w:r>
    </w:p>
    <w:p w14:paraId="716B98AC">
      <w:pPr>
        <w:jc w:val="center"/>
        <w:rPr>
          <w:rFonts w:ascii="宋体" w:hAnsi="宋体"/>
          <w:sz w:val="44"/>
          <w:szCs w:val="44"/>
        </w:rPr>
      </w:pPr>
      <w:r>
        <w:rPr>
          <w:rFonts w:hint="eastAsia" w:ascii="宋体" w:hAnsi="宋体"/>
          <w:sz w:val="44"/>
          <w:szCs w:val="44"/>
        </w:rPr>
        <w:t>东阳市政府采购代理机构社会评价表</w:t>
      </w:r>
    </w:p>
    <w:p w14:paraId="6BFD904D">
      <w:pPr>
        <w:rPr>
          <w:rFonts w:ascii="宋体" w:hAnsi="宋体"/>
          <w:sz w:val="28"/>
          <w:szCs w:val="28"/>
        </w:rPr>
      </w:pPr>
      <w:r>
        <w:rPr>
          <w:rFonts w:hint="eastAsia" w:ascii="宋体" w:hAnsi="宋体"/>
          <w:sz w:val="28"/>
          <w:szCs w:val="28"/>
        </w:rPr>
        <w:t xml:space="preserve">代理机构名称： </w:t>
      </w:r>
    </w:p>
    <w:tbl>
      <w:tblPr>
        <w:tblStyle w:val="29"/>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117"/>
      </w:tblGrid>
      <w:tr w14:paraId="6146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414172DE">
            <w:pPr>
              <w:jc w:val="center"/>
              <w:rPr>
                <w:sz w:val="24"/>
                <w:szCs w:val="24"/>
              </w:rPr>
            </w:pPr>
            <w:r>
              <w:rPr>
                <w:rFonts w:hint="eastAsia" w:ascii="宋体" w:hAnsi="宋体"/>
                <w:sz w:val="24"/>
                <w:szCs w:val="24"/>
              </w:rPr>
              <w:t>填表人类别</w:t>
            </w:r>
          </w:p>
        </w:tc>
        <w:tc>
          <w:tcPr>
            <w:tcW w:w="8170" w:type="dxa"/>
            <w:gridSpan w:val="7"/>
            <w:tcBorders>
              <w:top w:val="single" w:color="auto" w:sz="4" w:space="0"/>
              <w:left w:val="nil"/>
              <w:bottom w:val="single" w:color="auto" w:sz="4" w:space="0"/>
              <w:right w:val="single" w:color="auto" w:sz="4" w:space="0"/>
            </w:tcBorders>
            <w:vAlign w:val="center"/>
          </w:tcPr>
          <w:p w14:paraId="50A4DB3B">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14:paraId="79A6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5F70ECD1">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5E0481AB">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14:paraId="0B5E0338">
            <w:pPr>
              <w:jc w:val="center"/>
              <w:rPr>
                <w:sz w:val="24"/>
                <w:szCs w:val="24"/>
              </w:rPr>
            </w:pPr>
            <w:r>
              <w:rPr>
                <w:rFonts w:hint="eastAsia" w:ascii="宋体" w:hAnsi="宋体"/>
                <w:sz w:val="24"/>
                <w:szCs w:val="24"/>
              </w:rPr>
              <w:t>地址</w:t>
            </w:r>
          </w:p>
        </w:tc>
        <w:tc>
          <w:tcPr>
            <w:tcW w:w="3904" w:type="dxa"/>
            <w:gridSpan w:val="2"/>
            <w:tcBorders>
              <w:top w:val="single" w:color="auto" w:sz="4" w:space="0"/>
              <w:left w:val="nil"/>
              <w:bottom w:val="single" w:color="auto" w:sz="4" w:space="0"/>
              <w:right w:val="single" w:color="auto" w:sz="4" w:space="0"/>
            </w:tcBorders>
            <w:vAlign w:val="center"/>
          </w:tcPr>
          <w:p w14:paraId="14F7A88F">
            <w:pPr>
              <w:jc w:val="center"/>
              <w:rPr>
                <w:sz w:val="24"/>
                <w:szCs w:val="24"/>
              </w:rPr>
            </w:pPr>
          </w:p>
        </w:tc>
      </w:tr>
      <w:tr w14:paraId="7080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3459B7FB">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14:paraId="7FFCBE62">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14:paraId="1A83FD0F">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14:paraId="7E0484B9">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14:paraId="6D55E102">
            <w:pPr>
              <w:jc w:val="center"/>
              <w:rPr>
                <w:sz w:val="24"/>
                <w:szCs w:val="24"/>
              </w:rPr>
            </w:pPr>
            <w:r>
              <w:rPr>
                <w:rFonts w:hint="eastAsia" w:ascii="宋体" w:hAnsi="宋体"/>
                <w:sz w:val="24"/>
                <w:szCs w:val="24"/>
              </w:rPr>
              <w:t>传真</w:t>
            </w:r>
          </w:p>
        </w:tc>
        <w:tc>
          <w:tcPr>
            <w:tcW w:w="3117" w:type="dxa"/>
            <w:tcBorders>
              <w:top w:val="single" w:color="auto" w:sz="4" w:space="0"/>
              <w:left w:val="nil"/>
              <w:bottom w:val="single" w:color="auto" w:sz="4" w:space="0"/>
              <w:right w:val="single" w:color="auto" w:sz="4" w:space="0"/>
            </w:tcBorders>
            <w:vAlign w:val="center"/>
          </w:tcPr>
          <w:p w14:paraId="118B7659">
            <w:pPr>
              <w:jc w:val="center"/>
              <w:rPr>
                <w:sz w:val="24"/>
                <w:szCs w:val="24"/>
              </w:rPr>
            </w:pPr>
          </w:p>
        </w:tc>
      </w:tr>
      <w:tr w14:paraId="129D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A219D82">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4FAEE494">
            <w:pPr>
              <w:spacing w:line="500" w:lineRule="exact"/>
              <w:jc w:val="center"/>
              <w:rPr>
                <w:sz w:val="24"/>
                <w:szCs w:val="24"/>
              </w:rPr>
            </w:pPr>
            <w:r>
              <w:rPr>
                <w:rFonts w:hint="eastAsia" w:ascii="宋体" w:hAnsi="宋体"/>
                <w:sz w:val="24"/>
                <w:szCs w:val="24"/>
              </w:rPr>
              <w:t>项目</w:t>
            </w:r>
          </w:p>
        </w:tc>
        <w:tc>
          <w:tcPr>
            <w:tcW w:w="4936" w:type="dxa"/>
            <w:gridSpan w:val="4"/>
            <w:tcBorders>
              <w:top w:val="single" w:color="auto" w:sz="4" w:space="0"/>
              <w:left w:val="nil"/>
              <w:bottom w:val="single" w:color="auto" w:sz="4" w:space="0"/>
              <w:right w:val="single" w:color="auto" w:sz="4" w:space="0"/>
            </w:tcBorders>
            <w:vAlign w:val="center"/>
          </w:tcPr>
          <w:p w14:paraId="07AA2D7B">
            <w:pPr>
              <w:spacing w:line="500" w:lineRule="exact"/>
              <w:jc w:val="center"/>
              <w:rPr>
                <w:sz w:val="24"/>
                <w:szCs w:val="24"/>
              </w:rPr>
            </w:pPr>
            <w:r>
              <w:rPr>
                <w:rFonts w:hint="eastAsia" w:ascii="宋体" w:hAnsi="宋体"/>
                <w:sz w:val="24"/>
                <w:szCs w:val="24"/>
              </w:rPr>
              <w:t>评价（请在分值范围内进行打分）</w:t>
            </w:r>
          </w:p>
        </w:tc>
      </w:tr>
      <w:tr w14:paraId="78C4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AB2835A">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5E753F3C">
            <w:pPr>
              <w:rPr>
                <w:rFonts w:ascii="宋体" w:hAnsi="宋体"/>
                <w:sz w:val="24"/>
                <w:szCs w:val="24"/>
              </w:rPr>
            </w:pPr>
            <w:r>
              <w:rPr>
                <w:rFonts w:hint="eastAsia" w:ascii="宋体" w:hAnsi="宋体"/>
                <w:sz w:val="24"/>
                <w:szCs w:val="24"/>
              </w:rPr>
              <w:t>是否严格执行政府采购纪律、法规和规章制度等（2分）。</w:t>
            </w:r>
          </w:p>
        </w:tc>
        <w:tc>
          <w:tcPr>
            <w:tcW w:w="4936" w:type="dxa"/>
            <w:gridSpan w:val="4"/>
            <w:tcBorders>
              <w:top w:val="single" w:color="auto" w:sz="4" w:space="0"/>
              <w:left w:val="nil"/>
              <w:bottom w:val="single" w:color="auto" w:sz="4" w:space="0"/>
              <w:right w:val="single" w:color="auto" w:sz="4" w:space="0"/>
            </w:tcBorders>
            <w:vAlign w:val="center"/>
          </w:tcPr>
          <w:p w14:paraId="39877C72">
            <w:pPr>
              <w:spacing w:line="500" w:lineRule="exact"/>
              <w:jc w:val="center"/>
              <w:rPr>
                <w:sz w:val="24"/>
                <w:szCs w:val="24"/>
              </w:rPr>
            </w:pPr>
          </w:p>
        </w:tc>
      </w:tr>
      <w:tr w14:paraId="5876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2459DF7">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6B43624C">
            <w:pPr>
              <w:rPr>
                <w:rFonts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4936" w:type="dxa"/>
            <w:gridSpan w:val="4"/>
            <w:tcBorders>
              <w:top w:val="single" w:color="auto" w:sz="4" w:space="0"/>
              <w:left w:val="nil"/>
              <w:bottom w:val="single" w:color="auto" w:sz="4" w:space="0"/>
              <w:right w:val="single" w:color="auto" w:sz="4" w:space="0"/>
            </w:tcBorders>
            <w:vAlign w:val="center"/>
          </w:tcPr>
          <w:p w14:paraId="1F9225CF">
            <w:pPr>
              <w:spacing w:line="500" w:lineRule="exact"/>
              <w:jc w:val="center"/>
              <w:rPr>
                <w:sz w:val="24"/>
                <w:szCs w:val="24"/>
              </w:rPr>
            </w:pPr>
          </w:p>
        </w:tc>
      </w:tr>
      <w:tr w14:paraId="288C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197529A">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5E17E041">
            <w:pPr>
              <w:rPr>
                <w:rFonts w:ascii="宋体" w:hAnsi="宋体"/>
                <w:sz w:val="24"/>
                <w:szCs w:val="24"/>
              </w:rPr>
            </w:pPr>
            <w:r>
              <w:rPr>
                <w:rFonts w:hint="eastAsia" w:ascii="宋体" w:hAnsi="宋体"/>
                <w:sz w:val="24"/>
                <w:szCs w:val="24"/>
              </w:rPr>
              <w:t>是否及时组织采购，是否有承诺办事时间并能限时办结（2分）。</w:t>
            </w:r>
          </w:p>
        </w:tc>
        <w:tc>
          <w:tcPr>
            <w:tcW w:w="4936" w:type="dxa"/>
            <w:gridSpan w:val="4"/>
            <w:tcBorders>
              <w:top w:val="single" w:color="auto" w:sz="4" w:space="0"/>
              <w:left w:val="nil"/>
              <w:bottom w:val="single" w:color="auto" w:sz="4" w:space="0"/>
              <w:right w:val="single" w:color="auto" w:sz="4" w:space="0"/>
            </w:tcBorders>
            <w:vAlign w:val="center"/>
          </w:tcPr>
          <w:p w14:paraId="70FE17BF">
            <w:pPr>
              <w:spacing w:line="500" w:lineRule="exact"/>
              <w:jc w:val="center"/>
              <w:rPr>
                <w:sz w:val="24"/>
                <w:szCs w:val="24"/>
              </w:rPr>
            </w:pPr>
          </w:p>
        </w:tc>
      </w:tr>
      <w:tr w14:paraId="1B4D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9FC4BC6">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71A00A24">
            <w:pPr>
              <w:rPr>
                <w:rFonts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4936" w:type="dxa"/>
            <w:gridSpan w:val="4"/>
            <w:tcBorders>
              <w:top w:val="single" w:color="auto" w:sz="4" w:space="0"/>
              <w:left w:val="nil"/>
              <w:bottom w:val="single" w:color="auto" w:sz="4" w:space="0"/>
              <w:right w:val="single" w:color="auto" w:sz="4" w:space="0"/>
            </w:tcBorders>
            <w:vAlign w:val="center"/>
          </w:tcPr>
          <w:p w14:paraId="7B8CE907">
            <w:pPr>
              <w:spacing w:line="500" w:lineRule="exact"/>
              <w:jc w:val="center"/>
              <w:rPr>
                <w:sz w:val="24"/>
                <w:szCs w:val="24"/>
              </w:rPr>
            </w:pPr>
          </w:p>
        </w:tc>
      </w:tr>
      <w:tr w14:paraId="7662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0B5D371">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2D5E39F3">
            <w:pPr>
              <w:rPr>
                <w:rFonts w:ascii="宋体" w:hAnsi="宋体"/>
                <w:sz w:val="24"/>
                <w:szCs w:val="24"/>
              </w:rPr>
            </w:pPr>
            <w:r>
              <w:rPr>
                <w:rFonts w:hint="eastAsia" w:ascii="宋体" w:hAnsi="宋体"/>
                <w:sz w:val="24"/>
                <w:szCs w:val="24"/>
              </w:rPr>
              <w:t>采购的质量、服务是否满意（2分）。</w:t>
            </w:r>
          </w:p>
        </w:tc>
        <w:tc>
          <w:tcPr>
            <w:tcW w:w="4936" w:type="dxa"/>
            <w:gridSpan w:val="4"/>
            <w:tcBorders>
              <w:top w:val="single" w:color="auto" w:sz="4" w:space="0"/>
              <w:left w:val="nil"/>
              <w:bottom w:val="single" w:color="auto" w:sz="4" w:space="0"/>
              <w:right w:val="single" w:color="auto" w:sz="4" w:space="0"/>
            </w:tcBorders>
            <w:vAlign w:val="center"/>
          </w:tcPr>
          <w:p w14:paraId="609238D0">
            <w:pPr>
              <w:spacing w:line="500" w:lineRule="exact"/>
              <w:jc w:val="center"/>
              <w:rPr>
                <w:sz w:val="24"/>
                <w:szCs w:val="24"/>
              </w:rPr>
            </w:pPr>
          </w:p>
        </w:tc>
      </w:tr>
      <w:tr w14:paraId="1F63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14:paraId="436434EF">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7274C64F">
            <w:pPr>
              <w:spacing w:line="500" w:lineRule="exact"/>
              <w:jc w:val="center"/>
              <w:rPr>
                <w:sz w:val="24"/>
                <w:szCs w:val="24"/>
              </w:rPr>
            </w:pPr>
            <w:r>
              <w:rPr>
                <w:rFonts w:hint="eastAsia" w:ascii="宋体" w:hAnsi="宋体"/>
                <w:sz w:val="24"/>
                <w:szCs w:val="24"/>
              </w:rPr>
              <w:t>合计</w:t>
            </w:r>
          </w:p>
        </w:tc>
        <w:tc>
          <w:tcPr>
            <w:tcW w:w="4936" w:type="dxa"/>
            <w:gridSpan w:val="4"/>
            <w:tcBorders>
              <w:top w:val="single" w:color="auto" w:sz="4" w:space="0"/>
              <w:left w:val="nil"/>
              <w:bottom w:val="single" w:color="auto" w:sz="4" w:space="0"/>
              <w:right w:val="single" w:color="auto" w:sz="4" w:space="0"/>
            </w:tcBorders>
            <w:vAlign w:val="center"/>
          </w:tcPr>
          <w:p w14:paraId="36F6FD8A">
            <w:pPr>
              <w:spacing w:line="500" w:lineRule="exact"/>
              <w:jc w:val="center"/>
              <w:rPr>
                <w:sz w:val="24"/>
                <w:szCs w:val="24"/>
              </w:rPr>
            </w:pPr>
          </w:p>
        </w:tc>
      </w:tr>
      <w:tr w14:paraId="3CCA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63057206">
            <w:pPr>
              <w:jc w:val="center"/>
              <w:rPr>
                <w:sz w:val="24"/>
                <w:szCs w:val="24"/>
              </w:rPr>
            </w:pPr>
            <w:r>
              <w:rPr>
                <w:rFonts w:hint="eastAsia" w:ascii="宋体" w:hAnsi="宋体"/>
                <w:sz w:val="24"/>
                <w:szCs w:val="24"/>
              </w:rPr>
              <w:t>对代理机构的意见和建议</w:t>
            </w:r>
          </w:p>
        </w:tc>
        <w:tc>
          <w:tcPr>
            <w:tcW w:w="8170" w:type="dxa"/>
            <w:gridSpan w:val="7"/>
            <w:tcBorders>
              <w:top w:val="single" w:color="auto" w:sz="4" w:space="0"/>
              <w:left w:val="nil"/>
              <w:bottom w:val="single" w:color="auto" w:sz="4" w:space="0"/>
              <w:right w:val="single" w:color="auto" w:sz="4" w:space="0"/>
            </w:tcBorders>
            <w:vAlign w:val="center"/>
          </w:tcPr>
          <w:p w14:paraId="02BC02EE">
            <w:pPr>
              <w:jc w:val="center"/>
              <w:rPr>
                <w:sz w:val="24"/>
                <w:szCs w:val="24"/>
              </w:rPr>
            </w:pPr>
          </w:p>
        </w:tc>
      </w:tr>
      <w:tr w14:paraId="747E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7F88E2FF">
            <w:pPr>
              <w:jc w:val="center"/>
              <w:rPr>
                <w:sz w:val="24"/>
                <w:szCs w:val="24"/>
              </w:rPr>
            </w:pPr>
            <w:r>
              <w:rPr>
                <w:rFonts w:hint="eastAsia" w:ascii="宋体" w:hAnsi="宋体"/>
                <w:sz w:val="24"/>
                <w:szCs w:val="24"/>
              </w:rPr>
              <w:t>备注</w:t>
            </w:r>
          </w:p>
        </w:tc>
        <w:tc>
          <w:tcPr>
            <w:tcW w:w="8170" w:type="dxa"/>
            <w:gridSpan w:val="7"/>
            <w:tcBorders>
              <w:top w:val="single" w:color="auto" w:sz="4" w:space="0"/>
              <w:left w:val="nil"/>
              <w:bottom w:val="single" w:color="auto" w:sz="4" w:space="0"/>
              <w:right w:val="single" w:color="auto" w:sz="4" w:space="0"/>
            </w:tcBorders>
            <w:vAlign w:val="center"/>
          </w:tcPr>
          <w:p w14:paraId="04BE8A5C">
            <w:pPr>
              <w:jc w:val="center"/>
              <w:rPr>
                <w:sz w:val="24"/>
                <w:szCs w:val="24"/>
              </w:rPr>
            </w:pPr>
            <w:r>
              <w:rPr>
                <w:rFonts w:hint="eastAsia"/>
                <w:sz w:val="24"/>
                <w:szCs w:val="24"/>
              </w:rPr>
              <w:t>东阳市</w:t>
            </w:r>
            <w:r>
              <w:rPr>
                <w:rFonts w:hint="eastAsia"/>
                <w:sz w:val="24"/>
                <w:szCs w:val="24"/>
                <w:lang w:eastAsia="zh-CN"/>
              </w:rPr>
              <w:t>巍山</w:t>
            </w:r>
            <w:r>
              <w:rPr>
                <w:rFonts w:hint="eastAsia"/>
                <w:sz w:val="24"/>
                <w:szCs w:val="24"/>
              </w:rPr>
              <w:t>镇人民政府食堂配送项目采购</w:t>
            </w:r>
          </w:p>
        </w:tc>
      </w:tr>
    </w:tbl>
    <w:p w14:paraId="6CD90F04">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14:paraId="49AD9835">
      <w:pPr>
        <w:spacing w:before="100" w:beforeAutospacing="1" w:after="120"/>
        <w:ind w:right="-154"/>
        <w:rPr>
          <w:rFonts w:ascii="宋体" w:hAnsi="宋体"/>
          <w:sz w:val="24"/>
          <w:szCs w:val="24"/>
        </w:rPr>
      </w:pPr>
      <w:r>
        <w:rPr>
          <w:rFonts w:hint="eastAsia" w:ascii="宋体" w:hAnsi="宋体"/>
          <w:sz w:val="24"/>
          <w:szCs w:val="24"/>
        </w:rPr>
        <w:t>注：此表须盖投标单位公章（于开标截止前发送至邮箱：</w:t>
      </w:r>
      <w:r>
        <w:fldChar w:fldCharType="begin"/>
      </w:r>
      <w:r>
        <w:instrText xml:space="preserve"> HYPERLINK "mailto:526874447@qq.com）" </w:instrText>
      </w:r>
      <w:r>
        <w:fldChar w:fldCharType="separate"/>
      </w:r>
      <w:r>
        <w:rPr>
          <w:rStyle w:val="34"/>
          <w:rFonts w:hint="eastAsia" w:ascii="宋体" w:hAnsi="宋体"/>
          <w:sz w:val="24"/>
          <w:szCs w:val="24"/>
          <w:lang w:eastAsia="zh-CN"/>
        </w:rPr>
        <w:t>2213559355</w:t>
      </w:r>
      <w:r>
        <w:rPr>
          <w:rStyle w:val="34"/>
          <w:rFonts w:hint="eastAsia" w:ascii="宋体" w:hAnsi="宋体"/>
          <w:sz w:val="24"/>
          <w:szCs w:val="24"/>
        </w:rPr>
        <w:t>@qq.com）</w:t>
      </w:r>
      <w:r>
        <w:rPr>
          <w:rStyle w:val="34"/>
          <w:rFonts w:hint="eastAsia" w:ascii="宋体" w:hAnsi="宋体"/>
          <w:sz w:val="24"/>
          <w:szCs w:val="24"/>
        </w:rPr>
        <w:fldChar w:fldCharType="end"/>
      </w:r>
    </w:p>
    <w:p w14:paraId="0735FCB8">
      <w:pPr>
        <w:pStyle w:val="28"/>
        <w:ind w:firstLine="344"/>
        <w:rPr>
          <w:rFonts w:ascii="宋体" w:hAnsi="宋体" w:eastAsia="宋体"/>
        </w:rPr>
      </w:pPr>
    </w:p>
    <w:p w14:paraId="5A5205BC">
      <w:pPr>
        <w:rPr>
          <w:rFonts w:hint="eastAsia" w:ascii="宋体" w:hAnsi="宋体" w:eastAsia="宋体" w:cs="宋体"/>
          <w:b/>
          <w:bCs/>
          <w:sz w:val="24"/>
          <w:szCs w:val="24"/>
        </w:rPr>
      </w:pPr>
      <w:r>
        <w:rPr>
          <w:rFonts w:hint="eastAsia" w:ascii="宋体" w:hAnsi="宋体" w:eastAsia="宋体" w:cs="宋体"/>
          <w:b/>
          <w:bCs/>
          <w:sz w:val="24"/>
          <w:szCs w:val="24"/>
        </w:rPr>
        <w:t>附件：</w:t>
      </w:r>
    </w:p>
    <w:p w14:paraId="3AD94D28">
      <w:pPr>
        <w:ind w:firstLine="2249" w:firstLineChars="800"/>
        <w:rPr>
          <w:rFonts w:ascii="宋体" w:hAnsi="宋体" w:cs="宋体"/>
          <w:b/>
          <w:sz w:val="28"/>
          <w:szCs w:val="28"/>
        </w:rPr>
      </w:pPr>
      <w:r>
        <w:rPr>
          <w:rFonts w:hint="eastAsia" w:ascii="宋体" w:hAnsi="宋体" w:cs="宋体"/>
          <w:b/>
          <w:sz w:val="28"/>
          <w:szCs w:val="28"/>
        </w:rPr>
        <w:t>政府采购支持中小企业信用融资相关事项通知</w:t>
      </w:r>
    </w:p>
    <w:p w14:paraId="05038057">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14:paraId="25710458">
      <w:pPr>
        <w:ind w:firstLine="562" w:firstLineChars="200"/>
        <w:rPr>
          <w:rFonts w:ascii="宋体" w:hAnsi="宋体" w:cs="宋体"/>
          <w:b/>
          <w:sz w:val="28"/>
          <w:szCs w:val="28"/>
        </w:rPr>
      </w:pPr>
      <w:r>
        <w:rPr>
          <w:rFonts w:hint="eastAsia" w:ascii="宋体" w:hAnsi="宋体" w:cs="宋体"/>
          <w:b/>
          <w:sz w:val="28"/>
          <w:szCs w:val="28"/>
        </w:rPr>
        <w:t>一、适用对象</w:t>
      </w:r>
    </w:p>
    <w:p w14:paraId="4FA382FB">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14:paraId="152847A7">
      <w:pPr>
        <w:ind w:firstLine="562" w:firstLineChars="200"/>
        <w:rPr>
          <w:rFonts w:ascii="宋体" w:hAnsi="宋体" w:cs="宋体"/>
          <w:b/>
          <w:sz w:val="28"/>
          <w:szCs w:val="28"/>
        </w:rPr>
      </w:pPr>
      <w:r>
        <w:rPr>
          <w:rFonts w:hint="eastAsia" w:ascii="宋体" w:hAnsi="宋体" w:cs="宋体"/>
          <w:b/>
          <w:sz w:val="28"/>
          <w:szCs w:val="28"/>
        </w:rPr>
        <w:t>二、相关信息获取方式</w:t>
      </w:r>
    </w:p>
    <w:p w14:paraId="7E6EC42A">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14:paraId="06F12B2A">
      <w:pPr>
        <w:ind w:firstLine="562" w:firstLineChars="200"/>
        <w:rPr>
          <w:rFonts w:ascii="宋体" w:hAnsi="宋体" w:cs="宋体"/>
          <w:b/>
          <w:sz w:val="28"/>
          <w:szCs w:val="28"/>
        </w:rPr>
      </w:pPr>
      <w:r>
        <w:rPr>
          <w:rFonts w:hint="eastAsia" w:ascii="宋体" w:hAnsi="宋体" w:cs="宋体"/>
          <w:b/>
          <w:sz w:val="28"/>
          <w:szCs w:val="28"/>
        </w:rPr>
        <w:t>三、申请方式和步骤</w:t>
      </w:r>
    </w:p>
    <w:p w14:paraId="28BB26AB">
      <w:pPr>
        <w:ind w:firstLine="560" w:firstLineChars="200"/>
        <w:rPr>
          <w:rFonts w:ascii="宋体" w:hAnsi="宋体" w:cs="宋体"/>
          <w:sz w:val="28"/>
          <w:szCs w:val="28"/>
        </w:rPr>
      </w:pPr>
      <w:r>
        <w:rPr>
          <w:rFonts w:hint="eastAsia" w:ascii="宋体" w:hAnsi="宋体" w:cs="宋体"/>
          <w:sz w:val="28"/>
          <w:szCs w:val="28"/>
        </w:rPr>
        <w:t>（一）采购合同贷</w:t>
      </w:r>
    </w:p>
    <w:p w14:paraId="003925A4">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14:paraId="1EA294BC">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14:paraId="112064D4">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14:paraId="7931101D">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14:paraId="1A481DCC">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14:paraId="7FBE9EA3">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14:paraId="26BDF9F4">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14:paraId="48C82883">
      <w:pPr>
        <w:ind w:firstLine="560" w:firstLineChars="200"/>
        <w:rPr>
          <w:rFonts w:ascii="宋体" w:hAnsi="宋体" w:cs="宋体"/>
          <w:sz w:val="28"/>
          <w:szCs w:val="28"/>
        </w:rPr>
      </w:pPr>
      <w:r>
        <w:rPr>
          <w:rFonts w:hint="eastAsia" w:ascii="宋体" w:hAnsi="宋体" w:cs="宋体"/>
          <w:sz w:val="28"/>
          <w:szCs w:val="28"/>
        </w:rPr>
        <w:t>（二）流水贷流程</w:t>
      </w:r>
    </w:p>
    <w:p w14:paraId="079FFFA6">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14:paraId="0AD09EBF">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14:paraId="188160A0">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14:paraId="1C471399">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14:paraId="6802738D">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14:paraId="44DD3B89">
      <w:pPr>
        <w:ind w:firstLine="562" w:firstLineChars="200"/>
        <w:rPr>
          <w:rFonts w:ascii="宋体" w:hAnsi="宋体" w:cs="宋体"/>
          <w:b/>
          <w:sz w:val="28"/>
          <w:szCs w:val="28"/>
        </w:rPr>
      </w:pPr>
      <w:r>
        <w:rPr>
          <w:rFonts w:hint="eastAsia" w:ascii="宋体" w:hAnsi="宋体" w:cs="宋体"/>
          <w:b/>
          <w:sz w:val="28"/>
          <w:szCs w:val="28"/>
        </w:rPr>
        <w:t>四、注意事项</w:t>
      </w:r>
    </w:p>
    <w:p w14:paraId="611ED43E">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14:paraId="2E7D1218">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14:paraId="0E329DE3">
      <w:pPr>
        <w:rPr>
          <w:rFonts w:ascii="宋体" w:hAnsi="宋体" w:cs="宋体"/>
          <w:sz w:val="28"/>
          <w:szCs w:val="28"/>
        </w:rPr>
      </w:pPr>
    </w:p>
    <w:p w14:paraId="6F055F35">
      <w:pPr>
        <w:pStyle w:val="18"/>
        <w:spacing w:before="156" w:after="156"/>
      </w:pPr>
    </w:p>
    <w:p w14:paraId="7CC9D2AD"/>
    <w:p w14:paraId="10C91BAA">
      <w:pPr>
        <w:pStyle w:val="2"/>
      </w:pPr>
    </w:p>
    <w:p w14:paraId="5D712411"/>
    <w:p w14:paraId="08A37935">
      <w:pPr>
        <w:rPr>
          <w:rFonts w:ascii="宋体" w:hAnsi="宋体" w:cs="宋体"/>
          <w:b/>
          <w:bCs/>
          <w:sz w:val="24"/>
          <w:szCs w:val="24"/>
        </w:rPr>
      </w:pPr>
    </w:p>
    <w:p w14:paraId="6A00C456">
      <w:pPr>
        <w:rPr>
          <w:rFonts w:hint="eastAsia" w:ascii="宋体" w:hAnsi="宋体" w:cs="宋体"/>
          <w:b/>
          <w:bCs/>
          <w:sz w:val="24"/>
          <w:szCs w:val="24"/>
        </w:rPr>
      </w:pPr>
    </w:p>
    <w:p w14:paraId="2E9595E2">
      <w:pPr>
        <w:rPr>
          <w:rFonts w:hint="eastAsia" w:ascii="宋体" w:hAnsi="宋体" w:cs="宋体"/>
          <w:b/>
          <w:bCs/>
          <w:sz w:val="24"/>
          <w:szCs w:val="24"/>
        </w:rPr>
      </w:pPr>
    </w:p>
    <w:p w14:paraId="1E608110">
      <w:pPr>
        <w:rPr>
          <w:rFonts w:ascii="宋体" w:hAnsi="宋体" w:cs="宋体"/>
          <w:b/>
          <w:bCs/>
          <w:sz w:val="24"/>
          <w:szCs w:val="24"/>
        </w:rPr>
      </w:pPr>
      <w:r>
        <w:rPr>
          <w:rFonts w:hint="eastAsia" w:ascii="宋体" w:hAnsi="宋体" w:cs="宋体"/>
          <w:b/>
          <w:bCs/>
          <w:sz w:val="24"/>
          <w:szCs w:val="24"/>
        </w:rPr>
        <w:t xml:space="preserve">附件：政府采购供应商投诉书范本        </w:t>
      </w:r>
    </w:p>
    <w:p w14:paraId="10A871EC">
      <w:pPr>
        <w:ind w:firstLine="3534" w:firstLineChars="800"/>
        <w:rPr>
          <w:rFonts w:ascii="宋体" w:hAnsi="宋体"/>
          <w:b/>
          <w:sz w:val="44"/>
          <w:szCs w:val="44"/>
        </w:rPr>
      </w:pPr>
      <w:r>
        <w:rPr>
          <w:rFonts w:hint="eastAsia" w:ascii="宋体" w:hAnsi="宋体"/>
          <w:b/>
          <w:sz w:val="44"/>
          <w:szCs w:val="44"/>
        </w:rPr>
        <w:t>投诉书范本</w:t>
      </w:r>
    </w:p>
    <w:p w14:paraId="40876B32">
      <w:pPr>
        <w:rPr>
          <w:rFonts w:ascii="黑体" w:hAnsi="黑体" w:eastAsia="黑体"/>
          <w:sz w:val="32"/>
          <w:szCs w:val="32"/>
        </w:rPr>
      </w:pPr>
      <w:r>
        <w:rPr>
          <w:rFonts w:hint="eastAsia" w:ascii="黑体" w:hAnsi="黑体" w:eastAsia="黑体"/>
          <w:sz w:val="32"/>
          <w:szCs w:val="32"/>
        </w:rPr>
        <w:t>一、投诉相关主体基本情况</w:t>
      </w:r>
    </w:p>
    <w:p w14:paraId="19916E61">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608872AB">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CB36AA7">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64BB2ECD">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2C991233">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2C0A3AC9">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7FFC8818">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CEBEB6D">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90ED7F0">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457744B">
      <w:pPr>
        <w:rPr>
          <w:rFonts w:ascii="仿宋_GB2312" w:eastAsia="仿宋_GB2312"/>
          <w:sz w:val="32"/>
          <w:szCs w:val="32"/>
        </w:rPr>
      </w:pPr>
      <w:r>
        <w:rPr>
          <w:rFonts w:hint="eastAsia" w:ascii="仿宋_GB2312" w:eastAsia="仿宋_GB2312"/>
          <w:sz w:val="32"/>
          <w:szCs w:val="32"/>
        </w:rPr>
        <w:t>被投诉人2</w:t>
      </w:r>
    </w:p>
    <w:p w14:paraId="46DEBF70">
      <w:pPr>
        <w:rPr>
          <w:rFonts w:ascii="仿宋_GB2312" w:eastAsia="仿宋_GB2312"/>
          <w:sz w:val="32"/>
          <w:szCs w:val="32"/>
          <w:u w:val="dotted"/>
        </w:rPr>
      </w:pPr>
      <w:r>
        <w:rPr>
          <w:rFonts w:hint="eastAsia" w:ascii="仿宋_GB2312" w:eastAsia="仿宋_GB2312"/>
          <w:sz w:val="32"/>
          <w:szCs w:val="32"/>
        </w:rPr>
        <w:t>……</w:t>
      </w:r>
    </w:p>
    <w:p w14:paraId="3190EE8B">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FBDAB78">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9706080">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B87C598">
      <w:pPr>
        <w:rPr>
          <w:rFonts w:ascii="黑体" w:hAnsi="黑体" w:eastAsia="黑体"/>
          <w:sz w:val="32"/>
          <w:szCs w:val="32"/>
        </w:rPr>
      </w:pPr>
      <w:r>
        <w:rPr>
          <w:rFonts w:hint="eastAsia" w:ascii="黑体" w:hAnsi="黑体" w:eastAsia="黑体"/>
          <w:sz w:val="32"/>
          <w:szCs w:val="32"/>
        </w:rPr>
        <w:t>二、投诉项目基本情况</w:t>
      </w:r>
    </w:p>
    <w:p w14:paraId="62DEB7FD">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5253A72D">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5795F36B">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04128EE">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209C91E4">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51594A6E">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5AE4E6C6">
      <w:pPr>
        <w:rPr>
          <w:rFonts w:ascii="黑体" w:hAnsi="黑体" w:eastAsia="黑体"/>
          <w:sz w:val="32"/>
          <w:szCs w:val="32"/>
        </w:rPr>
      </w:pPr>
      <w:r>
        <w:rPr>
          <w:rFonts w:hint="eastAsia" w:ascii="黑体" w:hAnsi="黑体" w:eastAsia="黑体"/>
          <w:sz w:val="32"/>
          <w:szCs w:val="32"/>
        </w:rPr>
        <w:t>三、质疑基本情况</w:t>
      </w:r>
    </w:p>
    <w:p w14:paraId="3D0310C0">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21594798">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3B90E0E7">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10F0A846">
      <w:pPr>
        <w:rPr>
          <w:rFonts w:ascii="黑体" w:hAnsi="黑体" w:eastAsia="黑体"/>
          <w:sz w:val="32"/>
          <w:szCs w:val="32"/>
        </w:rPr>
      </w:pPr>
      <w:r>
        <w:rPr>
          <w:rFonts w:hint="eastAsia" w:ascii="黑体" w:hAnsi="黑体" w:eastAsia="黑体"/>
          <w:sz w:val="32"/>
          <w:szCs w:val="32"/>
        </w:rPr>
        <w:t>四、投诉事项具体内容</w:t>
      </w:r>
    </w:p>
    <w:p w14:paraId="4600D6DA">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40CF1409">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6110CE12">
      <w:pPr>
        <w:rPr>
          <w:rFonts w:ascii="仿宋_GB2312" w:eastAsia="仿宋_GB2312"/>
          <w:sz w:val="32"/>
          <w:szCs w:val="32"/>
          <w:u w:val="dotted"/>
        </w:rPr>
      </w:pPr>
      <w:r>
        <w:rPr>
          <w:rFonts w:hint="eastAsia" w:ascii="仿宋_GB2312" w:eastAsia="仿宋_GB2312"/>
          <w:sz w:val="32"/>
          <w:szCs w:val="32"/>
          <w:u w:val="dotted"/>
        </w:rPr>
        <w:t xml:space="preserve">                                                      </w:t>
      </w:r>
    </w:p>
    <w:p w14:paraId="6B857332">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65424E3C">
      <w:pPr>
        <w:rPr>
          <w:rFonts w:ascii="仿宋_GB2312" w:eastAsia="仿宋_GB2312"/>
          <w:sz w:val="32"/>
          <w:szCs w:val="32"/>
          <w:u w:val="dotted"/>
        </w:rPr>
      </w:pPr>
      <w:r>
        <w:rPr>
          <w:rFonts w:hint="eastAsia" w:ascii="仿宋_GB2312" w:eastAsia="仿宋_GB2312"/>
          <w:sz w:val="32"/>
          <w:szCs w:val="32"/>
          <w:u w:val="dotted"/>
        </w:rPr>
        <w:t xml:space="preserve">                                                      </w:t>
      </w:r>
    </w:p>
    <w:p w14:paraId="2520935F">
      <w:pPr>
        <w:rPr>
          <w:rFonts w:ascii="仿宋_GB2312" w:eastAsia="仿宋_GB2312"/>
          <w:sz w:val="32"/>
          <w:szCs w:val="32"/>
        </w:rPr>
      </w:pPr>
      <w:r>
        <w:rPr>
          <w:rFonts w:hint="eastAsia" w:ascii="仿宋_GB2312" w:eastAsia="仿宋_GB2312"/>
          <w:sz w:val="32"/>
          <w:szCs w:val="32"/>
        </w:rPr>
        <w:t>投诉事项2</w:t>
      </w:r>
    </w:p>
    <w:p w14:paraId="0F6B8D2D">
      <w:pPr>
        <w:rPr>
          <w:rFonts w:ascii="仿宋_GB2312" w:eastAsia="仿宋_GB2312"/>
          <w:sz w:val="32"/>
          <w:szCs w:val="32"/>
          <w:u w:val="dotted"/>
        </w:rPr>
      </w:pPr>
      <w:r>
        <w:rPr>
          <w:rFonts w:hint="eastAsia" w:ascii="仿宋_GB2312" w:eastAsia="仿宋_GB2312"/>
          <w:sz w:val="32"/>
          <w:szCs w:val="32"/>
        </w:rPr>
        <w:t>……</w:t>
      </w:r>
    </w:p>
    <w:p w14:paraId="304B947D">
      <w:pPr>
        <w:rPr>
          <w:rFonts w:ascii="黑体" w:hAnsi="黑体" w:eastAsia="黑体"/>
          <w:sz w:val="32"/>
          <w:szCs w:val="32"/>
        </w:rPr>
      </w:pPr>
      <w:r>
        <w:rPr>
          <w:rFonts w:hint="eastAsia" w:ascii="黑体" w:hAnsi="黑体" w:eastAsia="黑体"/>
          <w:sz w:val="32"/>
          <w:szCs w:val="32"/>
        </w:rPr>
        <w:t>五、与投诉事项相关的投诉请求</w:t>
      </w:r>
    </w:p>
    <w:p w14:paraId="193CF093">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97026D3">
      <w:pPr>
        <w:rPr>
          <w:rFonts w:ascii="仿宋_GB2312" w:eastAsia="仿宋_GB2312"/>
          <w:sz w:val="32"/>
          <w:szCs w:val="32"/>
          <w:u w:val="single"/>
        </w:rPr>
      </w:pPr>
      <w:r>
        <w:rPr>
          <w:rFonts w:hint="eastAsia" w:ascii="仿宋_GB2312" w:eastAsia="仿宋_GB2312"/>
          <w:sz w:val="32"/>
          <w:szCs w:val="32"/>
        </w:rPr>
        <w:t xml:space="preserve">                                                                                                    </w:t>
      </w:r>
    </w:p>
    <w:p w14:paraId="5900A686">
      <w:pPr>
        <w:rPr>
          <w:rFonts w:ascii="仿宋_GB2312" w:eastAsia="仿宋_GB2312"/>
          <w:sz w:val="32"/>
          <w:szCs w:val="32"/>
        </w:rPr>
      </w:pPr>
      <w:r>
        <w:rPr>
          <w:rFonts w:hint="eastAsia" w:ascii="仿宋_GB2312" w:eastAsia="仿宋_GB2312"/>
          <w:sz w:val="32"/>
          <w:szCs w:val="32"/>
        </w:rPr>
        <w:t xml:space="preserve">签字(签章)：                   公章：                      </w:t>
      </w:r>
    </w:p>
    <w:p w14:paraId="14422C7F">
      <w:pPr>
        <w:rPr>
          <w:rFonts w:ascii="仿宋_GB2312" w:eastAsia="仿宋_GB2312"/>
          <w:sz w:val="32"/>
          <w:szCs w:val="32"/>
        </w:rPr>
      </w:pPr>
      <w:r>
        <w:rPr>
          <w:rFonts w:hint="eastAsia" w:ascii="仿宋_GB2312" w:eastAsia="仿宋_GB2312"/>
          <w:sz w:val="32"/>
          <w:szCs w:val="32"/>
        </w:rPr>
        <w:t xml:space="preserve">日期：    </w:t>
      </w:r>
    </w:p>
    <w:p w14:paraId="30DE60EC">
      <w:pPr>
        <w:rPr>
          <w:rFonts w:ascii="黑体" w:hAnsi="黑体" w:eastAsia="黑体"/>
          <w:b/>
          <w:sz w:val="32"/>
          <w:szCs w:val="32"/>
        </w:rPr>
      </w:pPr>
    </w:p>
    <w:p w14:paraId="1A526443">
      <w:pPr>
        <w:rPr>
          <w:rFonts w:ascii="黑体" w:hAnsi="黑体" w:eastAsia="黑体"/>
          <w:b/>
          <w:sz w:val="32"/>
          <w:szCs w:val="32"/>
        </w:rPr>
      </w:pPr>
    </w:p>
    <w:p w14:paraId="6F8FC36F">
      <w:pPr>
        <w:rPr>
          <w:rFonts w:ascii="黑体" w:hAnsi="黑体" w:eastAsia="黑体"/>
          <w:b/>
          <w:sz w:val="32"/>
          <w:szCs w:val="32"/>
        </w:rPr>
      </w:pPr>
      <w:r>
        <w:rPr>
          <w:rFonts w:hint="eastAsia" w:ascii="黑体" w:hAnsi="黑体" w:eastAsia="黑体"/>
          <w:b/>
          <w:sz w:val="32"/>
          <w:szCs w:val="32"/>
        </w:rPr>
        <w:t>投诉书制作说明：</w:t>
      </w:r>
    </w:p>
    <w:p w14:paraId="51661E08">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14:paraId="701C3B25">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14:paraId="418A16BF">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053D3E4C">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3C53BBE8">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4400A57D">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44B7B9B3">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6C70C8C5">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14:paraId="02E91298">
      <w:pPr>
        <w:jc w:val="left"/>
        <w:rPr>
          <w:rFonts w:ascii="仿宋_GB2312" w:eastAsia="仿宋_GB2312"/>
          <w:b/>
          <w:sz w:val="30"/>
          <w:szCs w:val="30"/>
        </w:rPr>
      </w:pPr>
    </w:p>
    <w:p w14:paraId="7436F39A">
      <w:pPr>
        <w:rPr>
          <w:rFonts w:ascii="宋体" w:hAnsi="宋体" w:cs="宋体"/>
          <w:b/>
          <w:bCs/>
          <w:sz w:val="24"/>
          <w:szCs w:val="24"/>
        </w:rPr>
      </w:pPr>
    </w:p>
    <w:p w14:paraId="5AC7FAFF">
      <w:pPr>
        <w:rPr>
          <w:rFonts w:ascii="宋体" w:hAnsi="宋体" w:cs="宋体"/>
          <w:b/>
          <w:bCs/>
          <w:sz w:val="24"/>
          <w:szCs w:val="24"/>
        </w:rPr>
      </w:pPr>
    </w:p>
    <w:p w14:paraId="0E24E35A">
      <w:pPr>
        <w:rPr>
          <w:rFonts w:ascii="宋体" w:hAnsi="宋体" w:cs="宋体"/>
          <w:b/>
          <w:bCs/>
          <w:sz w:val="24"/>
          <w:szCs w:val="24"/>
        </w:rPr>
      </w:pPr>
    </w:p>
    <w:p w14:paraId="26CF0699">
      <w:pPr>
        <w:rPr>
          <w:rFonts w:ascii="宋体" w:hAnsi="宋体" w:cs="宋体"/>
          <w:b/>
          <w:bCs/>
          <w:sz w:val="24"/>
          <w:szCs w:val="24"/>
        </w:rPr>
      </w:pPr>
    </w:p>
    <w:p w14:paraId="66B7183D">
      <w:pPr>
        <w:rPr>
          <w:rFonts w:ascii="宋体" w:hAnsi="宋体" w:cs="宋体"/>
          <w:b/>
          <w:bCs/>
          <w:sz w:val="24"/>
          <w:szCs w:val="24"/>
        </w:rPr>
      </w:pPr>
    </w:p>
    <w:p w14:paraId="7816A94D">
      <w:pPr>
        <w:rPr>
          <w:rFonts w:ascii="宋体" w:hAnsi="宋体" w:cs="宋体"/>
          <w:b/>
          <w:bCs/>
          <w:sz w:val="24"/>
          <w:szCs w:val="24"/>
        </w:rPr>
      </w:pPr>
    </w:p>
    <w:p w14:paraId="2071E068">
      <w:pPr>
        <w:rPr>
          <w:rFonts w:ascii="宋体" w:hAnsi="宋体" w:cs="宋体"/>
          <w:b/>
          <w:bCs/>
          <w:sz w:val="24"/>
          <w:szCs w:val="24"/>
        </w:rPr>
      </w:pPr>
      <w:r>
        <w:rPr>
          <w:rFonts w:hint="eastAsia" w:ascii="宋体" w:hAnsi="宋体" w:cs="宋体"/>
          <w:b/>
          <w:bCs/>
          <w:sz w:val="24"/>
          <w:szCs w:val="24"/>
        </w:rPr>
        <w:t>附件：政府采购供应商质疑函范本</w:t>
      </w:r>
    </w:p>
    <w:p w14:paraId="28CA5325">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6B58106D">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7FEF492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7D59F750">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76DD160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2E58AD4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3C121DB0">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55C80057">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462B04BA">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4252108F">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1786018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5D24B43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6C23751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14:paraId="4A3BDD16">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1F43363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7AED87F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552794A5">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47C2A30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0E0D6DC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1DF505F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1CDB305E">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0F52184B">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2D9AD11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29FE05A3">
      <w:pPr>
        <w:rPr>
          <w:rFonts w:ascii="仿宋_GB2312" w:eastAsia="仿宋_GB2312"/>
          <w:sz w:val="30"/>
          <w:szCs w:val="30"/>
        </w:rPr>
      </w:pPr>
      <w:r>
        <w:rPr>
          <w:rFonts w:hint="eastAsia" w:ascii="仿宋_GB2312" w:eastAsia="仿宋_GB2312"/>
          <w:sz w:val="30"/>
          <w:szCs w:val="30"/>
        </w:rPr>
        <w:t xml:space="preserve">签字(签章)：                   公章：                      </w:t>
      </w:r>
    </w:p>
    <w:p w14:paraId="07DF1278">
      <w:pPr>
        <w:rPr>
          <w:rFonts w:ascii="仿宋_GB2312" w:eastAsia="仿宋_GB2312"/>
          <w:sz w:val="30"/>
          <w:szCs w:val="30"/>
        </w:rPr>
      </w:pPr>
      <w:r>
        <w:rPr>
          <w:rFonts w:hint="eastAsia" w:ascii="仿宋_GB2312" w:eastAsia="仿宋_GB2312"/>
          <w:sz w:val="30"/>
          <w:szCs w:val="30"/>
        </w:rPr>
        <w:t xml:space="preserve">日期：    </w:t>
      </w:r>
    </w:p>
    <w:p w14:paraId="21323B7B">
      <w:pPr>
        <w:adjustRightInd w:val="0"/>
        <w:snapToGrid w:val="0"/>
        <w:spacing w:line="360" w:lineRule="auto"/>
        <w:rPr>
          <w:rFonts w:ascii="仿宋" w:hAnsi="仿宋" w:eastAsia="仿宋" w:cs="仿宋"/>
          <w:sz w:val="32"/>
          <w:szCs w:val="32"/>
        </w:rPr>
      </w:pPr>
    </w:p>
    <w:p w14:paraId="743B5BE8">
      <w:pPr>
        <w:adjustRightInd w:val="0"/>
        <w:snapToGrid w:val="0"/>
        <w:spacing w:line="360" w:lineRule="auto"/>
        <w:rPr>
          <w:rFonts w:ascii="仿宋" w:hAnsi="仿宋" w:eastAsia="仿宋" w:cs="仿宋"/>
          <w:sz w:val="32"/>
          <w:szCs w:val="32"/>
        </w:rPr>
      </w:pPr>
    </w:p>
    <w:p w14:paraId="38FE5D66">
      <w:pPr>
        <w:jc w:val="center"/>
        <w:rPr>
          <w:rFonts w:ascii="仿宋" w:hAnsi="仿宋" w:eastAsia="仿宋" w:cs="仿宋"/>
          <w:b/>
          <w:bCs/>
          <w:sz w:val="32"/>
          <w:szCs w:val="32"/>
        </w:rPr>
      </w:pPr>
    </w:p>
    <w:p w14:paraId="04C13E8A">
      <w:pPr>
        <w:jc w:val="center"/>
        <w:rPr>
          <w:rFonts w:ascii="仿宋" w:hAnsi="仿宋" w:eastAsia="仿宋" w:cs="仿宋"/>
          <w:b/>
          <w:bCs/>
          <w:sz w:val="32"/>
          <w:szCs w:val="32"/>
        </w:rPr>
      </w:pPr>
    </w:p>
    <w:p w14:paraId="7B4EC940">
      <w:pPr>
        <w:jc w:val="center"/>
        <w:rPr>
          <w:rFonts w:ascii="仿宋" w:hAnsi="仿宋" w:eastAsia="仿宋" w:cs="仿宋"/>
          <w:b/>
          <w:bCs/>
          <w:sz w:val="32"/>
          <w:szCs w:val="32"/>
        </w:rPr>
      </w:pPr>
    </w:p>
    <w:p w14:paraId="370F4A8A">
      <w:pPr>
        <w:jc w:val="center"/>
        <w:rPr>
          <w:rFonts w:ascii="仿宋" w:hAnsi="仿宋" w:eastAsia="仿宋" w:cs="仿宋"/>
          <w:b/>
          <w:bCs/>
          <w:sz w:val="32"/>
          <w:szCs w:val="32"/>
        </w:rPr>
      </w:pPr>
    </w:p>
    <w:p w14:paraId="3500F667">
      <w:pPr>
        <w:jc w:val="center"/>
        <w:rPr>
          <w:rFonts w:ascii="仿宋" w:hAnsi="仿宋" w:eastAsia="仿宋" w:cs="仿宋"/>
          <w:b/>
          <w:bCs/>
          <w:sz w:val="32"/>
          <w:szCs w:val="32"/>
        </w:rPr>
      </w:pPr>
    </w:p>
    <w:p w14:paraId="0E77BD17">
      <w:pPr>
        <w:jc w:val="center"/>
        <w:rPr>
          <w:rFonts w:ascii="仿宋" w:hAnsi="仿宋" w:eastAsia="仿宋" w:cs="仿宋"/>
          <w:b/>
          <w:bCs/>
          <w:sz w:val="32"/>
          <w:szCs w:val="32"/>
        </w:rPr>
      </w:pPr>
    </w:p>
    <w:p w14:paraId="3925B084">
      <w:pPr>
        <w:jc w:val="center"/>
        <w:rPr>
          <w:rFonts w:ascii="仿宋" w:hAnsi="仿宋" w:eastAsia="仿宋" w:cs="仿宋"/>
          <w:b/>
          <w:bCs/>
          <w:sz w:val="32"/>
          <w:szCs w:val="32"/>
        </w:rPr>
      </w:pPr>
    </w:p>
    <w:p w14:paraId="6F57F72C">
      <w:pPr>
        <w:rPr>
          <w:rFonts w:ascii="黑体" w:hAnsi="黑体" w:eastAsia="黑体"/>
          <w:b/>
          <w:sz w:val="32"/>
          <w:szCs w:val="32"/>
        </w:rPr>
      </w:pPr>
    </w:p>
    <w:p w14:paraId="398BEE73">
      <w:pPr>
        <w:rPr>
          <w:rFonts w:ascii="黑体" w:hAnsi="黑体" w:eastAsia="黑体"/>
          <w:b/>
          <w:sz w:val="32"/>
          <w:szCs w:val="32"/>
        </w:rPr>
      </w:pPr>
    </w:p>
    <w:p w14:paraId="796E0ABF">
      <w:pPr>
        <w:rPr>
          <w:rFonts w:ascii="黑体" w:hAnsi="黑体" w:eastAsia="黑体"/>
          <w:b/>
          <w:sz w:val="32"/>
          <w:szCs w:val="32"/>
        </w:rPr>
      </w:pPr>
    </w:p>
    <w:p w14:paraId="65BB89AF">
      <w:pPr>
        <w:rPr>
          <w:rFonts w:ascii="黑体" w:hAnsi="黑体" w:eastAsia="黑体"/>
          <w:b/>
          <w:sz w:val="32"/>
          <w:szCs w:val="32"/>
        </w:rPr>
      </w:pPr>
    </w:p>
    <w:p w14:paraId="0EC4240F">
      <w:pPr>
        <w:rPr>
          <w:rFonts w:ascii="黑体" w:hAnsi="黑体" w:eastAsia="黑体"/>
          <w:b/>
          <w:sz w:val="32"/>
          <w:szCs w:val="32"/>
        </w:rPr>
      </w:pPr>
    </w:p>
    <w:p w14:paraId="76AE89C0">
      <w:pPr>
        <w:rPr>
          <w:rFonts w:ascii="黑体" w:hAnsi="黑体" w:eastAsia="黑体"/>
          <w:b/>
          <w:sz w:val="32"/>
          <w:szCs w:val="32"/>
        </w:rPr>
      </w:pPr>
    </w:p>
    <w:p w14:paraId="7D6FA4BA">
      <w:pPr>
        <w:rPr>
          <w:rFonts w:ascii="黑体" w:hAnsi="黑体" w:eastAsia="黑体"/>
          <w:b/>
          <w:sz w:val="32"/>
          <w:szCs w:val="32"/>
        </w:rPr>
      </w:pPr>
    </w:p>
    <w:p w14:paraId="0CE52794">
      <w:pPr>
        <w:rPr>
          <w:rFonts w:ascii="黑体" w:hAnsi="黑体" w:eastAsia="黑体"/>
          <w:b/>
          <w:sz w:val="32"/>
          <w:szCs w:val="32"/>
        </w:rPr>
      </w:pPr>
    </w:p>
    <w:p w14:paraId="0458F303">
      <w:pPr>
        <w:rPr>
          <w:rFonts w:ascii="黑体" w:hAnsi="黑体" w:eastAsia="黑体"/>
          <w:b/>
          <w:sz w:val="32"/>
          <w:szCs w:val="32"/>
        </w:rPr>
      </w:pPr>
    </w:p>
    <w:p w14:paraId="3DBED8BC">
      <w:pPr>
        <w:rPr>
          <w:rFonts w:ascii="黑体" w:hAnsi="黑体" w:eastAsia="黑体"/>
          <w:b/>
          <w:sz w:val="32"/>
          <w:szCs w:val="32"/>
        </w:rPr>
      </w:pPr>
      <w:r>
        <w:rPr>
          <w:rFonts w:hint="eastAsia" w:ascii="黑体" w:hAnsi="黑体" w:eastAsia="黑体"/>
          <w:b/>
          <w:sz w:val="32"/>
          <w:szCs w:val="32"/>
        </w:rPr>
        <w:t>质疑函制作说明：</w:t>
      </w:r>
    </w:p>
    <w:p w14:paraId="1A57C35E">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5933FCBE">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14:paraId="15D31060">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69F76C34">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25FC6C43">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777FE9D4">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52BFACD1">
      <w:pPr>
        <w:widowControl/>
        <w:ind w:firstLine="600" w:firstLineChars="200"/>
        <w:jc w:val="left"/>
        <w:rPr>
          <w:rFonts w:ascii="仿宋_GB2312" w:eastAsia="仿宋_GB2312"/>
          <w:sz w:val="30"/>
          <w:szCs w:val="30"/>
        </w:rPr>
      </w:pPr>
    </w:p>
    <w:p w14:paraId="5B03A496">
      <w:pPr>
        <w:pStyle w:val="2"/>
      </w:pPr>
    </w:p>
    <w:p w14:paraId="5B8FE64A">
      <w:pPr>
        <w:ind w:firstLine="1124" w:firstLineChars="400"/>
        <w:rPr>
          <w:rFonts w:ascii="宋体" w:hAnsi="宋体" w:cs="宋体"/>
          <w:b/>
          <w:sz w:val="28"/>
          <w:szCs w:val="28"/>
        </w:rPr>
      </w:pPr>
    </w:p>
    <w:p w14:paraId="5DAF3F8C">
      <w:pPr>
        <w:pStyle w:val="2"/>
      </w:pPr>
    </w:p>
    <w:p w14:paraId="61AB36B1">
      <w:pPr>
        <w:pStyle w:val="2"/>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panose1 w:val="020B040602020203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7360">
    <w:pPr>
      <w:pStyle w:val="21"/>
      <w:framePr w:wrap="around" w:vAnchor="text" w:hAnchor="margin" w:xAlign="center" w:y="1"/>
      <w:rPr>
        <w:rStyle w:val="32"/>
      </w:rPr>
    </w:pPr>
  </w:p>
  <w:p w14:paraId="35511936">
    <w:pPr>
      <w:pStyle w:val="21"/>
      <w:ind w:right="360"/>
      <w:jc w:val="center"/>
    </w:pPr>
    <w:r>
      <w:fldChar w:fldCharType="begin"/>
    </w:r>
    <w:r>
      <w:rPr>
        <w:rStyle w:val="32"/>
      </w:rPr>
      <w:instrText xml:space="preserve"> PAGE </w:instrText>
    </w:r>
    <w:r>
      <w:fldChar w:fldCharType="separate"/>
    </w:r>
    <w:r>
      <w:rPr>
        <w:rStyle w:val="32"/>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8823">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1A5F5"/>
    <w:multiLevelType w:val="singleLevel"/>
    <w:tmpl w:val="D841A5F5"/>
    <w:lvl w:ilvl="0" w:tentative="0">
      <w:start w:val="2"/>
      <w:numFmt w:val="chineseCounting"/>
      <w:suff w:val="space"/>
      <w:lvlText w:val="第%1章"/>
      <w:lvlJc w:val="left"/>
      <w:rPr>
        <w:rFonts w:hint="eastAsia"/>
      </w:rPr>
    </w:lvl>
  </w:abstractNum>
  <w:abstractNum w:abstractNumId="1">
    <w:nsid w:val="FC611295"/>
    <w:multiLevelType w:val="singleLevel"/>
    <w:tmpl w:val="FC611295"/>
    <w:lvl w:ilvl="0" w:tentative="0">
      <w:start w:val="7"/>
      <w:numFmt w:val="chineseCounting"/>
      <w:suff w:val="nothing"/>
      <w:lvlText w:val="（%1）"/>
      <w:lvlJc w:val="left"/>
      <w:rPr>
        <w:rFonts w:hint="eastAsia"/>
      </w:rPr>
    </w:lvl>
  </w:abstractNum>
  <w:abstractNum w:abstractNumId="2">
    <w:nsid w:val="222FA68E"/>
    <w:multiLevelType w:val="singleLevel"/>
    <w:tmpl w:val="222FA68E"/>
    <w:lvl w:ilvl="0" w:tentative="0">
      <w:start w:val="3"/>
      <w:numFmt w:val="chineseCounting"/>
      <w:suff w:val="nothing"/>
      <w:lvlText w:val="（%1）"/>
      <w:lvlJc w:val="left"/>
      <w:rPr>
        <w:rFonts w:hint="eastAsia"/>
      </w:rPr>
    </w:lvl>
  </w:abstractNum>
  <w:abstractNum w:abstractNumId="3">
    <w:nsid w:val="2CF939AA"/>
    <w:multiLevelType w:val="singleLevel"/>
    <w:tmpl w:val="2CF939AA"/>
    <w:lvl w:ilvl="0" w:tentative="0">
      <w:start w:val="10"/>
      <w:numFmt w:val="decimal"/>
      <w:suff w:val="nothing"/>
      <w:lvlText w:val="%1、"/>
      <w:lvlJc w:val="left"/>
      <w:pPr>
        <w:ind w:left="150"/>
      </w:pPr>
    </w:lvl>
  </w:abstractNum>
  <w:abstractNum w:abstractNumId="4">
    <w:nsid w:val="381019A9"/>
    <w:multiLevelType w:val="singleLevel"/>
    <w:tmpl w:val="381019A9"/>
    <w:lvl w:ilvl="0" w:tentative="0">
      <w:start w:val="2"/>
      <w:numFmt w:val="decimal"/>
      <w:lvlText w:val="%1."/>
      <w:lvlJc w:val="left"/>
      <w:pPr>
        <w:tabs>
          <w:tab w:val="left" w:pos="312"/>
        </w:tabs>
      </w:pPr>
    </w:lvl>
  </w:abstractNum>
  <w:abstractNum w:abstractNumId="5">
    <w:nsid w:val="482E2A1A"/>
    <w:multiLevelType w:val="singleLevel"/>
    <w:tmpl w:val="482E2A1A"/>
    <w:lvl w:ilvl="0" w:tentative="0">
      <w:start w:val="6"/>
      <w:numFmt w:val="chineseCounting"/>
      <w:suff w:val="nothing"/>
      <w:lvlText w:val="%1、"/>
      <w:lvlJc w:val="left"/>
      <w:rPr>
        <w:rFonts w:hint="eastAsia"/>
      </w:rPr>
    </w:lvl>
  </w:abstractNum>
  <w:abstractNum w:abstractNumId="6">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6"/>
    <w:lvlOverride w:ilvl="0">
      <w:startOverride w:val="1"/>
    </w:lvlOverride>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5NmE1YjkyM2VkNWQwY2Q4ZjczN2Y5YWM4NjYwYWUifQ=="/>
  </w:docVars>
  <w:rsids>
    <w:rsidRoot w:val="00C3341B"/>
    <w:rsid w:val="00023F00"/>
    <w:rsid w:val="0002714A"/>
    <w:rsid w:val="000320E6"/>
    <w:rsid w:val="00043732"/>
    <w:rsid w:val="00071F96"/>
    <w:rsid w:val="00092B0A"/>
    <w:rsid w:val="000B3964"/>
    <w:rsid w:val="000D0B16"/>
    <w:rsid w:val="000F390A"/>
    <w:rsid w:val="00151057"/>
    <w:rsid w:val="00175AA4"/>
    <w:rsid w:val="001E1E6A"/>
    <w:rsid w:val="00215AA4"/>
    <w:rsid w:val="002507F7"/>
    <w:rsid w:val="00267489"/>
    <w:rsid w:val="002675B0"/>
    <w:rsid w:val="002838D5"/>
    <w:rsid w:val="002B67D9"/>
    <w:rsid w:val="002E2005"/>
    <w:rsid w:val="0031123E"/>
    <w:rsid w:val="00332826"/>
    <w:rsid w:val="003654E9"/>
    <w:rsid w:val="003E41A9"/>
    <w:rsid w:val="00416CDD"/>
    <w:rsid w:val="00422DCB"/>
    <w:rsid w:val="00456178"/>
    <w:rsid w:val="004625AD"/>
    <w:rsid w:val="00490A6E"/>
    <w:rsid w:val="004F7CDF"/>
    <w:rsid w:val="0052137C"/>
    <w:rsid w:val="005804E7"/>
    <w:rsid w:val="005B40EA"/>
    <w:rsid w:val="005B5011"/>
    <w:rsid w:val="005D5F26"/>
    <w:rsid w:val="005D678C"/>
    <w:rsid w:val="005E1A8D"/>
    <w:rsid w:val="005F1D8A"/>
    <w:rsid w:val="00665EBD"/>
    <w:rsid w:val="00683CA6"/>
    <w:rsid w:val="006B3BA2"/>
    <w:rsid w:val="00701683"/>
    <w:rsid w:val="0070547D"/>
    <w:rsid w:val="00755428"/>
    <w:rsid w:val="00777326"/>
    <w:rsid w:val="007B72F6"/>
    <w:rsid w:val="007E61B6"/>
    <w:rsid w:val="00842967"/>
    <w:rsid w:val="00860C06"/>
    <w:rsid w:val="0086718F"/>
    <w:rsid w:val="00907563"/>
    <w:rsid w:val="009106A9"/>
    <w:rsid w:val="00935F6A"/>
    <w:rsid w:val="00957DCE"/>
    <w:rsid w:val="009B0DA6"/>
    <w:rsid w:val="009F28C0"/>
    <w:rsid w:val="009F708C"/>
    <w:rsid w:val="00A41685"/>
    <w:rsid w:val="00A45C9C"/>
    <w:rsid w:val="00A62FEF"/>
    <w:rsid w:val="00A87D98"/>
    <w:rsid w:val="00A93DEB"/>
    <w:rsid w:val="00A95736"/>
    <w:rsid w:val="00AA40A3"/>
    <w:rsid w:val="00AB76E0"/>
    <w:rsid w:val="00AF1D98"/>
    <w:rsid w:val="00AF7543"/>
    <w:rsid w:val="00BE2B22"/>
    <w:rsid w:val="00C014C2"/>
    <w:rsid w:val="00C3341B"/>
    <w:rsid w:val="00C37F83"/>
    <w:rsid w:val="00C46667"/>
    <w:rsid w:val="00C50D30"/>
    <w:rsid w:val="00C64B1C"/>
    <w:rsid w:val="00CC440C"/>
    <w:rsid w:val="00CD78D9"/>
    <w:rsid w:val="00D604EB"/>
    <w:rsid w:val="00DD78D3"/>
    <w:rsid w:val="00E0782C"/>
    <w:rsid w:val="00E52156"/>
    <w:rsid w:val="00F31028"/>
    <w:rsid w:val="00F47493"/>
    <w:rsid w:val="00FD1D93"/>
    <w:rsid w:val="00FE2E02"/>
    <w:rsid w:val="01191928"/>
    <w:rsid w:val="01670EE4"/>
    <w:rsid w:val="01910A08"/>
    <w:rsid w:val="01AA7D1B"/>
    <w:rsid w:val="01BB41AC"/>
    <w:rsid w:val="02006175"/>
    <w:rsid w:val="021923C1"/>
    <w:rsid w:val="02200433"/>
    <w:rsid w:val="02297B09"/>
    <w:rsid w:val="02446570"/>
    <w:rsid w:val="02691984"/>
    <w:rsid w:val="02735082"/>
    <w:rsid w:val="027D71DE"/>
    <w:rsid w:val="0293252C"/>
    <w:rsid w:val="02DE78A2"/>
    <w:rsid w:val="03081C4D"/>
    <w:rsid w:val="03241355"/>
    <w:rsid w:val="03305E8E"/>
    <w:rsid w:val="033234BC"/>
    <w:rsid w:val="03331AF7"/>
    <w:rsid w:val="0334001C"/>
    <w:rsid w:val="03340981"/>
    <w:rsid w:val="03506858"/>
    <w:rsid w:val="036C34DA"/>
    <w:rsid w:val="037A4BBD"/>
    <w:rsid w:val="03B02AED"/>
    <w:rsid w:val="03B34756"/>
    <w:rsid w:val="03C67AE0"/>
    <w:rsid w:val="03E65BAB"/>
    <w:rsid w:val="040746B6"/>
    <w:rsid w:val="04136FEB"/>
    <w:rsid w:val="043774CE"/>
    <w:rsid w:val="04484B72"/>
    <w:rsid w:val="04787A29"/>
    <w:rsid w:val="04C579DF"/>
    <w:rsid w:val="04CB4BB6"/>
    <w:rsid w:val="04D77B2A"/>
    <w:rsid w:val="04D913BC"/>
    <w:rsid w:val="04DF1158"/>
    <w:rsid w:val="053E6BA6"/>
    <w:rsid w:val="05616943"/>
    <w:rsid w:val="05661550"/>
    <w:rsid w:val="056E2EC2"/>
    <w:rsid w:val="057F768B"/>
    <w:rsid w:val="05904F1C"/>
    <w:rsid w:val="05A01219"/>
    <w:rsid w:val="05A202A0"/>
    <w:rsid w:val="05D1012B"/>
    <w:rsid w:val="05FD1F28"/>
    <w:rsid w:val="061C748B"/>
    <w:rsid w:val="06451158"/>
    <w:rsid w:val="06566D95"/>
    <w:rsid w:val="06674612"/>
    <w:rsid w:val="067D12AC"/>
    <w:rsid w:val="068A2114"/>
    <w:rsid w:val="068B1EC9"/>
    <w:rsid w:val="06DB2A7C"/>
    <w:rsid w:val="06E94DCC"/>
    <w:rsid w:val="06F365F4"/>
    <w:rsid w:val="07113B53"/>
    <w:rsid w:val="07BA2B3C"/>
    <w:rsid w:val="07DD5F86"/>
    <w:rsid w:val="080F2535"/>
    <w:rsid w:val="081F783A"/>
    <w:rsid w:val="08386081"/>
    <w:rsid w:val="084542FA"/>
    <w:rsid w:val="08570145"/>
    <w:rsid w:val="08B2584C"/>
    <w:rsid w:val="08D01320"/>
    <w:rsid w:val="09077801"/>
    <w:rsid w:val="091C53E1"/>
    <w:rsid w:val="09282E9C"/>
    <w:rsid w:val="09525C91"/>
    <w:rsid w:val="096661F9"/>
    <w:rsid w:val="09AF1031"/>
    <w:rsid w:val="09B60AFD"/>
    <w:rsid w:val="09C7563A"/>
    <w:rsid w:val="09D65B51"/>
    <w:rsid w:val="09D838B7"/>
    <w:rsid w:val="09DD58CC"/>
    <w:rsid w:val="09E90B45"/>
    <w:rsid w:val="09FB5160"/>
    <w:rsid w:val="09FE1EF3"/>
    <w:rsid w:val="0A122F6A"/>
    <w:rsid w:val="0A1656AB"/>
    <w:rsid w:val="0A4A209B"/>
    <w:rsid w:val="0A612854"/>
    <w:rsid w:val="0A8B4C3C"/>
    <w:rsid w:val="0A8B7D0A"/>
    <w:rsid w:val="0AAB2B7E"/>
    <w:rsid w:val="0AC27FEC"/>
    <w:rsid w:val="0AC818D3"/>
    <w:rsid w:val="0ACA13D0"/>
    <w:rsid w:val="0ACF7FB5"/>
    <w:rsid w:val="0AEE552A"/>
    <w:rsid w:val="0AF33435"/>
    <w:rsid w:val="0AF430C7"/>
    <w:rsid w:val="0AF91E7F"/>
    <w:rsid w:val="0AFA661B"/>
    <w:rsid w:val="0B3C7617"/>
    <w:rsid w:val="0BD0037E"/>
    <w:rsid w:val="0BE41C07"/>
    <w:rsid w:val="0BF267A4"/>
    <w:rsid w:val="0C0445A3"/>
    <w:rsid w:val="0C387EA9"/>
    <w:rsid w:val="0C4A6383"/>
    <w:rsid w:val="0C676F35"/>
    <w:rsid w:val="0C72628A"/>
    <w:rsid w:val="0C8E2713"/>
    <w:rsid w:val="0C940F09"/>
    <w:rsid w:val="0CA538C6"/>
    <w:rsid w:val="0CBB1514"/>
    <w:rsid w:val="0CC75252"/>
    <w:rsid w:val="0CD92756"/>
    <w:rsid w:val="0CDA0A12"/>
    <w:rsid w:val="0CF20933"/>
    <w:rsid w:val="0CF32576"/>
    <w:rsid w:val="0CFF32E5"/>
    <w:rsid w:val="0D1D5845"/>
    <w:rsid w:val="0D260DA8"/>
    <w:rsid w:val="0D591AA2"/>
    <w:rsid w:val="0D692143"/>
    <w:rsid w:val="0D8145D3"/>
    <w:rsid w:val="0DA07B83"/>
    <w:rsid w:val="0DA10224"/>
    <w:rsid w:val="0DD634B4"/>
    <w:rsid w:val="0DE107B7"/>
    <w:rsid w:val="0DE26B9B"/>
    <w:rsid w:val="0DE91924"/>
    <w:rsid w:val="0DF144BC"/>
    <w:rsid w:val="0DF857BB"/>
    <w:rsid w:val="0E43550A"/>
    <w:rsid w:val="0E61103A"/>
    <w:rsid w:val="0EB037FD"/>
    <w:rsid w:val="0EB14BED"/>
    <w:rsid w:val="0ECC307F"/>
    <w:rsid w:val="0EE47383"/>
    <w:rsid w:val="0F1B7FC5"/>
    <w:rsid w:val="0F625043"/>
    <w:rsid w:val="0F633BF0"/>
    <w:rsid w:val="0F6661C1"/>
    <w:rsid w:val="0F6E4136"/>
    <w:rsid w:val="0F983734"/>
    <w:rsid w:val="0FBA5989"/>
    <w:rsid w:val="0FEE0221"/>
    <w:rsid w:val="101C4FEB"/>
    <w:rsid w:val="102932EA"/>
    <w:rsid w:val="104B4343"/>
    <w:rsid w:val="107240FA"/>
    <w:rsid w:val="10AD3CB5"/>
    <w:rsid w:val="10AF5EF3"/>
    <w:rsid w:val="10B06837"/>
    <w:rsid w:val="10EA0134"/>
    <w:rsid w:val="11221A9D"/>
    <w:rsid w:val="11A71902"/>
    <w:rsid w:val="11B808E3"/>
    <w:rsid w:val="11C24DCF"/>
    <w:rsid w:val="11CD2926"/>
    <w:rsid w:val="11E440AC"/>
    <w:rsid w:val="12045DE1"/>
    <w:rsid w:val="12081B7C"/>
    <w:rsid w:val="122D02D9"/>
    <w:rsid w:val="12391A7A"/>
    <w:rsid w:val="12BB18A1"/>
    <w:rsid w:val="12D13C63"/>
    <w:rsid w:val="12EE285E"/>
    <w:rsid w:val="13527F6D"/>
    <w:rsid w:val="13615DC8"/>
    <w:rsid w:val="138127FA"/>
    <w:rsid w:val="13BB3073"/>
    <w:rsid w:val="13C06C5D"/>
    <w:rsid w:val="13E5075E"/>
    <w:rsid w:val="1419653D"/>
    <w:rsid w:val="143E623C"/>
    <w:rsid w:val="145F4995"/>
    <w:rsid w:val="14695C67"/>
    <w:rsid w:val="14991E08"/>
    <w:rsid w:val="149F5695"/>
    <w:rsid w:val="14A404B7"/>
    <w:rsid w:val="14CD1B0E"/>
    <w:rsid w:val="14D14FED"/>
    <w:rsid w:val="14E06E1F"/>
    <w:rsid w:val="151D117D"/>
    <w:rsid w:val="152052DA"/>
    <w:rsid w:val="15461BCC"/>
    <w:rsid w:val="155462EA"/>
    <w:rsid w:val="15607D01"/>
    <w:rsid w:val="15752097"/>
    <w:rsid w:val="15815B30"/>
    <w:rsid w:val="158B4B71"/>
    <w:rsid w:val="161B6533"/>
    <w:rsid w:val="16256BC9"/>
    <w:rsid w:val="163E3597"/>
    <w:rsid w:val="167A553A"/>
    <w:rsid w:val="16854A52"/>
    <w:rsid w:val="169B36A3"/>
    <w:rsid w:val="16B54D41"/>
    <w:rsid w:val="16C946F4"/>
    <w:rsid w:val="16CE7D9B"/>
    <w:rsid w:val="16D97F5D"/>
    <w:rsid w:val="17095C14"/>
    <w:rsid w:val="17097679"/>
    <w:rsid w:val="1762682B"/>
    <w:rsid w:val="1772317E"/>
    <w:rsid w:val="177305D1"/>
    <w:rsid w:val="17925B1A"/>
    <w:rsid w:val="179E7583"/>
    <w:rsid w:val="17B649F2"/>
    <w:rsid w:val="17DB191F"/>
    <w:rsid w:val="17E36C02"/>
    <w:rsid w:val="180C6BE2"/>
    <w:rsid w:val="181B28C3"/>
    <w:rsid w:val="181C300C"/>
    <w:rsid w:val="18203F41"/>
    <w:rsid w:val="1820443C"/>
    <w:rsid w:val="183B1BE6"/>
    <w:rsid w:val="18660C01"/>
    <w:rsid w:val="187C1A7C"/>
    <w:rsid w:val="189C5C61"/>
    <w:rsid w:val="18A746E3"/>
    <w:rsid w:val="18AE7263"/>
    <w:rsid w:val="18BC288B"/>
    <w:rsid w:val="18C54AE4"/>
    <w:rsid w:val="18D72C16"/>
    <w:rsid w:val="18DC0363"/>
    <w:rsid w:val="18F27B86"/>
    <w:rsid w:val="18F47E5A"/>
    <w:rsid w:val="18F82344"/>
    <w:rsid w:val="19690607"/>
    <w:rsid w:val="197E1F5C"/>
    <w:rsid w:val="19AC242B"/>
    <w:rsid w:val="19B825E1"/>
    <w:rsid w:val="19BD0194"/>
    <w:rsid w:val="19C77265"/>
    <w:rsid w:val="19F36BD0"/>
    <w:rsid w:val="19F40238"/>
    <w:rsid w:val="1A6D51E5"/>
    <w:rsid w:val="1A705A6F"/>
    <w:rsid w:val="1AA77DEA"/>
    <w:rsid w:val="1AB80AAF"/>
    <w:rsid w:val="1AC86118"/>
    <w:rsid w:val="1AE04D8D"/>
    <w:rsid w:val="1AF573CA"/>
    <w:rsid w:val="1B210453"/>
    <w:rsid w:val="1B2A1FB6"/>
    <w:rsid w:val="1C087B62"/>
    <w:rsid w:val="1C33298F"/>
    <w:rsid w:val="1C417718"/>
    <w:rsid w:val="1C5046EC"/>
    <w:rsid w:val="1C5351C3"/>
    <w:rsid w:val="1C744D56"/>
    <w:rsid w:val="1C9E6B80"/>
    <w:rsid w:val="1CA541C9"/>
    <w:rsid w:val="1CD92C75"/>
    <w:rsid w:val="1CFF0D91"/>
    <w:rsid w:val="1D080FF8"/>
    <w:rsid w:val="1D13631D"/>
    <w:rsid w:val="1D1F1F12"/>
    <w:rsid w:val="1D752661"/>
    <w:rsid w:val="1D9748F5"/>
    <w:rsid w:val="1DA528CF"/>
    <w:rsid w:val="1DC746DF"/>
    <w:rsid w:val="1E193E07"/>
    <w:rsid w:val="1E35534E"/>
    <w:rsid w:val="1E3A112F"/>
    <w:rsid w:val="1E4E0E75"/>
    <w:rsid w:val="1E61444D"/>
    <w:rsid w:val="1E74728F"/>
    <w:rsid w:val="1EA763F1"/>
    <w:rsid w:val="1EB853CE"/>
    <w:rsid w:val="1EC33953"/>
    <w:rsid w:val="1F354356"/>
    <w:rsid w:val="1F477D2C"/>
    <w:rsid w:val="1F8D3376"/>
    <w:rsid w:val="1FB445F4"/>
    <w:rsid w:val="1FB6316D"/>
    <w:rsid w:val="20121518"/>
    <w:rsid w:val="201272C9"/>
    <w:rsid w:val="20386D1F"/>
    <w:rsid w:val="20475A9E"/>
    <w:rsid w:val="20A43E5C"/>
    <w:rsid w:val="20A53730"/>
    <w:rsid w:val="20BC3F37"/>
    <w:rsid w:val="20E00804"/>
    <w:rsid w:val="213E7DFC"/>
    <w:rsid w:val="21463165"/>
    <w:rsid w:val="21481E67"/>
    <w:rsid w:val="21613AFB"/>
    <w:rsid w:val="217A73D2"/>
    <w:rsid w:val="219622B1"/>
    <w:rsid w:val="2198348A"/>
    <w:rsid w:val="21A1039B"/>
    <w:rsid w:val="21A14FE3"/>
    <w:rsid w:val="21A16905"/>
    <w:rsid w:val="21D028E6"/>
    <w:rsid w:val="21E7355D"/>
    <w:rsid w:val="2212736A"/>
    <w:rsid w:val="222D0A66"/>
    <w:rsid w:val="223C3C84"/>
    <w:rsid w:val="22573150"/>
    <w:rsid w:val="22636C97"/>
    <w:rsid w:val="226D4721"/>
    <w:rsid w:val="229B0896"/>
    <w:rsid w:val="229C6912"/>
    <w:rsid w:val="22AA14D2"/>
    <w:rsid w:val="22AC5FAE"/>
    <w:rsid w:val="22E037EF"/>
    <w:rsid w:val="22F64D97"/>
    <w:rsid w:val="230A45F7"/>
    <w:rsid w:val="230A5DB3"/>
    <w:rsid w:val="2327515D"/>
    <w:rsid w:val="233139A1"/>
    <w:rsid w:val="23874E97"/>
    <w:rsid w:val="238B1303"/>
    <w:rsid w:val="23A535B7"/>
    <w:rsid w:val="23E0361A"/>
    <w:rsid w:val="246006EE"/>
    <w:rsid w:val="2474530B"/>
    <w:rsid w:val="24871B4C"/>
    <w:rsid w:val="24D54CBB"/>
    <w:rsid w:val="24EC5D15"/>
    <w:rsid w:val="2503311B"/>
    <w:rsid w:val="251B7740"/>
    <w:rsid w:val="253C2C55"/>
    <w:rsid w:val="25425643"/>
    <w:rsid w:val="254A3A2B"/>
    <w:rsid w:val="256306D2"/>
    <w:rsid w:val="25B52667"/>
    <w:rsid w:val="25FC1CC0"/>
    <w:rsid w:val="26016C21"/>
    <w:rsid w:val="260F34C0"/>
    <w:rsid w:val="260F4CDA"/>
    <w:rsid w:val="265603DE"/>
    <w:rsid w:val="26832346"/>
    <w:rsid w:val="269B2C6F"/>
    <w:rsid w:val="26BD6E67"/>
    <w:rsid w:val="273E3150"/>
    <w:rsid w:val="274609F1"/>
    <w:rsid w:val="274A62F8"/>
    <w:rsid w:val="274C6843"/>
    <w:rsid w:val="276F6A8F"/>
    <w:rsid w:val="278A5292"/>
    <w:rsid w:val="278C389C"/>
    <w:rsid w:val="27B72511"/>
    <w:rsid w:val="27B87321"/>
    <w:rsid w:val="27BA597A"/>
    <w:rsid w:val="27C83660"/>
    <w:rsid w:val="27C938E3"/>
    <w:rsid w:val="27E72BF3"/>
    <w:rsid w:val="27EE00B2"/>
    <w:rsid w:val="28043B56"/>
    <w:rsid w:val="281D5F81"/>
    <w:rsid w:val="282957E2"/>
    <w:rsid w:val="284952E9"/>
    <w:rsid w:val="284A0054"/>
    <w:rsid w:val="286567E8"/>
    <w:rsid w:val="28723D83"/>
    <w:rsid w:val="288B3172"/>
    <w:rsid w:val="289C2C9B"/>
    <w:rsid w:val="28B5579E"/>
    <w:rsid w:val="28E76A57"/>
    <w:rsid w:val="2901509D"/>
    <w:rsid w:val="291D5C6D"/>
    <w:rsid w:val="293E2974"/>
    <w:rsid w:val="294C61D2"/>
    <w:rsid w:val="298B410C"/>
    <w:rsid w:val="298F36BF"/>
    <w:rsid w:val="299A6C62"/>
    <w:rsid w:val="29AD59B5"/>
    <w:rsid w:val="29B80EAF"/>
    <w:rsid w:val="29BA46F0"/>
    <w:rsid w:val="29C4378F"/>
    <w:rsid w:val="2A0F0460"/>
    <w:rsid w:val="2A1B0341"/>
    <w:rsid w:val="2A2869A3"/>
    <w:rsid w:val="2A35120C"/>
    <w:rsid w:val="2A377AEF"/>
    <w:rsid w:val="2A5E7D95"/>
    <w:rsid w:val="2A856061"/>
    <w:rsid w:val="2A936E9D"/>
    <w:rsid w:val="2AAB23B6"/>
    <w:rsid w:val="2ADD6A4B"/>
    <w:rsid w:val="2B135BFA"/>
    <w:rsid w:val="2B44605A"/>
    <w:rsid w:val="2B5508A0"/>
    <w:rsid w:val="2B807807"/>
    <w:rsid w:val="2BB94DB2"/>
    <w:rsid w:val="2BBB1E70"/>
    <w:rsid w:val="2BD60874"/>
    <w:rsid w:val="2BDE0A32"/>
    <w:rsid w:val="2C0C734B"/>
    <w:rsid w:val="2C1B3A9D"/>
    <w:rsid w:val="2C3342E6"/>
    <w:rsid w:val="2C3344A3"/>
    <w:rsid w:val="2C3554FB"/>
    <w:rsid w:val="2C3A4048"/>
    <w:rsid w:val="2C3C4279"/>
    <w:rsid w:val="2C4F7515"/>
    <w:rsid w:val="2C790736"/>
    <w:rsid w:val="2C795888"/>
    <w:rsid w:val="2C7E3343"/>
    <w:rsid w:val="2C93399A"/>
    <w:rsid w:val="2CA376BD"/>
    <w:rsid w:val="2CA77DC6"/>
    <w:rsid w:val="2CB177FA"/>
    <w:rsid w:val="2CD204AB"/>
    <w:rsid w:val="2CEE72D6"/>
    <w:rsid w:val="2CF61BF9"/>
    <w:rsid w:val="2D165570"/>
    <w:rsid w:val="2D3E0AFB"/>
    <w:rsid w:val="2D510EC7"/>
    <w:rsid w:val="2D850B71"/>
    <w:rsid w:val="2D9031AA"/>
    <w:rsid w:val="2DBB23ED"/>
    <w:rsid w:val="2DDC2351"/>
    <w:rsid w:val="2DE43094"/>
    <w:rsid w:val="2E092410"/>
    <w:rsid w:val="2E136B0F"/>
    <w:rsid w:val="2E346534"/>
    <w:rsid w:val="2E5275EC"/>
    <w:rsid w:val="2E585D69"/>
    <w:rsid w:val="2E7C6418"/>
    <w:rsid w:val="2EB40981"/>
    <w:rsid w:val="2ED54D70"/>
    <w:rsid w:val="2EDD620A"/>
    <w:rsid w:val="2EE60FF6"/>
    <w:rsid w:val="2F0E38BF"/>
    <w:rsid w:val="2F1F0B51"/>
    <w:rsid w:val="2F3A3BDD"/>
    <w:rsid w:val="2F4A2356"/>
    <w:rsid w:val="2F5D32A6"/>
    <w:rsid w:val="2F9E7A38"/>
    <w:rsid w:val="2FB36FD9"/>
    <w:rsid w:val="2FCF1DD7"/>
    <w:rsid w:val="2FE34275"/>
    <w:rsid w:val="2FF14047"/>
    <w:rsid w:val="301F44FC"/>
    <w:rsid w:val="303074BA"/>
    <w:rsid w:val="303E1269"/>
    <w:rsid w:val="30663F88"/>
    <w:rsid w:val="30766201"/>
    <w:rsid w:val="307E433F"/>
    <w:rsid w:val="30CB7B2F"/>
    <w:rsid w:val="30DA384A"/>
    <w:rsid w:val="30E3093D"/>
    <w:rsid w:val="3101090B"/>
    <w:rsid w:val="31023D35"/>
    <w:rsid w:val="31096A7D"/>
    <w:rsid w:val="31106E7F"/>
    <w:rsid w:val="31114E2E"/>
    <w:rsid w:val="31261B2D"/>
    <w:rsid w:val="313052E1"/>
    <w:rsid w:val="315C7B0C"/>
    <w:rsid w:val="3167369F"/>
    <w:rsid w:val="318033B2"/>
    <w:rsid w:val="318135DA"/>
    <w:rsid w:val="3191439C"/>
    <w:rsid w:val="31B34441"/>
    <w:rsid w:val="31C0221C"/>
    <w:rsid w:val="31C51E84"/>
    <w:rsid w:val="31CA3138"/>
    <w:rsid w:val="31CB6D6E"/>
    <w:rsid w:val="31FA78F2"/>
    <w:rsid w:val="32080D1D"/>
    <w:rsid w:val="323648E2"/>
    <w:rsid w:val="324E1201"/>
    <w:rsid w:val="327F437D"/>
    <w:rsid w:val="32804B16"/>
    <w:rsid w:val="32847649"/>
    <w:rsid w:val="32893939"/>
    <w:rsid w:val="328F4513"/>
    <w:rsid w:val="32A961D6"/>
    <w:rsid w:val="32DF2037"/>
    <w:rsid w:val="33016EEC"/>
    <w:rsid w:val="330719CE"/>
    <w:rsid w:val="337D7597"/>
    <w:rsid w:val="33CC4E21"/>
    <w:rsid w:val="33D50919"/>
    <w:rsid w:val="33E660E2"/>
    <w:rsid w:val="340E0B64"/>
    <w:rsid w:val="34614F48"/>
    <w:rsid w:val="34ED5771"/>
    <w:rsid w:val="35156C7E"/>
    <w:rsid w:val="35320BF3"/>
    <w:rsid w:val="354446EA"/>
    <w:rsid w:val="35E86B46"/>
    <w:rsid w:val="35EE2EFD"/>
    <w:rsid w:val="35F3622D"/>
    <w:rsid w:val="35F745D6"/>
    <w:rsid w:val="3629443E"/>
    <w:rsid w:val="3673358A"/>
    <w:rsid w:val="369E2CA4"/>
    <w:rsid w:val="36A04C6E"/>
    <w:rsid w:val="36AC19AB"/>
    <w:rsid w:val="36AE2A2D"/>
    <w:rsid w:val="36BA67AF"/>
    <w:rsid w:val="36CD185D"/>
    <w:rsid w:val="36E41507"/>
    <w:rsid w:val="36EF386A"/>
    <w:rsid w:val="3713713F"/>
    <w:rsid w:val="37175BE6"/>
    <w:rsid w:val="374612FA"/>
    <w:rsid w:val="37465815"/>
    <w:rsid w:val="37870CD2"/>
    <w:rsid w:val="37A662B4"/>
    <w:rsid w:val="37E300DF"/>
    <w:rsid w:val="37FE39FA"/>
    <w:rsid w:val="381F3391"/>
    <w:rsid w:val="382E4E5F"/>
    <w:rsid w:val="38C8225A"/>
    <w:rsid w:val="38CA5FD2"/>
    <w:rsid w:val="38E55445"/>
    <w:rsid w:val="39336C36"/>
    <w:rsid w:val="39424F23"/>
    <w:rsid w:val="396C59D0"/>
    <w:rsid w:val="39817692"/>
    <w:rsid w:val="398203AB"/>
    <w:rsid w:val="399064AD"/>
    <w:rsid w:val="39A55491"/>
    <w:rsid w:val="39B40ADE"/>
    <w:rsid w:val="39FA1BE6"/>
    <w:rsid w:val="3A013630"/>
    <w:rsid w:val="3A21099B"/>
    <w:rsid w:val="3A4A6F5D"/>
    <w:rsid w:val="3A727592"/>
    <w:rsid w:val="3A741333"/>
    <w:rsid w:val="3A7A753C"/>
    <w:rsid w:val="3A9F4A05"/>
    <w:rsid w:val="3AAD7271"/>
    <w:rsid w:val="3ABB6CA1"/>
    <w:rsid w:val="3ACD6BB2"/>
    <w:rsid w:val="3ADD616B"/>
    <w:rsid w:val="3AE13FC9"/>
    <w:rsid w:val="3B0922AC"/>
    <w:rsid w:val="3B0D669F"/>
    <w:rsid w:val="3B201DBA"/>
    <w:rsid w:val="3B2C7764"/>
    <w:rsid w:val="3B2E7EDB"/>
    <w:rsid w:val="3B3B622C"/>
    <w:rsid w:val="3B6345E7"/>
    <w:rsid w:val="3B791C34"/>
    <w:rsid w:val="3B9C1EA7"/>
    <w:rsid w:val="3B9E077C"/>
    <w:rsid w:val="3BA22158"/>
    <w:rsid w:val="3C0E0A17"/>
    <w:rsid w:val="3C252F4E"/>
    <w:rsid w:val="3C2C7DD8"/>
    <w:rsid w:val="3C5E715D"/>
    <w:rsid w:val="3C737188"/>
    <w:rsid w:val="3C765C1F"/>
    <w:rsid w:val="3C787C65"/>
    <w:rsid w:val="3CC27F6F"/>
    <w:rsid w:val="3CD171E3"/>
    <w:rsid w:val="3CD7566A"/>
    <w:rsid w:val="3D1713D4"/>
    <w:rsid w:val="3D315A02"/>
    <w:rsid w:val="3D436FB9"/>
    <w:rsid w:val="3D5A7EA1"/>
    <w:rsid w:val="3D85696B"/>
    <w:rsid w:val="3DA12768"/>
    <w:rsid w:val="3DA70D4B"/>
    <w:rsid w:val="3DB139E7"/>
    <w:rsid w:val="3DB773E6"/>
    <w:rsid w:val="3DB86D2C"/>
    <w:rsid w:val="3DC40117"/>
    <w:rsid w:val="3DF80EEB"/>
    <w:rsid w:val="3E1C2EB6"/>
    <w:rsid w:val="3E28346F"/>
    <w:rsid w:val="3E494214"/>
    <w:rsid w:val="3E4E4B92"/>
    <w:rsid w:val="3E7521E6"/>
    <w:rsid w:val="3E790335"/>
    <w:rsid w:val="3EB06BC1"/>
    <w:rsid w:val="3ED92ACB"/>
    <w:rsid w:val="3EE165A3"/>
    <w:rsid w:val="3EE6168C"/>
    <w:rsid w:val="3F0366AC"/>
    <w:rsid w:val="3F1967AB"/>
    <w:rsid w:val="3F1B6D34"/>
    <w:rsid w:val="3F3330A5"/>
    <w:rsid w:val="3F760C8C"/>
    <w:rsid w:val="3F952DB9"/>
    <w:rsid w:val="3FBD7A0C"/>
    <w:rsid w:val="3FE61CCA"/>
    <w:rsid w:val="3FED0095"/>
    <w:rsid w:val="40080B7F"/>
    <w:rsid w:val="40180DB3"/>
    <w:rsid w:val="40322DDA"/>
    <w:rsid w:val="404965A1"/>
    <w:rsid w:val="404A4D49"/>
    <w:rsid w:val="40626D4C"/>
    <w:rsid w:val="40662A84"/>
    <w:rsid w:val="40996467"/>
    <w:rsid w:val="40A86BF9"/>
    <w:rsid w:val="40B61DDD"/>
    <w:rsid w:val="40EB3184"/>
    <w:rsid w:val="40EC5A29"/>
    <w:rsid w:val="40ED1F86"/>
    <w:rsid w:val="410F1A61"/>
    <w:rsid w:val="41114AB0"/>
    <w:rsid w:val="41464BB9"/>
    <w:rsid w:val="41674432"/>
    <w:rsid w:val="41975ED5"/>
    <w:rsid w:val="41AF7113"/>
    <w:rsid w:val="41D87D99"/>
    <w:rsid w:val="42142F43"/>
    <w:rsid w:val="42310F2B"/>
    <w:rsid w:val="425A693D"/>
    <w:rsid w:val="425C3259"/>
    <w:rsid w:val="42AA0BA9"/>
    <w:rsid w:val="42BC614E"/>
    <w:rsid w:val="430553A3"/>
    <w:rsid w:val="433021F9"/>
    <w:rsid w:val="43566DE0"/>
    <w:rsid w:val="436506DD"/>
    <w:rsid w:val="437D148A"/>
    <w:rsid w:val="43B10595"/>
    <w:rsid w:val="43C16BE5"/>
    <w:rsid w:val="43CA5612"/>
    <w:rsid w:val="43D67AA8"/>
    <w:rsid w:val="43E71D22"/>
    <w:rsid w:val="43E951FD"/>
    <w:rsid w:val="442A5095"/>
    <w:rsid w:val="443D0248"/>
    <w:rsid w:val="44B23E04"/>
    <w:rsid w:val="44CC505E"/>
    <w:rsid w:val="44D15BD3"/>
    <w:rsid w:val="44D94CAF"/>
    <w:rsid w:val="44D96918"/>
    <w:rsid w:val="45154A79"/>
    <w:rsid w:val="452026FB"/>
    <w:rsid w:val="45236E61"/>
    <w:rsid w:val="454C0269"/>
    <w:rsid w:val="454F5571"/>
    <w:rsid w:val="45636F3E"/>
    <w:rsid w:val="45751933"/>
    <w:rsid w:val="457963D3"/>
    <w:rsid w:val="457B2B2E"/>
    <w:rsid w:val="457E0EBC"/>
    <w:rsid w:val="45D64208"/>
    <w:rsid w:val="45E3551A"/>
    <w:rsid w:val="46136DCD"/>
    <w:rsid w:val="462B472F"/>
    <w:rsid w:val="467F14D0"/>
    <w:rsid w:val="46804C24"/>
    <w:rsid w:val="468133F1"/>
    <w:rsid w:val="46B2556B"/>
    <w:rsid w:val="46D96F52"/>
    <w:rsid w:val="4730281A"/>
    <w:rsid w:val="473236C0"/>
    <w:rsid w:val="47A10B72"/>
    <w:rsid w:val="47B55CD9"/>
    <w:rsid w:val="47D25122"/>
    <w:rsid w:val="47E56ECD"/>
    <w:rsid w:val="47EB110E"/>
    <w:rsid w:val="47EC4363"/>
    <w:rsid w:val="485027DC"/>
    <w:rsid w:val="48606233"/>
    <w:rsid w:val="4878661D"/>
    <w:rsid w:val="48F01477"/>
    <w:rsid w:val="492C509A"/>
    <w:rsid w:val="493F0316"/>
    <w:rsid w:val="49410688"/>
    <w:rsid w:val="495F66AB"/>
    <w:rsid w:val="49622F33"/>
    <w:rsid w:val="49835D37"/>
    <w:rsid w:val="49AE449B"/>
    <w:rsid w:val="49BF468C"/>
    <w:rsid w:val="49E94153"/>
    <w:rsid w:val="49F970AD"/>
    <w:rsid w:val="49FE3D2D"/>
    <w:rsid w:val="4A026E64"/>
    <w:rsid w:val="4A144AD1"/>
    <w:rsid w:val="4A1B5FB1"/>
    <w:rsid w:val="4A615153"/>
    <w:rsid w:val="4A6B1633"/>
    <w:rsid w:val="4A6D25B6"/>
    <w:rsid w:val="4A815A37"/>
    <w:rsid w:val="4AC23BE2"/>
    <w:rsid w:val="4ADE0906"/>
    <w:rsid w:val="4B01238D"/>
    <w:rsid w:val="4B4F76A7"/>
    <w:rsid w:val="4B727769"/>
    <w:rsid w:val="4B77313F"/>
    <w:rsid w:val="4B8F7333"/>
    <w:rsid w:val="4BD36A16"/>
    <w:rsid w:val="4BD93E31"/>
    <w:rsid w:val="4BE4094C"/>
    <w:rsid w:val="4BE551A5"/>
    <w:rsid w:val="4BEF3CF0"/>
    <w:rsid w:val="4C263D1D"/>
    <w:rsid w:val="4C5C6C50"/>
    <w:rsid w:val="4C6A38FC"/>
    <w:rsid w:val="4C787FA4"/>
    <w:rsid w:val="4C810C9E"/>
    <w:rsid w:val="4CAF2F1A"/>
    <w:rsid w:val="4CB16E35"/>
    <w:rsid w:val="4CB43E7F"/>
    <w:rsid w:val="4CE2519B"/>
    <w:rsid w:val="4CE803E2"/>
    <w:rsid w:val="4D221AE1"/>
    <w:rsid w:val="4D317A65"/>
    <w:rsid w:val="4D330698"/>
    <w:rsid w:val="4D6C3693"/>
    <w:rsid w:val="4D7B5FE1"/>
    <w:rsid w:val="4D87460E"/>
    <w:rsid w:val="4D880648"/>
    <w:rsid w:val="4DC24B2F"/>
    <w:rsid w:val="4DD16EC9"/>
    <w:rsid w:val="4DDC25D7"/>
    <w:rsid w:val="4DEB39A0"/>
    <w:rsid w:val="4E0142F4"/>
    <w:rsid w:val="4E203856"/>
    <w:rsid w:val="4E514E91"/>
    <w:rsid w:val="4E557C94"/>
    <w:rsid w:val="4E782D9D"/>
    <w:rsid w:val="4E7E2C5C"/>
    <w:rsid w:val="4E881BC7"/>
    <w:rsid w:val="4E8E26E5"/>
    <w:rsid w:val="4EA66D9B"/>
    <w:rsid w:val="4EDA1CCD"/>
    <w:rsid w:val="4F192ACE"/>
    <w:rsid w:val="4F1A1B6C"/>
    <w:rsid w:val="4F287117"/>
    <w:rsid w:val="4F3E56AB"/>
    <w:rsid w:val="4F535440"/>
    <w:rsid w:val="4F653F96"/>
    <w:rsid w:val="4F753F13"/>
    <w:rsid w:val="4F9E1011"/>
    <w:rsid w:val="4FAE3B00"/>
    <w:rsid w:val="4FBC3ED6"/>
    <w:rsid w:val="4FCA62FC"/>
    <w:rsid w:val="4FD31DB5"/>
    <w:rsid w:val="4FD83E72"/>
    <w:rsid w:val="4FE44685"/>
    <w:rsid w:val="4FED4628"/>
    <w:rsid w:val="503F5E18"/>
    <w:rsid w:val="506755B7"/>
    <w:rsid w:val="508036EE"/>
    <w:rsid w:val="508E4430"/>
    <w:rsid w:val="50B42889"/>
    <w:rsid w:val="50B479A6"/>
    <w:rsid w:val="50C8121F"/>
    <w:rsid w:val="50CE52B5"/>
    <w:rsid w:val="50E6508F"/>
    <w:rsid w:val="50F54A29"/>
    <w:rsid w:val="51186109"/>
    <w:rsid w:val="51281353"/>
    <w:rsid w:val="5152334C"/>
    <w:rsid w:val="515406D7"/>
    <w:rsid w:val="515E03EA"/>
    <w:rsid w:val="51602651"/>
    <w:rsid w:val="519F7EFD"/>
    <w:rsid w:val="51A02F3C"/>
    <w:rsid w:val="51BD002A"/>
    <w:rsid w:val="51FA127E"/>
    <w:rsid w:val="52171E30"/>
    <w:rsid w:val="52274424"/>
    <w:rsid w:val="52450191"/>
    <w:rsid w:val="528056E3"/>
    <w:rsid w:val="52962C03"/>
    <w:rsid w:val="529A659C"/>
    <w:rsid w:val="529C31F8"/>
    <w:rsid w:val="52AA7D43"/>
    <w:rsid w:val="52C673B2"/>
    <w:rsid w:val="52CD7550"/>
    <w:rsid w:val="52DA5B51"/>
    <w:rsid w:val="53064B9E"/>
    <w:rsid w:val="53194593"/>
    <w:rsid w:val="53786DFC"/>
    <w:rsid w:val="538708F0"/>
    <w:rsid w:val="539062CB"/>
    <w:rsid w:val="539B148D"/>
    <w:rsid w:val="53B80408"/>
    <w:rsid w:val="53CC0159"/>
    <w:rsid w:val="53DF697E"/>
    <w:rsid w:val="53EB70D0"/>
    <w:rsid w:val="541F7DF6"/>
    <w:rsid w:val="54413494"/>
    <w:rsid w:val="545307B4"/>
    <w:rsid w:val="54AB1645"/>
    <w:rsid w:val="54D40874"/>
    <w:rsid w:val="54E3600B"/>
    <w:rsid w:val="550706AA"/>
    <w:rsid w:val="550D5257"/>
    <w:rsid w:val="55720DDE"/>
    <w:rsid w:val="559B10CE"/>
    <w:rsid w:val="55BB6F76"/>
    <w:rsid w:val="55C4311F"/>
    <w:rsid w:val="55C8305D"/>
    <w:rsid w:val="55E71B19"/>
    <w:rsid w:val="55F06C20"/>
    <w:rsid w:val="56162D19"/>
    <w:rsid w:val="5655642A"/>
    <w:rsid w:val="56644F18"/>
    <w:rsid w:val="566F7816"/>
    <w:rsid w:val="56A25A40"/>
    <w:rsid w:val="56D27300"/>
    <w:rsid w:val="56E42A9A"/>
    <w:rsid w:val="56EA3644"/>
    <w:rsid w:val="57133FA1"/>
    <w:rsid w:val="571B1B94"/>
    <w:rsid w:val="572C1045"/>
    <w:rsid w:val="572D4DE1"/>
    <w:rsid w:val="573C7F4C"/>
    <w:rsid w:val="577B2D22"/>
    <w:rsid w:val="57845D0A"/>
    <w:rsid w:val="57AA7F9C"/>
    <w:rsid w:val="57BB1402"/>
    <w:rsid w:val="57CA16F3"/>
    <w:rsid w:val="57D65162"/>
    <w:rsid w:val="57E51537"/>
    <w:rsid w:val="57FB7126"/>
    <w:rsid w:val="585C1B4E"/>
    <w:rsid w:val="585C5D3C"/>
    <w:rsid w:val="58655D55"/>
    <w:rsid w:val="586A19EF"/>
    <w:rsid w:val="58743F15"/>
    <w:rsid w:val="58B06B3A"/>
    <w:rsid w:val="58E31B8D"/>
    <w:rsid w:val="5912081B"/>
    <w:rsid w:val="594F1D58"/>
    <w:rsid w:val="595E1385"/>
    <w:rsid w:val="599B3347"/>
    <w:rsid w:val="59B2330C"/>
    <w:rsid w:val="59D05406"/>
    <w:rsid w:val="59E3084A"/>
    <w:rsid w:val="59EF232F"/>
    <w:rsid w:val="5A096502"/>
    <w:rsid w:val="5A1A7381"/>
    <w:rsid w:val="5A5508D2"/>
    <w:rsid w:val="5A582921"/>
    <w:rsid w:val="5A75709D"/>
    <w:rsid w:val="5AA4447D"/>
    <w:rsid w:val="5AA62F5D"/>
    <w:rsid w:val="5ADC1D79"/>
    <w:rsid w:val="5AF057FF"/>
    <w:rsid w:val="5B21787C"/>
    <w:rsid w:val="5B231846"/>
    <w:rsid w:val="5B3A3A3A"/>
    <w:rsid w:val="5B5374BD"/>
    <w:rsid w:val="5B5F34EC"/>
    <w:rsid w:val="5B733510"/>
    <w:rsid w:val="5B885B4D"/>
    <w:rsid w:val="5BBE6010"/>
    <w:rsid w:val="5BE65918"/>
    <w:rsid w:val="5BF5549C"/>
    <w:rsid w:val="5BFA340D"/>
    <w:rsid w:val="5BFE5E0F"/>
    <w:rsid w:val="5C541A56"/>
    <w:rsid w:val="5C702282"/>
    <w:rsid w:val="5CA15DB5"/>
    <w:rsid w:val="5CF36801"/>
    <w:rsid w:val="5D19657F"/>
    <w:rsid w:val="5D1E03CD"/>
    <w:rsid w:val="5D5C5C81"/>
    <w:rsid w:val="5D710C39"/>
    <w:rsid w:val="5D852344"/>
    <w:rsid w:val="5DA37E1A"/>
    <w:rsid w:val="5DBF60F7"/>
    <w:rsid w:val="5DC20009"/>
    <w:rsid w:val="5DD31DC8"/>
    <w:rsid w:val="5DD67FF6"/>
    <w:rsid w:val="5DE30C01"/>
    <w:rsid w:val="5E142EE3"/>
    <w:rsid w:val="5E277F99"/>
    <w:rsid w:val="5E2D0D65"/>
    <w:rsid w:val="5E2F4ED8"/>
    <w:rsid w:val="5E3572A1"/>
    <w:rsid w:val="5E961B8E"/>
    <w:rsid w:val="5EA92062"/>
    <w:rsid w:val="5EB644AD"/>
    <w:rsid w:val="5ED1786E"/>
    <w:rsid w:val="5EE854D0"/>
    <w:rsid w:val="5F034771"/>
    <w:rsid w:val="5F2F67E3"/>
    <w:rsid w:val="5F337B24"/>
    <w:rsid w:val="5F36152C"/>
    <w:rsid w:val="5F397E46"/>
    <w:rsid w:val="5F487ACD"/>
    <w:rsid w:val="5F7F0725"/>
    <w:rsid w:val="5F956C3B"/>
    <w:rsid w:val="5F9D6F8D"/>
    <w:rsid w:val="5F9E149B"/>
    <w:rsid w:val="5FA931DF"/>
    <w:rsid w:val="5FBB0891"/>
    <w:rsid w:val="5FCF78A6"/>
    <w:rsid w:val="5FD818A4"/>
    <w:rsid w:val="5FE84E0C"/>
    <w:rsid w:val="6013453D"/>
    <w:rsid w:val="60262D5F"/>
    <w:rsid w:val="60613F57"/>
    <w:rsid w:val="606C1599"/>
    <w:rsid w:val="609E4F90"/>
    <w:rsid w:val="616468D3"/>
    <w:rsid w:val="617955C9"/>
    <w:rsid w:val="619B23D4"/>
    <w:rsid w:val="61CD0FCA"/>
    <w:rsid w:val="61D52196"/>
    <w:rsid w:val="61DC48DB"/>
    <w:rsid w:val="61EF0AB8"/>
    <w:rsid w:val="61F10511"/>
    <w:rsid w:val="62144F49"/>
    <w:rsid w:val="622E3B39"/>
    <w:rsid w:val="622E6C99"/>
    <w:rsid w:val="6280671D"/>
    <w:rsid w:val="62927C94"/>
    <w:rsid w:val="6298042A"/>
    <w:rsid w:val="62A04A50"/>
    <w:rsid w:val="62B1375F"/>
    <w:rsid w:val="62B74C84"/>
    <w:rsid w:val="62B93A18"/>
    <w:rsid w:val="62C16F75"/>
    <w:rsid w:val="62C30EE7"/>
    <w:rsid w:val="62CF3A45"/>
    <w:rsid w:val="62CF4DC4"/>
    <w:rsid w:val="62E23038"/>
    <w:rsid w:val="63037D14"/>
    <w:rsid w:val="63171B06"/>
    <w:rsid w:val="631D63A2"/>
    <w:rsid w:val="632D559E"/>
    <w:rsid w:val="633873AA"/>
    <w:rsid w:val="637107C2"/>
    <w:rsid w:val="63AF46E4"/>
    <w:rsid w:val="63BC45E5"/>
    <w:rsid w:val="63C82F8A"/>
    <w:rsid w:val="63C9049F"/>
    <w:rsid w:val="63CD7A84"/>
    <w:rsid w:val="63E853DA"/>
    <w:rsid w:val="640D4F2F"/>
    <w:rsid w:val="643A5AE1"/>
    <w:rsid w:val="644F5459"/>
    <w:rsid w:val="645239DC"/>
    <w:rsid w:val="64754794"/>
    <w:rsid w:val="6478154D"/>
    <w:rsid w:val="64826A17"/>
    <w:rsid w:val="64910791"/>
    <w:rsid w:val="649D35EC"/>
    <w:rsid w:val="64A137DB"/>
    <w:rsid w:val="64B71733"/>
    <w:rsid w:val="64EC4904"/>
    <w:rsid w:val="64F538FA"/>
    <w:rsid w:val="65072284"/>
    <w:rsid w:val="65072FD6"/>
    <w:rsid w:val="65255103"/>
    <w:rsid w:val="653F5EFC"/>
    <w:rsid w:val="65773F20"/>
    <w:rsid w:val="65AB1B8D"/>
    <w:rsid w:val="65AF5DF9"/>
    <w:rsid w:val="65E72FCF"/>
    <w:rsid w:val="65EF47A1"/>
    <w:rsid w:val="65F93CE7"/>
    <w:rsid w:val="661144E7"/>
    <w:rsid w:val="66195D1F"/>
    <w:rsid w:val="66255646"/>
    <w:rsid w:val="666878CC"/>
    <w:rsid w:val="6671438D"/>
    <w:rsid w:val="667413D9"/>
    <w:rsid w:val="669435F8"/>
    <w:rsid w:val="66966F38"/>
    <w:rsid w:val="66B044AB"/>
    <w:rsid w:val="66C11F13"/>
    <w:rsid w:val="66C34EE5"/>
    <w:rsid w:val="66E64CB8"/>
    <w:rsid w:val="67030AF8"/>
    <w:rsid w:val="672261B0"/>
    <w:rsid w:val="673B4596"/>
    <w:rsid w:val="677E1BB2"/>
    <w:rsid w:val="67884035"/>
    <w:rsid w:val="67900D6B"/>
    <w:rsid w:val="679A2E90"/>
    <w:rsid w:val="67AC2DA9"/>
    <w:rsid w:val="67E27AC1"/>
    <w:rsid w:val="67F13F32"/>
    <w:rsid w:val="68267EB0"/>
    <w:rsid w:val="684619F9"/>
    <w:rsid w:val="68803093"/>
    <w:rsid w:val="68833924"/>
    <w:rsid w:val="68940DF0"/>
    <w:rsid w:val="68DD7402"/>
    <w:rsid w:val="69070212"/>
    <w:rsid w:val="6908296E"/>
    <w:rsid w:val="69795D18"/>
    <w:rsid w:val="69952763"/>
    <w:rsid w:val="69A51B89"/>
    <w:rsid w:val="69A730E2"/>
    <w:rsid w:val="69AD5F4D"/>
    <w:rsid w:val="69C8307B"/>
    <w:rsid w:val="69DD6EFB"/>
    <w:rsid w:val="6A11704F"/>
    <w:rsid w:val="6A2D6426"/>
    <w:rsid w:val="6A3953DC"/>
    <w:rsid w:val="6A446076"/>
    <w:rsid w:val="6A4B15F5"/>
    <w:rsid w:val="6A6F15BF"/>
    <w:rsid w:val="6A736806"/>
    <w:rsid w:val="6AB168E4"/>
    <w:rsid w:val="6ACD0E86"/>
    <w:rsid w:val="6AD4363A"/>
    <w:rsid w:val="6ADD5F7F"/>
    <w:rsid w:val="6AEB57B0"/>
    <w:rsid w:val="6AFB26EC"/>
    <w:rsid w:val="6B334057"/>
    <w:rsid w:val="6B503B69"/>
    <w:rsid w:val="6B6B3A2F"/>
    <w:rsid w:val="6BB8189F"/>
    <w:rsid w:val="6BCF0C2E"/>
    <w:rsid w:val="6BFF59B7"/>
    <w:rsid w:val="6C180AB8"/>
    <w:rsid w:val="6C1D408F"/>
    <w:rsid w:val="6C2B4823"/>
    <w:rsid w:val="6C2B4A05"/>
    <w:rsid w:val="6C317867"/>
    <w:rsid w:val="6C431629"/>
    <w:rsid w:val="6C660810"/>
    <w:rsid w:val="6C7957F8"/>
    <w:rsid w:val="6C89702F"/>
    <w:rsid w:val="6CB06012"/>
    <w:rsid w:val="6CCD7863"/>
    <w:rsid w:val="6CE07597"/>
    <w:rsid w:val="6CE23D5D"/>
    <w:rsid w:val="6CE4549A"/>
    <w:rsid w:val="6CE73B06"/>
    <w:rsid w:val="6D0046B6"/>
    <w:rsid w:val="6D010D7C"/>
    <w:rsid w:val="6D1F7993"/>
    <w:rsid w:val="6D4B1D4A"/>
    <w:rsid w:val="6D7653A4"/>
    <w:rsid w:val="6DB30807"/>
    <w:rsid w:val="6DB56CAA"/>
    <w:rsid w:val="6DB9203D"/>
    <w:rsid w:val="6E4205F9"/>
    <w:rsid w:val="6E6627EB"/>
    <w:rsid w:val="6E6B2E90"/>
    <w:rsid w:val="6E6C09B6"/>
    <w:rsid w:val="6E92512C"/>
    <w:rsid w:val="6EB372FB"/>
    <w:rsid w:val="6EC5493D"/>
    <w:rsid w:val="6EC76D70"/>
    <w:rsid w:val="6EC922AC"/>
    <w:rsid w:val="6ECE2916"/>
    <w:rsid w:val="6F231E4E"/>
    <w:rsid w:val="6F607398"/>
    <w:rsid w:val="6F812ED8"/>
    <w:rsid w:val="6FA04DBB"/>
    <w:rsid w:val="6FB57C6B"/>
    <w:rsid w:val="6FC049E7"/>
    <w:rsid w:val="6FF62C2D"/>
    <w:rsid w:val="6FF75102"/>
    <w:rsid w:val="701157A6"/>
    <w:rsid w:val="70556916"/>
    <w:rsid w:val="70622BF2"/>
    <w:rsid w:val="70646E70"/>
    <w:rsid w:val="707E2AEB"/>
    <w:rsid w:val="70A35BB3"/>
    <w:rsid w:val="70AD13F1"/>
    <w:rsid w:val="70B7118F"/>
    <w:rsid w:val="70C330B2"/>
    <w:rsid w:val="70C66604"/>
    <w:rsid w:val="70D4022E"/>
    <w:rsid w:val="710241F0"/>
    <w:rsid w:val="712224CC"/>
    <w:rsid w:val="71234D2A"/>
    <w:rsid w:val="71247875"/>
    <w:rsid w:val="71397410"/>
    <w:rsid w:val="71600CA6"/>
    <w:rsid w:val="71BA645A"/>
    <w:rsid w:val="71D46F9E"/>
    <w:rsid w:val="71D5558A"/>
    <w:rsid w:val="7208153B"/>
    <w:rsid w:val="72086480"/>
    <w:rsid w:val="723D20C7"/>
    <w:rsid w:val="724D3F31"/>
    <w:rsid w:val="7261539D"/>
    <w:rsid w:val="72C04F62"/>
    <w:rsid w:val="72F44136"/>
    <w:rsid w:val="72FA03D9"/>
    <w:rsid w:val="73217442"/>
    <w:rsid w:val="732C4827"/>
    <w:rsid w:val="73335F46"/>
    <w:rsid w:val="734B6D40"/>
    <w:rsid w:val="735B7814"/>
    <w:rsid w:val="73741D9B"/>
    <w:rsid w:val="737D1251"/>
    <w:rsid w:val="739C7F8F"/>
    <w:rsid w:val="73C51294"/>
    <w:rsid w:val="74111876"/>
    <w:rsid w:val="74366FFF"/>
    <w:rsid w:val="745F03BD"/>
    <w:rsid w:val="748448AC"/>
    <w:rsid w:val="74A40EAA"/>
    <w:rsid w:val="74C7103C"/>
    <w:rsid w:val="74C715C1"/>
    <w:rsid w:val="74EA466C"/>
    <w:rsid w:val="74FC52B4"/>
    <w:rsid w:val="750B7512"/>
    <w:rsid w:val="7528746D"/>
    <w:rsid w:val="75392D96"/>
    <w:rsid w:val="754206C3"/>
    <w:rsid w:val="75444CE1"/>
    <w:rsid w:val="75644A50"/>
    <w:rsid w:val="758250C7"/>
    <w:rsid w:val="75BA6ABE"/>
    <w:rsid w:val="75CE7459"/>
    <w:rsid w:val="75D57F36"/>
    <w:rsid w:val="75E84ACA"/>
    <w:rsid w:val="75F61D2B"/>
    <w:rsid w:val="763A6867"/>
    <w:rsid w:val="7645202F"/>
    <w:rsid w:val="76464A4E"/>
    <w:rsid w:val="76522B87"/>
    <w:rsid w:val="76636397"/>
    <w:rsid w:val="766C45F5"/>
    <w:rsid w:val="76922A3F"/>
    <w:rsid w:val="76A85706"/>
    <w:rsid w:val="76E233AC"/>
    <w:rsid w:val="76E755DE"/>
    <w:rsid w:val="76F86C17"/>
    <w:rsid w:val="771340C5"/>
    <w:rsid w:val="772D2C4B"/>
    <w:rsid w:val="77470AFC"/>
    <w:rsid w:val="777E460C"/>
    <w:rsid w:val="779761E8"/>
    <w:rsid w:val="779B4D8D"/>
    <w:rsid w:val="77A17922"/>
    <w:rsid w:val="77A80776"/>
    <w:rsid w:val="77AF0032"/>
    <w:rsid w:val="77B419B0"/>
    <w:rsid w:val="77C53B44"/>
    <w:rsid w:val="77FB27AC"/>
    <w:rsid w:val="780B32A0"/>
    <w:rsid w:val="78144598"/>
    <w:rsid w:val="782241A7"/>
    <w:rsid w:val="78382B88"/>
    <w:rsid w:val="7838672A"/>
    <w:rsid w:val="784703AF"/>
    <w:rsid w:val="784F2A8A"/>
    <w:rsid w:val="789B42E3"/>
    <w:rsid w:val="78F737F9"/>
    <w:rsid w:val="79332BB8"/>
    <w:rsid w:val="796D4E1C"/>
    <w:rsid w:val="7976537A"/>
    <w:rsid w:val="798075E2"/>
    <w:rsid w:val="7993773F"/>
    <w:rsid w:val="79985D8D"/>
    <w:rsid w:val="79BF0F74"/>
    <w:rsid w:val="7A0B383F"/>
    <w:rsid w:val="7A1234DC"/>
    <w:rsid w:val="7A2079AD"/>
    <w:rsid w:val="7A294AB6"/>
    <w:rsid w:val="7A583200"/>
    <w:rsid w:val="7A5E02B3"/>
    <w:rsid w:val="7A662C65"/>
    <w:rsid w:val="7A842BF4"/>
    <w:rsid w:val="7AA624A9"/>
    <w:rsid w:val="7AB931D5"/>
    <w:rsid w:val="7AF215B7"/>
    <w:rsid w:val="7AF9121A"/>
    <w:rsid w:val="7B045B68"/>
    <w:rsid w:val="7B0F54EB"/>
    <w:rsid w:val="7B113011"/>
    <w:rsid w:val="7B3D01FA"/>
    <w:rsid w:val="7B841DD2"/>
    <w:rsid w:val="7BC51FC9"/>
    <w:rsid w:val="7BC56C21"/>
    <w:rsid w:val="7BC944FB"/>
    <w:rsid w:val="7C3A64F7"/>
    <w:rsid w:val="7C5505BB"/>
    <w:rsid w:val="7C831CEC"/>
    <w:rsid w:val="7CB02FA9"/>
    <w:rsid w:val="7CCF01BD"/>
    <w:rsid w:val="7CE0448F"/>
    <w:rsid w:val="7CEE0935"/>
    <w:rsid w:val="7CFE5817"/>
    <w:rsid w:val="7D1C490D"/>
    <w:rsid w:val="7D891874"/>
    <w:rsid w:val="7DAD029D"/>
    <w:rsid w:val="7DC222ED"/>
    <w:rsid w:val="7DC44AEB"/>
    <w:rsid w:val="7DD847F8"/>
    <w:rsid w:val="7DDD335B"/>
    <w:rsid w:val="7DE309A7"/>
    <w:rsid w:val="7DE54A0A"/>
    <w:rsid w:val="7DFC2F72"/>
    <w:rsid w:val="7E9734A6"/>
    <w:rsid w:val="7F1C3A35"/>
    <w:rsid w:val="7F791FD4"/>
    <w:rsid w:val="7F880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link w:val="46"/>
    <w:qFormat/>
    <w:uiPriority w:val="0"/>
    <w:pPr>
      <w:keepNext/>
      <w:keepLines/>
      <w:spacing w:before="260" w:after="260" w:line="416" w:lineRule="auto"/>
      <w:outlineLvl w:val="2"/>
    </w:pPr>
    <w:rPr>
      <w:rFonts w:ascii="Calibri" w:hAnsi="Calibri"/>
      <w:b/>
      <w:bCs/>
      <w:kern w:val="2"/>
      <w:sz w:val="32"/>
      <w:szCs w:val="32"/>
    </w:rPr>
  </w:style>
  <w:style w:type="paragraph" w:styleId="5">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8"/>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widowControl/>
      <w:tabs>
        <w:tab w:val="left" w:pos="900"/>
      </w:tabs>
      <w:spacing w:afterLines="50"/>
      <w:ind w:left="900" w:hanging="720"/>
      <w:jc w:val="left"/>
    </w:pPr>
    <w:rPr>
      <w:sz w:val="24"/>
      <w:szCs w:val="24"/>
    </w:rPr>
  </w:style>
  <w:style w:type="paragraph" w:styleId="8">
    <w:name w:val="Normal Indent"/>
    <w:basedOn w:val="1"/>
    <w:next w:val="9"/>
    <w:qFormat/>
    <w:uiPriority w:val="99"/>
    <w:pPr>
      <w:ind w:firstLine="420"/>
    </w:pPr>
    <w:rPr>
      <w:rFonts w:ascii="Calibri" w:hAnsi="Calibri"/>
      <w:kern w:val="2"/>
      <w:sz w:val="21"/>
      <w:szCs w:val="21"/>
    </w:rPr>
  </w:style>
  <w:style w:type="paragraph" w:styleId="9">
    <w:name w:val="Body Text Indent"/>
    <w:basedOn w:val="1"/>
    <w:link w:val="52"/>
    <w:unhideWhenUsed/>
    <w:qFormat/>
    <w:uiPriority w:val="99"/>
    <w:pPr>
      <w:spacing w:after="120"/>
      <w:ind w:left="420" w:leftChars="200"/>
    </w:pPr>
  </w:style>
  <w:style w:type="paragraph" w:styleId="10">
    <w:name w:val="caption"/>
    <w:basedOn w:val="1"/>
    <w:next w:val="1"/>
    <w:qFormat/>
    <w:uiPriority w:val="99"/>
    <w:pPr>
      <w:spacing w:before="152" w:after="160"/>
    </w:pPr>
    <w:rPr>
      <w:rFonts w:ascii="Arial" w:hAnsi="Arial" w:eastAsia="黑体" w:cs="Arial"/>
    </w:rPr>
  </w:style>
  <w:style w:type="paragraph" w:styleId="11">
    <w:name w:val="Document Map"/>
    <w:basedOn w:val="1"/>
    <w:qFormat/>
    <w:uiPriority w:val="99"/>
    <w:rPr>
      <w:rFonts w:ascii="宋体"/>
      <w:sz w:val="18"/>
      <w:szCs w:val="18"/>
    </w:rPr>
  </w:style>
  <w:style w:type="paragraph" w:styleId="12">
    <w:name w:val="Salutation"/>
    <w:basedOn w:val="1"/>
    <w:next w:val="1"/>
    <w:qFormat/>
    <w:uiPriority w:val="0"/>
  </w:style>
  <w:style w:type="paragraph" w:styleId="13">
    <w:name w:val="Body Text 3"/>
    <w:basedOn w:val="1"/>
    <w:link w:val="50"/>
    <w:qFormat/>
    <w:uiPriority w:val="99"/>
    <w:pPr>
      <w:snapToGrid w:val="0"/>
      <w:spacing w:before="50" w:after="50"/>
    </w:pPr>
    <w:rPr>
      <w:sz w:val="16"/>
      <w:szCs w:val="16"/>
    </w:rPr>
  </w:style>
  <w:style w:type="paragraph" w:styleId="14">
    <w:name w:val="Body Text"/>
    <w:basedOn w:val="1"/>
    <w:next w:val="15"/>
    <w:link w:val="51"/>
    <w:qFormat/>
    <w:uiPriority w:val="99"/>
    <w:pPr>
      <w:spacing w:after="120"/>
    </w:pPr>
    <w:rPr>
      <w:sz w:val="24"/>
      <w:szCs w:val="24"/>
    </w:rPr>
  </w:style>
  <w:style w:type="paragraph" w:styleId="15">
    <w:name w:val="Body Text First Indent"/>
    <w:basedOn w:val="14"/>
    <w:next w:val="16"/>
    <w:qFormat/>
    <w:uiPriority w:val="0"/>
    <w:pPr>
      <w:spacing w:line="360" w:lineRule="auto"/>
      <w:ind w:firstLine="200" w:firstLineChars="200"/>
      <w:jc w:val="left"/>
    </w:pPr>
    <w:rPr>
      <w:rFonts w:ascii="方正姚体" w:hAnsi="方正姚体" w:eastAsia="Arial Unicode MS" w:cs="方正姚体"/>
      <w:bCs/>
    </w:rPr>
  </w:style>
  <w:style w:type="paragraph" w:styleId="16">
    <w:name w:val="toc 6"/>
    <w:basedOn w:val="1"/>
    <w:next w:val="1"/>
    <w:unhideWhenUsed/>
    <w:qFormat/>
    <w:uiPriority w:val="39"/>
    <w:pPr>
      <w:ind w:left="1050"/>
      <w:jc w:val="left"/>
    </w:pPr>
    <w:rPr>
      <w:kern w:val="2"/>
      <w:sz w:val="18"/>
      <w:szCs w:val="18"/>
    </w:rPr>
  </w:style>
  <w:style w:type="paragraph" w:styleId="17">
    <w:name w:val="List 2"/>
    <w:basedOn w:val="1"/>
    <w:qFormat/>
    <w:uiPriority w:val="99"/>
    <w:pPr>
      <w:ind w:left="100" w:leftChars="200" w:hanging="200" w:hangingChars="200"/>
    </w:pPr>
    <w:rPr>
      <w:sz w:val="28"/>
      <w:szCs w:val="28"/>
    </w:rPr>
  </w:style>
  <w:style w:type="paragraph" w:styleId="18">
    <w:name w:val="Plain Text"/>
    <w:basedOn w:val="1"/>
    <w:next w:val="19"/>
    <w:link w:val="49"/>
    <w:qFormat/>
    <w:uiPriority w:val="99"/>
    <w:pPr>
      <w:spacing w:beforeLines="50" w:afterLines="50" w:line="400" w:lineRule="exact"/>
    </w:pPr>
    <w:rPr>
      <w:rFonts w:ascii="宋体" w:hAnsi="Courier New" w:cs="宋体"/>
      <w:kern w:val="2"/>
      <w:sz w:val="24"/>
      <w:szCs w:val="24"/>
    </w:rPr>
  </w:style>
  <w:style w:type="paragraph" w:styleId="19">
    <w:name w:val="Date"/>
    <w:basedOn w:val="1"/>
    <w:next w:val="1"/>
    <w:qFormat/>
    <w:uiPriority w:val="0"/>
    <w:pPr>
      <w:ind w:left="2500" w:leftChars="2500"/>
    </w:pPr>
    <w:rPr>
      <w:rFonts w:eastAsia="楷体_GB2312"/>
      <w:sz w:val="32"/>
    </w:rPr>
  </w:style>
  <w:style w:type="paragraph" w:styleId="20">
    <w:name w:val="Balloon Text"/>
    <w:basedOn w:val="1"/>
    <w:link w:val="53"/>
    <w:unhideWhenUsed/>
    <w:qFormat/>
    <w:uiPriority w:val="99"/>
    <w:rPr>
      <w:sz w:val="18"/>
      <w:szCs w:val="18"/>
    </w:rPr>
  </w:style>
  <w:style w:type="paragraph" w:styleId="21">
    <w:name w:val="footer"/>
    <w:basedOn w:val="1"/>
    <w:link w:val="54"/>
    <w:qFormat/>
    <w:uiPriority w:val="99"/>
    <w:pPr>
      <w:tabs>
        <w:tab w:val="center" w:pos="4153"/>
        <w:tab w:val="right" w:pos="8306"/>
      </w:tabs>
      <w:snapToGrid w:val="0"/>
      <w:jc w:val="left"/>
    </w:pPr>
    <w:rPr>
      <w:rFonts w:eastAsia="黑体"/>
      <w:sz w:val="18"/>
      <w:szCs w:val="18"/>
    </w:rPr>
  </w:style>
  <w:style w:type="paragraph" w:styleId="22">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Body Text Indent 3"/>
    <w:basedOn w:val="1"/>
    <w:link w:val="56"/>
    <w:unhideWhenUsed/>
    <w:qFormat/>
    <w:uiPriority w:val="99"/>
    <w:pPr>
      <w:spacing w:after="120"/>
      <w:ind w:left="420" w:leftChars="200"/>
    </w:pPr>
    <w:rPr>
      <w:sz w:val="16"/>
      <w:szCs w:val="16"/>
    </w:rPr>
  </w:style>
  <w:style w:type="paragraph" w:styleId="25">
    <w:name w:val="table of figures"/>
    <w:basedOn w:val="1"/>
    <w:next w:val="1"/>
    <w:unhideWhenUsed/>
    <w:qFormat/>
    <w:uiPriority w:val="99"/>
    <w:pPr>
      <w:tabs>
        <w:tab w:val="left" w:pos="1270"/>
      </w:tabs>
      <w:spacing w:line="360" w:lineRule="auto"/>
      <w:ind w:left="1270" w:hanging="420"/>
      <w:jc w:val="left"/>
    </w:pPr>
    <w:rPr>
      <w:smallCaps/>
    </w:rPr>
  </w:style>
  <w:style w:type="paragraph" w:styleId="26">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7">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28">
    <w:name w:val="Body Text First Indent 2"/>
    <w:basedOn w:val="9"/>
    <w:next w:val="1"/>
    <w:link w:val="57"/>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99"/>
  </w:style>
  <w:style w:type="character" w:styleId="33">
    <w:name w:val="Emphasis"/>
    <w:qFormat/>
    <w:uiPriority w:val="0"/>
    <w:rPr>
      <w:rFonts w:cs="Times New Roman"/>
      <w:i/>
    </w:rPr>
  </w:style>
  <w:style w:type="character" w:styleId="34">
    <w:name w:val="Hyperlink"/>
    <w:basedOn w:val="31"/>
    <w:qFormat/>
    <w:uiPriority w:val="99"/>
    <w:rPr>
      <w:color w:val="0000FF"/>
      <w:u w:val="single"/>
    </w:rPr>
  </w:style>
  <w:style w:type="paragraph" w:customStyle="1" w:styleId="35">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36">
    <w:name w:val="列出段落1"/>
    <w:basedOn w:val="1"/>
    <w:link w:val="59"/>
    <w:qFormat/>
    <w:uiPriority w:val="34"/>
    <w:pPr>
      <w:ind w:firstLine="420" w:firstLineChars="200"/>
    </w:pPr>
    <w:rPr>
      <w:rFonts w:ascii="Calibri" w:hAnsi="Calibri"/>
      <w:kern w:val="2"/>
      <w:sz w:val="21"/>
      <w:szCs w:val="22"/>
    </w:rPr>
  </w:style>
  <w:style w:type="paragraph" w:customStyle="1" w:styleId="37">
    <w:name w:val="正文1"/>
    <w:basedOn w:val="11"/>
    <w:next w:val="1"/>
    <w:qFormat/>
    <w:uiPriority w:val="0"/>
    <w:pPr>
      <w:adjustRightInd w:val="0"/>
      <w:spacing w:line="318" w:lineRule="atLeast"/>
      <w:ind w:left="369" w:firstLine="369"/>
      <w:textAlignment w:val="baseline"/>
    </w:pPr>
    <w:rPr>
      <w:sz w:val="21"/>
    </w:rPr>
  </w:style>
  <w:style w:type="paragraph" w:customStyle="1" w:styleId="3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表格文字"/>
    <w:basedOn w:val="18"/>
    <w:next w:val="14"/>
    <w:qFormat/>
    <w:locked/>
    <w:uiPriority w:val="0"/>
    <w:pPr>
      <w:spacing w:beforeLines="25" w:afterLines="25"/>
      <w:jc w:val="center"/>
    </w:pPr>
    <w:rPr>
      <w:rFonts w:ascii="Times New Roman" w:hAnsi="Times New Roman" w:cs="Times New Roman"/>
      <w:szCs w:val="28"/>
    </w:rPr>
  </w:style>
  <w:style w:type="paragraph" w:customStyle="1" w:styleId="40">
    <w:name w:val="章正文"/>
    <w:basedOn w:val="1"/>
    <w:qFormat/>
    <w:uiPriority w:val="0"/>
    <w:pPr>
      <w:spacing w:beforeLines="50" w:line="300" w:lineRule="auto"/>
      <w:ind w:firstLine="480"/>
    </w:pPr>
    <w:rPr>
      <w:rFonts w:ascii="Helvetica" w:hAnsi="Helvetica"/>
      <w:sz w:val="24"/>
    </w:rPr>
  </w:style>
  <w:style w:type="paragraph" w:customStyle="1" w:styleId="41">
    <w:name w:val="样式 表格正文 + 两端对齐"/>
    <w:basedOn w:val="1"/>
    <w:next w:val="37"/>
    <w:qFormat/>
    <w:uiPriority w:val="0"/>
    <w:pPr>
      <w:spacing w:line="300" w:lineRule="auto"/>
    </w:pPr>
  </w:style>
  <w:style w:type="paragraph" w:customStyle="1" w:styleId="42">
    <w:name w:val="正文111"/>
    <w:basedOn w:val="1"/>
    <w:qFormat/>
    <w:uiPriority w:val="0"/>
    <w:pPr>
      <w:adjustRightInd w:val="0"/>
      <w:spacing w:line="318" w:lineRule="atLeast"/>
      <w:ind w:left="369" w:firstLine="369"/>
      <w:textAlignment w:val="baseline"/>
    </w:pPr>
    <w:rPr>
      <w:rFonts w:ascii="宋体"/>
      <w:sz w:val="21"/>
    </w:rPr>
  </w:style>
  <w:style w:type="paragraph" w:customStyle="1" w:styleId="43">
    <w:name w:val="正文11"/>
    <w:basedOn w:val="1"/>
    <w:link w:val="60"/>
    <w:qFormat/>
    <w:uiPriority w:val="0"/>
    <w:pPr>
      <w:spacing w:line="360" w:lineRule="auto"/>
      <w:ind w:firstLine="480" w:firstLineChars="200"/>
    </w:pPr>
    <w:rPr>
      <w:rFonts w:ascii="等线" w:hAnsi="等线" w:eastAsia="等线" w:cs="宋体"/>
      <w:kern w:val="2"/>
      <w:sz w:val="24"/>
      <w:szCs w:val="22"/>
    </w:rPr>
  </w:style>
  <w:style w:type="character" w:customStyle="1" w:styleId="44">
    <w:name w:val="标题 1 Char"/>
    <w:basedOn w:val="31"/>
    <w:link w:val="2"/>
    <w:qFormat/>
    <w:uiPriority w:val="9"/>
    <w:rPr>
      <w:rFonts w:ascii="Times New Roman" w:hAnsi="Times New Roman" w:eastAsia="宋体" w:cs="Times New Roman"/>
      <w:b/>
      <w:bCs/>
      <w:kern w:val="44"/>
      <w:sz w:val="44"/>
      <w:szCs w:val="44"/>
    </w:rPr>
  </w:style>
  <w:style w:type="character" w:customStyle="1" w:styleId="45">
    <w:name w:val="标题 2 Char"/>
    <w:basedOn w:val="31"/>
    <w:link w:val="3"/>
    <w:semiHidden/>
    <w:qFormat/>
    <w:uiPriority w:val="9"/>
    <w:rPr>
      <w:rFonts w:asciiTheme="majorHAnsi" w:hAnsiTheme="majorHAnsi" w:eastAsiaTheme="majorEastAsia" w:cstheme="majorBidi"/>
      <w:b/>
      <w:bCs/>
      <w:kern w:val="0"/>
      <w:sz w:val="32"/>
      <w:szCs w:val="32"/>
    </w:rPr>
  </w:style>
  <w:style w:type="character" w:customStyle="1" w:styleId="46">
    <w:name w:val="标题 3 Char"/>
    <w:basedOn w:val="31"/>
    <w:link w:val="4"/>
    <w:qFormat/>
    <w:uiPriority w:val="0"/>
    <w:rPr>
      <w:rFonts w:ascii="Calibri" w:hAnsi="Calibri" w:eastAsia="宋体" w:cs="Times New Roman"/>
      <w:b/>
      <w:bCs/>
      <w:sz w:val="32"/>
      <w:szCs w:val="32"/>
    </w:rPr>
  </w:style>
  <w:style w:type="character" w:customStyle="1" w:styleId="47">
    <w:name w:val="标题 4 Char"/>
    <w:basedOn w:val="31"/>
    <w:link w:val="5"/>
    <w:semiHidden/>
    <w:qFormat/>
    <w:uiPriority w:val="9"/>
    <w:rPr>
      <w:rFonts w:asciiTheme="majorHAnsi" w:hAnsiTheme="majorHAnsi" w:eastAsiaTheme="majorEastAsia" w:cstheme="majorBidi"/>
      <w:b/>
      <w:bCs/>
      <w:kern w:val="0"/>
      <w:sz w:val="28"/>
      <w:szCs w:val="28"/>
    </w:rPr>
  </w:style>
  <w:style w:type="character" w:customStyle="1" w:styleId="48">
    <w:name w:val="标题 5 Char"/>
    <w:basedOn w:val="31"/>
    <w:link w:val="6"/>
    <w:semiHidden/>
    <w:qFormat/>
    <w:uiPriority w:val="9"/>
    <w:rPr>
      <w:rFonts w:ascii="Times New Roman" w:hAnsi="Times New Roman" w:eastAsia="宋体" w:cs="Times New Roman"/>
      <w:b/>
      <w:bCs/>
      <w:kern w:val="0"/>
      <w:sz w:val="28"/>
      <w:szCs w:val="28"/>
    </w:rPr>
  </w:style>
  <w:style w:type="character" w:customStyle="1" w:styleId="49">
    <w:name w:val="纯文本 Char"/>
    <w:basedOn w:val="31"/>
    <w:link w:val="18"/>
    <w:qFormat/>
    <w:uiPriority w:val="99"/>
    <w:rPr>
      <w:rFonts w:ascii="宋体" w:hAnsi="Courier New" w:eastAsia="宋体" w:cs="宋体"/>
      <w:sz w:val="24"/>
      <w:szCs w:val="24"/>
    </w:rPr>
  </w:style>
  <w:style w:type="character" w:customStyle="1" w:styleId="50">
    <w:name w:val="正文文本 3 Char"/>
    <w:basedOn w:val="31"/>
    <w:link w:val="13"/>
    <w:qFormat/>
    <w:uiPriority w:val="99"/>
    <w:rPr>
      <w:rFonts w:ascii="Times New Roman" w:hAnsi="Times New Roman" w:eastAsia="宋体" w:cs="Times New Roman"/>
      <w:kern w:val="0"/>
      <w:sz w:val="16"/>
      <w:szCs w:val="16"/>
    </w:rPr>
  </w:style>
  <w:style w:type="character" w:customStyle="1" w:styleId="51">
    <w:name w:val="正文文本 Char"/>
    <w:basedOn w:val="31"/>
    <w:link w:val="14"/>
    <w:qFormat/>
    <w:uiPriority w:val="99"/>
    <w:rPr>
      <w:rFonts w:ascii="Times New Roman" w:hAnsi="Times New Roman" w:eastAsia="宋体" w:cs="Times New Roman"/>
      <w:kern w:val="0"/>
      <w:sz w:val="24"/>
      <w:szCs w:val="24"/>
    </w:rPr>
  </w:style>
  <w:style w:type="character" w:customStyle="1" w:styleId="52">
    <w:name w:val="正文文本缩进 Char"/>
    <w:basedOn w:val="31"/>
    <w:link w:val="9"/>
    <w:semiHidden/>
    <w:qFormat/>
    <w:uiPriority w:val="99"/>
    <w:rPr>
      <w:rFonts w:ascii="Times New Roman" w:hAnsi="Times New Roman" w:eastAsia="宋体" w:cs="Times New Roman"/>
      <w:kern w:val="0"/>
      <w:sz w:val="20"/>
      <w:szCs w:val="20"/>
    </w:rPr>
  </w:style>
  <w:style w:type="character" w:customStyle="1" w:styleId="53">
    <w:name w:val="批注框文本 Char"/>
    <w:basedOn w:val="31"/>
    <w:link w:val="20"/>
    <w:semiHidden/>
    <w:qFormat/>
    <w:uiPriority w:val="99"/>
    <w:rPr>
      <w:rFonts w:ascii="Times New Roman" w:hAnsi="Times New Roman" w:eastAsia="宋体" w:cs="Times New Roman"/>
      <w:kern w:val="0"/>
      <w:sz w:val="18"/>
      <w:szCs w:val="18"/>
    </w:rPr>
  </w:style>
  <w:style w:type="character" w:customStyle="1" w:styleId="54">
    <w:name w:val="页脚 Char"/>
    <w:basedOn w:val="31"/>
    <w:link w:val="21"/>
    <w:qFormat/>
    <w:uiPriority w:val="99"/>
    <w:rPr>
      <w:rFonts w:ascii="Times New Roman" w:hAnsi="Times New Roman" w:eastAsia="黑体" w:cs="Times New Roman"/>
      <w:kern w:val="0"/>
      <w:sz w:val="18"/>
      <w:szCs w:val="18"/>
    </w:rPr>
  </w:style>
  <w:style w:type="character" w:customStyle="1" w:styleId="55">
    <w:name w:val="页眉 Char"/>
    <w:basedOn w:val="31"/>
    <w:link w:val="22"/>
    <w:qFormat/>
    <w:uiPriority w:val="99"/>
    <w:rPr>
      <w:rFonts w:ascii="Times New Roman" w:hAnsi="Times New Roman" w:eastAsia="宋体" w:cs="Times New Roman"/>
      <w:kern w:val="0"/>
      <w:sz w:val="18"/>
      <w:szCs w:val="18"/>
    </w:rPr>
  </w:style>
  <w:style w:type="character" w:customStyle="1" w:styleId="56">
    <w:name w:val="正文文本缩进 3 Char"/>
    <w:basedOn w:val="31"/>
    <w:link w:val="24"/>
    <w:semiHidden/>
    <w:qFormat/>
    <w:uiPriority w:val="99"/>
    <w:rPr>
      <w:rFonts w:ascii="Times New Roman" w:hAnsi="Times New Roman" w:eastAsia="宋体" w:cs="Times New Roman"/>
      <w:kern w:val="0"/>
      <w:sz w:val="16"/>
      <w:szCs w:val="16"/>
    </w:rPr>
  </w:style>
  <w:style w:type="character" w:customStyle="1" w:styleId="57">
    <w:name w:val="正文首行缩进 2 Char"/>
    <w:basedOn w:val="52"/>
    <w:link w:val="28"/>
    <w:qFormat/>
    <w:uiPriority w:val="0"/>
    <w:rPr>
      <w:rFonts w:ascii="仿宋_GB2312" w:hAnsi="Courier New" w:eastAsia="仿宋_GB2312" w:cs="宋体"/>
      <w:spacing w:val="-4"/>
      <w:sz w:val="18"/>
      <w:szCs w:val="21"/>
    </w:rPr>
  </w:style>
  <w:style w:type="character" w:customStyle="1" w:styleId="58">
    <w:name w:val="标题 2 Char1"/>
    <w:link w:val="3"/>
    <w:qFormat/>
    <w:uiPriority w:val="0"/>
    <w:rPr>
      <w:rFonts w:ascii="Arial" w:hAnsi="Arial" w:eastAsia="黑体" w:cs="Times New Roman"/>
      <w:b/>
      <w:bCs/>
      <w:sz w:val="32"/>
      <w:szCs w:val="32"/>
    </w:rPr>
  </w:style>
  <w:style w:type="character" w:customStyle="1" w:styleId="59">
    <w:name w:val="列出段落 Char"/>
    <w:link w:val="36"/>
    <w:qFormat/>
    <w:uiPriority w:val="34"/>
    <w:rPr>
      <w:rFonts w:ascii="Calibri" w:hAnsi="Calibri" w:eastAsia="宋体" w:cs="Times New Roman"/>
    </w:rPr>
  </w:style>
  <w:style w:type="character" w:customStyle="1" w:styleId="60">
    <w:name w:val="正文1 Char"/>
    <w:link w:val="43"/>
    <w:qFormat/>
    <w:uiPriority w:val="0"/>
    <w:rPr>
      <w:rFonts w:ascii="等线" w:hAnsi="等线" w:eastAsia="等线" w:cs="宋体"/>
      <w:sz w:val="24"/>
    </w:rPr>
  </w:style>
  <w:style w:type="paragraph" w:customStyle="1" w:styleId="61">
    <w:name w:val="正文段"/>
    <w:basedOn w:val="1"/>
    <w:qFormat/>
    <w:uiPriority w:val="99"/>
    <w:pPr>
      <w:widowControl/>
      <w:snapToGrid w:val="0"/>
      <w:spacing w:afterLines="50"/>
      <w:ind w:firstLine="200" w:firstLineChars="200"/>
    </w:pPr>
    <w:rPr>
      <w:sz w:val="24"/>
      <w:szCs w:val="24"/>
    </w:rPr>
  </w:style>
  <w:style w:type="paragraph" w:customStyle="1" w:styleId="62">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3">
    <w:name w:val="默认段落字体 Para Char Char Char Char Char Char Char Char Char1 Char Char Char Char"/>
    <w:basedOn w:val="1"/>
    <w:qFormat/>
    <w:uiPriority w:val="99"/>
    <w:rPr>
      <w:rFonts w:ascii="Tahoma" w:hAnsi="Tahoma" w:cs="Tahoma"/>
      <w:sz w:val="24"/>
      <w:szCs w:val="24"/>
    </w:rPr>
  </w:style>
  <w:style w:type="paragraph" w:customStyle="1" w:styleId="64">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65">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6">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67">
    <w:name w:val="标题 2 Char2"/>
    <w:qFormat/>
    <w:uiPriority w:val="0"/>
    <w:rPr>
      <w:rFonts w:ascii="Arial" w:hAnsi="Arial" w:eastAsia="宋体"/>
      <w:b/>
      <w:bCs/>
      <w:kern w:val="2"/>
      <w:sz w:val="28"/>
      <w:szCs w:val="32"/>
      <w:lang w:val="en-US" w:eastAsia="zh-CN" w:bidi="ar-SA"/>
    </w:rPr>
  </w:style>
  <w:style w:type="paragraph" w:customStyle="1" w:styleId="68">
    <w:name w:val="Char"/>
    <w:basedOn w:val="1"/>
    <w:qFormat/>
    <w:uiPriority w:val="0"/>
  </w:style>
  <w:style w:type="paragraph" w:customStyle="1" w:styleId="69">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0">
    <w:name w:val="正文首行缩进 21"/>
    <w:basedOn w:val="71"/>
    <w:qFormat/>
    <w:uiPriority w:val="0"/>
    <w:pPr>
      <w:ind w:firstLine="420"/>
    </w:pPr>
    <w:rPr>
      <w:rFonts w:cs="宋体"/>
    </w:rPr>
  </w:style>
  <w:style w:type="paragraph" w:customStyle="1" w:styleId="71">
    <w:name w:val="正文文本缩进1"/>
    <w:basedOn w:val="1"/>
    <w:next w:val="1"/>
    <w:qFormat/>
    <w:uiPriority w:val="0"/>
    <w:pPr>
      <w:ind w:left="420" w:leftChars="200"/>
    </w:pPr>
    <w:rPr>
      <w:color w:val="000000"/>
      <w:sz w:val="21"/>
      <w:szCs w:val="21"/>
    </w:rPr>
  </w:style>
  <w:style w:type="paragraph" w:customStyle="1" w:styleId="72">
    <w:name w:val="正文2"/>
    <w:basedOn w:val="1"/>
    <w:qFormat/>
    <w:uiPriority w:val="0"/>
    <w:pPr>
      <w:spacing w:before="156" w:line="360" w:lineRule="auto"/>
      <w:ind w:firstLine="510" w:firstLineChars="200"/>
    </w:pPr>
    <w:rPr>
      <w:sz w:val="24"/>
    </w:rPr>
  </w:style>
  <w:style w:type="paragraph" w:customStyle="1" w:styleId="73">
    <w:name w:val="纯文本1"/>
    <w:basedOn w:val="1"/>
    <w:qFormat/>
    <w:uiPriority w:val="0"/>
    <w:rPr>
      <w:rFonts w:ascii="Arial Unicode MS" w:hAnsi="等线" w:eastAsia="Arial Unicode MS" w:cs="方正姚体"/>
    </w:rPr>
  </w:style>
  <w:style w:type="paragraph" w:customStyle="1" w:styleId="74">
    <w:name w:val="Normal Indent11"/>
    <w:basedOn w:val="1"/>
    <w:qFormat/>
    <w:uiPriority w:val="99"/>
    <w:pPr>
      <w:widowControl/>
      <w:ind w:firstLine="420"/>
      <w:jc w:val="left"/>
    </w:pPr>
  </w:style>
  <w:style w:type="character" w:customStyle="1" w:styleId="75">
    <w:name w:val="无"/>
    <w:qFormat/>
    <w:uiPriority w:val="99"/>
  </w:style>
  <w:style w:type="paragraph" w:customStyle="1" w:styleId="7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character" w:customStyle="1" w:styleId="77">
    <w:name w:val="font01"/>
    <w:basedOn w:val="31"/>
    <w:qFormat/>
    <w:uiPriority w:val="0"/>
    <w:rPr>
      <w:rFonts w:hint="eastAsia" w:ascii="宋体" w:hAnsi="宋体" w:eastAsia="宋体" w:cs="宋体"/>
      <w:color w:val="000000"/>
      <w:sz w:val="24"/>
      <w:szCs w:val="24"/>
    </w:rPr>
  </w:style>
  <w:style w:type="paragraph" w:customStyle="1" w:styleId="78">
    <w:name w:val="paragraph"/>
    <w:basedOn w:val="1"/>
    <w:qFormat/>
    <w:uiPriority w:val="0"/>
    <w:pPr>
      <w:widowControl/>
      <w:spacing w:before="100" w:beforeAutospacing="1" w:after="100" w:afterAutospacing="1"/>
      <w:jc w:val="left"/>
    </w:pPr>
    <w:rPr>
      <w:rFonts w:ascii="宋体" w:hAnsi="宋体" w:cs="宋体"/>
      <w:sz w:val="24"/>
      <w:szCs w:val="24"/>
    </w:rPr>
  </w:style>
  <w:style w:type="paragraph" w:styleId="79">
    <w:name w:val="List Paragraph"/>
    <w:basedOn w:val="1"/>
    <w:qFormat/>
    <w:uiPriority w:val="0"/>
    <w:pPr>
      <w:ind w:firstLine="420" w:firstLineChars="200"/>
    </w:pPr>
    <w:rPr>
      <w:rFonts w:ascii="Calibri" w:hAnsi="Calibri"/>
      <w:szCs w:val="22"/>
    </w:rPr>
  </w:style>
  <w:style w:type="character" w:customStyle="1" w:styleId="80">
    <w:name w:val="ca-11"/>
    <w:basedOn w:val="31"/>
    <w:qFormat/>
    <w:uiPriority w:val="0"/>
    <w:rPr>
      <w:rFonts w:hint="eastAsia" w:ascii="仿宋_GB2312" w:eastAsia="仿宋_GB2312"/>
      <w:sz w:val="28"/>
      <w:szCs w:val="28"/>
    </w:rPr>
  </w:style>
  <w:style w:type="paragraph" w:customStyle="1" w:styleId="81">
    <w:name w:val="Plain Text"/>
    <w:basedOn w:val="1"/>
    <w:next w:val="1"/>
    <w:qFormat/>
    <w:uiPriority w:val="0"/>
    <w:pPr>
      <w:spacing w:before="156" w:beforeLines="50" w:after="156" w:afterLines="50" w:line="400" w:lineRule="exact"/>
    </w:pPr>
    <w:rPr>
      <w:rFonts w:ascii="宋体" w:hAnsi="Courier New" w:eastAsia="宋体" w:cs="Times New Roman"/>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78</Pages>
  <Words>5516</Words>
  <Characters>6642</Characters>
  <Lines>331</Lines>
  <Paragraphs>93</Paragraphs>
  <TotalTime>295</TotalTime>
  <ScaleCrop>false</ScaleCrop>
  <LinksUpToDate>false</LinksUpToDate>
  <CharactersWithSpaces>6968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杜海平</cp:lastModifiedBy>
  <cp:lastPrinted>2024-12-23T02:52:00Z</cp:lastPrinted>
  <dcterms:modified xsi:type="dcterms:W3CDTF">2024-12-23T13:55:09Z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38AD8A26C24D4DF18C14F3543773A0CE</vt:lpwstr>
  </property>
</Properties>
</file>