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themeColor="background1"/>
  <w:body>
    <w:p w14:paraId="7E47ED9C">
      <w:pPr>
        <w:spacing w:line="288" w:lineRule="auto"/>
        <w:jc w:val="center"/>
        <w:rPr>
          <w:rFonts w:ascii="宋体" w:hAnsi="宋体" w:cs="宋体"/>
          <w:b/>
          <w:color w:val="000000" w:themeColor="text1"/>
          <w:sz w:val="24"/>
          <w:highlight w:val="none"/>
          <w14:textFill>
            <w14:solidFill>
              <w14:schemeClr w14:val="tx1"/>
            </w14:solidFill>
          </w14:textFill>
        </w:rPr>
      </w:pPr>
    </w:p>
    <w:p w14:paraId="10D4DB0F">
      <w:pPr>
        <w:spacing w:line="1320" w:lineRule="exact"/>
        <w:jc w:val="center"/>
        <w:rPr>
          <w:rFonts w:hint="eastAsia" w:ascii="宋体" w:hAnsi="宋体" w:cs="宋体"/>
          <w:b/>
          <w:color w:val="000000" w:themeColor="text1"/>
          <w:sz w:val="56"/>
          <w:szCs w:val="56"/>
          <w:highlight w:val="none"/>
          <w:lang w:eastAsia="zh-CN"/>
          <w14:textFill>
            <w14:solidFill>
              <w14:schemeClr w14:val="tx1"/>
            </w14:solidFill>
          </w14:textFill>
        </w:rPr>
      </w:pPr>
      <w:r>
        <w:rPr>
          <w:rFonts w:hint="eastAsia" w:ascii="宋体" w:hAnsi="宋体" w:cs="宋体"/>
          <w:b/>
          <w:color w:val="000000" w:themeColor="text1"/>
          <w:sz w:val="56"/>
          <w:szCs w:val="56"/>
          <w:highlight w:val="none"/>
          <w:lang w:eastAsia="zh-CN"/>
          <w14:textFill>
            <w14:solidFill>
              <w14:schemeClr w14:val="tx1"/>
            </w14:solidFill>
          </w14:textFill>
        </w:rPr>
        <w:t>浙江东阳正荣工程咨询有限公司</w:t>
      </w:r>
      <w:r>
        <w:rPr>
          <w:rFonts w:hint="eastAsia" w:ascii="宋体" w:hAnsi="宋体" w:cs="宋体"/>
          <w:b/>
          <w:color w:val="000000" w:themeColor="text1"/>
          <w:sz w:val="56"/>
          <w:szCs w:val="56"/>
          <w:highlight w:val="none"/>
          <w14:textFill>
            <w14:solidFill>
              <w14:schemeClr w14:val="tx1"/>
            </w14:solidFill>
          </w14:textFill>
        </w:rPr>
        <w:t>关于</w:t>
      </w:r>
      <w:r>
        <w:rPr>
          <w:rFonts w:hint="eastAsia" w:ascii="宋体" w:hAnsi="宋体" w:cs="宋体"/>
          <w:b/>
          <w:color w:val="000000" w:themeColor="text1"/>
          <w:sz w:val="56"/>
          <w:szCs w:val="56"/>
          <w:highlight w:val="none"/>
          <w:lang w:eastAsia="zh-CN"/>
          <w14:textFill>
            <w14:solidFill>
              <w14:schemeClr w14:val="tx1"/>
            </w14:solidFill>
          </w14:textFill>
        </w:rPr>
        <w:t>东阳市横店医院医用织物租赁洗涤服务</w:t>
      </w:r>
    </w:p>
    <w:p w14:paraId="3E0036DD">
      <w:pPr>
        <w:spacing w:line="1320" w:lineRule="exact"/>
        <w:jc w:val="center"/>
        <w:rPr>
          <w:rFonts w:hint="eastAsia" w:ascii="宋体" w:hAnsi="宋体" w:eastAsia="宋体" w:cs="宋体"/>
          <w:b/>
          <w:color w:val="000000" w:themeColor="text1"/>
          <w:sz w:val="48"/>
          <w:szCs w:val="48"/>
          <w:highlight w:val="none"/>
          <w:lang w:eastAsia="zh-CN"/>
          <w14:textFill>
            <w14:solidFill>
              <w14:schemeClr w14:val="tx1"/>
            </w14:solidFill>
          </w14:textFill>
        </w:rPr>
      </w:pPr>
      <w:r>
        <w:rPr>
          <w:rFonts w:hint="eastAsia" w:ascii="宋体" w:hAnsi="宋体" w:cs="宋体"/>
          <w:b/>
          <w:color w:val="000000" w:themeColor="text1"/>
          <w:sz w:val="56"/>
          <w:szCs w:val="56"/>
          <w:highlight w:val="none"/>
          <w:lang w:eastAsia="zh-CN"/>
          <w14:textFill>
            <w14:solidFill>
              <w14:schemeClr w14:val="tx1"/>
            </w14:solidFill>
          </w14:textFill>
        </w:rPr>
        <w:t>项目</w:t>
      </w:r>
    </w:p>
    <w:p w14:paraId="5F1D79B8">
      <w:pPr>
        <w:spacing w:line="360" w:lineRule="auto"/>
        <w:rPr>
          <w:rFonts w:ascii="宋体" w:hAnsi="宋体" w:cs="宋体"/>
          <w:color w:val="000000" w:themeColor="text1"/>
          <w:sz w:val="32"/>
          <w:szCs w:val="40"/>
          <w:highlight w:val="none"/>
          <w14:textFill>
            <w14:solidFill>
              <w14:schemeClr w14:val="tx1"/>
            </w14:solidFill>
          </w14:textFill>
        </w:rPr>
      </w:pPr>
    </w:p>
    <w:p w14:paraId="15E495EA">
      <w:pPr>
        <w:rPr>
          <w:color w:val="000000" w:themeColor="text1"/>
          <w:highlight w:val="none"/>
          <w14:textFill>
            <w14:solidFill>
              <w14:schemeClr w14:val="tx1"/>
            </w14:solidFill>
          </w14:textFill>
        </w:rPr>
      </w:pPr>
    </w:p>
    <w:p w14:paraId="6F08D5EF">
      <w:pPr>
        <w:rPr>
          <w:color w:val="000000" w:themeColor="text1"/>
          <w:highlight w:val="none"/>
          <w14:textFill>
            <w14:solidFill>
              <w14:schemeClr w14:val="tx1"/>
            </w14:solidFill>
          </w14:textFill>
        </w:rPr>
      </w:pPr>
    </w:p>
    <w:p w14:paraId="37E2ECDC">
      <w:pPr>
        <w:rPr>
          <w:color w:val="000000" w:themeColor="text1"/>
          <w:highlight w:val="none"/>
          <w14:textFill>
            <w14:solidFill>
              <w14:schemeClr w14:val="tx1"/>
            </w14:solidFill>
          </w14:textFill>
        </w:rPr>
      </w:pPr>
    </w:p>
    <w:p w14:paraId="0037682C">
      <w:pPr>
        <w:rPr>
          <w:color w:val="000000" w:themeColor="text1"/>
          <w:highlight w:val="none"/>
          <w14:textFill>
            <w14:solidFill>
              <w14:schemeClr w14:val="tx1"/>
            </w14:solidFill>
          </w14:textFill>
        </w:rPr>
      </w:pPr>
    </w:p>
    <w:p w14:paraId="778C766D">
      <w:pPr>
        <w:jc w:val="center"/>
        <w:rPr>
          <w:color w:val="000000" w:themeColor="text1"/>
          <w:highlight w:val="none"/>
          <w14:textFill>
            <w14:solidFill>
              <w14:schemeClr w14:val="tx1"/>
            </w14:solidFill>
          </w14:textFill>
        </w:rPr>
      </w:pPr>
      <w:r>
        <w:rPr>
          <w:rFonts w:hint="eastAsia" w:ascii="宋体" w:hAnsi="宋体" w:cs="宋体"/>
          <w:b/>
          <w:color w:val="000000" w:themeColor="text1"/>
          <w:kern w:val="0"/>
          <w:sz w:val="72"/>
          <w:szCs w:val="72"/>
          <w:highlight w:val="none"/>
          <w14:textFill>
            <w14:solidFill>
              <w14:schemeClr w14:val="tx1"/>
            </w14:solidFill>
          </w14:textFill>
        </w:rPr>
        <w:t>公开招标文件</w:t>
      </w:r>
    </w:p>
    <w:p w14:paraId="1840D7D6">
      <w:pPr>
        <w:pStyle w:val="35"/>
        <w:ind w:firstLine="210"/>
        <w:rPr>
          <w:color w:val="000000" w:themeColor="text1"/>
          <w:highlight w:val="none"/>
          <w:lang w:val="en-US"/>
          <w14:textFill>
            <w14:solidFill>
              <w14:schemeClr w14:val="tx1"/>
            </w14:solidFill>
          </w14:textFill>
        </w:rPr>
      </w:pPr>
    </w:p>
    <w:p w14:paraId="220A630C">
      <w:pPr>
        <w:rPr>
          <w:color w:val="000000" w:themeColor="text1"/>
          <w:highlight w:val="none"/>
          <w14:textFill>
            <w14:solidFill>
              <w14:schemeClr w14:val="tx1"/>
            </w14:solidFill>
          </w14:textFill>
        </w:rPr>
      </w:pPr>
    </w:p>
    <w:p w14:paraId="0298DD33">
      <w:pPr>
        <w:rPr>
          <w:color w:val="000000" w:themeColor="text1"/>
          <w:highlight w:val="none"/>
          <w14:textFill>
            <w14:solidFill>
              <w14:schemeClr w14:val="tx1"/>
            </w14:solidFill>
          </w14:textFill>
        </w:rPr>
      </w:pPr>
    </w:p>
    <w:p w14:paraId="0151F1C7">
      <w:pPr>
        <w:rPr>
          <w:color w:val="000000" w:themeColor="text1"/>
          <w:highlight w:val="none"/>
          <w14:textFill>
            <w14:solidFill>
              <w14:schemeClr w14:val="tx1"/>
            </w14:solidFill>
          </w14:textFill>
        </w:rPr>
      </w:pPr>
    </w:p>
    <w:p w14:paraId="6BEC2FFD">
      <w:pPr>
        <w:pStyle w:val="6"/>
        <w:ind w:firstLine="0"/>
        <w:rPr>
          <w:color w:val="000000" w:themeColor="text1"/>
          <w:highlight w:val="none"/>
          <w14:textFill>
            <w14:solidFill>
              <w14:schemeClr w14:val="tx1"/>
            </w14:solidFill>
          </w14:textFill>
        </w:rPr>
      </w:pPr>
    </w:p>
    <w:p w14:paraId="67D03687">
      <w:pPr>
        <w:spacing w:line="1000" w:lineRule="exact"/>
        <w:ind w:left="2244" w:leftChars="304" w:hanging="1606" w:hangingChars="500"/>
        <w:rPr>
          <w:rFonts w:hint="eastAsia" w:ascii="宋体" w:hAnsi="宋体" w:eastAsia="宋体" w:cs="宋体"/>
          <w:b/>
          <w:color w:val="000000" w:themeColor="text1"/>
          <w:kern w:val="0"/>
          <w:sz w:val="32"/>
          <w:szCs w:val="32"/>
          <w:highlight w:val="none"/>
          <w:lang w:eastAsia="zh-CN"/>
          <w14:textFill>
            <w14:solidFill>
              <w14:schemeClr w14:val="tx1"/>
            </w14:solidFill>
          </w14:textFill>
        </w:rPr>
      </w:pPr>
      <w:r>
        <w:rPr>
          <w:rFonts w:hint="eastAsia" w:ascii="宋体" w:hAnsi="宋体" w:cs="宋体"/>
          <w:b/>
          <w:color w:val="000000" w:themeColor="text1"/>
          <w:kern w:val="0"/>
          <w:sz w:val="32"/>
          <w:szCs w:val="32"/>
          <w:highlight w:val="none"/>
          <w14:textFill>
            <w14:solidFill>
              <w14:schemeClr w14:val="tx1"/>
            </w14:solidFill>
          </w14:textFill>
        </w:rPr>
        <w:t>项目名称：</w:t>
      </w:r>
      <w:r>
        <w:rPr>
          <w:rFonts w:hint="eastAsia" w:ascii="宋体" w:hAnsi="宋体" w:cs="宋体"/>
          <w:b/>
          <w:color w:val="000000" w:themeColor="text1"/>
          <w:kern w:val="0"/>
          <w:sz w:val="32"/>
          <w:szCs w:val="32"/>
          <w:highlight w:val="none"/>
          <w:lang w:eastAsia="zh-CN"/>
          <w14:textFill>
            <w14:solidFill>
              <w14:schemeClr w14:val="tx1"/>
            </w14:solidFill>
          </w14:textFill>
        </w:rPr>
        <w:t>东阳市横店医院医用织物租赁洗涤服务项目</w:t>
      </w:r>
    </w:p>
    <w:p w14:paraId="5A7F2AAC">
      <w:pPr>
        <w:spacing w:line="1000" w:lineRule="exact"/>
        <w:ind w:left="2249" w:leftChars="306" w:hanging="1606" w:hangingChars="500"/>
        <w:rPr>
          <w:rFonts w:hint="eastAsia" w:ascii="宋体" w:hAnsi="宋体" w:eastAsia="宋体" w:cs="宋体"/>
          <w:b/>
          <w:color w:val="000000" w:themeColor="text1"/>
          <w:kern w:val="0"/>
          <w:sz w:val="32"/>
          <w:szCs w:val="32"/>
          <w:highlight w:val="none"/>
          <w:lang w:eastAsia="zh-CN"/>
          <w14:textFill>
            <w14:solidFill>
              <w14:schemeClr w14:val="tx1"/>
            </w14:solidFill>
          </w14:textFill>
        </w:rPr>
      </w:pPr>
      <w:r>
        <w:rPr>
          <w:rFonts w:hint="eastAsia" w:ascii="宋体" w:hAnsi="宋体" w:cs="宋体"/>
          <w:b/>
          <w:color w:val="000000" w:themeColor="text1"/>
          <w:kern w:val="0"/>
          <w:sz w:val="32"/>
          <w:szCs w:val="32"/>
          <w:highlight w:val="none"/>
          <w14:textFill>
            <w14:solidFill>
              <w14:schemeClr w14:val="tx1"/>
            </w14:solidFill>
          </w14:textFill>
        </w:rPr>
        <w:t>项目编号：</w:t>
      </w:r>
      <w:r>
        <w:rPr>
          <w:rFonts w:hint="eastAsia" w:ascii="宋体" w:hAnsi="宋体" w:cs="宋体"/>
          <w:b/>
          <w:color w:val="000000" w:themeColor="text1"/>
          <w:kern w:val="0"/>
          <w:sz w:val="32"/>
          <w:szCs w:val="32"/>
          <w:highlight w:val="none"/>
          <w:lang w:eastAsia="zh-CN"/>
          <w14:textFill>
            <w14:solidFill>
              <w14:schemeClr w14:val="tx1"/>
            </w14:solidFill>
          </w14:textFill>
        </w:rPr>
        <w:t>ZRCG2024-015-C009</w:t>
      </w:r>
    </w:p>
    <w:p w14:paraId="49BCE74D">
      <w:pPr>
        <w:spacing w:line="1000" w:lineRule="exact"/>
        <w:ind w:left="2249" w:leftChars="306" w:hanging="1606" w:hangingChars="500"/>
        <w:rPr>
          <w:rFonts w:hint="eastAsia" w:ascii="宋体" w:hAnsi="宋体" w:eastAsia="宋体" w:cs="宋体"/>
          <w:b/>
          <w:color w:val="000000" w:themeColor="text1"/>
          <w:kern w:val="0"/>
          <w:sz w:val="32"/>
          <w:szCs w:val="32"/>
          <w:highlight w:val="none"/>
          <w:lang w:eastAsia="zh-CN"/>
          <w14:textFill>
            <w14:solidFill>
              <w14:schemeClr w14:val="tx1"/>
            </w14:solidFill>
          </w14:textFill>
        </w:rPr>
      </w:pPr>
      <w:r>
        <w:rPr>
          <w:rFonts w:hint="eastAsia" w:ascii="宋体" w:hAnsi="宋体" w:cs="宋体"/>
          <w:b/>
          <w:color w:val="000000" w:themeColor="text1"/>
          <w:kern w:val="0"/>
          <w:sz w:val="32"/>
          <w:szCs w:val="32"/>
          <w:highlight w:val="none"/>
          <w14:textFill>
            <w14:solidFill>
              <w14:schemeClr w14:val="tx1"/>
            </w14:solidFill>
          </w14:textFill>
        </w:rPr>
        <w:t>采购单位：</w:t>
      </w:r>
      <w:r>
        <w:rPr>
          <w:rFonts w:hint="eastAsia" w:ascii="宋体" w:hAnsi="宋体" w:cs="宋体"/>
          <w:b/>
          <w:color w:val="000000" w:themeColor="text1"/>
          <w:kern w:val="0"/>
          <w:sz w:val="32"/>
          <w:szCs w:val="32"/>
          <w:highlight w:val="none"/>
          <w:lang w:eastAsia="zh-CN"/>
          <w14:textFill>
            <w14:solidFill>
              <w14:schemeClr w14:val="tx1"/>
            </w14:solidFill>
          </w14:textFill>
        </w:rPr>
        <w:t>东阳市横店医院</w:t>
      </w:r>
    </w:p>
    <w:p w14:paraId="1F688D60">
      <w:pPr>
        <w:spacing w:line="1000" w:lineRule="exact"/>
        <w:ind w:left="2249" w:leftChars="306" w:hanging="1606" w:hangingChars="500"/>
        <w:rPr>
          <w:rFonts w:hint="eastAsia" w:eastAsia="宋体"/>
          <w:color w:val="000000" w:themeColor="text1"/>
          <w:highlight w:val="none"/>
          <w:lang w:eastAsia="zh-CN"/>
          <w14:textFill>
            <w14:solidFill>
              <w14:schemeClr w14:val="tx1"/>
            </w14:solidFill>
          </w14:textFill>
        </w:rPr>
      </w:pPr>
      <w:r>
        <w:rPr>
          <w:rFonts w:hint="eastAsia" w:ascii="宋体" w:hAnsi="宋体" w:cs="宋体"/>
          <w:b/>
          <w:color w:val="000000" w:themeColor="text1"/>
          <w:kern w:val="0"/>
          <w:sz w:val="32"/>
          <w:szCs w:val="32"/>
          <w:highlight w:val="none"/>
          <w14:textFill>
            <w14:solidFill>
              <w14:schemeClr w14:val="tx1"/>
            </w14:solidFill>
          </w14:textFill>
        </w:rPr>
        <w:t>招标机构：</w:t>
      </w:r>
      <w:r>
        <w:rPr>
          <w:rFonts w:hint="eastAsia" w:ascii="宋体" w:hAnsi="宋体" w:cs="宋体"/>
          <w:b/>
          <w:color w:val="000000" w:themeColor="text1"/>
          <w:kern w:val="0"/>
          <w:sz w:val="32"/>
          <w:szCs w:val="32"/>
          <w:highlight w:val="none"/>
          <w:lang w:eastAsia="zh-CN"/>
          <w14:textFill>
            <w14:solidFill>
              <w14:schemeClr w14:val="tx1"/>
            </w14:solidFill>
          </w14:textFill>
        </w:rPr>
        <w:t>浙江东阳正荣工程咨询有限公司</w:t>
      </w:r>
    </w:p>
    <w:p w14:paraId="20D16B15">
      <w:pPr>
        <w:pStyle w:val="17"/>
        <w:spacing w:line="1000" w:lineRule="exact"/>
        <w:jc w:val="center"/>
        <w:rPr>
          <w:rFonts w:ascii="宋体" w:hAnsi="宋体" w:cs="宋体"/>
          <w:b/>
          <w:color w:val="000000" w:themeColor="text1"/>
          <w:sz w:val="28"/>
          <w:szCs w:val="28"/>
          <w:highlight w:val="none"/>
          <w14:textFill>
            <w14:solidFill>
              <w14:schemeClr w14:val="tx1"/>
            </w14:solidFill>
          </w14:textFill>
        </w:rPr>
      </w:pPr>
      <w:r>
        <w:rPr>
          <w:rFonts w:hint="eastAsia" w:ascii="宋体" w:hAnsi="宋体" w:cs="宋体"/>
          <w:b/>
          <w:color w:val="000000" w:themeColor="text1"/>
          <w:sz w:val="28"/>
          <w:szCs w:val="28"/>
          <w:highlight w:val="none"/>
          <w14:textFill>
            <w14:solidFill>
              <w14:schemeClr w14:val="tx1"/>
            </w14:solidFill>
          </w14:textFill>
        </w:rPr>
        <w:t>202</w:t>
      </w:r>
      <w:r>
        <w:rPr>
          <w:rFonts w:hint="eastAsia" w:ascii="宋体" w:hAnsi="宋体" w:cs="宋体"/>
          <w:b/>
          <w:color w:val="000000" w:themeColor="text1"/>
          <w:sz w:val="28"/>
          <w:szCs w:val="28"/>
          <w:highlight w:val="none"/>
          <w:lang w:val="en-US" w:eastAsia="zh-CN"/>
          <w14:textFill>
            <w14:solidFill>
              <w14:schemeClr w14:val="tx1"/>
            </w14:solidFill>
          </w14:textFill>
        </w:rPr>
        <w:t>4</w:t>
      </w:r>
      <w:r>
        <w:rPr>
          <w:rFonts w:hint="eastAsia" w:ascii="宋体" w:hAnsi="宋体" w:cs="宋体"/>
          <w:b/>
          <w:color w:val="000000" w:themeColor="text1"/>
          <w:sz w:val="28"/>
          <w:szCs w:val="28"/>
          <w:highlight w:val="none"/>
          <w14:textFill>
            <w14:solidFill>
              <w14:schemeClr w14:val="tx1"/>
            </w14:solidFill>
          </w14:textFill>
        </w:rPr>
        <w:t>年</w:t>
      </w:r>
      <w:r>
        <w:rPr>
          <w:rFonts w:hint="eastAsia" w:ascii="宋体" w:hAnsi="宋体" w:cs="宋体"/>
          <w:b/>
          <w:color w:val="000000" w:themeColor="text1"/>
          <w:sz w:val="28"/>
          <w:szCs w:val="28"/>
          <w:highlight w:val="none"/>
          <w:lang w:val="en-US" w:eastAsia="zh-CN"/>
          <w14:textFill>
            <w14:solidFill>
              <w14:schemeClr w14:val="tx1"/>
            </w14:solidFill>
          </w14:textFill>
        </w:rPr>
        <w:t>9</w:t>
      </w:r>
      <w:r>
        <w:rPr>
          <w:rFonts w:hint="eastAsia" w:ascii="宋体" w:hAnsi="宋体" w:cs="宋体"/>
          <w:b/>
          <w:color w:val="000000" w:themeColor="text1"/>
          <w:sz w:val="28"/>
          <w:szCs w:val="28"/>
          <w:highlight w:val="none"/>
          <w14:textFill>
            <w14:solidFill>
              <w14:schemeClr w14:val="tx1"/>
            </w14:solidFill>
          </w14:textFill>
        </w:rPr>
        <w:t>月</w:t>
      </w:r>
    </w:p>
    <w:p w14:paraId="077F4DB3">
      <w:pPr>
        <w:pStyle w:val="17"/>
        <w:pageBreakBefore/>
        <w:spacing w:line="1000" w:lineRule="exact"/>
        <w:jc w:val="center"/>
        <w:rPr>
          <w:rFonts w:ascii="宋体" w:hAnsi="宋体" w:cs="宋体"/>
          <w:b/>
          <w:color w:val="000000" w:themeColor="text1"/>
          <w:szCs w:val="24"/>
          <w:highlight w:val="none"/>
          <w14:textFill>
            <w14:solidFill>
              <w14:schemeClr w14:val="tx1"/>
            </w14:solidFill>
          </w14:textFill>
        </w:rPr>
        <w:sectPr>
          <w:headerReference r:id="rId3" w:type="default"/>
          <w:pgSz w:w="11906" w:h="16838"/>
          <w:pgMar w:top="1060" w:right="1174" w:bottom="1060" w:left="1174" w:header="851" w:footer="992" w:gutter="0"/>
          <w:cols w:space="425" w:num="1"/>
          <w:docGrid w:type="lines" w:linePitch="312" w:charSpace="0"/>
        </w:sectPr>
      </w:pPr>
    </w:p>
    <w:p w14:paraId="0B6D001C">
      <w:pPr>
        <w:pStyle w:val="17"/>
        <w:pageBreakBefore/>
        <w:spacing w:line="276" w:lineRule="auto"/>
        <w:jc w:val="center"/>
        <w:rPr>
          <w:rFonts w:ascii="宋体" w:hAnsi="宋体" w:cs="宋体"/>
          <w:b/>
          <w:color w:val="000000" w:themeColor="text1"/>
          <w:szCs w:val="24"/>
          <w:highlight w:val="none"/>
          <w14:textFill>
            <w14:solidFill>
              <w14:schemeClr w14:val="tx1"/>
            </w14:solidFill>
          </w14:textFill>
        </w:rPr>
      </w:pPr>
      <w:r>
        <w:rPr>
          <w:rFonts w:hint="eastAsia" w:ascii="宋体" w:hAnsi="宋体" w:cs="宋体"/>
          <w:b/>
          <w:color w:val="000000" w:themeColor="text1"/>
          <w:szCs w:val="24"/>
          <w:highlight w:val="none"/>
          <w14:textFill>
            <w14:solidFill>
              <w14:schemeClr w14:val="tx1"/>
            </w14:solidFill>
          </w14:textFill>
        </w:rPr>
        <w:t>目    录</w:t>
      </w:r>
    </w:p>
    <w:p w14:paraId="2D49757E">
      <w:pPr>
        <w:pStyle w:val="22"/>
        <w:tabs>
          <w:tab w:val="right" w:leader="dot" w:pos="9127"/>
        </w:tabs>
        <w:rPr>
          <w:color w:val="000000" w:themeColor="text1"/>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fldChar w:fldCharType="begin"/>
      </w:r>
      <w:r>
        <w:rPr>
          <w:rFonts w:hint="eastAsia" w:ascii="宋体" w:hAnsi="宋体" w:cs="宋体"/>
          <w:color w:val="000000" w:themeColor="text1"/>
          <w:sz w:val="24"/>
          <w:highlight w:val="none"/>
          <w14:textFill>
            <w14:solidFill>
              <w14:schemeClr w14:val="tx1"/>
            </w14:solidFill>
          </w14:textFill>
        </w:rPr>
        <w:instrText xml:space="preserve"> TOC \o "1-2" \h \z \u </w:instrText>
      </w:r>
      <w:r>
        <w:rPr>
          <w:rFonts w:hint="eastAsia" w:ascii="宋体" w:hAnsi="宋体" w:cs="宋体"/>
          <w:color w:val="000000" w:themeColor="text1"/>
          <w:sz w:val="24"/>
          <w:highlight w:val="none"/>
          <w14:textFill>
            <w14:solidFill>
              <w14:schemeClr w14:val="tx1"/>
            </w14:solidFill>
          </w14:textFill>
        </w:rPr>
        <w:fldChar w:fldCharType="separate"/>
      </w:r>
      <w:r>
        <w:rPr>
          <w:rFonts w:hint="eastAsia" w:ascii="宋体" w:hAnsi="宋体" w:cs="宋体"/>
          <w:color w:val="000000" w:themeColor="text1"/>
          <w:highlight w:val="none"/>
          <w14:textFill>
            <w14:solidFill>
              <w14:schemeClr w14:val="tx1"/>
            </w14:solidFill>
          </w14:textFill>
        </w:rPr>
        <w:fldChar w:fldCharType="begin"/>
      </w:r>
      <w:r>
        <w:rPr>
          <w:rFonts w:hint="eastAsia" w:ascii="宋体" w:hAnsi="宋体" w:cs="宋体"/>
          <w:color w:val="000000" w:themeColor="text1"/>
          <w:highlight w:val="none"/>
          <w14:textFill>
            <w14:solidFill>
              <w14:schemeClr w14:val="tx1"/>
            </w14:solidFill>
          </w14:textFill>
        </w:rPr>
        <w:instrText xml:space="preserve"> HYPERLINK \l _Toc24824 </w:instrText>
      </w:r>
      <w:r>
        <w:rPr>
          <w:rFonts w:hint="eastAsia" w:ascii="宋体" w:hAnsi="宋体" w:cs="宋体"/>
          <w:color w:val="000000" w:themeColor="text1"/>
          <w:highlight w:val="none"/>
          <w14:textFill>
            <w14:solidFill>
              <w14:schemeClr w14:val="tx1"/>
            </w14:solidFill>
          </w14:textFill>
        </w:rPr>
        <w:fldChar w:fldCharType="separate"/>
      </w:r>
      <w:r>
        <w:rPr>
          <w:rFonts w:hint="eastAsia" w:ascii="宋体" w:hAnsi="宋体" w:cs="宋体"/>
          <w:color w:val="000000" w:themeColor="text1"/>
          <w:szCs w:val="28"/>
          <w:highlight w:val="none"/>
          <w14:textFill>
            <w14:solidFill>
              <w14:schemeClr w14:val="tx1"/>
            </w14:solidFill>
          </w14:textFill>
        </w:rPr>
        <w:t>第一章  公开招标采购公告</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_Toc24824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3</w:t>
      </w:r>
      <w:r>
        <w:rPr>
          <w:color w:val="000000" w:themeColor="text1"/>
          <w:highlight w:val="none"/>
          <w14:textFill>
            <w14:solidFill>
              <w14:schemeClr w14:val="tx1"/>
            </w14:solidFill>
          </w14:textFill>
        </w:rPr>
        <w:fldChar w:fldCharType="end"/>
      </w:r>
      <w:r>
        <w:rPr>
          <w:rFonts w:hint="eastAsia" w:ascii="宋体" w:hAnsi="宋体" w:cs="宋体"/>
          <w:color w:val="000000" w:themeColor="text1"/>
          <w:highlight w:val="none"/>
          <w14:textFill>
            <w14:solidFill>
              <w14:schemeClr w14:val="tx1"/>
            </w14:solidFill>
          </w14:textFill>
        </w:rPr>
        <w:fldChar w:fldCharType="end"/>
      </w:r>
    </w:p>
    <w:p w14:paraId="5B85A005">
      <w:pPr>
        <w:pStyle w:val="22"/>
        <w:tabs>
          <w:tab w:val="right" w:leader="dot" w:pos="9127"/>
        </w:tabs>
        <w:rPr>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fldChar w:fldCharType="begin"/>
      </w:r>
      <w:r>
        <w:rPr>
          <w:rFonts w:hint="eastAsia" w:ascii="宋体" w:hAnsi="宋体" w:cs="宋体"/>
          <w:color w:val="000000" w:themeColor="text1"/>
          <w:highlight w:val="none"/>
          <w14:textFill>
            <w14:solidFill>
              <w14:schemeClr w14:val="tx1"/>
            </w14:solidFill>
          </w14:textFill>
        </w:rPr>
        <w:instrText xml:space="preserve"> HYPERLINK \l _Toc2178 </w:instrText>
      </w:r>
      <w:r>
        <w:rPr>
          <w:rFonts w:hint="eastAsia" w:ascii="宋体" w:hAnsi="宋体" w:cs="宋体"/>
          <w:color w:val="000000" w:themeColor="text1"/>
          <w:highlight w:val="none"/>
          <w14:textFill>
            <w14:solidFill>
              <w14:schemeClr w14:val="tx1"/>
            </w14:solidFill>
          </w14:textFill>
        </w:rPr>
        <w:fldChar w:fldCharType="separate"/>
      </w:r>
      <w:r>
        <w:rPr>
          <w:rFonts w:hint="eastAsia" w:ascii="宋体" w:hAnsi="宋体" w:cs="宋体"/>
          <w:color w:val="000000" w:themeColor="text1"/>
          <w:szCs w:val="24"/>
          <w:highlight w:val="none"/>
          <w14:textFill>
            <w14:solidFill>
              <w14:schemeClr w14:val="tx1"/>
            </w14:solidFill>
          </w14:textFill>
        </w:rPr>
        <w:t>第二章  招标需求</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_Toc2178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8</w:t>
      </w:r>
      <w:r>
        <w:rPr>
          <w:color w:val="000000" w:themeColor="text1"/>
          <w:highlight w:val="none"/>
          <w14:textFill>
            <w14:solidFill>
              <w14:schemeClr w14:val="tx1"/>
            </w14:solidFill>
          </w14:textFill>
        </w:rPr>
        <w:fldChar w:fldCharType="end"/>
      </w:r>
      <w:r>
        <w:rPr>
          <w:rFonts w:hint="eastAsia" w:ascii="宋体" w:hAnsi="宋体" w:cs="宋体"/>
          <w:color w:val="000000" w:themeColor="text1"/>
          <w:highlight w:val="none"/>
          <w14:textFill>
            <w14:solidFill>
              <w14:schemeClr w14:val="tx1"/>
            </w14:solidFill>
          </w14:textFill>
        </w:rPr>
        <w:fldChar w:fldCharType="end"/>
      </w:r>
    </w:p>
    <w:p w14:paraId="01ED5712">
      <w:pPr>
        <w:pStyle w:val="22"/>
        <w:tabs>
          <w:tab w:val="right" w:leader="dot" w:pos="9127"/>
        </w:tabs>
        <w:rPr>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fldChar w:fldCharType="begin"/>
      </w:r>
      <w:r>
        <w:rPr>
          <w:rFonts w:hint="eastAsia" w:ascii="宋体" w:hAnsi="宋体" w:cs="宋体"/>
          <w:color w:val="000000" w:themeColor="text1"/>
          <w:highlight w:val="none"/>
          <w14:textFill>
            <w14:solidFill>
              <w14:schemeClr w14:val="tx1"/>
            </w14:solidFill>
          </w14:textFill>
        </w:rPr>
        <w:instrText xml:space="preserve"> HYPERLINK \l _Toc25685 </w:instrText>
      </w:r>
      <w:r>
        <w:rPr>
          <w:rFonts w:hint="eastAsia" w:ascii="宋体" w:hAnsi="宋体" w:cs="宋体"/>
          <w:color w:val="000000" w:themeColor="text1"/>
          <w:highlight w:val="none"/>
          <w14:textFill>
            <w14:solidFill>
              <w14:schemeClr w14:val="tx1"/>
            </w14:solidFill>
          </w14:textFill>
        </w:rPr>
        <w:fldChar w:fldCharType="separate"/>
      </w:r>
      <w:r>
        <w:rPr>
          <w:rFonts w:hint="eastAsia" w:ascii="宋体" w:hAnsi="宋体" w:cs="宋体"/>
          <w:color w:val="000000" w:themeColor="text1"/>
          <w:szCs w:val="24"/>
          <w:highlight w:val="none"/>
          <w14:textFill>
            <w14:solidFill>
              <w14:schemeClr w14:val="tx1"/>
            </w14:solidFill>
          </w14:textFill>
        </w:rPr>
        <w:t>第三章   投标人须知</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_Toc25685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8</w:t>
      </w:r>
      <w:r>
        <w:rPr>
          <w:color w:val="000000" w:themeColor="text1"/>
          <w:highlight w:val="none"/>
          <w14:textFill>
            <w14:solidFill>
              <w14:schemeClr w14:val="tx1"/>
            </w14:solidFill>
          </w14:textFill>
        </w:rPr>
        <w:fldChar w:fldCharType="end"/>
      </w:r>
      <w:r>
        <w:rPr>
          <w:rFonts w:hint="eastAsia" w:ascii="宋体" w:hAnsi="宋体" w:cs="宋体"/>
          <w:color w:val="000000" w:themeColor="text1"/>
          <w:highlight w:val="none"/>
          <w14:textFill>
            <w14:solidFill>
              <w14:schemeClr w14:val="tx1"/>
            </w14:solidFill>
          </w14:textFill>
        </w:rPr>
        <w:fldChar w:fldCharType="end"/>
      </w:r>
    </w:p>
    <w:p w14:paraId="03A531C5">
      <w:pPr>
        <w:pStyle w:val="26"/>
        <w:tabs>
          <w:tab w:val="right" w:leader="dot" w:pos="9127"/>
        </w:tabs>
        <w:rPr>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fldChar w:fldCharType="begin"/>
      </w:r>
      <w:r>
        <w:rPr>
          <w:rFonts w:hint="eastAsia" w:ascii="宋体" w:hAnsi="宋体" w:cs="宋体"/>
          <w:color w:val="000000" w:themeColor="text1"/>
          <w:highlight w:val="none"/>
          <w14:textFill>
            <w14:solidFill>
              <w14:schemeClr w14:val="tx1"/>
            </w14:solidFill>
          </w14:textFill>
        </w:rPr>
        <w:instrText xml:space="preserve"> HYPERLINK \l _Toc32635 </w:instrText>
      </w:r>
      <w:r>
        <w:rPr>
          <w:rFonts w:hint="eastAsia" w:ascii="宋体" w:hAnsi="宋体" w:cs="宋体"/>
          <w:color w:val="000000" w:themeColor="text1"/>
          <w:highlight w:val="none"/>
          <w14:textFill>
            <w14:solidFill>
              <w14:schemeClr w14:val="tx1"/>
            </w14:solidFill>
          </w14:textFill>
        </w:rPr>
        <w:fldChar w:fldCharType="separate"/>
      </w:r>
      <w:r>
        <w:rPr>
          <w:rFonts w:hint="eastAsia" w:ascii="宋体" w:hAnsi="宋体" w:cs="宋体"/>
          <w:color w:val="000000" w:themeColor="text1"/>
          <w:szCs w:val="24"/>
          <w:highlight w:val="none"/>
          <w14:textFill>
            <w14:solidFill>
              <w14:schemeClr w14:val="tx1"/>
            </w14:solidFill>
          </w14:textFill>
        </w:rPr>
        <w:t>前附表</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_Toc32635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15</w:t>
      </w:r>
      <w:r>
        <w:rPr>
          <w:color w:val="000000" w:themeColor="text1"/>
          <w:highlight w:val="none"/>
          <w14:textFill>
            <w14:solidFill>
              <w14:schemeClr w14:val="tx1"/>
            </w14:solidFill>
          </w14:textFill>
        </w:rPr>
        <w:fldChar w:fldCharType="end"/>
      </w:r>
      <w:r>
        <w:rPr>
          <w:rFonts w:hint="eastAsia" w:ascii="宋体" w:hAnsi="宋体" w:cs="宋体"/>
          <w:color w:val="000000" w:themeColor="text1"/>
          <w:highlight w:val="none"/>
          <w14:textFill>
            <w14:solidFill>
              <w14:schemeClr w14:val="tx1"/>
            </w14:solidFill>
          </w14:textFill>
        </w:rPr>
        <w:fldChar w:fldCharType="end"/>
      </w:r>
    </w:p>
    <w:p w14:paraId="78279643">
      <w:pPr>
        <w:pStyle w:val="26"/>
        <w:tabs>
          <w:tab w:val="right" w:leader="dot" w:pos="9127"/>
        </w:tabs>
        <w:rPr>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fldChar w:fldCharType="begin"/>
      </w:r>
      <w:r>
        <w:rPr>
          <w:rFonts w:hint="eastAsia" w:ascii="宋体" w:hAnsi="宋体" w:cs="宋体"/>
          <w:color w:val="000000" w:themeColor="text1"/>
          <w:highlight w:val="none"/>
          <w14:textFill>
            <w14:solidFill>
              <w14:schemeClr w14:val="tx1"/>
            </w14:solidFill>
          </w14:textFill>
        </w:rPr>
        <w:instrText xml:space="preserve"> HYPERLINK \l _Toc28767 </w:instrText>
      </w:r>
      <w:r>
        <w:rPr>
          <w:rFonts w:hint="eastAsia" w:ascii="宋体" w:hAnsi="宋体" w:cs="宋体"/>
          <w:color w:val="000000" w:themeColor="text1"/>
          <w:highlight w:val="none"/>
          <w14:textFill>
            <w14:solidFill>
              <w14:schemeClr w14:val="tx1"/>
            </w14:solidFill>
          </w14:textFill>
        </w:rPr>
        <w:fldChar w:fldCharType="separate"/>
      </w:r>
      <w:r>
        <w:rPr>
          <w:rFonts w:hint="default" w:ascii="宋体" w:hAnsi="宋体" w:cs="宋体"/>
          <w:color w:val="000000" w:themeColor="text1"/>
          <w:szCs w:val="24"/>
          <w:highlight w:val="none"/>
          <w14:textFill>
            <w14:solidFill>
              <w14:schemeClr w14:val="tx1"/>
            </w14:solidFill>
          </w14:textFill>
        </w:rPr>
        <w:t xml:space="preserve">一、 </w:t>
      </w:r>
      <w:r>
        <w:rPr>
          <w:rFonts w:hint="eastAsia" w:ascii="宋体" w:hAnsi="宋体" w:cs="宋体"/>
          <w:color w:val="000000" w:themeColor="text1"/>
          <w:szCs w:val="24"/>
          <w:highlight w:val="none"/>
          <w14:textFill>
            <w14:solidFill>
              <w14:schemeClr w14:val="tx1"/>
            </w14:solidFill>
          </w14:textFill>
        </w:rPr>
        <w:t>总则</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_Toc28767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20</w:t>
      </w:r>
      <w:r>
        <w:rPr>
          <w:color w:val="000000" w:themeColor="text1"/>
          <w:highlight w:val="none"/>
          <w14:textFill>
            <w14:solidFill>
              <w14:schemeClr w14:val="tx1"/>
            </w14:solidFill>
          </w14:textFill>
        </w:rPr>
        <w:fldChar w:fldCharType="end"/>
      </w:r>
      <w:r>
        <w:rPr>
          <w:rFonts w:hint="eastAsia" w:ascii="宋体" w:hAnsi="宋体" w:cs="宋体"/>
          <w:color w:val="000000" w:themeColor="text1"/>
          <w:highlight w:val="none"/>
          <w14:textFill>
            <w14:solidFill>
              <w14:schemeClr w14:val="tx1"/>
            </w14:solidFill>
          </w14:textFill>
        </w:rPr>
        <w:fldChar w:fldCharType="end"/>
      </w:r>
    </w:p>
    <w:p w14:paraId="111CB79F">
      <w:pPr>
        <w:pStyle w:val="26"/>
        <w:tabs>
          <w:tab w:val="right" w:leader="dot" w:pos="9127"/>
        </w:tabs>
        <w:rPr>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fldChar w:fldCharType="begin"/>
      </w:r>
      <w:r>
        <w:rPr>
          <w:rFonts w:hint="eastAsia" w:ascii="宋体" w:hAnsi="宋体" w:cs="宋体"/>
          <w:color w:val="000000" w:themeColor="text1"/>
          <w:highlight w:val="none"/>
          <w14:textFill>
            <w14:solidFill>
              <w14:schemeClr w14:val="tx1"/>
            </w14:solidFill>
          </w14:textFill>
        </w:rPr>
        <w:instrText xml:space="preserve"> HYPERLINK \l _Toc11294 </w:instrText>
      </w:r>
      <w:r>
        <w:rPr>
          <w:rFonts w:hint="eastAsia" w:ascii="宋体" w:hAnsi="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szCs w:val="24"/>
          <w:highlight w:val="none"/>
          <w14:textFill>
            <w14:solidFill>
              <w14:schemeClr w14:val="tx1"/>
            </w14:solidFill>
          </w14:textFill>
        </w:rPr>
        <w:t>二、招标文件</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_Toc11294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24</w:t>
      </w:r>
      <w:r>
        <w:rPr>
          <w:color w:val="000000" w:themeColor="text1"/>
          <w:highlight w:val="none"/>
          <w14:textFill>
            <w14:solidFill>
              <w14:schemeClr w14:val="tx1"/>
            </w14:solidFill>
          </w14:textFill>
        </w:rPr>
        <w:fldChar w:fldCharType="end"/>
      </w:r>
      <w:r>
        <w:rPr>
          <w:rFonts w:hint="eastAsia" w:ascii="宋体" w:hAnsi="宋体" w:cs="宋体"/>
          <w:color w:val="000000" w:themeColor="text1"/>
          <w:highlight w:val="none"/>
          <w14:textFill>
            <w14:solidFill>
              <w14:schemeClr w14:val="tx1"/>
            </w14:solidFill>
          </w14:textFill>
        </w:rPr>
        <w:fldChar w:fldCharType="end"/>
      </w:r>
    </w:p>
    <w:p w14:paraId="28D042D8">
      <w:pPr>
        <w:pStyle w:val="26"/>
        <w:tabs>
          <w:tab w:val="right" w:leader="dot" w:pos="9127"/>
        </w:tabs>
        <w:rPr>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fldChar w:fldCharType="begin"/>
      </w:r>
      <w:r>
        <w:rPr>
          <w:rFonts w:hint="eastAsia" w:ascii="宋体" w:hAnsi="宋体" w:cs="宋体"/>
          <w:color w:val="000000" w:themeColor="text1"/>
          <w:highlight w:val="none"/>
          <w14:textFill>
            <w14:solidFill>
              <w14:schemeClr w14:val="tx1"/>
            </w14:solidFill>
          </w14:textFill>
        </w:rPr>
        <w:instrText xml:space="preserve"> HYPERLINK \l _Toc3405 </w:instrText>
      </w:r>
      <w:r>
        <w:rPr>
          <w:rFonts w:hint="eastAsia" w:ascii="宋体" w:hAnsi="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szCs w:val="24"/>
          <w:highlight w:val="none"/>
          <w14:textFill>
            <w14:solidFill>
              <w14:schemeClr w14:val="tx1"/>
            </w14:solidFill>
          </w14:textFill>
        </w:rPr>
        <w:t>三、投标文件的编制</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_Toc3405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25</w:t>
      </w:r>
      <w:r>
        <w:rPr>
          <w:color w:val="000000" w:themeColor="text1"/>
          <w:highlight w:val="none"/>
          <w14:textFill>
            <w14:solidFill>
              <w14:schemeClr w14:val="tx1"/>
            </w14:solidFill>
          </w14:textFill>
        </w:rPr>
        <w:fldChar w:fldCharType="end"/>
      </w:r>
      <w:r>
        <w:rPr>
          <w:rFonts w:hint="eastAsia" w:ascii="宋体" w:hAnsi="宋体" w:cs="宋体"/>
          <w:color w:val="000000" w:themeColor="text1"/>
          <w:highlight w:val="none"/>
          <w14:textFill>
            <w14:solidFill>
              <w14:schemeClr w14:val="tx1"/>
            </w14:solidFill>
          </w14:textFill>
        </w:rPr>
        <w:fldChar w:fldCharType="end"/>
      </w:r>
    </w:p>
    <w:p w14:paraId="1CA83BF5">
      <w:pPr>
        <w:pStyle w:val="26"/>
        <w:tabs>
          <w:tab w:val="right" w:leader="dot" w:pos="9127"/>
        </w:tabs>
        <w:rPr>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fldChar w:fldCharType="begin"/>
      </w:r>
      <w:r>
        <w:rPr>
          <w:rFonts w:hint="eastAsia" w:ascii="宋体" w:hAnsi="宋体" w:cs="宋体"/>
          <w:color w:val="000000" w:themeColor="text1"/>
          <w:highlight w:val="none"/>
          <w14:textFill>
            <w14:solidFill>
              <w14:schemeClr w14:val="tx1"/>
            </w14:solidFill>
          </w14:textFill>
        </w:rPr>
        <w:instrText xml:space="preserve"> HYPERLINK \l _Toc11629 </w:instrText>
      </w:r>
      <w:r>
        <w:rPr>
          <w:rFonts w:hint="eastAsia" w:ascii="宋体" w:hAnsi="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szCs w:val="24"/>
          <w:highlight w:val="none"/>
          <w14:textFill>
            <w14:solidFill>
              <w14:schemeClr w14:val="tx1"/>
            </w14:solidFill>
          </w14:textFill>
        </w:rPr>
        <w:t>四、开标</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_Toc11629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31</w:t>
      </w:r>
      <w:r>
        <w:rPr>
          <w:color w:val="000000" w:themeColor="text1"/>
          <w:highlight w:val="none"/>
          <w14:textFill>
            <w14:solidFill>
              <w14:schemeClr w14:val="tx1"/>
            </w14:solidFill>
          </w14:textFill>
        </w:rPr>
        <w:fldChar w:fldCharType="end"/>
      </w:r>
      <w:r>
        <w:rPr>
          <w:rFonts w:hint="eastAsia" w:ascii="宋体" w:hAnsi="宋体" w:cs="宋体"/>
          <w:color w:val="000000" w:themeColor="text1"/>
          <w:highlight w:val="none"/>
          <w14:textFill>
            <w14:solidFill>
              <w14:schemeClr w14:val="tx1"/>
            </w14:solidFill>
          </w14:textFill>
        </w:rPr>
        <w:fldChar w:fldCharType="end"/>
      </w:r>
    </w:p>
    <w:p w14:paraId="4747EC3E">
      <w:pPr>
        <w:pStyle w:val="26"/>
        <w:tabs>
          <w:tab w:val="right" w:leader="dot" w:pos="9127"/>
        </w:tabs>
        <w:rPr>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fldChar w:fldCharType="begin"/>
      </w:r>
      <w:r>
        <w:rPr>
          <w:rFonts w:hint="eastAsia" w:ascii="宋体" w:hAnsi="宋体" w:cs="宋体"/>
          <w:color w:val="000000" w:themeColor="text1"/>
          <w:highlight w:val="none"/>
          <w14:textFill>
            <w14:solidFill>
              <w14:schemeClr w14:val="tx1"/>
            </w14:solidFill>
          </w14:textFill>
        </w:rPr>
        <w:instrText xml:space="preserve"> HYPERLINK \l _Toc16180 </w:instrText>
      </w:r>
      <w:r>
        <w:rPr>
          <w:rFonts w:hint="eastAsia" w:ascii="宋体" w:hAnsi="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szCs w:val="24"/>
          <w:highlight w:val="none"/>
          <w14:textFill>
            <w14:solidFill>
              <w14:schemeClr w14:val="tx1"/>
            </w14:solidFill>
          </w14:textFill>
        </w:rPr>
        <w:t>五、评标</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_Toc16180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32</w:t>
      </w:r>
      <w:r>
        <w:rPr>
          <w:color w:val="000000" w:themeColor="text1"/>
          <w:highlight w:val="none"/>
          <w14:textFill>
            <w14:solidFill>
              <w14:schemeClr w14:val="tx1"/>
            </w14:solidFill>
          </w14:textFill>
        </w:rPr>
        <w:fldChar w:fldCharType="end"/>
      </w:r>
      <w:r>
        <w:rPr>
          <w:rFonts w:hint="eastAsia" w:ascii="宋体" w:hAnsi="宋体" w:cs="宋体"/>
          <w:color w:val="000000" w:themeColor="text1"/>
          <w:highlight w:val="none"/>
          <w14:textFill>
            <w14:solidFill>
              <w14:schemeClr w14:val="tx1"/>
            </w14:solidFill>
          </w14:textFill>
        </w:rPr>
        <w:fldChar w:fldCharType="end"/>
      </w:r>
    </w:p>
    <w:p w14:paraId="701EDB79">
      <w:pPr>
        <w:pStyle w:val="26"/>
        <w:tabs>
          <w:tab w:val="right" w:leader="dot" w:pos="9127"/>
        </w:tabs>
        <w:rPr>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fldChar w:fldCharType="begin"/>
      </w:r>
      <w:r>
        <w:rPr>
          <w:rFonts w:hint="eastAsia" w:ascii="宋体" w:hAnsi="宋体" w:cs="宋体"/>
          <w:color w:val="000000" w:themeColor="text1"/>
          <w:highlight w:val="none"/>
          <w14:textFill>
            <w14:solidFill>
              <w14:schemeClr w14:val="tx1"/>
            </w14:solidFill>
          </w14:textFill>
        </w:rPr>
        <w:instrText xml:space="preserve"> HYPERLINK \l _Toc15322 </w:instrText>
      </w:r>
      <w:r>
        <w:rPr>
          <w:rFonts w:hint="eastAsia" w:ascii="宋体" w:hAnsi="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szCs w:val="24"/>
          <w:highlight w:val="none"/>
          <w14:textFill>
            <w14:solidFill>
              <w14:schemeClr w14:val="tx1"/>
            </w14:solidFill>
          </w14:textFill>
        </w:rPr>
        <w:t>六、定标</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_Toc15322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36</w:t>
      </w:r>
      <w:r>
        <w:rPr>
          <w:color w:val="000000" w:themeColor="text1"/>
          <w:highlight w:val="none"/>
          <w14:textFill>
            <w14:solidFill>
              <w14:schemeClr w14:val="tx1"/>
            </w14:solidFill>
          </w14:textFill>
        </w:rPr>
        <w:fldChar w:fldCharType="end"/>
      </w:r>
      <w:r>
        <w:rPr>
          <w:rFonts w:hint="eastAsia" w:ascii="宋体" w:hAnsi="宋体" w:cs="宋体"/>
          <w:color w:val="000000" w:themeColor="text1"/>
          <w:highlight w:val="none"/>
          <w14:textFill>
            <w14:solidFill>
              <w14:schemeClr w14:val="tx1"/>
            </w14:solidFill>
          </w14:textFill>
        </w:rPr>
        <w:fldChar w:fldCharType="end"/>
      </w:r>
    </w:p>
    <w:p w14:paraId="71DA39B6">
      <w:pPr>
        <w:pStyle w:val="26"/>
        <w:tabs>
          <w:tab w:val="right" w:leader="dot" w:pos="9127"/>
        </w:tabs>
        <w:rPr>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fldChar w:fldCharType="begin"/>
      </w:r>
      <w:r>
        <w:rPr>
          <w:rFonts w:hint="eastAsia" w:ascii="宋体" w:hAnsi="宋体" w:cs="宋体"/>
          <w:color w:val="000000" w:themeColor="text1"/>
          <w:highlight w:val="none"/>
          <w14:textFill>
            <w14:solidFill>
              <w14:schemeClr w14:val="tx1"/>
            </w14:solidFill>
          </w14:textFill>
        </w:rPr>
        <w:instrText xml:space="preserve"> HYPERLINK \l _Toc22185 </w:instrText>
      </w:r>
      <w:r>
        <w:rPr>
          <w:rFonts w:hint="eastAsia" w:ascii="宋体" w:hAnsi="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szCs w:val="24"/>
          <w:highlight w:val="none"/>
          <w14:textFill>
            <w14:solidFill>
              <w14:schemeClr w14:val="tx1"/>
            </w14:solidFill>
          </w14:textFill>
        </w:rPr>
        <w:t>七、合同授予</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_Toc22185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37</w:t>
      </w:r>
      <w:r>
        <w:rPr>
          <w:color w:val="000000" w:themeColor="text1"/>
          <w:highlight w:val="none"/>
          <w14:textFill>
            <w14:solidFill>
              <w14:schemeClr w14:val="tx1"/>
            </w14:solidFill>
          </w14:textFill>
        </w:rPr>
        <w:fldChar w:fldCharType="end"/>
      </w:r>
      <w:r>
        <w:rPr>
          <w:rFonts w:hint="eastAsia" w:ascii="宋体" w:hAnsi="宋体" w:cs="宋体"/>
          <w:color w:val="000000" w:themeColor="text1"/>
          <w:highlight w:val="none"/>
          <w14:textFill>
            <w14:solidFill>
              <w14:schemeClr w14:val="tx1"/>
            </w14:solidFill>
          </w14:textFill>
        </w:rPr>
        <w:fldChar w:fldCharType="end"/>
      </w:r>
    </w:p>
    <w:p w14:paraId="2CA62A2E">
      <w:pPr>
        <w:pStyle w:val="22"/>
        <w:tabs>
          <w:tab w:val="right" w:leader="dot" w:pos="9127"/>
        </w:tabs>
        <w:rPr>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fldChar w:fldCharType="begin"/>
      </w:r>
      <w:r>
        <w:rPr>
          <w:rFonts w:hint="eastAsia" w:ascii="宋体" w:hAnsi="宋体" w:cs="宋体"/>
          <w:color w:val="000000" w:themeColor="text1"/>
          <w:highlight w:val="none"/>
          <w14:textFill>
            <w14:solidFill>
              <w14:schemeClr w14:val="tx1"/>
            </w14:solidFill>
          </w14:textFill>
        </w:rPr>
        <w:instrText xml:space="preserve"> HYPERLINK \l _Toc8166 </w:instrText>
      </w:r>
      <w:r>
        <w:rPr>
          <w:rFonts w:hint="eastAsia" w:ascii="宋体" w:hAnsi="宋体" w:cs="宋体"/>
          <w:color w:val="000000" w:themeColor="text1"/>
          <w:highlight w:val="none"/>
          <w14:textFill>
            <w14:solidFill>
              <w14:schemeClr w14:val="tx1"/>
            </w14:solidFill>
          </w14:textFill>
        </w:rPr>
        <w:fldChar w:fldCharType="separate"/>
      </w:r>
      <w:r>
        <w:rPr>
          <w:rFonts w:hint="eastAsia" w:ascii="宋体" w:hAnsi="宋体" w:cs="宋体"/>
          <w:color w:val="000000" w:themeColor="text1"/>
          <w:szCs w:val="24"/>
          <w:highlight w:val="none"/>
          <w14:textFill>
            <w14:solidFill>
              <w14:schemeClr w14:val="tx1"/>
            </w14:solidFill>
          </w14:textFill>
        </w:rPr>
        <w:t>第四章  评标办法及评分标准</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_Toc8166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38</w:t>
      </w:r>
      <w:r>
        <w:rPr>
          <w:color w:val="000000" w:themeColor="text1"/>
          <w:highlight w:val="none"/>
          <w14:textFill>
            <w14:solidFill>
              <w14:schemeClr w14:val="tx1"/>
            </w14:solidFill>
          </w14:textFill>
        </w:rPr>
        <w:fldChar w:fldCharType="end"/>
      </w:r>
      <w:r>
        <w:rPr>
          <w:rFonts w:hint="eastAsia" w:ascii="宋体" w:hAnsi="宋体" w:cs="宋体"/>
          <w:color w:val="000000" w:themeColor="text1"/>
          <w:highlight w:val="none"/>
          <w14:textFill>
            <w14:solidFill>
              <w14:schemeClr w14:val="tx1"/>
            </w14:solidFill>
          </w14:textFill>
        </w:rPr>
        <w:fldChar w:fldCharType="end"/>
      </w:r>
    </w:p>
    <w:p w14:paraId="2F9E0DC1">
      <w:pPr>
        <w:pStyle w:val="22"/>
        <w:tabs>
          <w:tab w:val="right" w:leader="dot" w:pos="9127"/>
        </w:tabs>
        <w:rPr>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fldChar w:fldCharType="begin"/>
      </w:r>
      <w:r>
        <w:rPr>
          <w:rFonts w:hint="eastAsia" w:ascii="宋体" w:hAnsi="宋体" w:cs="宋体"/>
          <w:color w:val="000000" w:themeColor="text1"/>
          <w:highlight w:val="none"/>
          <w14:textFill>
            <w14:solidFill>
              <w14:schemeClr w14:val="tx1"/>
            </w14:solidFill>
          </w14:textFill>
        </w:rPr>
        <w:instrText xml:space="preserve"> HYPERLINK \l _Toc21348 </w:instrText>
      </w:r>
      <w:r>
        <w:rPr>
          <w:rFonts w:hint="eastAsia" w:ascii="宋体" w:hAnsi="宋体" w:cs="宋体"/>
          <w:color w:val="000000" w:themeColor="text1"/>
          <w:highlight w:val="none"/>
          <w14:textFill>
            <w14:solidFill>
              <w14:schemeClr w14:val="tx1"/>
            </w14:solidFill>
          </w14:textFill>
        </w:rPr>
        <w:fldChar w:fldCharType="separate"/>
      </w:r>
      <w:r>
        <w:rPr>
          <w:rFonts w:hint="eastAsia" w:ascii="宋体" w:hAnsi="宋体" w:cs="宋体"/>
          <w:bCs w:val="0"/>
          <w:color w:val="000000" w:themeColor="text1"/>
          <w:szCs w:val="32"/>
          <w:highlight w:val="none"/>
          <w14:textFill>
            <w14:solidFill>
              <w14:schemeClr w14:val="tx1"/>
            </w14:solidFill>
          </w14:textFill>
        </w:rPr>
        <w:t>第五章 合同主要条款</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_Toc21348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42</w:t>
      </w:r>
      <w:r>
        <w:rPr>
          <w:color w:val="000000" w:themeColor="text1"/>
          <w:highlight w:val="none"/>
          <w14:textFill>
            <w14:solidFill>
              <w14:schemeClr w14:val="tx1"/>
            </w14:solidFill>
          </w14:textFill>
        </w:rPr>
        <w:fldChar w:fldCharType="end"/>
      </w:r>
      <w:r>
        <w:rPr>
          <w:rFonts w:hint="eastAsia" w:ascii="宋体" w:hAnsi="宋体" w:cs="宋体"/>
          <w:color w:val="000000" w:themeColor="text1"/>
          <w:highlight w:val="none"/>
          <w14:textFill>
            <w14:solidFill>
              <w14:schemeClr w14:val="tx1"/>
            </w14:solidFill>
          </w14:textFill>
        </w:rPr>
        <w:fldChar w:fldCharType="end"/>
      </w:r>
    </w:p>
    <w:p w14:paraId="2BF46058">
      <w:pPr>
        <w:pStyle w:val="26"/>
        <w:tabs>
          <w:tab w:val="right" w:leader="dot" w:pos="9127"/>
        </w:tabs>
        <w:rPr>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fldChar w:fldCharType="begin"/>
      </w:r>
      <w:r>
        <w:rPr>
          <w:rFonts w:hint="eastAsia" w:ascii="宋体" w:hAnsi="宋体" w:cs="宋体"/>
          <w:color w:val="000000" w:themeColor="text1"/>
          <w:highlight w:val="none"/>
          <w14:textFill>
            <w14:solidFill>
              <w14:schemeClr w14:val="tx1"/>
            </w14:solidFill>
          </w14:textFill>
        </w:rPr>
        <w:instrText xml:space="preserve"> HYPERLINK \l _Toc14013 </w:instrText>
      </w:r>
      <w:r>
        <w:rPr>
          <w:rFonts w:hint="eastAsia" w:ascii="宋体" w:hAnsi="宋体" w:cs="宋体"/>
          <w:color w:val="000000" w:themeColor="text1"/>
          <w:highlight w:val="none"/>
          <w14:textFill>
            <w14:solidFill>
              <w14:schemeClr w14:val="tx1"/>
            </w14:solidFill>
          </w14:textFill>
        </w:rPr>
        <w:fldChar w:fldCharType="separate"/>
      </w:r>
      <w:r>
        <w:rPr>
          <w:rFonts w:hint="eastAsia" w:ascii="宋体" w:hAnsi="宋体"/>
          <w:color w:val="000000" w:themeColor="text1"/>
          <w:szCs w:val="32"/>
          <w:highlight w:val="none"/>
          <w14:textFill>
            <w14:solidFill>
              <w14:schemeClr w14:val="tx1"/>
            </w14:solidFill>
          </w14:textFill>
        </w:rPr>
        <w:t>东阳市政府采购合同（样本）</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_Toc14013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42</w:t>
      </w:r>
      <w:r>
        <w:rPr>
          <w:color w:val="000000" w:themeColor="text1"/>
          <w:highlight w:val="none"/>
          <w14:textFill>
            <w14:solidFill>
              <w14:schemeClr w14:val="tx1"/>
            </w14:solidFill>
          </w14:textFill>
        </w:rPr>
        <w:fldChar w:fldCharType="end"/>
      </w:r>
      <w:r>
        <w:rPr>
          <w:rFonts w:hint="eastAsia" w:ascii="宋体" w:hAnsi="宋体" w:cs="宋体"/>
          <w:color w:val="000000" w:themeColor="text1"/>
          <w:highlight w:val="none"/>
          <w14:textFill>
            <w14:solidFill>
              <w14:schemeClr w14:val="tx1"/>
            </w14:solidFill>
          </w14:textFill>
        </w:rPr>
        <w:fldChar w:fldCharType="end"/>
      </w:r>
    </w:p>
    <w:p w14:paraId="678238D6">
      <w:pPr>
        <w:pStyle w:val="22"/>
        <w:tabs>
          <w:tab w:val="right" w:leader="dot" w:pos="9127"/>
        </w:tabs>
        <w:rPr>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fldChar w:fldCharType="begin"/>
      </w:r>
      <w:r>
        <w:rPr>
          <w:rFonts w:hint="eastAsia" w:ascii="宋体" w:hAnsi="宋体" w:cs="宋体"/>
          <w:color w:val="000000" w:themeColor="text1"/>
          <w:highlight w:val="none"/>
          <w14:textFill>
            <w14:solidFill>
              <w14:schemeClr w14:val="tx1"/>
            </w14:solidFill>
          </w14:textFill>
        </w:rPr>
        <w:instrText xml:space="preserve"> HYPERLINK \l _Toc20710 </w:instrText>
      </w:r>
      <w:r>
        <w:rPr>
          <w:rFonts w:hint="eastAsia" w:ascii="宋体" w:hAnsi="宋体" w:cs="宋体"/>
          <w:color w:val="000000" w:themeColor="text1"/>
          <w:highlight w:val="none"/>
          <w14:textFill>
            <w14:solidFill>
              <w14:schemeClr w14:val="tx1"/>
            </w14:solidFill>
          </w14:textFill>
        </w:rPr>
        <w:fldChar w:fldCharType="separate"/>
      </w:r>
      <w:r>
        <w:rPr>
          <w:rFonts w:hint="eastAsia" w:ascii="宋体" w:hAnsi="宋体" w:cs="宋体"/>
          <w:color w:val="000000" w:themeColor="text1"/>
          <w:szCs w:val="24"/>
          <w:highlight w:val="none"/>
          <w14:textFill>
            <w14:solidFill>
              <w14:schemeClr w14:val="tx1"/>
            </w14:solidFill>
          </w14:textFill>
        </w:rPr>
        <w:t>第六章　投标文件组成内容及格式</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_Toc20710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46</w:t>
      </w:r>
      <w:r>
        <w:rPr>
          <w:color w:val="000000" w:themeColor="text1"/>
          <w:highlight w:val="none"/>
          <w14:textFill>
            <w14:solidFill>
              <w14:schemeClr w14:val="tx1"/>
            </w14:solidFill>
          </w14:textFill>
        </w:rPr>
        <w:fldChar w:fldCharType="end"/>
      </w:r>
      <w:r>
        <w:rPr>
          <w:rFonts w:hint="eastAsia" w:ascii="宋体" w:hAnsi="宋体" w:cs="宋体"/>
          <w:color w:val="000000" w:themeColor="text1"/>
          <w:highlight w:val="none"/>
          <w14:textFill>
            <w14:solidFill>
              <w14:schemeClr w14:val="tx1"/>
            </w14:solidFill>
          </w14:textFill>
        </w:rPr>
        <w:fldChar w:fldCharType="end"/>
      </w:r>
    </w:p>
    <w:p w14:paraId="566B1954">
      <w:pPr>
        <w:pStyle w:val="26"/>
        <w:tabs>
          <w:tab w:val="right" w:leader="dot" w:pos="9127"/>
        </w:tabs>
        <w:rPr>
          <w:color w:val="000000" w:themeColor="text1"/>
          <w:highlight w:val="none"/>
          <w14:textFill>
            <w14:solidFill>
              <w14:schemeClr w14:val="tx1"/>
            </w14:solidFill>
          </w14:textFill>
        </w:rPr>
      </w:pPr>
    </w:p>
    <w:p w14:paraId="11FCA6E8">
      <w:pPr>
        <w:pStyle w:val="22"/>
        <w:tabs>
          <w:tab w:val="right" w:leader="dot" w:pos="9402"/>
        </w:tabs>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fldChar w:fldCharType="end"/>
      </w:r>
    </w:p>
    <w:p w14:paraId="4B9500D7">
      <w:pPr>
        <w:pStyle w:val="22"/>
        <w:pageBreakBefore/>
        <w:tabs>
          <w:tab w:val="right" w:leader="dot" w:pos="9402"/>
        </w:tabs>
        <w:spacing w:line="480" w:lineRule="auto"/>
        <w:jc w:val="center"/>
        <w:outlineLvl w:val="0"/>
        <w:rPr>
          <w:rFonts w:ascii="宋体" w:hAnsi="宋体" w:cs="宋体"/>
          <w:b/>
          <w:color w:val="000000" w:themeColor="text1"/>
          <w:sz w:val="28"/>
          <w:szCs w:val="28"/>
          <w:highlight w:val="none"/>
          <w14:textFill>
            <w14:solidFill>
              <w14:schemeClr w14:val="tx1"/>
            </w14:solidFill>
          </w14:textFill>
        </w:rPr>
      </w:pPr>
      <w:bookmarkStart w:id="0" w:name="_Toc24824"/>
      <w:r>
        <w:rPr>
          <w:rFonts w:hint="eastAsia" w:ascii="宋体" w:hAnsi="宋体" w:cs="宋体"/>
          <w:b/>
          <w:color w:val="000000" w:themeColor="text1"/>
          <w:sz w:val="28"/>
          <w:szCs w:val="28"/>
          <w:highlight w:val="none"/>
          <w14:textFill>
            <w14:solidFill>
              <w14:schemeClr w14:val="tx1"/>
            </w14:solidFill>
          </w14:textFill>
        </w:rPr>
        <w:t>第一章  公开招标采购公告</w:t>
      </w:r>
      <w:bookmarkEnd w:id="0"/>
      <w:r>
        <w:rPr>
          <w:rFonts w:hint="eastAsia" w:ascii="宋体" w:hAnsi="宋体" w:cs="宋体"/>
          <w:b/>
          <w:color w:val="000000" w:themeColor="text1"/>
          <w:sz w:val="28"/>
          <w:szCs w:val="28"/>
          <w:highlight w:val="none"/>
          <w14:textFill>
            <w14:solidFill>
              <w14:schemeClr w14:val="tx1"/>
            </w14:solidFill>
          </w14:textFill>
        </w:rPr>
        <w:t xml:space="preserve"> </w:t>
      </w:r>
    </w:p>
    <w:p w14:paraId="60B80049">
      <w:pPr>
        <w:pBdr>
          <w:top w:val="single" w:color="auto" w:sz="4" w:space="1"/>
          <w:left w:val="single" w:color="auto" w:sz="4" w:space="4"/>
          <w:bottom w:val="single" w:color="auto" w:sz="4" w:space="1"/>
          <w:right w:val="single" w:color="auto" w:sz="4" w:space="4"/>
        </w:pBdr>
        <w:spacing w:line="500" w:lineRule="exact"/>
        <w:ind w:firstLine="482" w:firstLineChars="200"/>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项目概况</w:t>
      </w:r>
    </w:p>
    <w:p w14:paraId="26FD0777">
      <w:pPr>
        <w:pBdr>
          <w:top w:val="single" w:color="auto" w:sz="4" w:space="1"/>
          <w:left w:val="single" w:color="auto" w:sz="4" w:space="4"/>
          <w:bottom w:val="single" w:color="auto" w:sz="4" w:space="1"/>
          <w:right w:val="single" w:color="auto" w:sz="4" w:space="4"/>
        </w:pBdr>
        <w:spacing w:line="5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eastAsia="zh-CN"/>
          <w14:textFill>
            <w14:solidFill>
              <w14:schemeClr w14:val="tx1"/>
            </w14:solidFill>
          </w14:textFill>
        </w:rPr>
        <w:t>东阳市横店医院医用织物租赁洗涤服务项目</w:t>
      </w:r>
      <w:r>
        <w:rPr>
          <w:rFonts w:hint="eastAsia" w:ascii="宋体" w:hAnsi="宋体" w:cs="宋体"/>
          <w:color w:val="000000" w:themeColor="text1"/>
          <w:sz w:val="24"/>
          <w:highlight w:val="none"/>
          <w14:textFill>
            <w14:solidFill>
              <w14:schemeClr w14:val="tx1"/>
            </w14:solidFill>
          </w14:textFill>
        </w:rPr>
        <w:t>的潜在投标人应在浙江政府采购网（http://zfcg.czt.zj.gov.cn/）；东阳市公共资源交易网(http://www.dongyang.gov.cn/ggzyjy/index.html)获取（下载）招标文件，并于</w:t>
      </w:r>
      <w:r>
        <w:rPr>
          <w:rFonts w:hint="eastAsia" w:ascii="宋体" w:hAnsi="宋体" w:cs="宋体"/>
          <w:color w:val="000000" w:themeColor="text1"/>
          <w:sz w:val="24"/>
          <w:highlight w:val="none"/>
          <w:lang w:eastAsia="zh-CN"/>
          <w14:textFill>
            <w14:solidFill>
              <w14:schemeClr w14:val="tx1"/>
            </w14:solidFill>
          </w14:textFill>
        </w:rPr>
        <w:t>2024年</w:t>
      </w:r>
      <w:r>
        <w:rPr>
          <w:rFonts w:hint="eastAsia" w:ascii="宋体" w:hAnsi="宋体" w:cs="宋体"/>
          <w:color w:val="000000" w:themeColor="text1"/>
          <w:sz w:val="24"/>
          <w:highlight w:val="none"/>
          <w:lang w:val="en-US" w:eastAsia="zh-CN"/>
          <w14:textFill>
            <w14:solidFill>
              <w14:schemeClr w14:val="tx1"/>
            </w14:solidFill>
          </w14:textFill>
        </w:rPr>
        <w:t>10</w:t>
      </w:r>
      <w:r>
        <w:rPr>
          <w:rFonts w:hint="eastAsia" w:ascii="宋体" w:hAnsi="宋体" w:cs="宋体"/>
          <w:color w:val="000000" w:themeColor="text1"/>
          <w:sz w:val="24"/>
          <w:highlight w:val="none"/>
          <w:lang w:eastAsia="zh-CN"/>
          <w14:textFill>
            <w14:solidFill>
              <w14:schemeClr w14:val="tx1"/>
            </w14:solidFill>
          </w14:textFill>
        </w:rPr>
        <w:t>月</w:t>
      </w:r>
      <w:r>
        <w:rPr>
          <w:rFonts w:hint="eastAsia" w:ascii="宋体" w:hAnsi="宋体" w:cs="宋体"/>
          <w:color w:val="000000" w:themeColor="text1"/>
          <w:sz w:val="24"/>
          <w:highlight w:val="none"/>
          <w:lang w:val="en-US" w:eastAsia="zh-CN"/>
          <w14:textFill>
            <w14:solidFill>
              <w14:schemeClr w14:val="tx1"/>
            </w14:solidFill>
          </w14:textFill>
        </w:rPr>
        <w:t>10</w:t>
      </w:r>
      <w:r>
        <w:rPr>
          <w:rFonts w:hint="eastAsia" w:ascii="宋体" w:hAnsi="宋体" w:cs="宋体"/>
          <w:color w:val="000000" w:themeColor="text1"/>
          <w:sz w:val="24"/>
          <w:highlight w:val="none"/>
          <w:lang w:eastAsia="zh-CN"/>
          <w14:textFill>
            <w14:solidFill>
              <w14:schemeClr w14:val="tx1"/>
            </w14:solidFill>
          </w14:textFill>
        </w:rPr>
        <w:t>日</w:t>
      </w:r>
      <w:r>
        <w:rPr>
          <w:rFonts w:hint="eastAsia" w:ascii="宋体" w:hAnsi="宋体" w:cs="宋体"/>
          <w:color w:val="000000" w:themeColor="text1"/>
          <w:sz w:val="24"/>
          <w:highlight w:val="none"/>
          <w:lang w:val="en-US" w:eastAsia="zh-CN"/>
          <w14:textFill>
            <w14:solidFill>
              <w14:schemeClr w14:val="tx1"/>
            </w14:solidFill>
          </w14:textFill>
        </w:rPr>
        <w:t>9</w:t>
      </w:r>
      <w:r>
        <w:rPr>
          <w:rFonts w:hint="eastAsia" w:ascii="宋体" w:hAnsi="宋体" w:cs="宋体"/>
          <w:color w:val="000000" w:themeColor="text1"/>
          <w:sz w:val="24"/>
          <w:highlight w:val="none"/>
          <w:lang w:eastAsia="zh-CN"/>
          <w14:textFill>
            <w14:solidFill>
              <w14:schemeClr w14:val="tx1"/>
            </w14:solidFill>
          </w14:textFill>
        </w:rPr>
        <w:t>时30分</w:t>
      </w:r>
      <w:r>
        <w:rPr>
          <w:rFonts w:hint="eastAsia" w:ascii="宋体" w:hAnsi="宋体" w:cs="宋体"/>
          <w:color w:val="000000" w:themeColor="text1"/>
          <w:sz w:val="24"/>
          <w:highlight w:val="none"/>
          <w14:textFill>
            <w14:solidFill>
              <w14:schemeClr w14:val="tx1"/>
            </w14:solidFill>
          </w14:textFill>
        </w:rPr>
        <w:t>（北京时间）前递交（上传）电子投标文件。</w:t>
      </w:r>
    </w:p>
    <w:p w14:paraId="366C2D57">
      <w:pPr>
        <w:numPr>
          <w:ilvl w:val="0"/>
          <w:numId w:val="2"/>
        </w:numPr>
        <w:snapToGrid w:val="0"/>
        <w:spacing w:line="500" w:lineRule="exact"/>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项目基本情况</w:t>
      </w:r>
    </w:p>
    <w:p w14:paraId="29363C38">
      <w:pPr>
        <w:spacing w:line="500" w:lineRule="exact"/>
        <w:ind w:firstLine="482" w:firstLineChars="200"/>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项目编号：</w:t>
      </w:r>
      <w:r>
        <w:rPr>
          <w:rFonts w:hint="eastAsia" w:ascii="宋体" w:hAnsi="宋体" w:cs="宋体"/>
          <w:b/>
          <w:bCs/>
          <w:color w:val="000000" w:themeColor="text1"/>
          <w:sz w:val="24"/>
          <w:highlight w:val="none"/>
          <w:lang w:eastAsia="zh-CN"/>
          <w14:textFill>
            <w14:solidFill>
              <w14:schemeClr w14:val="tx1"/>
            </w14:solidFill>
          </w14:textFill>
        </w:rPr>
        <w:t>ZRCG2024-015-C009</w:t>
      </w:r>
    </w:p>
    <w:p w14:paraId="78616EB3">
      <w:pPr>
        <w:spacing w:line="500" w:lineRule="exact"/>
        <w:ind w:left="1684" w:leftChars="228" w:hanging="1205" w:hangingChars="500"/>
        <w:rPr>
          <w:rFonts w:hint="eastAsia" w:ascii="宋体" w:hAnsi="宋体" w:eastAsia="宋体" w:cs="宋体"/>
          <w:b/>
          <w:bCs/>
          <w:color w:val="000000" w:themeColor="text1"/>
          <w:sz w:val="24"/>
          <w:highlight w:val="none"/>
          <w:lang w:eastAsia="zh-CN"/>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项目名称：</w:t>
      </w:r>
      <w:r>
        <w:rPr>
          <w:rFonts w:hint="eastAsia" w:ascii="宋体" w:hAnsi="宋体" w:cs="宋体"/>
          <w:b/>
          <w:bCs/>
          <w:color w:val="000000" w:themeColor="text1"/>
          <w:sz w:val="24"/>
          <w:highlight w:val="none"/>
          <w:lang w:eastAsia="zh-CN"/>
          <w14:textFill>
            <w14:solidFill>
              <w14:schemeClr w14:val="tx1"/>
            </w14:solidFill>
          </w14:textFill>
        </w:rPr>
        <w:t>东阳市横店医院医用织物租赁洗涤服务项目</w:t>
      </w:r>
    </w:p>
    <w:p w14:paraId="38C291E8">
      <w:pPr>
        <w:spacing w:line="500" w:lineRule="exact"/>
        <w:ind w:firstLine="480" w:firstLineChars="200"/>
        <w:rPr>
          <w:rFonts w:hint="default" w:ascii="宋体" w:hAnsi="宋体" w:eastAsia="宋体" w:cs="宋体"/>
          <w:bCs/>
          <w:color w:val="000000" w:themeColor="text1"/>
          <w:sz w:val="24"/>
          <w:highlight w:val="none"/>
          <w:lang w:val="en-US" w:eastAsia="zh-CN"/>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预算金额（元）：</w:t>
      </w:r>
      <w:r>
        <w:rPr>
          <w:rFonts w:hint="eastAsia" w:ascii="宋体" w:hAnsi="宋体" w:cs="宋体"/>
          <w:bCs/>
          <w:color w:val="000000" w:themeColor="text1"/>
          <w:sz w:val="24"/>
          <w:highlight w:val="none"/>
          <w:lang w:eastAsia="zh-CN"/>
          <w14:textFill>
            <w14:solidFill>
              <w14:schemeClr w14:val="tx1"/>
            </w14:solidFill>
          </w14:textFill>
        </w:rPr>
        <w:t>51400</w:t>
      </w:r>
      <w:r>
        <w:rPr>
          <w:rFonts w:hint="eastAsia" w:ascii="宋体" w:hAnsi="宋体" w:cs="宋体"/>
          <w:bCs/>
          <w:color w:val="000000" w:themeColor="text1"/>
          <w:sz w:val="24"/>
          <w:highlight w:val="none"/>
          <w:lang w:val="en-US" w:eastAsia="zh-CN"/>
          <w14:textFill>
            <w14:solidFill>
              <w14:schemeClr w14:val="tx1"/>
            </w14:solidFill>
          </w14:textFill>
        </w:rPr>
        <w:t>0</w:t>
      </w:r>
      <w:r>
        <w:rPr>
          <w:rFonts w:hint="eastAsia" w:ascii="宋体" w:hAnsi="宋体" w:cs="宋体"/>
          <w:bCs/>
          <w:color w:val="000000" w:themeColor="text1"/>
          <w:sz w:val="24"/>
          <w:highlight w:val="none"/>
          <w14:textFill>
            <w14:solidFill>
              <w14:schemeClr w14:val="tx1"/>
            </w14:solidFill>
          </w14:textFill>
        </w:rPr>
        <w:t>元</w:t>
      </w:r>
    </w:p>
    <w:p w14:paraId="46C74503">
      <w:pPr>
        <w:spacing w:line="500" w:lineRule="exact"/>
        <w:ind w:firstLine="480" w:firstLineChars="200"/>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最高限价（元）：</w:t>
      </w:r>
      <w:r>
        <w:rPr>
          <w:rFonts w:hint="eastAsia" w:ascii="宋体" w:hAnsi="宋体" w:cs="宋体"/>
          <w:bCs/>
          <w:color w:val="000000" w:themeColor="text1"/>
          <w:sz w:val="24"/>
          <w:highlight w:val="none"/>
          <w:lang w:eastAsia="zh-CN"/>
          <w14:textFill>
            <w14:solidFill>
              <w14:schemeClr w14:val="tx1"/>
            </w14:solidFill>
          </w14:textFill>
        </w:rPr>
        <w:t>51400</w:t>
      </w:r>
      <w:r>
        <w:rPr>
          <w:rFonts w:hint="eastAsia" w:ascii="宋体" w:hAnsi="宋体" w:cs="宋体"/>
          <w:bCs/>
          <w:color w:val="000000" w:themeColor="text1"/>
          <w:sz w:val="24"/>
          <w:highlight w:val="none"/>
          <w:lang w:val="en-US" w:eastAsia="zh-CN"/>
          <w14:textFill>
            <w14:solidFill>
              <w14:schemeClr w14:val="tx1"/>
            </w14:solidFill>
          </w14:textFill>
        </w:rPr>
        <w:t>0</w:t>
      </w:r>
      <w:r>
        <w:rPr>
          <w:rFonts w:hint="eastAsia" w:ascii="宋体" w:hAnsi="宋体" w:cs="宋体"/>
          <w:bCs/>
          <w:color w:val="000000" w:themeColor="text1"/>
          <w:sz w:val="24"/>
          <w:highlight w:val="none"/>
          <w14:textFill>
            <w14:solidFill>
              <w14:schemeClr w14:val="tx1"/>
            </w14:solidFill>
          </w14:textFill>
        </w:rPr>
        <w:t>元</w:t>
      </w:r>
    </w:p>
    <w:p w14:paraId="23CB90E2">
      <w:pPr>
        <w:pStyle w:val="12"/>
        <w:spacing w:line="500" w:lineRule="exact"/>
        <w:ind w:firstLine="482"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采购需求：</w:t>
      </w:r>
    </w:p>
    <w:p w14:paraId="5DB00F54">
      <w:pPr>
        <w:pStyle w:val="12"/>
        <w:spacing w:line="500" w:lineRule="exact"/>
        <w:ind w:firstLine="482" w:firstLineChars="200"/>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标项一：</w:t>
      </w:r>
    </w:p>
    <w:p w14:paraId="330EEE00">
      <w:pPr>
        <w:pStyle w:val="12"/>
        <w:spacing w:line="500" w:lineRule="exact"/>
        <w:ind w:left="1679" w:leftChars="228" w:hanging="1200" w:hangingChars="500"/>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标项名称：</w:t>
      </w:r>
      <w:r>
        <w:rPr>
          <w:rFonts w:hint="eastAsia" w:ascii="宋体" w:hAnsi="宋体" w:cs="宋体"/>
          <w:color w:val="000000" w:themeColor="text1"/>
          <w:sz w:val="24"/>
          <w:highlight w:val="none"/>
          <w:lang w:eastAsia="zh-CN"/>
          <w14:textFill>
            <w14:solidFill>
              <w14:schemeClr w14:val="tx1"/>
            </w14:solidFill>
          </w14:textFill>
        </w:rPr>
        <w:t>东阳市横店医院医用织物租赁洗涤服务项目</w:t>
      </w:r>
    </w:p>
    <w:p w14:paraId="232429C6">
      <w:pPr>
        <w:pStyle w:val="12"/>
        <w:spacing w:line="5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数量：1项</w:t>
      </w:r>
    </w:p>
    <w:p w14:paraId="65BCB5D9">
      <w:pPr>
        <w:spacing w:line="500" w:lineRule="exact"/>
        <w:ind w:firstLine="480" w:firstLineChars="200"/>
        <w:rPr>
          <w:rFonts w:ascii="宋体" w:hAnsi="宋体" w:cs="宋体"/>
          <w:bCs/>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预算金额（元）：</w:t>
      </w:r>
      <w:r>
        <w:rPr>
          <w:rFonts w:hint="eastAsia" w:ascii="宋体" w:hAnsi="宋体" w:cs="宋体"/>
          <w:bCs/>
          <w:color w:val="000000" w:themeColor="text1"/>
          <w:sz w:val="24"/>
          <w:highlight w:val="none"/>
          <w:lang w:eastAsia="zh-CN"/>
          <w14:textFill>
            <w14:solidFill>
              <w14:schemeClr w14:val="tx1"/>
            </w14:solidFill>
          </w14:textFill>
        </w:rPr>
        <w:t>51400</w:t>
      </w:r>
      <w:r>
        <w:rPr>
          <w:rFonts w:hint="eastAsia" w:ascii="宋体" w:hAnsi="宋体" w:cs="宋体"/>
          <w:bCs/>
          <w:color w:val="000000" w:themeColor="text1"/>
          <w:sz w:val="24"/>
          <w:highlight w:val="none"/>
          <w:lang w:val="en-US" w:eastAsia="zh-CN"/>
          <w14:textFill>
            <w14:solidFill>
              <w14:schemeClr w14:val="tx1"/>
            </w14:solidFill>
          </w14:textFill>
        </w:rPr>
        <w:t>0</w:t>
      </w:r>
      <w:r>
        <w:rPr>
          <w:rFonts w:hint="eastAsia" w:ascii="宋体" w:hAnsi="宋体" w:cs="宋体"/>
          <w:bCs/>
          <w:color w:val="000000" w:themeColor="text1"/>
          <w:sz w:val="24"/>
          <w:highlight w:val="none"/>
          <w14:textFill>
            <w14:solidFill>
              <w14:schemeClr w14:val="tx1"/>
            </w14:solidFill>
          </w14:textFill>
        </w:rPr>
        <w:t>元</w:t>
      </w:r>
    </w:p>
    <w:p w14:paraId="7C3CFF61">
      <w:pPr>
        <w:pStyle w:val="12"/>
        <w:spacing w:line="5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简要规格描述或项目基本概况介绍、用途：具体要求详见第二章招标需求</w:t>
      </w:r>
    </w:p>
    <w:p w14:paraId="13E63A01">
      <w:pPr>
        <w:pStyle w:val="12"/>
        <w:spacing w:line="5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备注：</w:t>
      </w:r>
    </w:p>
    <w:p w14:paraId="75158F46">
      <w:pPr>
        <w:pStyle w:val="12"/>
        <w:spacing w:line="500" w:lineRule="exact"/>
        <w:ind w:firstLine="480" w:firstLineChars="200"/>
        <w:rPr>
          <w:rFonts w:hint="default" w:eastAsia="宋体"/>
          <w:color w:val="000000" w:themeColor="text1"/>
          <w:highlight w:val="none"/>
          <w:lang w:val="en-US"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合同履约期限：</w:t>
      </w:r>
      <w:r>
        <w:rPr>
          <w:rFonts w:hint="eastAsia" w:ascii="宋体" w:hAnsi="宋体" w:cs="宋体"/>
          <w:color w:val="000000" w:themeColor="text1"/>
          <w:sz w:val="24"/>
          <w:highlight w:val="none"/>
          <w:lang w:val="en-US" w:eastAsia="zh-CN"/>
          <w14:textFill>
            <w14:solidFill>
              <w14:schemeClr w14:val="tx1"/>
            </w14:solidFill>
          </w14:textFill>
        </w:rPr>
        <w:t>详见招标文件</w:t>
      </w:r>
    </w:p>
    <w:p w14:paraId="19E54139">
      <w:pPr>
        <w:pStyle w:val="12"/>
        <w:spacing w:line="5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本项目（是）接受联合体投标</w:t>
      </w:r>
    </w:p>
    <w:p w14:paraId="048DB25A">
      <w:pPr>
        <w:snapToGrid w:val="0"/>
        <w:spacing w:line="500" w:lineRule="exact"/>
        <w:rPr>
          <w:rFonts w:ascii="宋体" w:hAnsi="宋体" w:cs="宋体"/>
          <w:b/>
          <w:bCs/>
          <w:strike/>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 xml:space="preserve">▲二、申请人的资格要求： </w:t>
      </w:r>
    </w:p>
    <w:p w14:paraId="360F65F2">
      <w:pPr>
        <w:snapToGrid w:val="0"/>
        <w:spacing w:line="5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满足《中华人民共和国政府采购法》第二十二条规定；未被“信用中国”（www.creditchina.gov.cn)、中国政府采购网（www.ccgp.gov.cn）列入失信被执行人、重大税收违法案件当事人名单、政府采购严重违法失信行为记录名单。</w:t>
      </w:r>
    </w:p>
    <w:p w14:paraId="4D438375">
      <w:pPr>
        <w:spacing w:line="500" w:lineRule="exact"/>
        <w:ind w:firstLine="480" w:firstLineChars="200"/>
        <w:rPr>
          <w:rFonts w:ascii="宋体" w:hAnsi="宋体" w:cs="宋体"/>
          <w:color w:val="000000" w:themeColor="text1"/>
          <w:sz w:val="32"/>
          <w:szCs w:val="32"/>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2.落实政府采购政策需满足的资格要求：根据《政府采购促进中小企业发展管理办法》有关规定，本项目仅面向中小型及以下企业响应投标。  </w:t>
      </w:r>
    </w:p>
    <w:p w14:paraId="0822D50C">
      <w:pPr>
        <w:spacing w:line="5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3.本项目的特定资格要求：</w:t>
      </w:r>
    </w:p>
    <w:p w14:paraId="5740442F">
      <w:pPr>
        <w:spacing w:line="5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（1）投标人须为浙江政府采购网注册的正式供应商或承诺中标后30天内注册为浙江政府采购网正式供应商。</w:t>
      </w:r>
    </w:p>
    <w:p w14:paraId="7F556B01">
      <w:pPr>
        <w:snapToGrid w:val="0"/>
        <w:spacing w:line="500" w:lineRule="exact"/>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 xml:space="preserve">▲三、获取招标文件： </w:t>
      </w:r>
    </w:p>
    <w:p w14:paraId="3B56054B">
      <w:pPr>
        <w:spacing w:line="500" w:lineRule="exact"/>
        <w:ind w:firstLine="64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时间：/至</w:t>
      </w:r>
      <w:r>
        <w:rPr>
          <w:rFonts w:hint="eastAsia" w:ascii="宋体" w:hAnsi="宋体" w:cs="宋体"/>
          <w:color w:val="000000" w:themeColor="text1"/>
          <w:sz w:val="24"/>
          <w:highlight w:val="none"/>
          <w:lang w:eastAsia="zh-CN"/>
          <w14:textFill>
            <w14:solidFill>
              <w14:schemeClr w14:val="tx1"/>
            </w14:solidFill>
          </w14:textFill>
        </w:rPr>
        <w:t>2024年</w:t>
      </w:r>
      <w:r>
        <w:rPr>
          <w:rFonts w:hint="eastAsia" w:ascii="宋体" w:hAnsi="宋体" w:cs="宋体"/>
          <w:color w:val="000000" w:themeColor="text1"/>
          <w:sz w:val="24"/>
          <w:highlight w:val="none"/>
          <w:lang w:val="en-US" w:eastAsia="zh-CN"/>
          <w14:textFill>
            <w14:solidFill>
              <w14:schemeClr w14:val="tx1"/>
            </w14:solidFill>
          </w14:textFill>
        </w:rPr>
        <w:t>10</w:t>
      </w:r>
      <w:r>
        <w:rPr>
          <w:rFonts w:hint="eastAsia" w:ascii="宋体" w:hAnsi="宋体" w:cs="宋体"/>
          <w:color w:val="000000" w:themeColor="text1"/>
          <w:sz w:val="24"/>
          <w:highlight w:val="none"/>
          <w:lang w:eastAsia="zh-CN"/>
          <w14:textFill>
            <w14:solidFill>
              <w14:schemeClr w14:val="tx1"/>
            </w14:solidFill>
          </w14:textFill>
        </w:rPr>
        <w:t>月</w:t>
      </w:r>
      <w:r>
        <w:rPr>
          <w:rFonts w:hint="eastAsia" w:ascii="宋体" w:hAnsi="宋体" w:cs="宋体"/>
          <w:color w:val="000000" w:themeColor="text1"/>
          <w:sz w:val="24"/>
          <w:highlight w:val="none"/>
          <w:lang w:val="en-US" w:eastAsia="zh-CN"/>
          <w14:textFill>
            <w14:solidFill>
              <w14:schemeClr w14:val="tx1"/>
            </w14:solidFill>
          </w14:textFill>
        </w:rPr>
        <w:t>10</w:t>
      </w:r>
      <w:r>
        <w:rPr>
          <w:rFonts w:hint="eastAsia" w:ascii="宋体" w:hAnsi="宋体" w:cs="宋体"/>
          <w:color w:val="000000" w:themeColor="text1"/>
          <w:sz w:val="24"/>
          <w:highlight w:val="none"/>
          <w:lang w:eastAsia="zh-CN"/>
          <w14:textFill>
            <w14:solidFill>
              <w14:schemeClr w14:val="tx1"/>
            </w14:solidFill>
          </w14:textFill>
        </w:rPr>
        <w:t>日</w:t>
      </w:r>
      <w:r>
        <w:rPr>
          <w:rFonts w:hint="eastAsia" w:ascii="宋体" w:hAnsi="宋体" w:cs="宋体"/>
          <w:color w:val="000000" w:themeColor="text1"/>
          <w:sz w:val="24"/>
          <w:highlight w:val="none"/>
          <w14:textFill>
            <w14:solidFill>
              <w14:schemeClr w14:val="tx1"/>
            </w14:solidFill>
          </w14:textFill>
        </w:rPr>
        <w:t>，每天上午00：00至12:00，下午12:00至23:59（北京时间，线上获取法定节假日均可，线下获取文件法定节假日除外）</w:t>
      </w:r>
    </w:p>
    <w:p w14:paraId="01CEA87E">
      <w:pPr>
        <w:spacing w:line="500" w:lineRule="exact"/>
        <w:ind w:firstLine="64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地点（网址）：浙江政府采购网（http://zfcg.czt.zj.gov.cn/）； 东阳市公共资源交易网(http://www.dongyang.gov.cn/ggzyjy/index.html)</w:t>
      </w:r>
    </w:p>
    <w:p w14:paraId="1A24D81E">
      <w:pPr>
        <w:snapToGrid w:val="0"/>
        <w:spacing w:line="5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方式：1、由投标人通过登录浙江省政府采购网(http://zfcg.czt.zj.gov.cn/)上的政采云系统进行获取（首次参加投标的单位应先登录浙江省政府采购网(http://zfcg.czt.zj.gov.cn/)进行账户注册，注册完毕待审核成功后方可登录政采云系统获取；注册流程见网址</w:t>
      </w:r>
    </w:p>
    <w:p w14:paraId="46F7F960">
      <w:pPr>
        <w:snapToGrid w:val="0"/>
        <w:spacing w:line="50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http://zfcg.czt.zj.gov.cn/register/2017-07-24/6728.html?_=2017-11-13%2011:10:28）；</w:t>
      </w:r>
    </w:p>
    <w:p w14:paraId="11526B38">
      <w:pPr>
        <w:snapToGrid w:val="0"/>
        <w:spacing w:line="5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2、招标文件获取流程：浙江政府采购网-政采云用户登录-用户中心-项目采购-获取采购文件管理。</w:t>
      </w:r>
    </w:p>
    <w:p w14:paraId="085181E4">
      <w:pPr>
        <w:snapToGrid w:val="0"/>
        <w:spacing w:line="5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3、浙江政府采购网上以“游客”身份获取的采购文件仅供阅览；潜在供应商应按上述方式获取采购文件；未按上述方式获取采购文件的，不得对采购文件提起质疑投诉。</w:t>
      </w:r>
    </w:p>
    <w:p w14:paraId="65D041AF">
      <w:pPr>
        <w:snapToGrid w:val="0"/>
        <w:spacing w:line="5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售价（元）：0</w:t>
      </w:r>
    </w:p>
    <w:p w14:paraId="53056FFE">
      <w:pPr>
        <w:snapToGrid w:val="0"/>
        <w:spacing w:line="500" w:lineRule="exact"/>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四、提交投标文件截止时间、开标时间和地点</w:t>
      </w:r>
    </w:p>
    <w:p w14:paraId="54A032A9">
      <w:pPr>
        <w:snapToGrid w:val="0"/>
        <w:spacing w:line="5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提交投标文件截止时间：</w:t>
      </w:r>
      <w:r>
        <w:rPr>
          <w:rFonts w:hint="eastAsia" w:ascii="宋体" w:hAnsi="宋体" w:cs="宋体"/>
          <w:color w:val="000000" w:themeColor="text1"/>
          <w:sz w:val="24"/>
          <w:highlight w:val="none"/>
          <w:lang w:eastAsia="zh-CN"/>
          <w14:textFill>
            <w14:solidFill>
              <w14:schemeClr w14:val="tx1"/>
            </w14:solidFill>
          </w14:textFill>
        </w:rPr>
        <w:t>2024年</w:t>
      </w:r>
      <w:r>
        <w:rPr>
          <w:rFonts w:hint="eastAsia" w:ascii="宋体" w:hAnsi="宋体" w:cs="宋体"/>
          <w:color w:val="000000" w:themeColor="text1"/>
          <w:sz w:val="24"/>
          <w:highlight w:val="none"/>
          <w:lang w:val="en-US" w:eastAsia="zh-CN"/>
          <w14:textFill>
            <w14:solidFill>
              <w14:schemeClr w14:val="tx1"/>
            </w14:solidFill>
          </w14:textFill>
        </w:rPr>
        <w:t>10</w:t>
      </w:r>
      <w:r>
        <w:rPr>
          <w:rFonts w:hint="eastAsia" w:ascii="宋体" w:hAnsi="宋体" w:cs="宋体"/>
          <w:color w:val="000000" w:themeColor="text1"/>
          <w:sz w:val="24"/>
          <w:highlight w:val="none"/>
          <w:lang w:eastAsia="zh-CN"/>
          <w14:textFill>
            <w14:solidFill>
              <w14:schemeClr w14:val="tx1"/>
            </w14:solidFill>
          </w14:textFill>
        </w:rPr>
        <w:t>月</w:t>
      </w:r>
      <w:r>
        <w:rPr>
          <w:rFonts w:hint="eastAsia" w:ascii="宋体" w:hAnsi="宋体" w:cs="宋体"/>
          <w:color w:val="000000" w:themeColor="text1"/>
          <w:sz w:val="24"/>
          <w:highlight w:val="none"/>
          <w:lang w:val="en-US" w:eastAsia="zh-CN"/>
          <w14:textFill>
            <w14:solidFill>
              <w14:schemeClr w14:val="tx1"/>
            </w14:solidFill>
          </w14:textFill>
        </w:rPr>
        <w:t>10</w:t>
      </w:r>
      <w:r>
        <w:rPr>
          <w:rFonts w:hint="eastAsia" w:ascii="宋体" w:hAnsi="宋体" w:cs="宋体"/>
          <w:color w:val="000000" w:themeColor="text1"/>
          <w:sz w:val="24"/>
          <w:highlight w:val="none"/>
          <w:lang w:eastAsia="zh-CN"/>
          <w14:textFill>
            <w14:solidFill>
              <w14:schemeClr w14:val="tx1"/>
            </w14:solidFill>
          </w14:textFill>
        </w:rPr>
        <w:t>日</w:t>
      </w:r>
      <w:r>
        <w:rPr>
          <w:rFonts w:hint="eastAsia" w:ascii="宋体" w:hAnsi="宋体" w:cs="宋体"/>
          <w:color w:val="000000" w:themeColor="text1"/>
          <w:sz w:val="24"/>
          <w:highlight w:val="none"/>
          <w:lang w:val="en-US" w:eastAsia="zh-CN"/>
          <w14:textFill>
            <w14:solidFill>
              <w14:schemeClr w14:val="tx1"/>
            </w14:solidFill>
          </w14:textFill>
        </w:rPr>
        <w:t>9</w:t>
      </w:r>
      <w:r>
        <w:rPr>
          <w:rFonts w:hint="eastAsia" w:ascii="宋体" w:hAnsi="宋体" w:cs="宋体"/>
          <w:color w:val="000000" w:themeColor="text1"/>
          <w:sz w:val="24"/>
          <w:highlight w:val="none"/>
          <w:lang w:eastAsia="zh-CN"/>
          <w14:textFill>
            <w14:solidFill>
              <w14:schemeClr w14:val="tx1"/>
            </w14:solidFill>
          </w14:textFill>
        </w:rPr>
        <w:t>时30分</w:t>
      </w:r>
      <w:r>
        <w:rPr>
          <w:rFonts w:hint="eastAsia" w:ascii="宋体" w:hAnsi="宋体" w:cs="宋体"/>
          <w:color w:val="000000" w:themeColor="text1"/>
          <w:sz w:val="24"/>
          <w:highlight w:val="none"/>
          <w14:textFill>
            <w14:solidFill>
              <w14:schemeClr w14:val="tx1"/>
            </w14:solidFill>
          </w14:textFill>
        </w:rPr>
        <w:t>（北京时间）</w:t>
      </w:r>
    </w:p>
    <w:p w14:paraId="146C496F">
      <w:pPr>
        <w:snapToGrid w:val="0"/>
        <w:spacing w:line="5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投标地点（网址）：政采云平台</w:t>
      </w:r>
    </w:p>
    <w:p w14:paraId="37D379D4">
      <w:pPr>
        <w:snapToGrid w:val="0"/>
        <w:spacing w:line="500" w:lineRule="exact"/>
        <w:ind w:firstLine="480" w:firstLineChars="200"/>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开标时间：</w:t>
      </w:r>
      <w:r>
        <w:rPr>
          <w:rFonts w:hint="eastAsia" w:ascii="宋体" w:hAnsi="宋体" w:cs="宋体"/>
          <w:color w:val="000000" w:themeColor="text1"/>
          <w:sz w:val="24"/>
          <w:highlight w:val="none"/>
          <w:lang w:eastAsia="zh-CN"/>
          <w14:textFill>
            <w14:solidFill>
              <w14:schemeClr w14:val="tx1"/>
            </w14:solidFill>
          </w14:textFill>
        </w:rPr>
        <w:t>2024年</w:t>
      </w:r>
      <w:r>
        <w:rPr>
          <w:rFonts w:hint="eastAsia" w:ascii="宋体" w:hAnsi="宋体" w:cs="宋体"/>
          <w:color w:val="000000" w:themeColor="text1"/>
          <w:sz w:val="24"/>
          <w:highlight w:val="none"/>
          <w:lang w:val="en-US" w:eastAsia="zh-CN"/>
          <w14:textFill>
            <w14:solidFill>
              <w14:schemeClr w14:val="tx1"/>
            </w14:solidFill>
          </w14:textFill>
        </w:rPr>
        <w:t>10</w:t>
      </w:r>
      <w:r>
        <w:rPr>
          <w:rFonts w:hint="eastAsia" w:ascii="宋体" w:hAnsi="宋体" w:cs="宋体"/>
          <w:color w:val="000000" w:themeColor="text1"/>
          <w:sz w:val="24"/>
          <w:highlight w:val="none"/>
          <w:lang w:eastAsia="zh-CN"/>
          <w14:textFill>
            <w14:solidFill>
              <w14:schemeClr w14:val="tx1"/>
            </w14:solidFill>
          </w14:textFill>
        </w:rPr>
        <w:t>月</w:t>
      </w:r>
      <w:r>
        <w:rPr>
          <w:rFonts w:hint="eastAsia" w:ascii="宋体" w:hAnsi="宋体" w:cs="宋体"/>
          <w:color w:val="000000" w:themeColor="text1"/>
          <w:sz w:val="24"/>
          <w:highlight w:val="none"/>
          <w:lang w:val="en-US" w:eastAsia="zh-CN"/>
          <w14:textFill>
            <w14:solidFill>
              <w14:schemeClr w14:val="tx1"/>
            </w14:solidFill>
          </w14:textFill>
        </w:rPr>
        <w:t>10</w:t>
      </w:r>
      <w:r>
        <w:rPr>
          <w:rFonts w:hint="eastAsia" w:ascii="宋体" w:hAnsi="宋体" w:cs="宋体"/>
          <w:color w:val="000000" w:themeColor="text1"/>
          <w:sz w:val="24"/>
          <w:highlight w:val="none"/>
          <w:lang w:eastAsia="zh-CN"/>
          <w14:textFill>
            <w14:solidFill>
              <w14:schemeClr w14:val="tx1"/>
            </w14:solidFill>
          </w14:textFill>
        </w:rPr>
        <w:t>日</w:t>
      </w:r>
      <w:r>
        <w:rPr>
          <w:rFonts w:hint="eastAsia" w:ascii="宋体" w:hAnsi="宋体" w:cs="宋体"/>
          <w:color w:val="000000" w:themeColor="text1"/>
          <w:sz w:val="24"/>
          <w:highlight w:val="none"/>
          <w:lang w:val="en-US" w:eastAsia="zh-CN"/>
          <w14:textFill>
            <w14:solidFill>
              <w14:schemeClr w14:val="tx1"/>
            </w14:solidFill>
          </w14:textFill>
        </w:rPr>
        <w:t>9</w:t>
      </w:r>
      <w:r>
        <w:rPr>
          <w:rFonts w:hint="eastAsia" w:ascii="宋体" w:hAnsi="宋体" w:cs="宋体"/>
          <w:color w:val="000000" w:themeColor="text1"/>
          <w:sz w:val="24"/>
          <w:highlight w:val="none"/>
          <w:lang w:eastAsia="zh-CN"/>
          <w14:textFill>
            <w14:solidFill>
              <w14:schemeClr w14:val="tx1"/>
            </w14:solidFill>
          </w14:textFill>
        </w:rPr>
        <w:t>时30分</w:t>
      </w:r>
    </w:p>
    <w:p w14:paraId="66964AF0">
      <w:pPr>
        <w:snapToGrid w:val="0"/>
        <w:spacing w:line="500" w:lineRule="exact"/>
        <w:ind w:firstLine="481"/>
        <w:rPr>
          <w:rFonts w:ascii="宋体" w:hAnsi="宋体" w:cs="宋体"/>
          <w:b/>
          <w:bCs/>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开标地点（网址）：政采云平台</w:t>
      </w:r>
    </w:p>
    <w:p w14:paraId="5BF37DC3">
      <w:pPr>
        <w:numPr>
          <w:ilvl w:val="0"/>
          <w:numId w:val="3"/>
        </w:numPr>
        <w:snapToGrid w:val="0"/>
        <w:spacing w:line="500" w:lineRule="exact"/>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采购意向公开链接</w:t>
      </w:r>
    </w:p>
    <w:p w14:paraId="6B3CBC90">
      <w:pPr>
        <w:numPr>
          <w:ilvl w:val="0"/>
          <w:numId w:val="0"/>
        </w:numPr>
        <w:snapToGrid w:val="0"/>
        <w:spacing w:line="500" w:lineRule="exact"/>
        <w:ind w:firstLine="482" w:firstLineChars="200"/>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https://zfcg.czt.zj.gov.cn/site/detail?parentId=600007&amp;articleId=YiWuoXbO5WqgUUQwbpbXrw%3D%3D</w:t>
      </w:r>
    </w:p>
    <w:p w14:paraId="2DAA0143">
      <w:pPr>
        <w:snapToGrid w:val="0"/>
        <w:spacing w:line="500" w:lineRule="exact"/>
        <w:jc w:val="left"/>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六、公告期限</w:t>
      </w:r>
    </w:p>
    <w:p w14:paraId="39772619">
      <w:pPr>
        <w:snapToGrid w:val="0"/>
        <w:spacing w:line="5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自本公告发布之日起5个工作日</w:t>
      </w:r>
    </w:p>
    <w:p w14:paraId="048BD7D0">
      <w:pPr>
        <w:snapToGrid w:val="0"/>
        <w:spacing w:line="500" w:lineRule="exact"/>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七、其他补充事宜</w:t>
      </w:r>
    </w:p>
    <w:p w14:paraId="6183C2AD">
      <w:pPr>
        <w:pStyle w:val="27"/>
        <w:adjustRightInd w:val="0"/>
        <w:snapToGrid w:val="0"/>
        <w:spacing w:line="500" w:lineRule="exact"/>
        <w:rPr>
          <w:color w:val="000000" w:themeColor="text1"/>
          <w:kern w:val="2"/>
          <w:highlight w:val="none"/>
          <w14:textFill>
            <w14:solidFill>
              <w14:schemeClr w14:val="tx1"/>
            </w14:solidFill>
          </w14:textFill>
        </w:rPr>
      </w:pPr>
      <w:r>
        <w:rPr>
          <w:rFonts w:hint="eastAsia"/>
          <w:color w:val="000000" w:themeColor="text1"/>
          <w:highlight w:val="none"/>
          <w14:textFill>
            <w14:solidFill>
              <w14:schemeClr w14:val="tx1"/>
            </w14:solidFill>
          </w14:textFill>
        </w:rPr>
        <w:t xml:space="preserve">   </w:t>
      </w:r>
      <w:r>
        <w:rPr>
          <w:rFonts w:hint="eastAsia"/>
          <w:color w:val="000000" w:themeColor="text1"/>
          <w:kern w:val="2"/>
          <w:highlight w:val="none"/>
          <w14:textFill>
            <w14:solidFill>
              <w14:schemeClr w14:val="tx1"/>
            </w14:solidFill>
          </w14:textFill>
        </w:rPr>
        <w:t>1、供应商认为采购文件使自己的权益受到损害的，可以自获取采购文件之日或者采购文件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4ED6C7AC">
      <w:pPr>
        <w:pStyle w:val="27"/>
        <w:adjustRightInd w:val="0"/>
        <w:snapToGrid w:val="0"/>
        <w:spacing w:line="500" w:lineRule="exact"/>
        <w:ind w:firstLine="480" w:firstLineChars="200"/>
        <w:jc w:val="both"/>
        <w:rPr>
          <w:color w:val="000000" w:themeColor="text1"/>
          <w:kern w:val="2"/>
          <w:highlight w:val="none"/>
          <w14:textFill>
            <w14:solidFill>
              <w14:schemeClr w14:val="tx1"/>
            </w14:solidFill>
          </w14:textFill>
        </w:rPr>
      </w:pPr>
      <w:r>
        <w:rPr>
          <w:rFonts w:hint="eastAsia"/>
          <w:color w:val="000000" w:themeColor="text1"/>
          <w:kern w:val="2"/>
          <w:highlight w:val="none"/>
          <w14:textFill>
            <w14:solidFill>
              <w14:schemeClr w14:val="tx1"/>
            </w14:solidFill>
          </w14:textFill>
        </w:rPr>
        <w:t>2、其他事项：1.《浙江省财政厅关于进一步发挥政府采购政策功能全力推动经济稳进提质的通知》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 助力扎实稳住经济的通知》（浙财采监〔2022〕8号）已分别于2022年1月29日、2022年2月1日和2022年7月1日开始实施，此前有关规定与上述文件内容不一致的，按上述文件要求执行。</w:t>
      </w:r>
    </w:p>
    <w:p w14:paraId="5BFCB106">
      <w:pPr>
        <w:pStyle w:val="27"/>
        <w:adjustRightInd w:val="0"/>
        <w:snapToGrid w:val="0"/>
        <w:spacing w:line="500" w:lineRule="exact"/>
        <w:ind w:firstLine="480" w:firstLineChars="200"/>
        <w:jc w:val="both"/>
        <w:rPr>
          <w:color w:val="000000" w:themeColor="text1"/>
          <w:kern w:val="2"/>
          <w:highlight w:val="none"/>
          <w14:textFill>
            <w14:solidFill>
              <w14:schemeClr w14:val="tx1"/>
            </w14:solidFill>
          </w14:textFill>
        </w:rPr>
      </w:pPr>
      <w:r>
        <w:rPr>
          <w:rFonts w:hint="eastAsia"/>
          <w:color w:val="000000" w:themeColor="text1"/>
          <w:kern w:val="2"/>
          <w:highlight w:val="none"/>
          <w14:textFill>
            <w14:solidFill>
              <w14:schemeClr w14:val="tx1"/>
            </w14:solidFill>
          </w14:textFill>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58D492B">
      <w:pPr>
        <w:spacing w:line="5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企业信用融资:省财政厅、浙江银监局、省金融办制定了《浙江省政府采购支持中小企业信用融资试点办法》浙财采监[2012]13号)，所称的政府采购信用融资，是指银行业金融机构(以下简称银行)以政府采购诚信考核和信用审查为基础，凭借政府采购合同，按优于一般中小企业的贷款利率直接向申请贷款的投标人发放贷款的一种融资方式。投标人可登录浙江政府采购( https://zfcg.czt.zj.gov.cn)的中小企业信用融资栏目了解相关信息。 供应商可以通过浙江政府采购网(https://zfcg. czt.zj. gov.cn/)首页的“浙江政采贷”模块进入申请，还可以通过政府采购云平台(https://www.zcygov.cn/)首页的“金融服务”模块进入申请。</w:t>
      </w:r>
    </w:p>
    <w:p w14:paraId="0E59EF1A">
      <w:pPr>
        <w:snapToGrid w:val="0"/>
        <w:spacing w:line="5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根据《浙江省财政厅关于进一步加大政府采购支持中小企业力度助力扎实稳住经济的通知》（浙财采监〔2022〕8号）简化对政府采购供应商资格条件的形式审查，供应商书面承诺符合参与政府采购活动资格条件的，不需要再提供财务状况报告、依法缴纳税收和社会保障资金记录、无重大违法记录等证明材料。</w:t>
      </w:r>
    </w:p>
    <w:p w14:paraId="467D32EE">
      <w:pPr>
        <w:snapToGrid w:val="0"/>
        <w:spacing w:line="5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本项目实行电子投标，投标文件应按照本项目招标文件和政采云平台的要求编制、加密并递交。投标人在使用系统进行投标的过程中遇到涉及平台使用的任何问题，可致电政采云平台技术支持热线咨询，联系方式：95763。</w:t>
      </w:r>
    </w:p>
    <w:p w14:paraId="54D484D5">
      <w:pPr>
        <w:snapToGrid w:val="0"/>
        <w:spacing w:line="5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6.投 标 人 应 在 开 标 前 完 成 CA 数 字 证 书 办 理 。 （ 办 理 流 程 详 见http://zfcg.czt.zj.gov.cn/bidClientTemplate/2019-05-27/12945.html）。完成 CA 数字证书办理预计一周左右，建议各投标人抓紧时间办理。</w:t>
      </w:r>
    </w:p>
    <w:p w14:paraId="3E8C0FF1">
      <w:pPr>
        <w:snapToGrid w:val="0"/>
        <w:spacing w:line="5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7.投标人通过政采云平台电子投标工具制作投标文件，电子投标工具请供应商自行前往浙江省政府采购网下载并安装，（下载网址：http://zfcg.czt.zj.gov.cn/bidClientTemplate/2019-08-30/12975.html），</w:t>
      </w:r>
    </w:p>
    <w:p w14:paraId="77CA38A8">
      <w:pPr>
        <w:snapToGrid w:val="0"/>
        <w:spacing w:line="500" w:lineRule="exact"/>
        <w:rPr>
          <w:rStyle w:val="33"/>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电 子 投 标 相 关 学 习 网 址 ： </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"https://edu.zcygov.cn/luban/e-biding?utm=a0004.2ef5001f.0001.0109.2d44db10df9111e9b92b0f36d4889416。）" </w:instrText>
      </w:r>
      <w:r>
        <w:rPr>
          <w:color w:val="000000" w:themeColor="text1"/>
          <w:highlight w:val="none"/>
          <w14:textFill>
            <w14:solidFill>
              <w14:schemeClr w14:val="tx1"/>
            </w14:solidFill>
          </w14:textFill>
        </w:rPr>
        <w:fldChar w:fldCharType="separate"/>
      </w:r>
      <w:r>
        <w:rPr>
          <w:rStyle w:val="33"/>
          <w:rFonts w:hint="eastAsia" w:ascii="宋体" w:hAnsi="宋体" w:cs="宋体"/>
          <w:color w:val="000000" w:themeColor="text1"/>
          <w:sz w:val="24"/>
          <w:highlight w:val="none"/>
          <w14:textFill>
            <w14:solidFill>
              <w14:schemeClr w14:val="tx1"/>
            </w14:solidFill>
          </w14:textFill>
        </w:rPr>
        <w:t>https://edu.zcygov.cn/luban/e-biding?utm=a0004.2ef5001f.0001.0109.2d44db10df9111e9b92b0f36d4889416。）</w:t>
      </w:r>
      <w:r>
        <w:rPr>
          <w:rStyle w:val="33"/>
          <w:rFonts w:hint="eastAsia" w:ascii="宋体" w:hAnsi="宋体" w:cs="宋体"/>
          <w:color w:val="000000" w:themeColor="text1"/>
          <w:sz w:val="24"/>
          <w:highlight w:val="none"/>
          <w14:textFill>
            <w14:solidFill>
              <w14:schemeClr w14:val="tx1"/>
            </w14:solidFill>
          </w14:textFill>
        </w:rPr>
        <w:fldChar w:fldCharType="end"/>
      </w:r>
    </w:p>
    <w:p w14:paraId="568997F2">
      <w:pPr>
        <w:spacing w:line="500" w:lineRule="exact"/>
        <w:ind w:firstLine="482" w:firstLineChars="200"/>
        <w:rPr>
          <w:rFonts w:ascii="宋体" w:hAnsi="宋体" w:cs="宋体"/>
          <w:b/>
          <w:bCs/>
          <w:color w:val="000000" w:themeColor="text1"/>
          <w:sz w:val="24"/>
          <w:highlight w:val="none"/>
          <w14:textFill>
            <w14:solidFill>
              <w14:schemeClr w14:val="tx1"/>
            </w14:solidFill>
          </w14:textFill>
        </w:rPr>
      </w:pPr>
      <w:bookmarkStart w:id="1" w:name="_Toc35393796"/>
      <w:bookmarkStart w:id="2" w:name="_Toc28359085"/>
      <w:bookmarkStart w:id="3" w:name="_Toc35393627"/>
      <w:bookmarkStart w:id="4" w:name="_Toc28359008"/>
      <w:r>
        <w:rPr>
          <w:rFonts w:hint="eastAsia" w:ascii="宋体" w:hAnsi="宋体" w:cs="宋体"/>
          <w:b/>
          <w:bCs/>
          <w:color w:val="000000" w:themeColor="text1"/>
          <w:sz w:val="24"/>
          <w:highlight w:val="none"/>
          <w14:textFill>
            <w14:solidFill>
              <w14:schemeClr w14:val="tx1"/>
            </w14:solidFill>
          </w14:textFill>
        </w:rPr>
        <w:t xml:space="preserve">8.政府采购金融服务提示：为扩大政府采购金融服务面，除政采云网上金融服务合作银行外，东阳市范围内增加浙商银行金华分行东阳支行作为线下合作银行。   </w:t>
      </w:r>
    </w:p>
    <w:p w14:paraId="5079E5C5">
      <w:pPr>
        <w:spacing w:line="500" w:lineRule="exact"/>
        <w:ind w:firstLine="482" w:firstLineChars="200"/>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浙商银行金华东阳支行  联系人：许燕  联系电话：13967983441  0579-86222992</w:t>
      </w:r>
    </w:p>
    <w:p w14:paraId="1DDB6357">
      <w:pPr>
        <w:spacing w:line="500" w:lineRule="exact"/>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八、</w:t>
      </w:r>
      <w:bookmarkEnd w:id="1"/>
      <w:bookmarkEnd w:id="2"/>
      <w:bookmarkEnd w:id="3"/>
      <w:bookmarkEnd w:id="4"/>
      <w:r>
        <w:rPr>
          <w:rFonts w:hint="eastAsia" w:ascii="宋体" w:hAnsi="宋体" w:cs="宋体"/>
          <w:b/>
          <w:color w:val="000000" w:themeColor="text1"/>
          <w:sz w:val="24"/>
          <w:highlight w:val="none"/>
          <w14:textFill>
            <w14:solidFill>
              <w14:schemeClr w14:val="tx1"/>
            </w14:solidFill>
          </w14:textFill>
        </w:rPr>
        <w:t>对本次采购提出询问、质疑、投诉，请按以下方式联系。</w:t>
      </w:r>
    </w:p>
    <w:p w14:paraId="796701B1">
      <w:pPr>
        <w:spacing w:line="500" w:lineRule="exact"/>
        <w:ind w:firstLine="723" w:firstLineChars="300"/>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 xml:space="preserve">1.采购人信息  </w:t>
      </w:r>
    </w:p>
    <w:p w14:paraId="5C562A44">
      <w:pPr>
        <w:snapToGrid w:val="0"/>
        <w:spacing w:line="360" w:lineRule="auto"/>
        <w:ind w:firstLine="720" w:firstLineChars="300"/>
        <w:textAlignment w:val="baseline"/>
        <w:rPr>
          <w:rFonts w:ascii="宋体" w:hAnsi="宋体" w:cs="宋体"/>
          <w:color w:val="000000" w:themeColor="text1"/>
          <w:sz w:val="24"/>
          <w:highlight w:val="none"/>
          <w14:textFill>
            <w14:solidFill>
              <w14:schemeClr w14:val="tx1"/>
            </w14:solidFill>
          </w14:textFill>
        </w:rPr>
      </w:pPr>
      <w:bookmarkStart w:id="5" w:name="_Toc28359086"/>
      <w:bookmarkStart w:id="6" w:name="_Toc28359009"/>
      <w:r>
        <w:rPr>
          <w:rFonts w:hint="eastAsia" w:ascii="宋体" w:hAnsi="宋体" w:cs="宋体"/>
          <w:color w:val="000000" w:themeColor="text1"/>
          <w:sz w:val="24"/>
          <w:highlight w:val="none"/>
          <w14:textFill>
            <w14:solidFill>
              <w14:schemeClr w14:val="tx1"/>
            </w14:solidFill>
          </w14:textFill>
        </w:rPr>
        <w:t>名</w:t>
      </w:r>
      <w:r>
        <w:rPr>
          <w:rFonts w:hint="eastAsia" w:ascii="宋体" w:hAnsi="宋体" w:cs="宋体"/>
          <w:color w:val="000000" w:themeColor="text1"/>
          <w:sz w:val="24"/>
          <w:highlight w:val="none"/>
          <w:lang w:val="en-US" w:eastAsia="zh-CN"/>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称：</w:t>
      </w:r>
      <w:r>
        <w:rPr>
          <w:rFonts w:hint="eastAsia" w:ascii="宋体" w:hAnsi="宋体" w:cs="宋体"/>
          <w:color w:val="000000" w:themeColor="text1"/>
          <w:sz w:val="24"/>
          <w:highlight w:val="none"/>
          <w:lang w:eastAsia="zh-CN"/>
          <w14:textFill>
            <w14:solidFill>
              <w14:schemeClr w14:val="tx1"/>
            </w14:solidFill>
          </w14:textFill>
        </w:rPr>
        <w:t>东阳市横店医院</w:t>
      </w:r>
      <w:r>
        <w:rPr>
          <w:rFonts w:hint="eastAsia" w:ascii="宋体" w:hAnsi="宋体" w:cs="宋体"/>
          <w:color w:val="000000" w:themeColor="text1"/>
          <w:sz w:val="24"/>
          <w:highlight w:val="none"/>
          <w14:textFill>
            <w14:solidFill>
              <w14:schemeClr w14:val="tx1"/>
            </w14:solidFill>
          </w14:textFill>
        </w:rPr>
        <w:t xml:space="preserve">                  </w:t>
      </w:r>
    </w:p>
    <w:p w14:paraId="06B87FBF">
      <w:pPr>
        <w:spacing w:line="360" w:lineRule="auto"/>
        <w:ind w:firstLine="720" w:firstLineChars="300"/>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地 址：</w:t>
      </w:r>
      <w:r>
        <w:rPr>
          <w:rFonts w:hint="eastAsia" w:ascii="宋体" w:hAnsi="宋体" w:cs="宋体"/>
          <w:color w:val="000000" w:themeColor="text1"/>
          <w:sz w:val="24"/>
          <w:highlight w:val="none"/>
          <w:lang w:val="en-US" w:eastAsia="zh-CN"/>
          <w14:textFill>
            <w14:solidFill>
              <w14:schemeClr w14:val="tx1"/>
            </w14:solidFill>
          </w14:textFill>
        </w:rPr>
        <w:t>东阳市横店镇江南路212号</w:t>
      </w:r>
    </w:p>
    <w:p w14:paraId="60CDA8B8">
      <w:pPr>
        <w:spacing w:line="360" w:lineRule="auto"/>
        <w:ind w:firstLine="720" w:firstLineChars="300"/>
        <w:rPr>
          <w:rFonts w:hint="eastAsia" w:ascii="宋体" w:hAnsi="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项目联系人（询问）：</w:t>
      </w:r>
      <w:r>
        <w:rPr>
          <w:rFonts w:hint="eastAsia" w:ascii="宋体" w:hAnsi="宋体" w:cs="宋体"/>
          <w:color w:val="000000" w:themeColor="text1"/>
          <w:sz w:val="24"/>
          <w:highlight w:val="none"/>
          <w:lang w:val="en-US" w:eastAsia="zh-CN"/>
          <w14:textFill>
            <w14:solidFill>
              <w14:schemeClr w14:val="tx1"/>
            </w14:solidFill>
          </w14:textFill>
        </w:rPr>
        <w:t>赵先生</w:t>
      </w:r>
      <w:r>
        <w:rPr>
          <w:rFonts w:hint="eastAsia" w:ascii="宋体" w:hAnsi="宋体" w:cs="宋体"/>
          <w:color w:val="000000" w:themeColor="text1"/>
          <w:sz w:val="24"/>
          <w:highlight w:val="none"/>
          <w14:textFill>
            <w14:solidFill>
              <w14:schemeClr w14:val="tx1"/>
            </w14:solidFill>
          </w14:textFill>
        </w:rPr>
        <w:t xml:space="preserve">  </w:t>
      </w:r>
      <w:r>
        <w:rPr>
          <w:rFonts w:hint="eastAsia" w:ascii="宋体" w:hAnsi="宋体" w:cs="宋体"/>
          <w:color w:val="000000" w:themeColor="text1"/>
          <w:sz w:val="24"/>
          <w:highlight w:val="none"/>
          <w:lang w:val="en-US" w:eastAsia="zh-CN"/>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 xml:space="preserve">  项目联系方式（询问）：0579-86099815</w:t>
      </w:r>
    </w:p>
    <w:p w14:paraId="50D8AB05">
      <w:pPr>
        <w:spacing w:line="360" w:lineRule="auto"/>
        <w:ind w:firstLine="720" w:firstLineChars="300"/>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质疑联系人：</w:t>
      </w:r>
      <w:r>
        <w:rPr>
          <w:rFonts w:hint="eastAsia" w:ascii="宋体" w:hAnsi="宋体" w:cs="宋体"/>
          <w:color w:val="000000" w:themeColor="text1"/>
          <w:sz w:val="24"/>
          <w:highlight w:val="none"/>
          <w:lang w:val="en-US" w:eastAsia="zh-CN"/>
          <w14:textFill>
            <w14:solidFill>
              <w14:schemeClr w14:val="tx1"/>
            </w14:solidFill>
          </w14:textFill>
        </w:rPr>
        <w:t xml:space="preserve">吴先生       </w:t>
      </w:r>
      <w:r>
        <w:rPr>
          <w:rFonts w:hint="eastAsia" w:ascii="宋体" w:hAnsi="宋体" w:cs="宋体"/>
          <w:color w:val="000000" w:themeColor="text1"/>
          <w:sz w:val="24"/>
          <w:highlight w:val="none"/>
          <w14:textFill>
            <w14:solidFill>
              <w14:schemeClr w14:val="tx1"/>
            </w14:solidFill>
          </w14:textFill>
        </w:rPr>
        <w:t xml:space="preserve">      质疑联系方式：0579-86099815</w:t>
      </w:r>
    </w:p>
    <w:p w14:paraId="1F23EFBB">
      <w:pPr>
        <w:spacing w:line="500" w:lineRule="exact"/>
        <w:ind w:firstLine="723" w:firstLineChars="300"/>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2.采购代理机构</w:t>
      </w:r>
      <w:bookmarkEnd w:id="5"/>
      <w:bookmarkEnd w:id="6"/>
      <w:r>
        <w:rPr>
          <w:rFonts w:hint="eastAsia" w:ascii="宋体" w:hAnsi="宋体" w:cs="宋体"/>
          <w:b/>
          <w:bCs/>
          <w:color w:val="000000" w:themeColor="text1"/>
          <w:sz w:val="24"/>
          <w:highlight w:val="none"/>
          <w14:textFill>
            <w14:solidFill>
              <w14:schemeClr w14:val="tx1"/>
            </w14:solidFill>
          </w14:textFill>
        </w:rPr>
        <w:t>信息</w:t>
      </w:r>
    </w:p>
    <w:p w14:paraId="3E6C09B7">
      <w:pPr>
        <w:spacing w:line="500" w:lineRule="exact"/>
        <w:ind w:firstLine="720" w:firstLineChars="3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名 称：</w:t>
      </w:r>
      <w:r>
        <w:rPr>
          <w:rFonts w:hint="eastAsia" w:ascii="宋体" w:hAnsi="宋体" w:cs="宋体"/>
          <w:color w:val="000000" w:themeColor="text1"/>
          <w:sz w:val="24"/>
          <w:highlight w:val="none"/>
          <w:lang w:eastAsia="zh-CN"/>
          <w14:textFill>
            <w14:solidFill>
              <w14:schemeClr w14:val="tx1"/>
            </w14:solidFill>
          </w14:textFill>
        </w:rPr>
        <w:t>浙江东阳正荣工程咨询有限公司</w:t>
      </w:r>
      <w:r>
        <w:rPr>
          <w:rFonts w:hint="eastAsia" w:ascii="宋体" w:hAnsi="宋体" w:cs="宋体"/>
          <w:color w:val="000000" w:themeColor="text1"/>
          <w:sz w:val="24"/>
          <w:highlight w:val="none"/>
          <w14:textFill>
            <w14:solidFill>
              <w14:schemeClr w14:val="tx1"/>
            </w14:solidFill>
          </w14:textFill>
        </w:rPr>
        <w:t xml:space="preserve"> </w:t>
      </w:r>
    </w:p>
    <w:p w14:paraId="565BA0C2">
      <w:pPr>
        <w:spacing w:line="500" w:lineRule="exact"/>
        <w:ind w:firstLine="720" w:firstLineChars="3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地 址：东阳市</w:t>
      </w:r>
      <w:r>
        <w:rPr>
          <w:rFonts w:hint="eastAsia" w:ascii="宋体" w:hAnsi="宋体" w:cs="宋体"/>
          <w:color w:val="000000" w:themeColor="text1"/>
          <w:sz w:val="24"/>
          <w:highlight w:val="none"/>
          <w:lang w:val="en-US" w:eastAsia="zh-CN"/>
          <w14:textFill>
            <w14:solidFill>
              <w14:schemeClr w14:val="tx1"/>
            </w14:solidFill>
          </w14:textFill>
        </w:rPr>
        <w:t>甘溪东街88号二楼</w:t>
      </w:r>
      <w:r>
        <w:rPr>
          <w:rFonts w:hint="eastAsia" w:ascii="宋体" w:hAnsi="宋体" w:cs="宋体"/>
          <w:color w:val="000000" w:themeColor="text1"/>
          <w:sz w:val="24"/>
          <w:highlight w:val="none"/>
          <w14:textFill>
            <w14:solidFill>
              <w14:schemeClr w14:val="tx1"/>
            </w14:solidFill>
          </w14:textFill>
        </w:rPr>
        <w:t xml:space="preserve">     </w:t>
      </w:r>
    </w:p>
    <w:p w14:paraId="7BBC20C4">
      <w:pPr>
        <w:spacing w:line="500" w:lineRule="exact"/>
        <w:ind w:left="718" w:leftChars="342" w:firstLine="0" w:firstLineChars="0"/>
        <w:rPr>
          <w:rFonts w:hint="eastAsia" w:ascii="宋体" w:hAnsi="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项目联系人（询问）：</w:t>
      </w:r>
      <w:r>
        <w:rPr>
          <w:rFonts w:hint="eastAsia" w:ascii="宋体" w:hAnsi="宋体" w:cs="宋体"/>
          <w:color w:val="000000" w:themeColor="text1"/>
          <w:sz w:val="24"/>
          <w:highlight w:val="none"/>
          <w:lang w:val="en-US" w:eastAsia="zh-CN"/>
          <w14:textFill>
            <w14:solidFill>
              <w14:schemeClr w14:val="tx1"/>
            </w14:solidFill>
          </w14:textFill>
        </w:rPr>
        <w:t>金萍</w:t>
      </w:r>
      <w:r>
        <w:rPr>
          <w:rFonts w:hint="eastAsia" w:ascii="宋体" w:hAnsi="宋体" w:cs="宋体"/>
          <w:color w:val="000000" w:themeColor="text1"/>
          <w:sz w:val="24"/>
          <w:highlight w:val="none"/>
          <w14:textFill>
            <w14:solidFill>
              <w14:schemeClr w14:val="tx1"/>
            </w14:solidFill>
          </w14:textFill>
        </w:rPr>
        <w:t xml:space="preserve">        项目联系方式（询问）：0579-</w:t>
      </w:r>
      <w:r>
        <w:rPr>
          <w:rFonts w:hint="eastAsia" w:ascii="宋体" w:hAnsi="宋体" w:cs="宋体"/>
          <w:color w:val="000000" w:themeColor="text1"/>
          <w:sz w:val="24"/>
          <w:highlight w:val="none"/>
          <w:lang w:val="en-US" w:eastAsia="zh-CN"/>
          <w14:textFill>
            <w14:solidFill>
              <w14:schemeClr w14:val="tx1"/>
            </w14:solidFill>
          </w14:textFill>
        </w:rPr>
        <w:t>86183377</w:t>
      </w:r>
    </w:p>
    <w:p w14:paraId="7518D9CE">
      <w:pPr>
        <w:spacing w:line="500" w:lineRule="exact"/>
        <w:ind w:left="718" w:leftChars="342" w:firstLine="0" w:firstLineChars="0"/>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质疑联系人：</w:t>
      </w:r>
      <w:r>
        <w:rPr>
          <w:rFonts w:hint="eastAsia" w:ascii="宋体" w:hAnsi="宋体" w:cs="宋体"/>
          <w:color w:val="000000" w:themeColor="text1"/>
          <w:sz w:val="24"/>
          <w:highlight w:val="none"/>
          <w:lang w:val="en-US" w:eastAsia="zh-CN"/>
          <w14:textFill>
            <w14:solidFill>
              <w14:schemeClr w14:val="tx1"/>
            </w14:solidFill>
          </w14:textFill>
        </w:rPr>
        <w:t>李黛</w:t>
      </w:r>
      <w:r>
        <w:rPr>
          <w:rFonts w:hint="eastAsia" w:ascii="宋体" w:hAnsi="宋体" w:cs="宋体"/>
          <w:color w:val="000000" w:themeColor="text1"/>
          <w:sz w:val="24"/>
          <w:highlight w:val="none"/>
          <w14:textFill>
            <w14:solidFill>
              <w14:schemeClr w14:val="tx1"/>
            </w14:solidFill>
          </w14:textFill>
        </w:rPr>
        <w:t xml:space="preserve">                质疑联系方式：</w:t>
      </w:r>
      <w:bookmarkStart w:id="7" w:name="_Toc28359010"/>
      <w:bookmarkStart w:id="8" w:name="_Toc28359087"/>
      <w:r>
        <w:rPr>
          <w:rFonts w:hint="eastAsia" w:ascii="宋体" w:hAnsi="宋体" w:cs="宋体"/>
          <w:color w:val="000000" w:themeColor="text1"/>
          <w:sz w:val="24"/>
          <w:highlight w:val="none"/>
          <w14:textFill>
            <w14:solidFill>
              <w14:schemeClr w14:val="tx1"/>
            </w14:solidFill>
          </w14:textFill>
        </w:rPr>
        <w:t>0579-</w:t>
      </w:r>
      <w:r>
        <w:rPr>
          <w:rFonts w:hint="eastAsia" w:ascii="宋体" w:hAnsi="宋体" w:cs="宋体"/>
          <w:color w:val="000000" w:themeColor="text1"/>
          <w:sz w:val="24"/>
          <w:highlight w:val="none"/>
          <w:lang w:val="en-US" w:eastAsia="zh-CN"/>
          <w14:textFill>
            <w14:solidFill>
              <w14:schemeClr w14:val="tx1"/>
            </w14:solidFill>
          </w14:textFill>
        </w:rPr>
        <w:t>86183377</w:t>
      </w:r>
    </w:p>
    <w:p w14:paraId="5DE4EA31">
      <w:pPr>
        <w:spacing w:line="500" w:lineRule="exact"/>
        <w:ind w:firstLine="482" w:firstLineChars="2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3.</w:t>
      </w:r>
      <w:bookmarkEnd w:id="7"/>
      <w:bookmarkEnd w:id="8"/>
      <w:r>
        <w:rPr>
          <w:rFonts w:hint="eastAsia" w:ascii="宋体" w:hAnsi="宋体" w:cs="宋体"/>
          <w:b/>
          <w:bCs/>
          <w:color w:val="000000" w:themeColor="text1"/>
          <w:sz w:val="24"/>
          <w:highlight w:val="none"/>
          <w14:textFill>
            <w14:solidFill>
              <w14:schemeClr w14:val="tx1"/>
            </w14:solidFill>
          </w14:textFill>
        </w:rPr>
        <w:t>同级政府采购监督管理部门：</w:t>
      </w:r>
    </w:p>
    <w:p w14:paraId="4BB22BDD">
      <w:pPr>
        <w:spacing w:line="500" w:lineRule="exact"/>
        <w:ind w:firstLine="720" w:firstLineChars="3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名称：东阳市财政局采监科               地址：东阳市人民路8号</w:t>
      </w:r>
    </w:p>
    <w:p w14:paraId="38A8D1C8">
      <w:pPr>
        <w:spacing w:line="500" w:lineRule="exact"/>
        <w:ind w:firstLine="720" w:firstLineChars="300"/>
        <w:rPr>
          <w:rFonts w:ascii="宋体" w:hAnsi="宋体" w:cs="宋体"/>
          <w:b/>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监督投诉电话：0579-86662677</w:t>
      </w:r>
    </w:p>
    <w:p w14:paraId="37FE8D19">
      <w:pPr>
        <w:snapToGrid w:val="0"/>
        <w:spacing w:line="500" w:lineRule="exact"/>
        <w:ind w:left="1441" w:leftChars="342" w:hanging="723" w:hangingChars="300"/>
        <w:rPr>
          <w:color w:val="000000" w:themeColor="text1"/>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附件：</w:t>
      </w:r>
      <w:r>
        <w:rPr>
          <w:rFonts w:hint="eastAsia" w:ascii="宋体" w:hAnsi="宋体" w:cs="宋体"/>
          <w:b/>
          <w:color w:val="000000" w:themeColor="text1"/>
          <w:sz w:val="24"/>
          <w:highlight w:val="none"/>
          <w:lang w:eastAsia="zh-CN"/>
          <w14:textFill>
            <w14:solidFill>
              <w14:schemeClr w14:val="tx1"/>
            </w14:solidFill>
          </w14:textFill>
        </w:rPr>
        <w:t>东阳市横店医院医用织物租赁洗涤服务项目</w:t>
      </w:r>
      <w:r>
        <w:rPr>
          <w:rFonts w:hint="eastAsia" w:ascii="宋体" w:hAnsi="宋体" w:cs="宋体"/>
          <w:b/>
          <w:color w:val="000000" w:themeColor="text1"/>
          <w:sz w:val="24"/>
          <w:highlight w:val="none"/>
          <w14:textFill>
            <w14:solidFill>
              <w14:schemeClr w14:val="tx1"/>
            </w14:solidFill>
          </w14:textFill>
        </w:rPr>
        <w:t>招标文件</w:t>
      </w:r>
    </w:p>
    <w:p w14:paraId="18BE3F60">
      <w:pPr>
        <w:snapToGrid w:val="0"/>
        <w:spacing w:line="500" w:lineRule="exact"/>
        <w:ind w:left="5799" w:leftChars="237" w:right="198" w:hanging="5301" w:hangingChars="2200"/>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 xml:space="preserve">                                    </w:t>
      </w:r>
    </w:p>
    <w:p w14:paraId="16E1B024">
      <w:pPr>
        <w:snapToGrid w:val="0"/>
        <w:spacing w:line="500" w:lineRule="exact"/>
        <w:ind w:left="5799" w:leftChars="237" w:right="198" w:hanging="5301" w:hangingChars="2200"/>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 xml:space="preserve">                                           </w:t>
      </w:r>
      <w:r>
        <w:rPr>
          <w:rFonts w:hint="eastAsia" w:ascii="宋体" w:hAnsi="宋体" w:cs="宋体"/>
          <w:b/>
          <w:color w:val="000000" w:themeColor="text1"/>
          <w:sz w:val="24"/>
          <w:highlight w:val="none"/>
          <w:lang w:eastAsia="zh-CN"/>
          <w14:textFill>
            <w14:solidFill>
              <w14:schemeClr w14:val="tx1"/>
            </w14:solidFill>
          </w14:textFill>
        </w:rPr>
        <w:t>东阳市横店医院</w:t>
      </w:r>
      <w:r>
        <w:rPr>
          <w:rFonts w:hint="eastAsia" w:ascii="宋体" w:hAnsi="宋体" w:cs="宋体"/>
          <w:b/>
          <w:color w:val="000000" w:themeColor="text1"/>
          <w:sz w:val="24"/>
          <w:highlight w:val="none"/>
          <w14:textFill>
            <w14:solidFill>
              <w14:schemeClr w14:val="tx1"/>
            </w14:solidFill>
          </w14:textFill>
        </w:rPr>
        <w:t xml:space="preserve">                           </w:t>
      </w:r>
    </w:p>
    <w:p w14:paraId="1F73AD6C">
      <w:pPr>
        <w:snapToGrid w:val="0"/>
        <w:spacing w:line="500" w:lineRule="exact"/>
        <w:ind w:left="5799" w:leftChars="237" w:right="198" w:hanging="5301" w:hangingChars="2200"/>
        <w:jc w:val="center"/>
        <w:rPr>
          <w:rFonts w:hint="eastAsia" w:ascii="宋体" w:hAnsi="宋体" w:eastAsia="宋体" w:cs="宋体"/>
          <w:b/>
          <w:color w:val="000000" w:themeColor="text1"/>
          <w:sz w:val="24"/>
          <w:highlight w:val="none"/>
          <w:lang w:eastAsia="zh-CN"/>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 xml:space="preserve">                                         </w:t>
      </w:r>
      <w:r>
        <w:rPr>
          <w:rFonts w:hint="eastAsia" w:ascii="宋体" w:hAnsi="宋体" w:cs="宋体"/>
          <w:b/>
          <w:color w:val="000000" w:themeColor="text1"/>
          <w:sz w:val="24"/>
          <w:highlight w:val="none"/>
          <w:lang w:eastAsia="zh-CN"/>
          <w14:textFill>
            <w14:solidFill>
              <w14:schemeClr w14:val="tx1"/>
            </w14:solidFill>
          </w14:textFill>
        </w:rPr>
        <w:t>浙江东阳正荣工程咨询有限公司</w:t>
      </w:r>
    </w:p>
    <w:p w14:paraId="6E933444">
      <w:pPr>
        <w:snapToGrid w:val="0"/>
        <w:spacing w:line="500" w:lineRule="exact"/>
        <w:ind w:right="198" w:firstLine="6505" w:firstLineChars="2700"/>
        <w:rPr>
          <w:rFonts w:ascii="宋体" w:hAnsi="宋体" w:cs="宋体"/>
          <w:color w:val="000000" w:themeColor="text1"/>
          <w:kern w:val="0"/>
          <w:sz w:val="24"/>
          <w:highlight w:val="none"/>
          <w:lang w:bidi="ar"/>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202</w:t>
      </w:r>
      <w:r>
        <w:rPr>
          <w:rFonts w:hint="eastAsia" w:ascii="宋体" w:hAnsi="宋体" w:cs="宋体"/>
          <w:b/>
          <w:color w:val="000000" w:themeColor="text1"/>
          <w:sz w:val="24"/>
          <w:highlight w:val="none"/>
          <w:lang w:val="en-US" w:eastAsia="zh-CN"/>
          <w14:textFill>
            <w14:solidFill>
              <w14:schemeClr w14:val="tx1"/>
            </w14:solidFill>
          </w14:textFill>
        </w:rPr>
        <w:t>4</w:t>
      </w:r>
      <w:r>
        <w:rPr>
          <w:rFonts w:hint="eastAsia" w:ascii="宋体" w:hAnsi="宋体" w:cs="宋体"/>
          <w:b/>
          <w:color w:val="000000" w:themeColor="text1"/>
          <w:sz w:val="24"/>
          <w:highlight w:val="none"/>
          <w14:textFill>
            <w14:solidFill>
              <w14:schemeClr w14:val="tx1"/>
            </w14:solidFill>
          </w14:textFill>
        </w:rPr>
        <w:t>年</w:t>
      </w:r>
      <w:r>
        <w:rPr>
          <w:rFonts w:hint="eastAsia" w:ascii="宋体" w:hAnsi="宋体" w:cs="宋体"/>
          <w:b/>
          <w:color w:val="000000" w:themeColor="text1"/>
          <w:sz w:val="24"/>
          <w:highlight w:val="none"/>
          <w:lang w:val="en-US" w:eastAsia="zh-CN"/>
          <w14:textFill>
            <w14:solidFill>
              <w14:schemeClr w14:val="tx1"/>
            </w14:solidFill>
          </w14:textFill>
        </w:rPr>
        <w:t>9</w:t>
      </w:r>
      <w:r>
        <w:rPr>
          <w:rFonts w:hint="eastAsia" w:ascii="宋体" w:hAnsi="宋体" w:cs="宋体"/>
          <w:b/>
          <w:color w:val="000000" w:themeColor="text1"/>
          <w:sz w:val="24"/>
          <w:highlight w:val="none"/>
          <w14:textFill>
            <w14:solidFill>
              <w14:schemeClr w14:val="tx1"/>
            </w14:solidFill>
          </w14:textFill>
        </w:rPr>
        <w:t>月</w:t>
      </w:r>
      <w:r>
        <w:rPr>
          <w:rFonts w:hint="eastAsia" w:ascii="宋体" w:hAnsi="宋体" w:cs="宋体"/>
          <w:b/>
          <w:color w:val="000000" w:themeColor="text1"/>
          <w:sz w:val="24"/>
          <w:highlight w:val="none"/>
          <w:lang w:val="en-US" w:eastAsia="zh-CN"/>
          <w14:textFill>
            <w14:solidFill>
              <w14:schemeClr w14:val="tx1"/>
            </w14:solidFill>
          </w14:textFill>
        </w:rPr>
        <w:t>19</w:t>
      </w:r>
      <w:r>
        <w:rPr>
          <w:rFonts w:hint="eastAsia" w:ascii="宋体" w:hAnsi="宋体" w:cs="宋体"/>
          <w:b/>
          <w:color w:val="000000" w:themeColor="text1"/>
          <w:sz w:val="24"/>
          <w:highlight w:val="none"/>
          <w14:textFill>
            <w14:solidFill>
              <w14:schemeClr w14:val="tx1"/>
            </w14:solidFill>
          </w14:textFill>
        </w:rPr>
        <w:t>日</w:t>
      </w:r>
    </w:p>
    <w:p w14:paraId="10C660A5">
      <w:pPr>
        <w:snapToGrid w:val="0"/>
        <w:spacing w:line="500" w:lineRule="exact"/>
        <w:ind w:right="198"/>
        <w:rPr>
          <w:rFonts w:ascii="宋体" w:hAnsi="宋体" w:cs="宋体"/>
          <w:color w:val="000000" w:themeColor="text1"/>
          <w:kern w:val="0"/>
          <w:sz w:val="22"/>
          <w:szCs w:val="22"/>
          <w:highlight w:val="none"/>
          <w:lang w:bidi="ar"/>
          <w14:textFill>
            <w14:solidFill>
              <w14:schemeClr w14:val="tx1"/>
            </w14:solidFill>
          </w14:textFill>
        </w:rPr>
      </w:pPr>
    </w:p>
    <w:p w14:paraId="5A72C5B0">
      <w:pPr>
        <w:snapToGrid w:val="0"/>
        <w:spacing w:line="500" w:lineRule="exact"/>
        <w:ind w:right="198"/>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若对项目采购电子交易系统操作有疑问，可登录政采云（https://www.zcygov.cn/），点击右侧咨询小采，获取采小蜜智能服务管家帮助，或拨打政采云服务热线95763获取热线服务帮助。</w:t>
      </w:r>
    </w:p>
    <w:p w14:paraId="1D809CD2">
      <w:pPr>
        <w:widowControl/>
        <w:spacing w:line="500" w:lineRule="exact"/>
        <w:jc w:val="left"/>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CA问题联系电话（人工）：汇信CA 400-888-4636；天谷CA 400-087-8198。</w:t>
      </w:r>
    </w:p>
    <w:p w14:paraId="2F5C7C13">
      <w:pPr>
        <w:pStyle w:val="17"/>
        <w:pageBreakBefore/>
        <w:snapToGrid w:val="0"/>
        <w:spacing w:before="120" w:after="120" w:line="360" w:lineRule="auto"/>
        <w:jc w:val="center"/>
        <w:outlineLvl w:val="0"/>
        <w:rPr>
          <w:rFonts w:ascii="宋体" w:hAnsi="宋体" w:cs="宋体"/>
          <w:b/>
          <w:color w:val="000000" w:themeColor="text1"/>
          <w:sz w:val="28"/>
          <w:szCs w:val="28"/>
          <w:highlight w:val="none"/>
          <w14:textFill>
            <w14:solidFill>
              <w14:schemeClr w14:val="tx1"/>
            </w14:solidFill>
          </w14:textFill>
        </w:rPr>
      </w:pPr>
      <w:bookmarkStart w:id="9" w:name="_Toc18456"/>
      <w:bookmarkStart w:id="10" w:name="_Toc2178"/>
      <w:r>
        <w:rPr>
          <w:rFonts w:hint="eastAsia" w:ascii="宋体" w:hAnsi="宋体" w:cs="宋体"/>
          <w:b/>
          <w:color w:val="000000" w:themeColor="text1"/>
          <w:szCs w:val="24"/>
          <w:highlight w:val="none"/>
          <w14:textFill>
            <w14:solidFill>
              <w14:schemeClr w14:val="tx1"/>
            </w14:solidFill>
          </w14:textFill>
        </w:rPr>
        <w:t>第二章  招标需求</w:t>
      </w:r>
      <w:bookmarkEnd w:id="9"/>
      <w:bookmarkEnd w:id="10"/>
    </w:p>
    <w:p w14:paraId="21CF1C2F">
      <w:pPr>
        <w:spacing w:line="360" w:lineRule="auto"/>
        <w:rPr>
          <w:rFonts w:hint="eastAsia" w:ascii="宋体" w:hAnsi="宋体" w:eastAsia="宋体" w:cs="宋体"/>
          <w:b/>
          <w:color w:val="000000" w:themeColor="text1"/>
          <w:sz w:val="24"/>
          <w:highlight w:val="none"/>
          <w:lang w:eastAsia="zh-CN"/>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一、项目编号：</w:t>
      </w:r>
      <w:r>
        <w:rPr>
          <w:rFonts w:hint="eastAsia" w:ascii="宋体" w:hAnsi="宋体" w:cs="宋体"/>
          <w:b/>
          <w:color w:val="000000" w:themeColor="text1"/>
          <w:sz w:val="24"/>
          <w:highlight w:val="none"/>
          <w:lang w:eastAsia="zh-CN"/>
          <w14:textFill>
            <w14:solidFill>
              <w14:schemeClr w14:val="tx1"/>
            </w14:solidFill>
          </w14:textFill>
        </w:rPr>
        <w:t>ZRCG2024-015-C009</w:t>
      </w:r>
    </w:p>
    <w:p w14:paraId="2446CE7E">
      <w:pPr>
        <w:spacing w:line="360" w:lineRule="auto"/>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二、采购项目名称：</w:t>
      </w:r>
      <w:bookmarkStart w:id="11" w:name="_Toc495926918"/>
      <w:r>
        <w:rPr>
          <w:rFonts w:hint="eastAsia" w:ascii="宋体" w:hAnsi="宋体" w:cs="宋体"/>
          <w:b/>
          <w:color w:val="000000" w:themeColor="text1"/>
          <w:sz w:val="24"/>
          <w:highlight w:val="none"/>
          <w:lang w:eastAsia="zh-CN"/>
          <w14:textFill>
            <w14:solidFill>
              <w14:schemeClr w14:val="tx1"/>
            </w14:solidFill>
          </w14:textFill>
        </w:rPr>
        <w:t>东阳市横店医院医用织物租赁洗涤服务项目</w:t>
      </w:r>
      <w:r>
        <w:rPr>
          <w:rFonts w:hint="eastAsia" w:ascii="宋体" w:hAnsi="宋体" w:cs="宋体"/>
          <w:b/>
          <w:color w:val="000000" w:themeColor="text1"/>
          <w:sz w:val="24"/>
          <w:highlight w:val="none"/>
          <w14:textFill>
            <w14:solidFill>
              <w14:schemeClr w14:val="tx1"/>
            </w14:solidFill>
          </w14:textFill>
        </w:rPr>
        <w:t xml:space="preserve">   </w:t>
      </w:r>
    </w:p>
    <w:p w14:paraId="0D4223E6">
      <w:pPr>
        <w:spacing w:line="360" w:lineRule="auto"/>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 xml:space="preserve">三、采购内容及数量      </w:t>
      </w:r>
    </w:p>
    <w:bookmarkEnd w:id="11"/>
    <w:tbl>
      <w:tblPr>
        <w:tblStyle w:val="29"/>
        <w:tblW w:w="96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9"/>
        <w:gridCol w:w="3416"/>
        <w:gridCol w:w="1021"/>
        <w:gridCol w:w="1774"/>
        <w:gridCol w:w="1269"/>
        <w:gridCol w:w="1459"/>
      </w:tblGrid>
      <w:tr w14:paraId="5F3082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759" w:type="dxa"/>
            <w:vAlign w:val="center"/>
          </w:tcPr>
          <w:p w14:paraId="7AED5D7A">
            <w:pPr>
              <w:widowControl/>
              <w:overflowPunct w:val="0"/>
              <w:autoSpaceDE w:val="0"/>
              <w:autoSpaceDN w:val="0"/>
              <w:adjustRightInd w:val="0"/>
              <w:spacing w:line="460" w:lineRule="exact"/>
              <w:jc w:val="center"/>
              <w:textAlignment w:val="baseline"/>
              <w:rPr>
                <w:color w:val="000000" w:themeColor="text1"/>
                <w:sz w:val="24"/>
                <w:highlight w:val="none"/>
                <w14:textFill>
                  <w14:solidFill>
                    <w14:schemeClr w14:val="tx1"/>
                  </w14:solidFill>
                </w14:textFill>
              </w:rPr>
            </w:pPr>
            <w:r>
              <w:rPr>
                <w:rFonts w:hint="eastAsia" w:ascii="宋体" w:hAnsi="宋体"/>
                <w:bCs/>
                <w:color w:val="000000" w:themeColor="text1"/>
                <w:kern w:val="0"/>
                <w:sz w:val="24"/>
                <w:highlight w:val="none"/>
                <w14:textFill>
                  <w14:solidFill>
                    <w14:schemeClr w14:val="tx1"/>
                  </w14:solidFill>
                </w14:textFill>
              </w:rPr>
              <w:t>序号</w:t>
            </w:r>
          </w:p>
        </w:tc>
        <w:tc>
          <w:tcPr>
            <w:tcW w:w="3416" w:type="dxa"/>
            <w:vAlign w:val="center"/>
          </w:tcPr>
          <w:p w14:paraId="64E1D0C7">
            <w:pPr>
              <w:widowControl/>
              <w:overflowPunct w:val="0"/>
              <w:autoSpaceDE w:val="0"/>
              <w:autoSpaceDN w:val="0"/>
              <w:adjustRightInd w:val="0"/>
              <w:spacing w:line="460" w:lineRule="exact"/>
              <w:jc w:val="center"/>
              <w:textAlignment w:val="baseline"/>
              <w:rPr>
                <w:rFonts w:ascii="宋体" w:hAnsi="宋体"/>
                <w:bCs/>
                <w:color w:val="000000" w:themeColor="text1"/>
                <w:kern w:val="0"/>
                <w:sz w:val="24"/>
                <w:highlight w:val="none"/>
                <w14:textFill>
                  <w14:solidFill>
                    <w14:schemeClr w14:val="tx1"/>
                  </w14:solidFill>
                </w14:textFill>
              </w:rPr>
            </w:pPr>
            <w:r>
              <w:rPr>
                <w:rFonts w:hint="eastAsia" w:ascii="宋体" w:hAnsi="宋体"/>
                <w:bCs/>
                <w:color w:val="000000" w:themeColor="text1"/>
                <w:kern w:val="0"/>
                <w:sz w:val="24"/>
                <w:highlight w:val="none"/>
                <w14:textFill>
                  <w14:solidFill>
                    <w14:schemeClr w14:val="tx1"/>
                  </w14:solidFill>
                </w14:textFill>
              </w:rPr>
              <w:t>采购内容</w:t>
            </w:r>
          </w:p>
        </w:tc>
        <w:tc>
          <w:tcPr>
            <w:tcW w:w="1021" w:type="dxa"/>
            <w:vAlign w:val="center"/>
          </w:tcPr>
          <w:p w14:paraId="0D9C8530">
            <w:pPr>
              <w:widowControl/>
              <w:overflowPunct w:val="0"/>
              <w:autoSpaceDE w:val="0"/>
              <w:autoSpaceDN w:val="0"/>
              <w:adjustRightInd w:val="0"/>
              <w:spacing w:line="460" w:lineRule="exact"/>
              <w:jc w:val="center"/>
              <w:textAlignment w:val="baseline"/>
              <w:rPr>
                <w:color w:val="000000" w:themeColor="text1"/>
                <w:highlight w:val="none"/>
                <w14:textFill>
                  <w14:solidFill>
                    <w14:schemeClr w14:val="tx1"/>
                  </w14:solidFill>
                </w14:textFill>
              </w:rPr>
            </w:pPr>
            <w:r>
              <w:rPr>
                <w:rFonts w:hint="eastAsia" w:ascii="宋体" w:hAnsi="宋体"/>
                <w:bCs/>
                <w:color w:val="000000" w:themeColor="text1"/>
                <w:kern w:val="0"/>
                <w:sz w:val="24"/>
                <w:highlight w:val="none"/>
                <w14:textFill>
                  <w14:solidFill>
                    <w14:schemeClr w14:val="tx1"/>
                  </w14:solidFill>
                </w14:textFill>
              </w:rPr>
              <w:t>数量</w:t>
            </w:r>
          </w:p>
        </w:tc>
        <w:tc>
          <w:tcPr>
            <w:tcW w:w="1774" w:type="dxa"/>
            <w:vAlign w:val="center"/>
          </w:tcPr>
          <w:p w14:paraId="3DB40EDB">
            <w:pPr>
              <w:widowControl/>
              <w:overflowPunct w:val="0"/>
              <w:autoSpaceDE w:val="0"/>
              <w:autoSpaceDN w:val="0"/>
              <w:adjustRightInd w:val="0"/>
              <w:spacing w:line="460" w:lineRule="exact"/>
              <w:jc w:val="center"/>
              <w:textAlignment w:val="baseline"/>
              <w:rPr>
                <w:color w:val="000000" w:themeColor="text1"/>
                <w:sz w:val="24"/>
                <w:highlight w:val="none"/>
                <w14:textFill>
                  <w14:solidFill>
                    <w14:schemeClr w14:val="tx1"/>
                  </w14:solidFill>
                </w14:textFill>
              </w:rPr>
            </w:pPr>
            <w:r>
              <w:rPr>
                <w:rFonts w:hint="eastAsia" w:ascii="宋体" w:hAnsi="宋体"/>
                <w:bCs/>
                <w:color w:val="000000" w:themeColor="text1"/>
                <w:kern w:val="0"/>
                <w:sz w:val="24"/>
                <w:highlight w:val="none"/>
                <w14:textFill>
                  <w14:solidFill>
                    <w14:schemeClr w14:val="tx1"/>
                  </w14:solidFill>
                </w14:textFill>
              </w:rPr>
              <w:t>预算金额</w:t>
            </w:r>
          </w:p>
        </w:tc>
        <w:tc>
          <w:tcPr>
            <w:tcW w:w="1269" w:type="dxa"/>
            <w:vAlign w:val="center"/>
          </w:tcPr>
          <w:p w14:paraId="2CBEE231">
            <w:pPr>
              <w:widowControl/>
              <w:overflowPunct w:val="0"/>
              <w:autoSpaceDE w:val="0"/>
              <w:autoSpaceDN w:val="0"/>
              <w:adjustRightInd w:val="0"/>
              <w:spacing w:line="460" w:lineRule="exact"/>
              <w:jc w:val="center"/>
              <w:textAlignment w:val="baseline"/>
              <w:rPr>
                <w:rFonts w:hint="default" w:ascii="宋体" w:hAnsi="宋体" w:eastAsia="宋体"/>
                <w:bCs/>
                <w:color w:val="000000" w:themeColor="text1"/>
                <w:kern w:val="0"/>
                <w:sz w:val="24"/>
                <w:highlight w:val="none"/>
                <w:lang w:val="en-US" w:eastAsia="zh-CN"/>
                <w14:textFill>
                  <w14:solidFill>
                    <w14:schemeClr w14:val="tx1"/>
                  </w14:solidFill>
                </w14:textFill>
              </w:rPr>
            </w:pPr>
            <w:r>
              <w:rPr>
                <w:rFonts w:hint="eastAsia" w:ascii="宋体" w:hAnsi="宋体"/>
                <w:bCs/>
                <w:color w:val="000000" w:themeColor="text1"/>
                <w:kern w:val="0"/>
                <w:sz w:val="24"/>
                <w:highlight w:val="none"/>
                <w:lang w:val="en-US" w:eastAsia="zh-CN"/>
                <w14:textFill>
                  <w14:solidFill>
                    <w14:schemeClr w14:val="tx1"/>
                  </w14:solidFill>
                </w14:textFill>
              </w:rPr>
              <w:t>服务期限</w:t>
            </w:r>
          </w:p>
        </w:tc>
        <w:tc>
          <w:tcPr>
            <w:tcW w:w="1459" w:type="dxa"/>
            <w:vAlign w:val="center"/>
          </w:tcPr>
          <w:p w14:paraId="5B114112">
            <w:pPr>
              <w:widowControl/>
              <w:overflowPunct w:val="0"/>
              <w:autoSpaceDE w:val="0"/>
              <w:autoSpaceDN w:val="0"/>
              <w:adjustRightInd w:val="0"/>
              <w:spacing w:line="460" w:lineRule="exact"/>
              <w:jc w:val="center"/>
              <w:textAlignment w:val="baseline"/>
              <w:rPr>
                <w:rFonts w:ascii="宋体" w:hAnsi="宋体"/>
                <w:bCs/>
                <w:color w:val="000000" w:themeColor="text1"/>
                <w:kern w:val="0"/>
                <w:sz w:val="24"/>
                <w:highlight w:val="none"/>
                <w14:textFill>
                  <w14:solidFill>
                    <w14:schemeClr w14:val="tx1"/>
                  </w14:solidFill>
                </w14:textFill>
              </w:rPr>
            </w:pPr>
            <w:r>
              <w:rPr>
                <w:rFonts w:hint="eastAsia" w:ascii="宋体" w:hAnsi="宋体"/>
                <w:bCs/>
                <w:color w:val="000000" w:themeColor="text1"/>
                <w:kern w:val="0"/>
                <w:sz w:val="24"/>
                <w:highlight w:val="none"/>
                <w14:textFill>
                  <w14:solidFill>
                    <w14:schemeClr w14:val="tx1"/>
                  </w14:solidFill>
                </w14:textFill>
              </w:rPr>
              <w:t>备注</w:t>
            </w:r>
          </w:p>
        </w:tc>
      </w:tr>
      <w:tr w14:paraId="0E9534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8" w:hRule="atLeast"/>
          <w:jc w:val="center"/>
        </w:trPr>
        <w:tc>
          <w:tcPr>
            <w:tcW w:w="759" w:type="dxa"/>
            <w:vAlign w:val="center"/>
          </w:tcPr>
          <w:p w14:paraId="57EB607D">
            <w:pPr>
              <w:spacing w:line="38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p>
        </w:tc>
        <w:tc>
          <w:tcPr>
            <w:tcW w:w="3416" w:type="dxa"/>
            <w:vAlign w:val="center"/>
          </w:tcPr>
          <w:p w14:paraId="04211D13">
            <w:pPr>
              <w:spacing w:line="380" w:lineRule="exact"/>
              <w:jc w:val="center"/>
              <w:rPr>
                <w:rFonts w:hint="eastAsia" w:eastAsia="宋体"/>
                <w:color w:val="000000" w:themeColor="text1"/>
                <w:sz w:val="24"/>
                <w:highlight w:val="none"/>
                <w:lang w:eastAsia="zh-CN"/>
                <w14:textFill>
                  <w14:solidFill>
                    <w14:schemeClr w14:val="tx1"/>
                  </w14:solidFill>
                </w14:textFill>
              </w:rPr>
            </w:pPr>
            <w:r>
              <w:rPr>
                <w:rFonts w:hint="eastAsia"/>
                <w:color w:val="000000" w:themeColor="text1"/>
                <w:sz w:val="24"/>
                <w:highlight w:val="none"/>
                <w:lang w:eastAsia="zh-CN"/>
                <w14:textFill>
                  <w14:solidFill>
                    <w14:schemeClr w14:val="tx1"/>
                  </w14:solidFill>
                </w14:textFill>
              </w:rPr>
              <w:t>东阳市横店医院医用织物租赁洗涤服务项目</w:t>
            </w:r>
          </w:p>
        </w:tc>
        <w:tc>
          <w:tcPr>
            <w:tcW w:w="1021" w:type="dxa"/>
            <w:vAlign w:val="center"/>
          </w:tcPr>
          <w:p w14:paraId="5E55041A">
            <w:pPr>
              <w:spacing w:line="380" w:lineRule="exact"/>
              <w:jc w:val="cente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1项</w:t>
            </w:r>
          </w:p>
        </w:tc>
        <w:tc>
          <w:tcPr>
            <w:tcW w:w="1774" w:type="dxa"/>
            <w:vAlign w:val="center"/>
          </w:tcPr>
          <w:p w14:paraId="45594191">
            <w:pPr>
              <w:spacing w:line="380" w:lineRule="exact"/>
              <w:jc w:val="center"/>
              <w:rPr>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lang w:eastAsia="zh-CN"/>
                <w14:textFill>
                  <w14:solidFill>
                    <w14:schemeClr w14:val="tx1"/>
                  </w14:solidFill>
                </w14:textFill>
              </w:rPr>
              <w:t>51400</w:t>
            </w:r>
            <w:r>
              <w:rPr>
                <w:rFonts w:hint="eastAsia" w:ascii="宋体" w:hAnsi="宋体" w:cs="宋体"/>
                <w:bCs/>
                <w:color w:val="000000" w:themeColor="text1"/>
                <w:sz w:val="24"/>
                <w:highlight w:val="none"/>
                <w:lang w:val="en-US" w:eastAsia="zh-CN"/>
                <w14:textFill>
                  <w14:solidFill>
                    <w14:schemeClr w14:val="tx1"/>
                  </w14:solidFill>
                </w14:textFill>
              </w:rPr>
              <w:t>0</w:t>
            </w:r>
            <w:r>
              <w:rPr>
                <w:rFonts w:hint="eastAsia" w:ascii="宋体" w:hAnsi="宋体" w:cs="宋体"/>
                <w:bCs/>
                <w:color w:val="000000" w:themeColor="text1"/>
                <w:sz w:val="24"/>
                <w:highlight w:val="none"/>
                <w14:textFill>
                  <w14:solidFill>
                    <w14:schemeClr w14:val="tx1"/>
                  </w14:solidFill>
                </w14:textFill>
              </w:rPr>
              <w:t>元</w:t>
            </w:r>
          </w:p>
        </w:tc>
        <w:tc>
          <w:tcPr>
            <w:tcW w:w="1269" w:type="dxa"/>
            <w:vAlign w:val="center"/>
          </w:tcPr>
          <w:p w14:paraId="75954290">
            <w:pPr>
              <w:spacing w:line="380" w:lineRule="exact"/>
              <w:jc w:val="both"/>
              <w:rPr>
                <w:rFonts w:hint="default" w:eastAsia="宋体"/>
                <w:color w:val="000000" w:themeColor="text1"/>
                <w:sz w:val="24"/>
                <w:highlight w:val="none"/>
                <w:lang w:val="en-US" w:eastAsia="zh-CN"/>
                <w14:textFill>
                  <w14:solidFill>
                    <w14:schemeClr w14:val="tx1"/>
                  </w14:solidFill>
                </w14:textFill>
              </w:rPr>
            </w:pPr>
            <w:r>
              <w:rPr>
                <w:rFonts w:hint="eastAsia"/>
                <w:color w:val="000000" w:themeColor="text1"/>
                <w:sz w:val="24"/>
                <w:highlight w:val="none"/>
                <w:lang w:val="en-US" w:eastAsia="zh-CN"/>
                <w14:textFill>
                  <w14:solidFill>
                    <w14:schemeClr w14:val="tx1"/>
                  </w14:solidFill>
                </w14:textFill>
              </w:rPr>
              <w:t xml:space="preserve">  1年      </w:t>
            </w:r>
          </w:p>
        </w:tc>
        <w:tc>
          <w:tcPr>
            <w:tcW w:w="1459" w:type="dxa"/>
            <w:vAlign w:val="center"/>
          </w:tcPr>
          <w:p w14:paraId="67E403E9">
            <w:pPr>
              <w:spacing w:line="380" w:lineRule="exact"/>
              <w:jc w:val="center"/>
              <w:rPr>
                <w:rFonts w:hint="default" w:eastAsia="宋体"/>
                <w:color w:val="000000" w:themeColor="text1"/>
                <w:sz w:val="22"/>
                <w:szCs w:val="22"/>
                <w:highlight w:val="none"/>
                <w:lang w:val="en-US" w:eastAsia="zh-CN"/>
                <w14:textFill>
                  <w14:solidFill>
                    <w14:schemeClr w14:val="tx1"/>
                  </w14:solidFill>
                </w14:textFill>
              </w:rPr>
            </w:pPr>
            <w:r>
              <w:rPr>
                <w:rFonts w:hint="eastAsia"/>
                <w:color w:val="000000" w:themeColor="text1"/>
                <w:sz w:val="22"/>
                <w:szCs w:val="22"/>
                <w:highlight w:val="none"/>
                <w:lang w:val="en-US" w:eastAsia="zh-CN"/>
                <w14:textFill>
                  <w14:solidFill>
                    <w14:schemeClr w14:val="tx1"/>
                  </w14:solidFill>
                </w14:textFill>
              </w:rPr>
              <w:t>/</w:t>
            </w:r>
          </w:p>
        </w:tc>
      </w:tr>
    </w:tbl>
    <w:p w14:paraId="115CC2C8">
      <w:pPr>
        <w:spacing w:line="360" w:lineRule="auto"/>
        <w:rPr>
          <w:rFonts w:hint="default" w:ascii="宋体" w:hAnsi="宋体" w:eastAsia="宋体" w:cs="宋体"/>
          <w:b/>
          <w:bCs/>
          <w:color w:val="000000" w:themeColor="text1"/>
          <w:sz w:val="24"/>
          <w:highlight w:val="none"/>
          <w:lang w:val="en-US" w:eastAsia="zh-CN"/>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四、</w:t>
      </w:r>
      <w:r>
        <w:rPr>
          <w:rFonts w:hint="eastAsia" w:ascii="宋体" w:hAnsi="宋体" w:cs="宋体"/>
          <w:b/>
          <w:bCs/>
          <w:color w:val="000000" w:themeColor="text1"/>
          <w:sz w:val="24"/>
          <w:highlight w:val="none"/>
          <w:lang w:val="en-US" w:eastAsia="zh-CN"/>
          <w14:textFill>
            <w14:solidFill>
              <w14:schemeClr w14:val="tx1"/>
            </w14:solidFill>
          </w14:textFill>
        </w:rPr>
        <w:t>采购内容及要求</w:t>
      </w:r>
    </w:p>
    <w:p w14:paraId="7F9FE30C">
      <w:pPr>
        <w:spacing w:line="360" w:lineRule="auto"/>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lang w:val="en-US" w:eastAsia="zh-CN"/>
          <w14:textFill>
            <w14:solidFill>
              <w14:schemeClr w14:val="tx1"/>
            </w14:solidFill>
          </w14:textFill>
        </w:rPr>
        <w:t>（一）项目概况</w:t>
      </w:r>
      <w:r>
        <w:rPr>
          <w:rFonts w:hint="eastAsia" w:ascii="宋体" w:hAnsi="宋体" w:cs="宋体"/>
          <w:b/>
          <w:bCs/>
          <w:color w:val="000000" w:themeColor="text1"/>
          <w:sz w:val="24"/>
          <w:highlight w:val="none"/>
          <w14:textFill>
            <w14:solidFill>
              <w14:schemeClr w14:val="tx1"/>
            </w14:solidFill>
          </w14:textFill>
        </w:rPr>
        <w:t xml:space="preserve"> </w:t>
      </w:r>
    </w:p>
    <w:p w14:paraId="116818F7">
      <w:pPr>
        <w:pStyle w:val="7"/>
        <w:spacing w:before="120" w:beforeLines="50" w:after="120" w:afterLines="50" w:line="360" w:lineRule="auto"/>
        <w:ind w:left="0" w:leftChars="0" w:firstLine="480" w:firstLineChars="200"/>
        <w:rPr>
          <w:rFonts w:hint="eastAsia" w:hAnsi="宋体"/>
          <w:bCs/>
          <w:color w:val="000000" w:themeColor="text1"/>
          <w:sz w:val="24"/>
          <w:szCs w:val="24"/>
          <w:highlight w:val="none"/>
          <w14:textFill>
            <w14:solidFill>
              <w14:schemeClr w14:val="tx1"/>
            </w14:solidFill>
          </w14:textFill>
        </w:rPr>
      </w:pPr>
      <w:bookmarkStart w:id="12" w:name="_Toc25685"/>
      <w:r>
        <w:rPr>
          <w:rFonts w:hint="eastAsia" w:hAnsi="宋体"/>
          <w:bCs/>
          <w:color w:val="000000" w:themeColor="text1"/>
          <w:sz w:val="24"/>
          <w:szCs w:val="24"/>
          <w:highlight w:val="none"/>
          <w14:textFill>
            <w14:solidFill>
              <w14:schemeClr w14:val="tx1"/>
            </w14:solidFill>
          </w14:textFill>
        </w:rPr>
        <w:t>服务期为</w:t>
      </w:r>
      <w:r>
        <w:rPr>
          <w:rFonts w:hint="eastAsia"/>
          <w:bCs/>
          <w:color w:val="000000" w:themeColor="text1"/>
          <w:sz w:val="24"/>
          <w:szCs w:val="24"/>
          <w:highlight w:val="none"/>
          <w:lang w:val="en-US" w:eastAsia="zh-CN"/>
          <w14:textFill>
            <w14:solidFill>
              <w14:schemeClr w14:val="tx1"/>
            </w14:solidFill>
          </w14:textFill>
        </w:rPr>
        <w:t>1</w:t>
      </w:r>
      <w:r>
        <w:rPr>
          <w:rFonts w:hint="eastAsia" w:hAnsi="宋体"/>
          <w:bCs/>
          <w:color w:val="000000" w:themeColor="text1"/>
          <w:sz w:val="24"/>
          <w:szCs w:val="24"/>
          <w:highlight w:val="none"/>
          <w14:textFill>
            <w14:solidFill>
              <w14:schemeClr w14:val="tx1"/>
            </w14:solidFill>
          </w14:textFill>
        </w:rPr>
        <w:t>年，具体起止时间在签订合同时由采购人确定</w:t>
      </w:r>
      <w:r>
        <w:rPr>
          <w:rFonts w:hint="eastAsia"/>
          <w:bCs/>
          <w:color w:val="000000" w:themeColor="text1"/>
          <w:sz w:val="24"/>
          <w:szCs w:val="24"/>
          <w:highlight w:val="none"/>
          <w:lang w:eastAsia="zh-CN"/>
          <w14:textFill>
            <w14:solidFill>
              <w14:schemeClr w14:val="tx1"/>
            </w14:solidFill>
          </w14:textFill>
        </w:rPr>
        <w:t>，服务期内，若</w:t>
      </w:r>
      <w:r>
        <w:rPr>
          <w:rFonts w:hint="eastAsia"/>
          <w:bCs/>
          <w:color w:val="000000" w:themeColor="text1"/>
          <w:sz w:val="24"/>
          <w:szCs w:val="24"/>
          <w:highlight w:val="none"/>
          <w:lang w:val="en-US" w:eastAsia="zh-CN"/>
          <w14:textFill>
            <w14:solidFill>
              <w14:schemeClr w14:val="tx1"/>
            </w14:solidFill>
          </w14:textFill>
        </w:rPr>
        <w:t>采购人</w:t>
      </w:r>
      <w:r>
        <w:rPr>
          <w:rFonts w:hint="eastAsia"/>
          <w:bCs/>
          <w:color w:val="000000" w:themeColor="text1"/>
          <w:sz w:val="24"/>
          <w:szCs w:val="24"/>
          <w:highlight w:val="none"/>
          <w:lang w:eastAsia="zh-CN"/>
          <w14:textFill>
            <w14:solidFill>
              <w14:schemeClr w14:val="tx1"/>
            </w14:solidFill>
          </w14:textFill>
        </w:rPr>
        <w:t>新增床位数，</w:t>
      </w:r>
      <w:r>
        <w:rPr>
          <w:rFonts w:hint="eastAsia"/>
          <w:color w:val="000000" w:themeColor="text1"/>
          <w:sz w:val="24"/>
          <w:highlight w:val="none"/>
          <w:lang w:eastAsia="zh-CN"/>
          <w14:textFill>
            <w14:solidFill>
              <w14:schemeClr w14:val="tx1"/>
            </w14:solidFill>
          </w14:textFill>
        </w:rPr>
        <w:t>织物租赁洗涤</w:t>
      </w:r>
      <w:r>
        <w:rPr>
          <w:rFonts w:hint="eastAsia" w:hAnsi="宋体"/>
          <w:bCs/>
          <w:color w:val="000000" w:themeColor="text1"/>
          <w:sz w:val="24"/>
          <w:szCs w:val="24"/>
          <w:highlight w:val="none"/>
          <w:lang w:eastAsia="zh-CN"/>
          <w14:textFill>
            <w14:solidFill>
              <w14:schemeClr w14:val="tx1"/>
            </w14:solidFill>
          </w14:textFill>
        </w:rPr>
        <w:t>综合服务</w:t>
      </w:r>
      <w:r>
        <w:rPr>
          <w:rFonts w:hint="eastAsia" w:hAnsi="宋体"/>
          <w:bCs/>
          <w:color w:val="000000" w:themeColor="text1"/>
          <w:sz w:val="24"/>
          <w:szCs w:val="24"/>
          <w:highlight w:val="none"/>
          <w:lang w:val="en-US" w:eastAsia="zh-CN"/>
          <w14:textFill>
            <w14:solidFill>
              <w14:schemeClr w14:val="tx1"/>
            </w14:solidFill>
          </w14:textFill>
        </w:rPr>
        <w:t>费用</w:t>
      </w:r>
      <w:r>
        <w:rPr>
          <w:rFonts w:hint="eastAsia" w:hAnsi="宋体"/>
          <w:bCs/>
          <w:color w:val="000000" w:themeColor="text1"/>
          <w:sz w:val="24"/>
          <w:szCs w:val="24"/>
          <w:highlight w:val="none"/>
          <w:lang w:eastAsia="zh-CN"/>
          <w14:textFill>
            <w14:solidFill>
              <w14:schemeClr w14:val="tx1"/>
            </w14:solidFill>
          </w14:textFill>
        </w:rPr>
        <w:t>按中</w:t>
      </w:r>
      <w:r>
        <w:rPr>
          <w:rFonts w:hint="eastAsia"/>
          <w:bCs/>
          <w:color w:val="000000" w:themeColor="text1"/>
          <w:sz w:val="24"/>
          <w:szCs w:val="24"/>
          <w:highlight w:val="none"/>
          <w:lang w:eastAsia="zh-CN"/>
          <w14:textFill>
            <w14:solidFill>
              <w14:schemeClr w14:val="tx1"/>
            </w14:solidFill>
          </w14:textFill>
        </w:rPr>
        <w:t>标价格不作调整</w:t>
      </w:r>
      <w:r>
        <w:rPr>
          <w:rFonts w:hint="eastAsia" w:hAnsi="宋体"/>
          <w:bCs/>
          <w:color w:val="000000" w:themeColor="text1"/>
          <w:sz w:val="24"/>
          <w:szCs w:val="24"/>
          <w:highlight w:val="none"/>
          <w14:textFill>
            <w14:solidFill>
              <w14:schemeClr w14:val="tx1"/>
            </w14:solidFill>
          </w14:textFill>
        </w:rPr>
        <w:t>。</w:t>
      </w:r>
    </w:p>
    <w:p w14:paraId="75D02478">
      <w:pPr>
        <w:snapToGrid w:val="0"/>
        <w:spacing w:line="360" w:lineRule="auto"/>
        <w:rPr>
          <w:rFonts w:hint="eastAsia"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lang w:eastAsia="zh-CN"/>
          <w14:textFill>
            <w14:solidFill>
              <w14:schemeClr w14:val="tx1"/>
            </w14:solidFill>
          </w14:textFill>
        </w:rPr>
        <w:t>（</w:t>
      </w:r>
      <w:r>
        <w:rPr>
          <w:rFonts w:hint="eastAsia" w:ascii="宋体" w:hAnsi="宋体"/>
          <w:b/>
          <w:color w:val="000000" w:themeColor="text1"/>
          <w:sz w:val="24"/>
          <w:highlight w:val="none"/>
          <w:lang w:val="en-US" w:eastAsia="zh-CN"/>
          <w14:textFill>
            <w14:solidFill>
              <w14:schemeClr w14:val="tx1"/>
            </w14:solidFill>
          </w14:textFill>
        </w:rPr>
        <w:t>二</w:t>
      </w:r>
      <w:r>
        <w:rPr>
          <w:rFonts w:hint="eastAsia" w:ascii="宋体" w:hAnsi="宋体"/>
          <w:b/>
          <w:color w:val="000000" w:themeColor="text1"/>
          <w:sz w:val="24"/>
          <w:highlight w:val="none"/>
          <w:lang w:eastAsia="zh-CN"/>
          <w14:textFill>
            <w14:solidFill>
              <w14:schemeClr w14:val="tx1"/>
            </w14:solidFill>
          </w14:textFill>
        </w:rPr>
        <w:t>）</w:t>
      </w:r>
      <w:r>
        <w:rPr>
          <w:rFonts w:hint="eastAsia" w:ascii="宋体" w:hAnsi="宋体"/>
          <w:b/>
          <w:color w:val="000000" w:themeColor="text1"/>
          <w:sz w:val="24"/>
          <w:highlight w:val="none"/>
          <w14:textFill>
            <w14:solidFill>
              <w14:schemeClr w14:val="tx1"/>
            </w14:solidFill>
          </w14:textFill>
        </w:rPr>
        <w:t>洗涤质量标准及规范</w:t>
      </w:r>
    </w:p>
    <w:p w14:paraId="2AC11B54">
      <w:pPr>
        <w:snapToGrid w:val="0"/>
        <w:spacing w:line="360" w:lineRule="auto"/>
        <w:ind w:firstLine="480" w:firstLineChars="200"/>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包含但不限于以下标准及规范：</w:t>
      </w:r>
    </w:p>
    <w:p w14:paraId="59D97EBE">
      <w:pPr>
        <w:pStyle w:val="80"/>
        <w:spacing w:line="360" w:lineRule="auto"/>
        <w:ind w:firstLine="480" w:firstLineChars="200"/>
        <w:rPr>
          <w:rFonts w:ascii="宋体" w:hAnsi="宋体"/>
          <w:color w:val="000000" w:themeColor="text1"/>
          <w:kern w:val="0"/>
          <w:sz w:val="24"/>
          <w:highlight w:val="none"/>
          <w14:textFill>
            <w14:solidFill>
              <w14:schemeClr w14:val="tx1"/>
            </w14:solidFill>
          </w14:textFill>
        </w:rPr>
      </w:pPr>
      <w:r>
        <w:rPr>
          <w:rFonts w:ascii="宋体" w:hAnsi="宋体"/>
          <w:color w:val="000000" w:themeColor="text1"/>
          <w:kern w:val="0"/>
          <w:sz w:val="24"/>
          <w:highlight w:val="none"/>
          <w14:textFill>
            <w14:solidFill>
              <w14:schemeClr w14:val="tx1"/>
            </w14:solidFill>
          </w14:textFill>
        </w:rPr>
        <w:t>GB 15982</w:t>
      </w:r>
      <w:r>
        <w:rPr>
          <w:rFonts w:hint="eastAsia" w:ascii="宋体" w:hAnsi="宋体"/>
          <w:color w:val="000000" w:themeColor="text1"/>
          <w:kern w:val="0"/>
          <w:sz w:val="24"/>
          <w:highlight w:val="none"/>
          <w:lang w:val="en-US" w:eastAsia="zh-CN"/>
          <w14:textFill>
            <w14:solidFill>
              <w14:schemeClr w14:val="tx1"/>
            </w14:solidFill>
          </w14:textFill>
        </w:rPr>
        <w:t>-2012</w:t>
      </w:r>
      <w:r>
        <w:rPr>
          <w:rFonts w:ascii="宋体" w:hAnsi="宋体"/>
          <w:color w:val="000000" w:themeColor="text1"/>
          <w:kern w:val="0"/>
          <w:sz w:val="24"/>
          <w:highlight w:val="none"/>
          <w14:textFill>
            <w14:solidFill>
              <w14:schemeClr w14:val="tx1"/>
            </w14:solidFill>
          </w14:textFill>
        </w:rPr>
        <w:t>  医院消毒卫生标准</w:t>
      </w:r>
    </w:p>
    <w:p w14:paraId="4BC00EF3">
      <w:pPr>
        <w:pStyle w:val="80"/>
        <w:spacing w:line="360" w:lineRule="auto"/>
        <w:ind w:firstLine="480" w:firstLineChars="200"/>
        <w:rPr>
          <w:rFonts w:ascii="宋体" w:hAnsi="宋体"/>
          <w:color w:val="000000" w:themeColor="text1"/>
          <w:kern w:val="0"/>
          <w:sz w:val="24"/>
          <w:highlight w:val="none"/>
          <w14:textFill>
            <w14:solidFill>
              <w14:schemeClr w14:val="tx1"/>
            </w14:solidFill>
          </w14:textFill>
        </w:rPr>
      </w:pPr>
      <w:r>
        <w:rPr>
          <w:rFonts w:ascii="宋体" w:hAnsi="宋体"/>
          <w:color w:val="000000" w:themeColor="text1"/>
          <w:kern w:val="0"/>
          <w:sz w:val="24"/>
          <w:highlight w:val="none"/>
          <w14:textFill>
            <w14:solidFill>
              <w14:schemeClr w14:val="tx1"/>
            </w14:solidFill>
          </w14:textFill>
        </w:rPr>
        <w:t>WS/T 311</w:t>
      </w:r>
      <w:r>
        <w:rPr>
          <w:rFonts w:hint="eastAsia" w:ascii="宋体" w:hAnsi="宋体"/>
          <w:color w:val="000000" w:themeColor="text1"/>
          <w:kern w:val="0"/>
          <w:sz w:val="24"/>
          <w:highlight w:val="none"/>
          <w:lang w:val="en-US" w:eastAsia="zh-CN"/>
          <w14:textFill>
            <w14:solidFill>
              <w14:schemeClr w14:val="tx1"/>
            </w14:solidFill>
          </w14:textFill>
        </w:rPr>
        <w:t>-2009</w:t>
      </w:r>
      <w:r>
        <w:rPr>
          <w:rFonts w:ascii="宋体" w:hAnsi="宋体"/>
          <w:color w:val="000000" w:themeColor="text1"/>
          <w:kern w:val="0"/>
          <w:sz w:val="24"/>
          <w:highlight w:val="none"/>
          <w14:textFill>
            <w14:solidFill>
              <w14:schemeClr w14:val="tx1"/>
            </w14:solidFill>
          </w14:textFill>
        </w:rPr>
        <w:t>  医院隔离技术规范</w:t>
      </w:r>
    </w:p>
    <w:p w14:paraId="65CC5CB0">
      <w:pPr>
        <w:pStyle w:val="80"/>
        <w:spacing w:line="360" w:lineRule="auto"/>
        <w:ind w:firstLine="480" w:firstLineChars="200"/>
        <w:rPr>
          <w:rFonts w:ascii="宋体" w:hAnsi="宋体"/>
          <w:color w:val="000000" w:themeColor="text1"/>
          <w:kern w:val="0"/>
          <w:sz w:val="24"/>
          <w:highlight w:val="none"/>
          <w14:textFill>
            <w14:solidFill>
              <w14:schemeClr w14:val="tx1"/>
            </w14:solidFill>
          </w14:textFill>
        </w:rPr>
      </w:pPr>
      <w:r>
        <w:rPr>
          <w:rFonts w:ascii="宋体" w:hAnsi="宋体"/>
          <w:color w:val="000000" w:themeColor="text1"/>
          <w:kern w:val="0"/>
          <w:sz w:val="24"/>
          <w:highlight w:val="none"/>
          <w14:textFill>
            <w14:solidFill>
              <w14:schemeClr w14:val="tx1"/>
            </w14:solidFill>
          </w14:textFill>
        </w:rPr>
        <w:t>WS/T 313</w:t>
      </w:r>
      <w:r>
        <w:rPr>
          <w:rFonts w:hint="eastAsia" w:ascii="宋体" w:hAnsi="宋体"/>
          <w:color w:val="000000" w:themeColor="text1"/>
          <w:kern w:val="0"/>
          <w:sz w:val="24"/>
          <w:highlight w:val="none"/>
          <w:lang w:val="en-US" w:eastAsia="zh-CN"/>
          <w14:textFill>
            <w14:solidFill>
              <w14:schemeClr w14:val="tx1"/>
            </w14:solidFill>
          </w14:textFill>
        </w:rPr>
        <w:t>-2009</w:t>
      </w:r>
      <w:r>
        <w:rPr>
          <w:rFonts w:ascii="宋体" w:hAnsi="宋体"/>
          <w:color w:val="000000" w:themeColor="text1"/>
          <w:kern w:val="0"/>
          <w:sz w:val="24"/>
          <w:highlight w:val="none"/>
          <w14:textFill>
            <w14:solidFill>
              <w14:schemeClr w14:val="tx1"/>
            </w14:solidFill>
          </w14:textFill>
        </w:rPr>
        <w:t>  医务人员手卫生规范</w:t>
      </w:r>
    </w:p>
    <w:p w14:paraId="35D07FA4">
      <w:pPr>
        <w:pStyle w:val="80"/>
        <w:spacing w:line="360" w:lineRule="auto"/>
        <w:ind w:firstLine="480" w:firstLineChars="200"/>
        <w:rPr>
          <w:rFonts w:ascii="宋体" w:hAnsi="宋体"/>
          <w:color w:val="000000" w:themeColor="text1"/>
          <w:kern w:val="0"/>
          <w:sz w:val="24"/>
          <w:highlight w:val="none"/>
          <w14:textFill>
            <w14:solidFill>
              <w14:schemeClr w14:val="tx1"/>
            </w14:solidFill>
          </w14:textFill>
        </w:rPr>
      </w:pPr>
      <w:r>
        <w:rPr>
          <w:rFonts w:ascii="宋体" w:hAnsi="宋体"/>
          <w:color w:val="000000" w:themeColor="text1"/>
          <w:kern w:val="0"/>
          <w:sz w:val="24"/>
          <w:highlight w:val="none"/>
          <w14:textFill>
            <w14:solidFill>
              <w14:schemeClr w14:val="tx1"/>
            </w14:solidFill>
          </w14:textFill>
        </w:rPr>
        <w:t>WS/T 367</w:t>
      </w:r>
      <w:r>
        <w:rPr>
          <w:rFonts w:hint="eastAsia" w:ascii="宋体" w:hAnsi="宋体"/>
          <w:color w:val="000000" w:themeColor="text1"/>
          <w:kern w:val="0"/>
          <w:sz w:val="24"/>
          <w:highlight w:val="none"/>
          <w:lang w:val="en-US" w:eastAsia="zh-CN"/>
          <w14:textFill>
            <w14:solidFill>
              <w14:schemeClr w14:val="tx1"/>
            </w14:solidFill>
          </w14:textFill>
        </w:rPr>
        <w:t>-2012</w:t>
      </w:r>
      <w:r>
        <w:rPr>
          <w:rFonts w:ascii="宋体" w:hAnsi="宋体"/>
          <w:color w:val="000000" w:themeColor="text1"/>
          <w:kern w:val="0"/>
          <w:sz w:val="24"/>
          <w:highlight w:val="none"/>
          <w14:textFill>
            <w14:solidFill>
              <w14:schemeClr w14:val="tx1"/>
            </w14:solidFill>
          </w14:textFill>
        </w:rPr>
        <w:t>  医疗机构消毒技术规范</w:t>
      </w:r>
    </w:p>
    <w:p w14:paraId="264B46C0">
      <w:pPr>
        <w:pStyle w:val="80"/>
        <w:spacing w:line="360" w:lineRule="auto"/>
        <w:ind w:firstLine="480" w:firstLineChars="200"/>
        <w:rPr>
          <w:rFonts w:ascii="宋体" w:hAnsi="宋体"/>
          <w:color w:val="000000" w:themeColor="text1"/>
          <w:kern w:val="0"/>
          <w:sz w:val="24"/>
          <w:highlight w:val="none"/>
          <w14:textFill>
            <w14:solidFill>
              <w14:schemeClr w14:val="tx1"/>
            </w14:solidFill>
          </w14:textFill>
        </w:rPr>
      </w:pPr>
      <w:r>
        <w:rPr>
          <w:rFonts w:ascii="宋体" w:hAnsi="宋体"/>
          <w:color w:val="000000" w:themeColor="text1"/>
          <w:kern w:val="0"/>
          <w:sz w:val="24"/>
          <w:highlight w:val="none"/>
          <w14:textFill>
            <w14:solidFill>
              <w14:schemeClr w14:val="tx1"/>
            </w14:solidFill>
          </w14:textFill>
        </w:rPr>
        <w:t>SB/T 10989</w:t>
      </w:r>
      <w:r>
        <w:rPr>
          <w:rFonts w:hint="eastAsia" w:ascii="宋体" w:hAnsi="宋体"/>
          <w:color w:val="000000" w:themeColor="text1"/>
          <w:kern w:val="0"/>
          <w:sz w:val="24"/>
          <w:highlight w:val="none"/>
          <w:lang w:val="en-US" w:eastAsia="zh-CN"/>
          <w14:textFill>
            <w14:solidFill>
              <w14:schemeClr w14:val="tx1"/>
            </w14:solidFill>
          </w14:textFill>
        </w:rPr>
        <w:t>-2013</w:t>
      </w:r>
      <w:r>
        <w:rPr>
          <w:rFonts w:ascii="宋体" w:hAnsi="宋体"/>
          <w:color w:val="000000" w:themeColor="text1"/>
          <w:kern w:val="0"/>
          <w:sz w:val="24"/>
          <w:highlight w:val="none"/>
          <w14:textFill>
            <w14:solidFill>
              <w14:schemeClr w14:val="tx1"/>
            </w14:solidFill>
          </w14:textFill>
        </w:rPr>
        <w:t>  衣物洗涤质量要求</w:t>
      </w:r>
    </w:p>
    <w:p w14:paraId="0C7D6206">
      <w:pPr>
        <w:pStyle w:val="80"/>
        <w:spacing w:line="360" w:lineRule="auto"/>
        <w:ind w:firstLine="480" w:firstLineChars="200"/>
        <w:rPr>
          <w:rFonts w:ascii="宋体" w:hAnsi="宋体"/>
          <w:color w:val="000000" w:themeColor="text1"/>
          <w:kern w:val="0"/>
          <w:sz w:val="24"/>
          <w:highlight w:val="none"/>
          <w14:textFill>
            <w14:solidFill>
              <w14:schemeClr w14:val="tx1"/>
            </w14:solidFill>
          </w14:textFill>
        </w:rPr>
      </w:pPr>
      <w:r>
        <w:rPr>
          <w:rFonts w:ascii="宋体" w:hAnsi="宋体"/>
          <w:color w:val="000000" w:themeColor="text1"/>
          <w:kern w:val="0"/>
          <w:sz w:val="24"/>
          <w:highlight w:val="none"/>
          <w14:textFill>
            <w14:solidFill>
              <w14:schemeClr w14:val="tx1"/>
            </w14:solidFill>
          </w14:textFill>
        </w:rPr>
        <w:t>医疗废物管理条例 </w:t>
      </w:r>
      <w:r>
        <w:rPr>
          <w:rFonts w:hint="eastAsia" w:ascii="宋体" w:hAnsi="宋体"/>
          <w:color w:val="000000" w:themeColor="text1"/>
          <w:kern w:val="0"/>
          <w:sz w:val="24"/>
          <w:highlight w:val="none"/>
          <w:lang w:val="en-US" w:eastAsia="zh-CN"/>
          <w14:textFill>
            <w14:solidFill>
              <w14:schemeClr w14:val="tx1"/>
            </w14:solidFill>
          </w14:textFill>
        </w:rPr>
        <w:t xml:space="preserve"> </w:t>
      </w:r>
      <w:r>
        <w:rPr>
          <w:rFonts w:ascii="宋体" w:hAnsi="宋体"/>
          <w:color w:val="000000" w:themeColor="text1"/>
          <w:kern w:val="0"/>
          <w:sz w:val="24"/>
          <w:highlight w:val="none"/>
          <w14:textFill>
            <w14:solidFill>
              <w14:schemeClr w14:val="tx1"/>
            </w14:solidFill>
          </w14:textFill>
        </w:rPr>
        <w:t> 国务院令第380号</w:t>
      </w:r>
    </w:p>
    <w:p w14:paraId="56946A95">
      <w:pPr>
        <w:pStyle w:val="80"/>
        <w:spacing w:line="360" w:lineRule="auto"/>
        <w:ind w:firstLine="480" w:firstLineChars="200"/>
        <w:rPr>
          <w:rFonts w:hint="eastAsia" w:ascii="宋体" w:hAnsi="宋体"/>
          <w:color w:val="000000" w:themeColor="text1"/>
          <w:sz w:val="24"/>
          <w:highlight w:val="none"/>
          <w14:textFill>
            <w14:solidFill>
              <w14:schemeClr w14:val="tx1"/>
            </w14:solidFill>
          </w14:textFill>
        </w:rPr>
      </w:pPr>
      <w:r>
        <w:rPr>
          <w:rFonts w:ascii="宋体" w:hAnsi="宋体"/>
          <w:color w:val="000000" w:themeColor="text1"/>
          <w:kern w:val="0"/>
          <w:sz w:val="24"/>
          <w:highlight w:val="none"/>
          <w14:textFill>
            <w14:solidFill>
              <w14:schemeClr w14:val="tx1"/>
            </w14:solidFill>
          </w14:textFill>
        </w:rPr>
        <w:t>医疗卫生机构医疗废物管理办法  </w:t>
      </w:r>
      <w:r>
        <w:rPr>
          <w:rFonts w:hint="eastAsia" w:ascii="宋体" w:hAnsi="宋体"/>
          <w:color w:val="000000" w:themeColor="text1"/>
          <w:kern w:val="0"/>
          <w:sz w:val="24"/>
          <w:highlight w:val="none"/>
          <w:lang w:val="en-US" w:eastAsia="zh-CN"/>
          <w14:textFill>
            <w14:solidFill>
              <w14:schemeClr w14:val="tx1"/>
            </w14:solidFill>
          </w14:textFill>
        </w:rPr>
        <w:t xml:space="preserve"> </w:t>
      </w:r>
      <w:r>
        <w:rPr>
          <w:rFonts w:ascii="宋体" w:hAnsi="宋体"/>
          <w:color w:val="000000" w:themeColor="text1"/>
          <w:kern w:val="0"/>
          <w:sz w:val="24"/>
          <w:highlight w:val="none"/>
          <w14:textFill>
            <w14:solidFill>
              <w14:schemeClr w14:val="tx1"/>
            </w14:solidFill>
          </w14:textFill>
        </w:rPr>
        <w:t xml:space="preserve">卫生部 </w:t>
      </w:r>
    </w:p>
    <w:p w14:paraId="4D1CDE22">
      <w:pPr>
        <w:snapToGrid w:val="0"/>
        <w:spacing w:line="360" w:lineRule="auto"/>
        <w:ind w:firstLine="480" w:firstLineChars="200"/>
        <w:rPr>
          <w:rFonts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可重复使用医用织物洗涤消毒技术规范  </w:t>
      </w:r>
      <w:r>
        <w:rPr>
          <w:rFonts w:hint="eastAsia" w:ascii="宋体" w:hAnsi="宋体"/>
          <w:color w:val="000000" w:themeColor="text1"/>
          <w:sz w:val="24"/>
          <w:highlight w:val="none"/>
          <w:lang w:val="en-US" w:eastAsia="zh-CN"/>
          <w14:textFill>
            <w14:solidFill>
              <w14:schemeClr w14:val="tx1"/>
            </w14:solidFill>
          </w14:textFill>
        </w:rPr>
        <w:t xml:space="preserve"> </w:t>
      </w:r>
      <w:r>
        <w:rPr>
          <w:rFonts w:ascii="宋体" w:hAnsi="宋体"/>
          <w:color w:val="000000" w:themeColor="text1"/>
          <w:kern w:val="0"/>
          <w:sz w:val="24"/>
          <w:highlight w:val="none"/>
          <w14:textFill>
            <w14:solidFill>
              <w14:schemeClr w14:val="tx1"/>
            </w14:solidFill>
          </w14:textFill>
        </w:rPr>
        <w:t>卫生部</w:t>
      </w:r>
    </w:p>
    <w:p w14:paraId="73913937">
      <w:pPr>
        <w:snapToGrid w:val="0"/>
        <w:spacing w:line="360" w:lineRule="auto"/>
        <w:rPr>
          <w:rFonts w:hint="eastAsia" w:ascii="宋体" w:hAnsi="宋体" w:eastAsia="宋体" w:cs="Times New Roman"/>
          <w:b/>
          <w:color w:val="000000" w:themeColor="text1"/>
          <w:sz w:val="24"/>
          <w:highlight w:val="none"/>
          <w:lang w:eastAsia="zh-CN"/>
          <w14:textFill>
            <w14:solidFill>
              <w14:schemeClr w14:val="tx1"/>
            </w14:solidFill>
          </w14:textFill>
        </w:rPr>
      </w:pPr>
      <w:r>
        <w:rPr>
          <w:rFonts w:hint="eastAsia" w:ascii="宋体" w:hAnsi="宋体" w:eastAsia="宋体" w:cs="Times New Roman"/>
          <w:b/>
          <w:color w:val="000000" w:themeColor="text1"/>
          <w:sz w:val="24"/>
          <w:highlight w:val="none"/>
          <w:lang w:eastAsia="zh-CN"/>
          <w14:textFill>
            <w14:solidFill>
              <w14:schemeClr w14:val="tx1"/>
            </w14:solidFill>
          </w14:textFill>
        </w:rPr>
        <w:t>（</w:t>
      </w:r>
      <w:r>
        <w:rPr>
          <w:rFonts w:hint="eastAsia" w:ascii="宋体" w:hAnsi="宋体" w:eastAsia="宋体" w:cs="Times New Roman"/>
          <w:b/>
          <w:color w:val="000000" w:themeColor="text1"/>
          <w:sz w:val="24"/>
          <w:highlight w:val="none"/>
          <w:lang w:val="en-US" w:eastAsia="zh-CN"/>
          <w14:textFill>
            <w14:solidFill>
              <w14:schemeClr w14:val="tx1"/>
            </w14:solidFill>
          </w14:textFill>
        </w:rPr>
        <w:t>三</w:t>
      </w:r>
      <w:r>
        <w:rPr>
          <w:rFonts w:hint="eastAsia" w:ascii="宋体" w:hAnsi="宋体" w:eastAsia="宋体" w:cs="Times New Roman"/>
          <w:b/>
          <w:color w:val="000000" w:themeColor="text1"/>
          <w:sz w:val="24"/>
          <w:highlight w:val="none"/>
          <w:lang w:eastAsia="zh-CN"/>
          <w14:textFill>
            <w14:solidFill>
              <w14:schemeClr w14:val="tx1"/>
            </w14:solidFill>
          </w14:textFill>
        </w:rPr>
        <w:t>）服务范围</w:t>
      </w:r>
    </w:p>
    <w:p w14:paraId="72596002">
      <w:pPr>
        <w:snapToGrid w:val="0"/>
        <w:spacing w:line="360" w:lineRule="auto"/>
        <w:ind w:firstLine="480" w:firstLineChars="200"/>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本项目为医院医用织物洗涤综合服务项目，投标人须按医院需求提供织物洗涤及相关服务管理范围为医院所有的</w:t>
      </w:r>
      <w:r>
        <w:rPr>
          <w:rFonts w:hint="eastAsia" w:ascii="宋体" w:hAnsi="宋体" w:eastAsia="宋体" w:cs="宋体"/>
          <w:bCs/>
          <w:color w:val="000000" w:themeColor="text1"/>
          <w:sz w:val="24"/>
          <w:szCs w:val="24"/>
          <w:highlight w:val="none"/>
          <w:lang w:val="en-US" w:eastAsia="zh-CN"/>
          <w14:textFill>
            <w14:solidFill>
              <w14:schemeClr w14:val="tx1"/>
            </w14:solidFill>
          </w14:textFill>
        </w:rPr>
        <w:t>床品</w:t>
      </w:r>
      <w:r>
        <w:rPr>
          <w:rFonts w:hint="eastAsia" w:ascii="宋体" w:hAnsi="宋体" w:eastAsia="宋体" w:cs="宋体"/>
          <w:bCs/>
          <w:color w:val="000000" w:themeColor="text1"/>
          <w:sz w:val="24"/>
          <w:szCs w:val="24"/>
          <w:highlight w:val="none"/>
          <w14:textFill>
            <w14:solidFill>
              <w14:schemeClr w14:val="tx1"/>
            </w14:solidFill>
          </w14:textFill>
        </w:rPr>
        <w:t>、及</w:t>
      </w:r>
      <w:r>
        <w:rPr>
          <w:rFonts w:hint="eastAsia" w:ascii="宋体" w:hAnsi="宋体" w:eastAsia="宋体" w:cs="宋体"/>
          <w:bCs/>
          <w:color w:val="000000" w:themeColor="text1"/>
          <w:sz w:val="24"/>
          <w:szCs w:val="24"/>
          <w:highlight w:val="none"/>
          <w:lang w:val="en-US" w:eastAsia="zh-CN"/>
          <w14:textFill>
            <w14:solidFill>
              <w14:schemeClr w14:val="tx1"/>
            </w14:solidFill>
          </w14:textFill>
        </w:rPr>
        <w:t>手术室</w:t>
      </w:r>
      <w:r>
        <w:rPr>
          <w:rFonts w:hint="eastAsia" w:ascii="宋体" w:hAnsi="宋体" w:eastAsia="宋体" w:cs="宋体"/>
          <w:bCs/>
          <w:color w:val="000000" w:themeColor="text1"/>
          <w:sz w:val="24"/>
          <w:szCs w:val="24"/>
          <w:highlight w:val="none"/>
          <w14:textFill>
            <w14:solidFill>
              <w14:schemeClr w14:val="tx1"/>
            </w14:solidFill>
          </w14:textFill>
        </w:rPr>
        <w:t>医疗用品、等</w:t>
      </w:r>
      <w:r>
        <w:rPr>
          <w:rFonts w:hint="eastAsia" w:ascii="宋体" w:hAnsi="宋体" w:eastAsia="宋体" w:cs="宋体"/>
          <w:bCs/>
          <w:color w:val="000000" w:themeColor="text1"/>
          <w:sz w:val="24"/>
          <w:szCs w:val="24"/>
          <w:highlight w:val="none"/>
          <w:lang w:val="en-US" w:eastAsia="zh-CN"/>
          <w14:textFill>
            <w14:solidFill>
              <w14:schemeClr w14:val="tx1"/>
            </w14:solidFill>
          </w14:textFill>
        </w:rPr>
        <w:t>医用织物</w:t>
      </w:r>
      <w:r>
        <w:rPr>
          <w:rFonts w:hint="eastAsia" w:ascii="宋体" w:hAnsi="宋体" w:eastAsia="宋体" w:cs="宋体"/>
          <w:bCs/>
          <w:color w:val="000000" w:themeColor="text1"/>
          <w:sz w:val="24"/>
          <w:szCs w:val="24"/>
          <w:highlight w:val="none"/>
          <w14:textFill>
            <w14:solidFill>
              <w14:schemeClr w14:val="tx1"/>
            </w14:solidFill>
          </w14:textFill>
        </w:rPr>
        <w:t>租赁洗涤工作及布草房管理工作与被服</w:t>
      </w:r>
      <w:r>
        <w:rPr>
          <w:rFonts w:hint="eastAsia" w:ascii="宋体" w:hAnsi="宋体" w:eastAsia="宋体" w:cs="宋体"/>
          <w:bCs/>
          <w:color w:val="000000" w:themeColor="text1"/>
          <w:sz w:val="24"/>
          <w:szCs w:val="24"/>
          <w:highlight w:val="none"/>
          <w:lang w:val="en-US" w:eastAsia="zh-CN"/>
          <w14:textFill>
            <w14:solidFill>
              <w14:schemeClr w14:val="tx1"/>
            </w14:solidFill>
          </w14:textFill>
        </w:rPr>
        <w:t>收发</w:t>
      </w:r>
      <w:r>
        <w:rPr>
          <w:rFonts w:hint="eastAsia" w:ascii="宋体" w:hAnsi="宋体" w:eastAsia="宋体" w:cs="宋体"/>
          <w:bCs/>
          <w:color w:val="000000" w:themeColor="text1"/>
          <w:sz w:val="24"/>
          <w:szCs w:val="24"/>
          <w:highlight w:val="none"/>
          <w14:textFill>
            <w14:solidFill>
              <w14:schemeClr w14:val="tx1"/>
            </w14:solidFill>
          </w14:textFill>
        </w:rPr>
        <w:t>工作（包括所有棉织品的消毒、洗涤、整理、运输、修补及工作服熨烫</w:t>
      </w:r>
      <w:r>
        <w:rPr>
          <w:rFonts w:hint="eastAsia" w:ascii="宋体" w:hAnsi="宋体" w:eastAsia="宋体" w:cs="宋体"/>
          <w:bCs/>
          <w:color w:val="000000" w:themeColor="text1"/>
          <w:sz w:val="24"/>
          <w:szCs w:val="24"/>
          <w:highlight w:val="none"/>
          <w:lang w:eastAsia="zh-CN"/>
          <w14:textFill>
            <w14:solidFill>
              <w14:schemeClr w14:val="tx1"/>
            </w14:solidFill>
          </w14:textFill>
        </w:rPr>
        <w:t>）</w:t>
      </w:r>
      <w:r>
        <w:rPr>
          <w:rFonts w:hint="eastAsia" w:ascii="宋体" w:hAnsi="宋体" w:eastAsia="宋体" w:cs="宋体"/>
          <w:bCs/>
          <w:color w:val="000000" w:themeColor="text1"/>
          <w:sz w:val="24"/>
          <w:szCs w:val="24"/>
          <w:highlight w:val="none"/>
          <w14:textFill>
            <w14:solidFill>
              <w14:schemeClr w14:val="tx1"/>
            </w14:solidFill>
          </w14:textFill>
        </w:rPr>
        <w:t>医院共有</w:t>
      </w:r>
      <w:r>
        <w:rPr>
          <w:rFonts w:hint="eastAsia" w:ascii="宋体" w:hAnsi="宋体" w:eastAsia="宋体" w:cs="宋体"/>
          <w:bCs/>
          <w:color w:val="000000" w:themeColor="text1"/>
          <w:sz w:val="24"/>
          <w:szCs w:val="24"/>
          <w:highlight w:val="none"/>
          <w:lang w:val="en-US" w:eastAsia="zh-CN"/>
          <w14:textFill>
            <w14:solidFill>
              <w14:schemeClr w14:val="tx1"/>
            </w14:solidFill>
          </w14:textFill>
        </w:rPr>
        <w:t>床</w:t>
      </w:r>
      <w:r>
        <w:rPr>
          <w:rFonts w:hint="eastAsia" w:ascii="宋体" w:hAnsi="宋体" w:eastAsia="宋体" w:cs="宋体"/>
          <w:bCs/>
          <w:color w:val="000000" w:themeColor="text1"/>
          <w:sz w:val="24"/>
          <w:szCs w:val="24"/>
          <w:highlight w:val="none"/>
          <w14:textFill>
            <w14:solidFill>
              <w14:schemeClr w14:val="tx1"/>
            </w14:solidFill>
          </w14:textFill>
        </w:rPr>
        <w:t>位</w:t>
      </w:r>
      <w:r>
        <w:rPr>
          <w:rFonts w:hint="eastAsia" w:ascii="宋体" w:hAnsi="宋体" w:cs="宋体"/>
          <w:bCs/>
          <w:color w:val="000000" w:themeColor="text1"/>
          <w:sz w:val="24"/>
          <w:szCs w:val="24"/>
          <w:highlight w:val="none"/>
          <w:lang w:val="en-US" w:eastAsia="zh-CN"/>
          <w14:textFill>
            <w14:solidFill>
              <w14:schemeClr w14:val="tx1"/>
            </w14:solidFill>
          </w14:textFill>
        </w:rPr>
        <w:t>200</w:t>
      </w:r>
      <w:r>
        <w:rPr>
          <w:rFonts w:hint="eastAsia" w:ascii="宋体" w:hAnsi="宋体" w:eastAsia="宋体" w:cs="宋体"/>
          <w:bCs/>
          <w:color w:val="000000" w:themeColor="text1"/>
          <w:sz w:val="24"/>
          <w:szCs w:val="24"/>
          <w:highlight w:val="none"/>
          <w14:textFill>
            <w14:solidFill>
              <w14:schemeClr w14:val="tx1"/>
            </w14:solidFill>
          </w14:textFill>
        </w:rPr>
        <w:t>张，本次招标按照</w:t>
      </w:r>
      <w:r>
        <w:rPr>
          <w:rFonts w:hint="eastAsia" w:ascii="宋体" w:hAnsi="宋体" w:cs="宋体"/>
          <w:bCs/>
          <w:color w:val="000000" w:themeColor="text1"/>
          <w:sz w:val="24"/>
          <w:szCs w:val="24"/>
          <w:highlight w:val="none"/>
          <w:lang w:val="en-US" w:eastAsia="zh-CN"/>
          <w14:textFill>
            <w14:solidFill>
              <w14:schemeClr w14:val="tx1"/>
            </w14:solidFill>
          </w14:textFill>
        </w:rPr>
        <w:t>200</w:t>
      </w:r>
      <w:r>
        <w:rPr>
          <w:rFonts w:hint="eastAsia" w:ascii="宋体" w:hAnsi="宋体" w:eastAsia="宋体" w:cs="宋体"/>
          <w:bCs/>
          <w:color w:val="000000" w:themeColor="text1"/>
          <w:sz w:val="24"/>
          <w:szCs w:val="24"/>
          <w:highlight w:val="none"/>
          <w14:textFill>
            <w14:solidFill>
              <w14:schemeClr w14:val="tx1"/>
            </w14:solidFill>
          </w14:textFill>
        </w:rPr>
        <w:t>张报价结算，请投标人自行考虑投标风险。医院洗涤的种类有：工作衣、工作裤、工作短衣、毛线衣、病衣、病裤、婴儿衣、大单、中单、被套、枕套、床罩、垫被套、枕芯、棉被、毛毯、被服车袋、大毛巾、浴巾、手术反背衣、手术长裤、手术短衣、大有洞、有洞中单、手术小有洞、中腹布、消毒巾、大包布、小包布、器械台垫、盘套、机器套、窗帘、床隔帘、浴帘、工作衣烫、短衣烫、工作裤烫、换长拉链、报废清理等。</w:t>
      </w:r>
    </w:p>
    <w:p w14:paraId="20B173AB">
      <w:pPr>
        <w:numPr>
          <w:ilvl w:val="0"/>
          <w:numId w:val="0"/>
        </w:numPr>
        <w:snapToGrid w:val="0"/>
        <w:spacing w:line="360" w:lineRule="auto"/>
        <w:rPr>
          <w:rFonts w:hint="eastAsia" w:ascii="宋体" w:hAnsi="宋体" w:eastAsia="宋体" w:cs="Times New Roman"/>
          <w:b/>
          <w:color w:val="000000" w:themeColor="text1"/>
          <w:sz w:val="24"/>
          <w:highlight w:val="none"/>
          <w:lang w:eastAsia="zh-CN"/>
          <w14:textFill>
            <w14:solidFill>
              <w14:schemeClr w14:val="tx1"/>
            </w14:solidFill>
          </w14:textFill>
        </w:rPr>
      </w:pPr>
      <w:r>
        <w:rPr>
          <w:rFonts w:hint="eastAsia" w:ascii="宋体" w:hAnsi="宋体" w:eastAsia="宋体" w:cs="Times New Roman"/>
          <w:b/>
          <w:color w:val="000000" w:themeColor="text1"/>
          <w:sz w:val="24"/>
          <w:highlight w:val="none"/>
          <w:lang w:eastAsia="zh-CN"/>
          <w14:textFill>
            <w14:solidFill>
              <w14:schemeClr w14:val="tx1"/>
            </w14:solidFill>
          </w14:textFill>
        </w:rPr>
        <w:t>（</w:t>
      </w:r>
      <w:r>
        <w:rPr>
          <w:rFonts w:hint="eastAsia" w:ascii="宋体" w:hAnsi="宋体" w:eastAsia="宋体" w:cs="Times New Roman"/>
          <w:b/>
          <w:color w:val="000000" w:themeColor="text1"/>
          <w:sz w:val="24"/>
          <w:highlight w:val="none"/>
          <w:lang w:val="en-US" w:eastAsia="zh-CN"/>
          <w14:textFill>
            <w14:solidFill>
              <w14:schemeClr w14:val="tx1"/>
            </w14:solidFill>
          </w14:textFill>
        </w:rPr>
        <w:t>四</w:t>
      </w:r>
      <w:r>
        <w:rPr>
          <w:rFonts w:hint="eastAsia" w:ascii="宋体" w:hAnsi="宋体" w:eastAsia="宋体" w:cs="Times New Roman"/>
          <w:b/>
          <w:color w:val="000000" w:themeColor="text1"/>
          <w:sz w:val="24"/>
          <w:highlight w:val="none"/>
          <w:lang w:eastAsia="zh-CN"/>
          <w14:textFill>
            <w14:solidFill>
              <w14:schemeClr w14:val="tx1"/>
            </w14:solidFill>
          </w14:textFill>
        </w:rPr>
        <w:t>）</w:t>
      </w:r>
      <w:r>
        <w:rPr>
          <w:rFonts w:hint="eastAsia" w:ascii="宋体" w:hAnsi="宋体" w:eastAsia="宋体" w:cs="Times New Roman"/>
          <w:b/>
          <w:color w:val="000000" w:themeColor="text1"/>
          <w:sz w:val="24"/>
          <w:highlight w:val="none"/>
          <w:lang w:val="en-US" w:eastAsia="zh-CN"/>
          <w14:textFill>
            <w14:solidFill>
              <w14:schemeClr w14:val="tx1"/>
            </w14:solidFill>
          </w14:textFill>
        </w:rPr>
        <w:t>洗涤</w:t>
      </w:r>
      <w:r>
        <w:rPr>
          <w:rFonts w:hint="eastAsia" w:ascii="宋体" w:hAnsi="宋体" w:cs="Times New Roman"/>
          <w:b/>
          <w:color w:val="000000" w:themeColor="text1"/>
          <w:sz w:val="24"/>
          <w:highlight w:val="none"/>
          <w:lang w:val="en-US" w:eastAsia="zh-CN"/>
          <w14:textFill>
            <w14:solidFill>
              <w14:schemeClr w14:val="tx1"/>
            </w14:solidFill>
          </w14:textFill>
        </w:rPr>
        <w:t>分类及</w:t>
      </w:r>
      <w:r>
        <w:rPr>
          <w:rFonts w:hint="eastAsia" w:ascii="宋体" w:hAnsi="宋体" w:eastAsia="宋体" w:cs="Times New Roman"/>
          <w:b/>
          <w:color w:val="000000" w:themeColor="text1"/>
          <w:sz w:val="24"/>
          <w:highlight w:val="none"/>
          <w:lang w:eastAsia="zh-CN"/>
          <w14:textFill>
            <w14:solidFill>
              <w14:schemeClr w14:val="tx1"/>
            </w14:solidFill>
          </w14:textFill>
        </w:rPr>
        <w:t>要求</w:t>
      </w:r>
    </w:p>
    <w:p w14:paraId="3CB9BCC6">
      <w:pPr>
        <w:snapToGrid w:val="0"/>
        <w:spacing w:line="360" w:lineRule="auto"/>
        <w:ind w:firstLine="480" w:firstLineChars="200"/>
        <w:rPr>
          <w:rFonts w:hint="eastAsia" w:ascii="宋体" w:hAnsi="宋体" w:eastAsia="宋体" w:cs="宋体"/>
          <w:bCs/>
          <w:color w:val="000000" w:themeColor="text1"/>
          <w:sz w:val="24"/>
          <w:szCs w:val="24"/>
          <w:highlight w:val="none"/>
          <w:lang w:eastAsia="zh-CN"/>
          <w14:textFill>
            <w14:solidFill>
              <w14:schemeClr w14:val="tx1"/>
            </w14:solidFill>
          </w14:textFill>
        </w:rPr>
      </w:pPr>
      <w:r>
        <w:rPr>
          <w:rFonts w:hint="eastAsia" w:ascii="宋体" w:hAnsi="宋体" w:eastAsia="宋体" w:cs="宋体"/>
          <w:bCs/>
          <w:color w:val="000000" w:themeColor="text1"/>
          <w:sz w:val="24"/>
          <w:szCs w:val="24"/>
          <w:highlight w:val="none"/>
          <w:lang w:eastAsia="zh-CN"/>
          <w14:textFill>
            <w14:solidFill>
              <w14:schemeClr w14:val="tx1"/>
            </w14:solidFill>
          </w14:textFill>
        </w:rPr>
        <w:t>1</w:t>
      </w:r>
      <w:r>
        <w:rPr>
          <w:rFonts w:hint="eastAsia" w:ascii="宋体" w:hAnsi="宋体" w:cs="宋体"/>
          <w:bCs/>
          <w:color w:val="000000" w:themeColor="text1"/>
          <w:sz w:val="24"/>
          <w:szCs w:val="24"/>
          <w:highlight w:val="none"/>
          <w:lang w:eastAsia="zh-CN"/>
          <w14:textFill>
            <w14:solidFill>
              <w14:schemeClr w14:val="tx1"/>
            </w14:solidFill>
          </w14:textFill>
        </w:rPr>
        <w:t>、</w:t>
      </w:r>
      <w:r>
        <w:rPr>
          <w:rFonts w:hint="eastAsia" w:ascii="宋体" w:hAnsi="宋体" w:eastAsia="宋体" w:cs="宋体"/>
          <w:bCs/>
          <w:color w:val="000000" w:themeColor="text1"/>
          <w:sz w:val="24"/>
          <w:szCs w:val="24"/>
          <w:highlight w:val="none"/>
          <w:lang w:eastAsia="zh-CN"/>
          <w14:textFill>
            <w14:solidFill>
              <w14:schemeClr w14:val="tx1"/>
            </w14:solidFill>
          </w14:textFill>
        </w:rPr>
        <w:t>医院工作人员被服与病人被服须严格区分，分类洗涤。</w:t>
      </w:r>
    </w:p>
    <w:p w14:paraId="781D9650">
      <w:pPr>
        <w:snapToGrid w:val="0"/>
        <w:spacing w:line="360" w:lineRule="auto"/>
        <w:ind w:firstLine="480" w:firstLineChars="200"/>
        <w:rPr>
          <w:rFonts w:hint="eastAsia" w:ascii="宋体" w:hAnsi="宋体" w:eastAsia="宋体" w:cs="宋体"/>
          <w:bCs/>
          <w:color w:val="000000" w:themeColor="text1"/>
          <w:sz w:val="24"/>
          <w:szCs w:val="24"/>
          <w:highlight w:val="none"/>
          <w:lang w:eastAsia="zh-CN"/>
          <w14:textFill>
            <w14:solidFill>
              <w14:schemeClr w14:val="tx1"/>
            </w14:solidFill>
          </w14:textFill>
        </w:rPr>
      </w:pPr>
      <w:r>
        <w:rPr>
          <w:rFonts w:hint="eastAsia" w:ascii="宋体" w:hAnsi="宋体" w:eastAsia="宋体" w:cs="宋体"/>
          <w:bCs/>
          <w:color w:val="000000" w:themeColor="text1"/>
          <w:sz w:val="24"/>
          <w:szCs w:val="24"/>
          <w:highlight w:val="none"/>
          <w:lang w:eastAsia="zh-CN"/>
          <w14:textFill>
            <w14:solidFill>
              <w14:schemeClr w14:val="tx1"/>
            </w14:solidFill>
          </w14:textFill>
        </w:rPr>
        <w:t>2</w:t>
      </w:r>
      <w:r>
        <w:rPr>
          <w:rFonts w:hint="eastAsia" w:ascii="宋体" w:hAnsi="宋体" w:cs="宋体"/>
          <w:bCs/>
          <w:color w:val="000000" w:themeColor="text1"/>
          <w:sz w:val="24"/>
          <w:szCs w:val="24"/>
          <w:highlight w:val="none"/>
          <w:lang w:eastAsia="zh-CN"/>
          <w14:textFill>
            <w14:solidFill>
              <w14:schemeClr w14:val="tx1"/>
            </w14:solidFill>
          </w14:textFill>
        </w:rPr>
        <w:t>、</w:t>
      </w:r>
      <w:r>
        <w:rPr>
          <w:rFonts w:hint="eastAsia" w:ascii="宋体" w:hAnsi="宋体" w:eastAsia="宋体" w:cs="宋体"/>
          <w:bCs/>
          <w:color w:val="000000" w:themeColor="text1"/>
          <w:sz w:val="24"/>
          <w:szCs w:val="24"/>
          <w:highlight w:val="none"/>
          <w:lang w:eastAsia="zh-CN"/>
          <w14:textFill>
            <w14:solidFill>
              <w14:schemeClr w14:val="tx1"/>
            </w14:solidFill>
          </w14:textFill>
        </w:rPr>
        <w:t>工作人员的服装及床上用品：（1）预洗，预洗是指用温度不超过35℃的水，去除水溶性污垢的冲洗过程。①一般织物的预洗，预洗采用低温、高水位。预洗时间不宜少于10</w:t>
      </w:r>
      <w:r>
        <w:rPr>
          <w:rFonts w:hint="eastAsia" w:ascii="宋体" w:hAnsi="宋体" w:cs="宋体"/>
          <w:bCs/>
          <w:color w:val="000000" w:themeColor="text1"/>
          <w:sz w:val="24"/>
          <w:szCs w:val="24"/>
          <w:highlight w:val="none"/>
          <w:lang w:val="en-US" w:eastAsia="zh-CN"/>
          <w14:textFill>
            <w14:solidFill>
              <w14:schemeClr w14:val="tx1"/>
            </w14:solidFill>
          </w14:textFill>
        </w:rPr>
        <w:t>分钟</w:t>
      </w:r>
      <w:r>
        <w:rPr>
          <w:rFonts w:hint="eastAsia" w:ascii="宋体" w:hAnsi="宋体" w:eastAsia="宋体" w:cs="宋体"/>
          <w:bCs/>
          <w:color w:val="000000" w:themeColor="text1"/>
          <w:sz w:val="24"/>
          <w:szCs w:val="24"/>
          <w:highlight w:val="none"/>
          <w:lang w:eastAsia="zh-CN"/>
          <w14:textFill>
            <w14:solidFill>
              <w14:schemeClr w14:val="tx1"/>
            </w14:solidFill>
          </w14:textFill>
        </w:rPr>
        <w:t>；②污染织物的预洗，污染织物应首先施行用1000mg/L含氯消毒剂消毒处理，再进行常规预洗。（2）主洗，可根据被洗涤医用织物的污染情况加入碱、清洁剂或乳化剂、消毒洗涤原料。其洗涤方法和程序应按下列要求选择进行。①热洗涤方法  按要求消毒洗涤剂进行70℃以上25</w:t>
      </w:r>
      <w:r>
        <w:rPr>
          <w:rFonts w:hint="eastAsia" w:ascii="宋体" w:hAnsi="宋体" w:cs="宋体"/>
          <w:bCs/>
          <w:color w:val="000000" w:themeColor="text1"/>
          <w:sz w:val="24"/>
          <w:szCs w:val="24"/>
          <w:highlight w:val="none"/>
          <w:lang w:val="en-US" w:eastAsia="zh-CN"/>
          <w14:textFill>
            <w14:solidFill>
              <w14:schemeClr w14:val="tx1"/>
            </w14:solidFill>
          </w14:textFill>
        </w:rPr>
        <w:t>分钟</w:t>
      </w:r>
      <w:r>
        <w:rPr>
          <w:rFonts w:hint="eastAsia" w:ascii="宋体" w:hAnsi="宋体" w:eastAsia="宋体" w:cs="宋体"/>
          <w:bCs/>
          <w:color w:val="000000" w:themeColor="text1"/>
          <w:sz w:val="24"/>
          <w:szCs w:val="24"/>
          <w:highlight w:val="none"/>
          <w:lang w:eastAsia="zh-CN"/>
          <w14:textFill>
            <w14:solidFill>
              <w14:schemeClr w14:val="tx1"/>
            </w14:solidFill>
          </w14:textFill>
        </w:rPr>
        <w:t>以上洗涤或90℃以上10</w:t>
      </w:r>
      <w:r>
        <w:rPr>
          <w:rFonts w:hint="eastAsia" w:ascii="宋体" w:hAnsi="宋体" w:cs="宋体"/>
          <w:bCs/>
          <w:color w:val="000000" w:themeColor="text1"/>
          <w:sz w:val="24"/>
          <w:szCs w:val="24"/>
          <w:highlight w:val="none"/>
          <w:lang w:val="en-US" w:eastAsia="zh-CN"/>
          <w14:textFill>
            <w14:solidFill>
              <w14:schemeClr w14:val="tx1"/>
            </w14:solidFill>
          </w14:textFill>
        </w:rPr>
        <w:t>分钟</w:t>
      </w:r>
      <w:r>
        <w:rPr>
          <w:rFonts w:hint="eastAsia" w:ascii="宋体" w:hAnsi="宋体" w:eastAsia="宋体" w:cs="宋体"/>
          <w:bCs/>
          <w:color w:val="000000" w:themeColor="text1"/>
          <w:sz w:val="24"/>
          <w:szCs w:val="24"/>
          <w:highlight w:val="none"/>
          <w:lang w:eastAsia="zh-CN"/>
          <w14:textFill>
            <w14:solidFill>
              <w14:schemeClr w14:val="tx1"/>
            </w14:solidFill>
          </w14:textFill>
        </w:rPr>
        <w:t>以上洗涤处理；②冷洗涤方法对于受热易变形材料的织物（化纤、羊毛类织物）可选用冷洗涤方法处理。可使用250mg/L～400mg/L（污染织物的消毒应适当加大用量）的含氯消毒剂等浸泡20</w:t>
      </w:r>
      <w:r>
        <w:rPr>
          <w:rFonts w:hint="eastAsia" w:ascii="宋体" w:hAnsi="宋体" w:cs="宋体"/>
          <w:bCs/>
          <w:color w:val="000000" w:themeColor="text1"/>
          <w:sz w:val="24"/>
          <w:szCs w:val="24"/>
          <w:highlight w:val="none"/>
          <w:lang w:val="en-US" w:eastAsia="zh-CN"/>
          <w14:textFill>
            <w14:solidFill>
              <w14:schemeClr w14:val="tx1"/>
            </w14:solidFill>
          </w14:textFill>
        </w:rPr>
        <w:t>分钟</w:t>
      </w:r>
      <w:r>
        <w:rPr>
          <w:rFonts w:hint="eastAsia" w:ascii="宋体" w:hAnsi="宋体" w:eastAsia="宋体" w:cs="宋体"/>
          <w:bCs/>
          <w:color w:val="000000" w:themeColor="text1"/>
          <w:sz w:val="24"/>
          <w:szCs w:val="24"/>
          <w:highlight w:val="none"/>
          <w:lang w:eastAsia="zh-CN"/>
          <w14:textFill>
            <w14:solidFill>
              <w14:schemeClr w14:val="tx1"/>
            </w14:solidFill>
          </w14:textFill>
        </w:rPr>
        <w:t>以上后，再冷洗去掉有机物。</w:t>
      </w:r>
    </w:p>
    <w:p w14:paraId="1CEB1D11">
      <w:pPr>
        <w:snapToGrid w:val="0"/>
        <w:spacing w:line="360" w:lineRule="auto"/>
        <w:ind w:firstLine="480" w:firstLineChars="200"/>
        <w:rPr>
          <w:rFonts w:hint="eastAsia" w:ascii="宋体" w:hAnsi="宋体" w:eastAsia="宋体" w:cs="宋体"/>
          <w:bCs/>
          <w:color w:val="000000" w:themeColor="text1"/>
          <w:sz w:val="24"/>
          <w:szCs w:val="24"/>
          <w:highlight w:val="none"/>
          <w:lang w:eastAsia="zh-CN"/>
          <w14:textFill>
            <w14:solidFill>
              <w14:schemeClr w14:val="tx1"/>
            </w14:solidFill>
          </w14:textFill>
        </w:rPr>
      </w:pPr>
      <w:r>
        <w:rPr>
          <w:rFonts w:hint="eastAsia" w:ascii="宋体" w:hAnsi="宋体" w:eastAsia="宋体" w:cs="宋体"/>
          <w:bCs/>
          <w:color w:val="000000" w:themeColor="text1"/>
          <w:sz w:val="24"/>
          <w:szCs w:val="24"/>
          <w:highlight w:val="none"/>
          <w:lang w:eastAsia="zh-CN"/>
          <w14:textFill>
            <w14:solidFill>
              <w14:schemeClr w14:val="tx1"/>
            </w14:solidFill>
          </w14:textFill>
        </w:rPr>
        <w:t>3</w:t>
      </w:r>
      <w:r>
        <w:rPr>
          <w:rFonts w:hint="eastAsia" w:ascii="宋体" w:hAnsi="宋体" w:cs="宋体"/>
          <w:bCs/>
          <w:color w:val="000000" w:themeColor="text1"/>
          <w:sz w:val="24"/>
          <w:szCs w:val="24"/>
          <w:highlight w:val="none"/>
          <w:lang w:eastAsia="zh-CN"/>
          <w14:textFill>
            <w14:solidFill>
              <w14:schemeClr w14:val="tx1"/>
            </w14:solidFill>
          </w14:textFill>
        </w:rPr>
        <w:t>、</w:t>
      </w:r>
      <w:r>
        <w:rPr>
          <w:rFonts w:hint="eastAsia" w:ascii="宋体" w:hAnsi="宋体" w:eastAsia="宋体" w:cs="宋体"/>
          <w:bCs/>
          <w:color w:val="000000" w:themeColor="text1"/>
          <w:sz w:val="24"/>
          <w:szCs w:val="24"/>
          <w:highlight w:val="none"/>
          <w:lang w:eastAsia="zh-CN"/>
          <w14:textFill>
            <w14:solidFill>
              <w14:schemeClr w14:val="tx1"/>
            </w14:solidFill>
          </w14:textFill>
        </w:rPr>
        <w:t>血液、体液污染的被服，先浸泡消毒后，再单独洗涤。</w:t>
      </w:r>
    </w:p>
    <w:p w14:paraId="51513A5E">
      <w:pPr>
        <w:snapToGrid w:val="0"/>
        <w:spacing w:line="360" w:lineRule="auto"/>
        <w:ind w:firstLine="480" w:firstLineChars="200"/>
        <w:rPr>
          <w:rFonts w:hint="eastAsia" w:ascii="宋体" w:hAnsi="宋体" w:eastAsia="宋体" w:cs="宋体"/>
          <w:bCs/>
          <w:color w:val="000000" w:themeColor="text1"/>
          <w:sz w:val="24"/>
          <w:szCs w:val="24"/>
          <w:highlight w:val="none"/>
          <w:lang w:eastAsia="zh-CN"/>
          <w14:textFill>
            <w14:solidFill>
              <w14:schemeClr w14:val="tx1"/>
            </w14:solidFill>
          </w14:textFill>
        </w:rPr>
      </w:pPr>
      <w:r>
        <w:rPr>
          <w:rFonts w:hint="eastAsia" w:ascii="宋体" w:hAnsi="宋体" w:eastAsia="宋体" w:cs="宋体"/>
          <w:bCs/>
          <w:color w:val="000000" w:themeColor="text1"/>
          <w:sz w:val="24"/>
          <w:szCs w:val="24"/>
          <w:highlight w:val="none"/>
          <w:lang w:eastAsia="zh-CN"/>
          <w14:textFill>
            <w14:solidFill>
              <w14:schemeClr w14:val="tx1"/>
            </w14:solidFill>
          </w14:textFill>
        </w:rPr>
        <w:t>4</w:t>
      </w:r>
      <w:r>
        <w:rPr>
          <w:rFonts w:hint="eastAsia" w:ascii="宋体" w:hAnsi="宋体" w:cs="宋体"/>
          <w:bCs/>
          <w:color w:val="000000" w:themeColor="text1"/>
          <w:sz w:val="24"/>
          <w:szCs w:val="24"/>
          <w:highlight w:val="none"/>
          <w:lang w:eastAsia="zh-CN"/>
          <w14:textFill>
            <w14:solidFill>
              <w14:schemeClr w14:val="tx1"/>
            </w14:solidFill>
          </w14:textFill>
        </w:rPr>
        <w:t>、</w:t>
      </w:r>
      <w:r>
        <w:rPr>
          <w:rFonts w:hint="eastAsia" w:ascii="宋体" w:hAnsi="宋体" w:eastAsia="宋体" w:cs="宋体"/>
          <w:bCs/>
          <w:color w:val="000000" w:themeColor="text1"/>
          <w:sz w:val="24"/>
          <w:szCs w:val="24"/>
          <w:highlight w:val="none"/>
          <w:lang w:eastAsia="zh-CN"/>
          <w14:textFill>
            <w14:solidFill>
              <w14:schemeClr w14:val="tx1"/>
            </w14:solidFill>
          </w14:textFill>
        </w:rPr>
        <w:t>所有洗涤干净物品，分类包装、分类清点，做好台帐专车运送。</w:t>
      </w:r>
    </w:p>
    <w:p w14:paraId="56F59F27">
      <w:pPr>
        <w:snapToGrid w:val="0"/>
        <w:spacing w:line="360" w:lineRule="auto"/>
        <w:ind w:firstLine="480" w:firstLineChars="200"/>
        <w:rPr>
          <w:rFonts w:hint="eastAsia" w:ascii="宋体" w:hAnsi="宋体" w:eastAsia="宋体" w:cs="宋体"/>
          <w:bCs/>
          <w:color w:val="000000" w:themeColor="text1"/>
          <w:sz w:val="24"/>
          <w:szCs w:val="24"/>
          <w:highlight w:val="none"/>
          <w:lang w:eastAsia="zh-CN"/>
          <w14:textFill>
            <w14:solidFill>
              <w14:schemeClr w14:val="tx1"/>
            </w14:solidFill>
          </w14:textFill>
        </w:rPr>
      </w:pPr>
      <w:r>
        <w:rPr>
          <w:rFonts w:hint="eastAsia" w:ascii="宋体" w:hAnsi="宋体" w:eastAsia="宋体" w:cs="宋体"/>
          <w:bCs/>
          <w:color w:val="000000" w:themeColor="text1"/>
          <w:sz w:val="24"/>
          <w:szCs w:val="24"/>
          <w:highlight w:val="none"/>
          <w:lang w:eastAsia="zh-CN"/>
          <w14:textFill>
            <w14:solidFill>
              <w14:schemeClr w14:val="tx1"/>
            </w14:solidFill>
          </w14:textFill>
        </w:rPr>
        <w:t>5</w:t>
      </w:r>
      <w:r>
        <w:rPr>
          <w:rFonts w:hint="eastAsia" w:ascii="宋体" w:hAnsi="宋体" w:cs="宋体"/>
          <w:bCs/>
          <w:color w:val="000000" w:themeColor="text1"/>
          <w:sz w:val="24"/>
          <w:szCs w:val="24"/>
          <w:highlight w:val="none"/>
          <w:lang w:eastAsia="zh-CN"/>
          <w14:textFill>
            <w14:solidFill>
              <w14:schemeClr w14:val="tx1"/>
            </w14:solidFill>
          </w14:textFill>
        </w:rPr>
        <w:t>、</w:t>
      </w:r>
      <w:r>
        <w:rPr>
          <w:rFonts w:hint="eastAsia" w:ascii="宋体" w:hAnsi="宋体" w:eastAsia="宋体" w:cs="宋体"/>
          <w:bCs/>
          <w:color w:val="000000" w:themeColor="text1"/>
          <w:sz w:val="24"/>
          <w:szCs w:val="24"/>
          <w:highlight w:val="none"/>
          <w:lang w:eastAsia="zh-CN"/>
          <w14:textFill>
            <w14:solidFill>
              <w14:schemeClr w14:val="tx1"/>
            </w14:solidFill>
          </w14:textFill>
        </w:rPr>
        <w:t>中标</w:t>
      </w:r>
      <w:r>
        <w:rPr>
          <w:rFonts w:hint="eastAsia" w:ascii="宋体" w:hAnsi="宋体" w:eastAsia="宋体" w:cs="宋体"/>
          <w:bCs/>
          <w:color w:val="000000" w:themeColor="text1"/>
          <w:sz w:val="24"/>
          <w:szCs w:val="24"/>
          <w:highlight w:val="none"/>
          <w:lang w:val="en-US" w:eastAsia="zh-CN"/>
          <w14:textFill>
            <w14:solidFill>
              <w14:schemeClr w14:val="tx1"/>
            </w14:solidFill>
          </w14:textFill>
        </w:rPr>
        <w:t>人</w:t>
      </w:r>
      <w:r>
        <w:rPr>
          <w:rFonts w:hint="eastAsia" w:ascii="宋体" w:hAnsi="宋体" w:eastAsia="宋体" w:cs="宋体"/>
          <w:bCs/>
          <w:color w:val="000000" w:themeColor="text1"/>
          <w:sz w:val="24"/>
          <w:szCs w:val="24"/>
          <w:highlight w:val="none"/>
          <w:lang w:eastAsia="zh-CN"/>
          <w14:textFill>
            <w14:solidFill>
              <w14:schemeClr w14:val="tx1"/>
            </w14:solidFill>
          </w14:textFill>
        </w:rPr>
        <w:t>必须进行标准化洗涤程序，（包布、被服要求干净、缝补、钉扣、折叠整齐、分类清晰。）并符合卫生消毒标准。</w:t>
      </w:r>
    </w:p>
    <w:p w14:paraId="487554EC">
      <w:pPr>
        <w:snapToGrid w:val="0"/>
        <w:spacing w:line="360" w:lineRule="auto"/>
        <w:ind w:firstLine="480" w:firstLineChars="200"/>
        <w:rPr>
          <w:rFonts w:hint="eastAsia" w:ascii="宋体" w:hAnsi="宋体" w:eastAsia="宋体" w:cs="宋体"/>
          <w:bCs/>
          <w:color w:val="000000" w:themeColor="text1"/>
          <w:sz w:val="24"/>
          <w:szCs w:val="24"/>
          <w:highlight w:val="none"/>
          <w:lang w:eastAsia="zh-CN"/>
          <w14:textFill>
            <w14:solidFill>
              <w14:schemeClr w14:val="tx1"/>
            </w14:solidFill>
          </w14:textFill>
        </w:rPr>
      </w:pPr>
      <w:r>
        <w:rPr>
          <w:rFonts w:hint="eastAsia" w:ascii="宋体" w:hAnsi="宋体" w:eastAsia="宋体" w:cs="宋体"/>
          <w:bCs/>
          <w:color w:val="000000" w:themeColor="text1"/>
          <w:sz w:val="24"/>
          <w:szCs w:val="24"/>
          <w:highlight w:val="none"/>
          <w:lang w:eastAsia="zh-CN"/>
          <w14:textFill>
            <w14:solidFill>
              <w14:schemeClr w14:val="tx1"/>
            </w14:solidFill>
          </w14:textFill>
        </w:rPr>
        <w:t>6</w:t>
      </w:r>
      <w:r>
        <w:rPr>
          <w:rFonts w:hint="eastAsia" w:ascii="宋体" w:hAnsi="宋体" w:cs="宋体"/>
          <w:bCs/>
          <w:color w:val="000000" w:themeColor="text1"/>
          <w:sz w:val="24"/>
          <w:szCs w:val="24"/>
          <w:highlight w:val="none"/>
          <w:lang w:eastAsia="zh-CN"/>
          <w14:textFill>
            <w14:solidFill>
              <w14:schemeClr w14:val="tx1"/>
            </w14:solidFill>
          </w14:textFill>
        </w:rPr>
        <w:t>、</w:t>
      </w:r>
      <w:r>
        <w:rPr>
          <w:rFonts w:hint="eastAsia" w:ascii="宋体" w:hAnsi="宋体" w:eastAsia="宋体" w:cs="宋体"/>
          <w:bCs/>
          <w:color w:val="000000" w:themeColor="text1"/>
          <w:sz w:val="24"/>
          <w:szCs w:val="24"/>
          <w:highlight w:val="none"/>
          <w:lang w:eastAsia="zh-CN"/>
          <w14:textFill>
            <w14:solidFill>
              <w14:schemeClr w14:val="tx1"/>
            </w14:solidFill>
          </w14:textFill>
        </w:rPr>
        <w:t>消毒：①污染织物均应先进行消毒或灭菌处理，再进行常规洗涤；同时，洗涤（消毒）服务机构在洗涤（消毒）时不应进行拆包分拣处理，收集后至洗涤（消毒）的整个操作过程中对污染织物都必须始终保持密闭，袋子应连同织物一起在机内进行洗涤（消毒）处理。若使用可重复使用布袋收集，应先进行消毒处理，再进行常规洗涤；②热洗涤消毒方法是推荐首选的织物消毒洗涤方法 ,它可减少织物腐蚀性强，脱色严重，织物损坏率高以及化学消毒液排放对环境污染等问题的发生；③受热易变形材料的织物（化纤、羊毛类织物）可选用冷洗涤消毒方法处理；④使用后的医用织物采用热洗涤方法时可不需再作化学消毒处理；⑤医用织物的消毒和洗涤处理应在洗涤设备内密闭状态下进行。</w:t>
      </w:r>
    </w:p>
    <w:p w14:paraId="654CCC90">
      <w:pPr>
        <w:snapToGrid w:val="0"/>
        <w:spacing w:line="360" w:lineRule="auto"/>
        <w:ind w:firstLine="480" w:firstLineChars="200"/>
        <w:rPr>
          <w:rFonts w:hint="eastAsia" w:ascii="宋体" w:hAnsi="宋体" w:eastAsia="宋体" w:cs="宋体"/>
          <w:bCs/>
          <w:color w:val="000000" w:themeColor="text1"/>
          <w:sz w:val="24"/>
          <w:szCs w:val="24"/>
          <w:highlight w:val="none"/>
          <w:lang w:eastAsia="zh-CN"/>
          <w14:textFill>
            <w14:solidFill>
              <w14:schemeClr w14:val="tx1"/>
            </w14:solidFill>
          </w14:textFill>
        </w:rPr>
      </w:pPr>
      <w:r>
        <w:rPr>
          <w:rFonts w:hint="eastAsia" w:ascii="宋体" w:hAnsi="宋体" w:eastAsia="宋体" w:cs="宋体"/>
          <w:bCs/>
          <w:color w:val="000000" w:themeColor="text1"/>
          <w:sz w:val="24"/>
          <w:szCs w:val="24"/>
          <w:highlight w:val="none"/>
          <w:lang w:eastAsia="zh-CN"/>
          <w14:textFill>
            <w14:solidFill>
              <w14:schemeClr w14:val="tx1"/>
            </w14:solidFill>
          </w14:textFill>
        </w:rPr>
        <w:t>7</w:t>
      </w:r>
      <w:r>
        <w:rPr>
          <w:rFonts w:hint="eastAsia" w:ascii="宋体" w:hAnsi="宋体" w:cs="宋体"/>
          <w:bCs/>
          <w:color w:val="000000" w:themeColor="text1"/>
          <w:sz w:val="24"/>
          <w:szCs w:val="24"/>
          <w:highlight w:val="none"/>
          <w:lang w:eastAsia="zh-CN"/>
          <w14:textFill>
            <w14:solidFill>
              <w14:schemeClr w14:val="tx1"/>
            </w14:solidFill>
          </w14:textFill>
        </w:rPr>
        <w:t>、</w:t>
      </w:r>
      <w:r>
        <w:rPr>
          <w:rFonts w:hint="eastAsia" w:ascii="宋体" w:hAnsi="宋体" w:eastAsia="宋体" w:cs="宋体"/>
          <w:bCs/>
          <w:color w:val="000000" w:themeColor="text1"/>
          <w:sz w:val="24"/>
          <w:szCs w:val="24"/>
          <w:highlight w:val="none"/>
          <w:lang w:eastAsia="zh-CN"/>
          <w14:textFill>
            <w14:solidFill>
              <w14:schemeClr w14:val="tx1"/>
            </w14:solidFill>
          </w14:textFill>
        </w:rPr>
        <w:t>烘干：（1）医用织物洗涤后宜按织物种类选择进行熨烫或烘干，烘干温度应不低于60℃。（2）洗涤后医用织物整理主要包括熨烫、修补、折叠过程，其过程应严防洗涤后清洁织物的二次污染。为避免织物损伤和过度缩水，平烫机底面温度不宜超过180℃。</w:t>
      </w:r>
    </w:p>
    <w:p w14:paraId="6A7415C9">
      <w:pPr>
        <w:snapToGrid w:val="0"/>
        <w:spacing w:line="360" w:lineRule="auto"/>
        <w:ind w:firstLine="480" w:firstLineChars="200"/>
        <w:rPr>
          <w:rFonts w:hint="eastAsia" w:ascii="宋体" w:hAnsi="宋体" w:eastAsia="宋体" w:cs="宋体"/>
          <w:bCs/>
          <w:color w:val="000000" w:themeColor="text1"/>
          <w:sz w:val="24"/>
          <w:szCs w:val="24"/>
          <w:highlight w:val="none"/>
          <w:lang w:eastAsia="zh-CN"/>
          <w14:textFill>
            <w14:solidFill>
              <w14:schemeClr w14:val="tx1"/>
            </w14:solidFill>
          </w14:textFill>
        </w:rPr>
      </w:pPr>
      <w:r>
        <w:rPr>
          <w:rFonts w:hint="eastAsia" w:ascii="宋体" w:hAnsi="宋体" w:cs="宋体"/>
          <w:bCs/>
          <w:color w:val="000000" w:themeColor="text1"/>
          <w:sz w:val="24"/>
          <w:szCs w:val="24"/>
          <w:highlight w:val="none"/>
          <w:lang w:val="en-US" w:eastAsia="zh-CN"/>
          <w14:textFill>
            <w14:solidFill>
              <w14:schemeClr w14:val="tx1"/>
            </w14:solidFill>
          </w14:textFill>
        </w:rPr>
        <w:t>8、</w:t>
      </w:r>
      <w:r>
        <w:rPr>
          <w:rFonts w:hint="eastAsia" w:ascii="宋体" w:hAnsi="宋体" w:eastAsia="宋体" w:cs="宋体"/>
          <w:bCs/>
          <w:color w:val="000000" w:themeColor="text1"/>
          <w:sz w:val="24"/>
          <w:szCs w:val="24"/>
          <w:highlight w:val="none"/>
          <w:lang w:eastAsia="zh-CN"/>
          <w14:textFill>
            <w14:solidFill>
              <w14:schemeClr w14:val="tx1"/>
            </w14:solidFill>
          </w14:textFill>
        </w:rPr>
        <w:t>中标</w:t>
      </w:r>
      <w:r>
        <w:rPr>
          <w:rFonts w:hint="eastAsia" w:ascii="宋体" w:hAnsi="宋体" w:eastAsia="宋体" w:cs="宋体"/>
          <w:bCs/>
          <w:color w:val="000000" w:themeColor="text1"/>
          <w:sz w:val="24"/>
          <w:szCs w:val="24"/>
          <w:highlight w:val="none"/>
          <w:lang w:val="en-US" w:eastAsia="zh-CN"/>
          <w14:textFill>
            <w14:solidFill>
              <w14:schemeClr w14:val="tx1"/>
            </w14:solidFill>
          </w14:textFill>
        </w:rPr>
        <w:t>人</w:t>
      </w:r>
      <w:r>
        <w:rPr>
          <w:rFonts w:hint="eastAsia" w:ascii="宋体" w:hAnsi="宋体" w:eastAsia="宋体" w:cs="宋体"/>
          <w:bCs/>
          <w:color w:val="000000" w:themeColor="text1"/>
          <w:sz w:val="24"/>
          <w:szCs w:val="24"/>
          <w:highlight w:val="none"/>
          <w:lang w:eastAsia="zh-CN"/>
          <w14:textFill>
            <w14:solidFill>
              <w14:schemeClr w14:val="tx1"/>
            </w14:solidFill>
          </w14:textFill>
        </w:rPr>
        <w:t>必须做到</w:t>
      </w:r>
      <w:r>
        <w:rPr>
          <w:rFonts w:hint="eastAsia" w:ascii="宋体" w:hAnsi="宋体" w:eastAsia="宋体" w:cs="宋体"/>
          <w:bCs/>
          <w:color w:val="000000" w:themeColor="text1"/>
          <w:sz w:val="24"/>
          <w:szCs w:val="24"/>
          <w:highlight w:val="none"/>
          <w:lang w:val="en-US" w:eastAsia="zh-CN"/>
          <w14:textFill>
            <w14:solidFill>
              <w14:schemeClr w14:val="tx1"/>
            </w14:solidFill>
          </w14:textFill>
        </w:rPr>
        <w:t>采购人</w:t>
      </w:r>
      <w:r>
        <w:rPr>
          <w:rFonts w:hint="eastAsia" w:ascii="宋体" w:hAnsi="宋体" w:eastAsia="宋体" w:cs="宋体"/>
          <w:bCs/>
          <w:color w:val="000000" w:themeColor="text1"/>
          <w:sz w:val="24"/>
          <w:szCs w:val="24"/>
          <w:highlight w:val="none"/>
          <w:lang w:eastAsia="zh-CN"/>
          <w14:textFill>
            <w14:solidFill>
              <w14:schemeClr w14:val="tx1"/>
            </w14:solidFill>
          </w14:textFill>
        </w:rPr>
        <w:t>的病床被服、值班被服和工作衣、手术敷料等三类物品的分开洗涤、收交。传染病区的被服、内科阳性病人被服要用专用黄色标记袋包装。不得混装。值班被服和工作衣应用固定洗衣机，不得与其他物品洗涤交叉使用，严格执行医院院感要求。</w:t>
      </w:r>
    </w:p>
    <w:p w14:paraId="7D181404">
      <w:pPr>
        <w:snapToGrid w:val="0"/>
        <w:spacing w:line="360" w:lineRule="auto"/>
        <w:ind w:firstLine="480" w:firstLineChars="200"/>
        <w:rPr>
          <w:rFonts w:hint="eastAsia" w:ascii="宋体" w:hAnsi="宋体" w:eastAsia="宋体" w:cs="宋体"/>
          <w:bCs/>
          <w:color w:val="000000" w:themeColor="text1"/>
          <w:sz w:val="24"/>
          <w:szCs w:val="24"/>
          <w:highlight w:val="none"/>
          <w:lang w:eastAsia="zh-CN"/>
          <w14:textFill>
            <w14:solidFill>
              <w14:schemeClr w14:val="tx1"/>
            </w14:solidFill>
          </w14:textFill>
        </w:rPr>
      </w:pPr>
      <w:r>
        <w:rPr>
          <w:rFonts w:hint="eastAsia" w:ascii="宋体" w:hAnsi="宋体" w:cs="宋体"/>
          <w:bCs/>
          <w:color w:val="000000" w:themeColor="text1"/>
          <w:sz w:val="24"/>
          <w:szCs w:val="24"/>
          <w:highlight w:val="none"/>
          <w:lang w:val="en-US" w:eastAsia="zh-CN"/>
          <w14:textFill>
            <w14:solidFill>
              <w14:schemeClr w14:val="tx1"/>
            </w14:solidFill>
          </w14:textFill>
        </w:rPr>
        <w:t>9、</w:t>
      </w:r>
      <w:r>
        <w:rPr>
          <w:rFonts w:hint="eastAsia" w:ascii="宋体" w:hAnsi="宋体" w:eastAsia="宋体" w:cs="宋体"/>
          <w:bCs/>
          <w:color w:val="000000" w:themeColor="text1"/>
          <w:sz w:val="24"/>
          <w:szCs w:val="24"/>
          <w:highlight w:val="none"/>
          <w:lang w:eastAsia="zh-CN"/>
          <w14:textFill>
            <w14:solidFill>
              <w14:schemeClr w14:val="tx1"/>
            </w14:solidFill>
          </w14:textFill>
        </w:rPr>
        <w:t>中标</w:t>
      </w:r>
      <w:r>
        <w:rPr>
          <w:rFonts w:hint="eastAsia" w:ascii="宋体" w:hAnsi="宋体" w:eastAsia="宋体" w:cs="宋体"/>
          <w:bCs/>
          <w:color w:val="000000" w:themeColor="text1"/>
          <w:sz w:val="24"/>
          <w:szCs w:val="24"/>
          <w:highlight w:val="none"/>
          <w:lang w:val="en-US" w:eastAsia="zh-CN"/>
          <w14:textFill>
            <w14:solidFill>
              <w14:schemeClr w14:val="tx1"/>
            </w14:solidFill>
          </w14:textFill>
        </w:rPr>
        <w:t>人</w:t>
      </w:r>
      <w:r>
        <w:rPr>
          <w:rFonts w:hint="eastAsia" w:ascii="宋体" w:hAnsi="宋体" w:eastAsia="宋体" w:cs="宋体"/>
          <w:bCs/>
          <w:color w:val="000000" w:themeColor="text1"/>
          <w:sz w:val="24"/>
          <w:szCs w:val="24"/>
          <w:highlight w:val="none"/>
          <w:lang w:eastAsia="zh-CN"/>
          <w14:textFill>
            <w14:solidFill>
              <w14:schemeClr w14:val="tx1"/>
            </w14:solidFill>
          </w14:textFill>
        </w:rPr>
        <w:t>对</w:t>
      </w:r>
      <w:r>
        <w:rPr>
          <w:rFonts w:hint="eastAsia" w:ascii="宋体" w:hAnsi="宋体" w:eastAsia="宋体" w:cs="宋体"/>
          <w:bCs/>
          <w:color w:val="000000" w:themeColor="text1"/>
          <w:sz w:val="24"/>
          <w:szCs w:val="24"/>
          <w:highlight w:val="none"/>
          <w:lang w:val="en-US" w:eastAsia="zh-CN"/>
          <w14:textFill>
            <w14:solidFill>
              <w14:schemeClr w14:val="tx1"/>
            </w14:solidFill>
          </w14:textFill>
        </w:rPr>
        <w:t>采购人</w:t>
      </w:r>
      <w:r>
        <w:rPr>
          <w:rFonts w:hint="eastAsia" w:ascii="宋体" w:hAnsi="宋体" w:eastAsia="宋体" w:cs="宋体"/>
          <w:bCs/>
          <w:color w:val="000000" w:themeColor="text1"/>
          <w:sz w:val="24"/>
          <w:szCs w:val="24"/>
          <w:highlight w:val="none"/>
          <w:lang w:eastAsia="zh-CN"/>
          <w14:textFill>
            <w14:solidFill>
              <w14:schemeClr w14:val="tx1"/>
            </w14:solidFill>
          </w14:textFill>
        </w:rPr>
        <w:t>传染病区的被服必须单独清洗按规定消毒、存放。带血液体的被服必须用1：200施康浸泡30分钟以上。</w:t>
      </w:r>
    </w:p>
    <w:p w14:paraId="76FAD977">
      <w:pPr>
        <w:snapToGrid w:val="0"/>
        <w:spacing w:line="360" w:lineRule="auto"/>
        <w:ind w:firstLine="480" w:firstLineChars="200"/>
        <w:rPr>
          <w:rFonts w:hint="eastAsia" w:ascii="宋体" w:hAnsi="宋体" w:eastAsia="宋体" w:cs="宋体"/>
          <w:bCs/>
          <w:color w:val="000000" w:themeColor="text1"/>
          <w:sz w:val="24"/>
          <w:szCs w:val="24"/>
          <w:highlight w:val="none"/>
          <w:lang w:eastAsia="zh-CN"/>
          <w14:textFill>
            <w14:solidFill>
              <w14:schemeClr w14:val="tx1"/>
            </w14:solidFill>
          </w14:textFill>
        </w:rPr>
      </w:pPr>
      <w:r>
        <w:rPr>
          <w:rFonts w:hint="eastAsia" w:ascii="宋体" w:hAnsi="宋体" w:eastAsia="宋体" w:cs="宋体"/>
          <w:bCs/>
          <w:color w:val="000000" w:themeColor="text1"/>
          <w:sz w:val="24"/>
          <w:szCs w:val="24"/>
          <w:highlight w:val="none"/>
          <w:lang w:val="en-US" w:eastAsia="zh-CN"/>
          <w14:textFill>
            <w14:solidFill>
              <w14:schemeClr w14:val="tx1"/>
            </w14:solidFill>
          </w14:textFill>
        </w:rPr>
        <w:t>1</w:t>
      </w:r>
      <w:r>
        <w:rPr>
          <w:rFonts w:hint="eastAsia" w:ascii="宋体" w:hAnsi="宋体" w:cs="宋体"/>
          <w:bCs/>
          <w:color w:val="000000" w:themeColor="text1"/>
          <w:sz w:val="24"/>
          <w:szCs w:val="24"/>
          <w:highlight w:val="none"/>
          <w:lang w:val="en-US" w:eastAsia="zh-CN"/>
          <w14:textFill>
            <w14:solidFill>
              <w14:schemeClr w14:val="tx1"/>
            </w14:solidFill>
          </w14:textFill>
        </w:rPr>
        <w:t>0、</w:t>
      </w:r>
      <w:r>
        <w:rPr>
          <w:rFonts w:hint="eastAsia" w:ascii="宋体" w:hAnsi="宋体" w:eastAsia="宋体" w:cs="宋体"/>
          <w:bCs/>
          <w:color w:val="000000" w:themeColor="text1"/>
          <w:sz w:val="24"/>
          <w:szCs w:val="24"/>
          <w:highlight w:val="none"/>
          <w:lang w:eastAsia="zh-CN"/>
          <w14:textFill>
            <w14:solidFill>
              <w14:schemeClr w14:val="tx1"/>
            </w14:solidFill>
          </w14:textFill>
        </w:rPr>
        <w:t>清洁用品与污染物品应分类运送、专车专用，严禁混合运送、储存，预防交叉感染。</w:t>
      </w:r>
    </w:p>
    <w:p w14:paraId="4C658C03">
      <w:pPr>
        <w:snapToGrid w:val="0"/>
        <w:spacing w:line="360" w:lineRule="auto"/>
        <w:ind w:firstLine="480" w:firstLineChars="200"/>
        <w:rPr>
          <w:rFonts w:hint="eastAsia" w:ascii="宋体" w:hAnsi="宋体" w:eastAsia="宋体" w:cs="宋体"/>
          <w:bCs/>
          <w:color w:val="000000" w:themeColor="text1"/>
          <w:sz w:val="24"/>
          <w:szCs w:val="24"/>
          <w:highlight w:val="none"/>
          <w:lang w:eastAsia="zh-CN"/>
          <w14:textFill>
            <w14:solidFill>
              <w14:schemeClr w14:val="tx1"/>
            </w14:solidFill>
          </w14:textFill>
        </w:rPr>
      </w:pPr>
      <w:r>
        <w:rPr>
          <w:rFonts w:hint="eastAsia" w:ascii="宋体" w:hAnsi="宋体" w:eastAsia="宋体" w:cs="宋体"/>
          <w:bCs/>
          <w:color w:val="000000" w:themeColor="text1"/>
          <w:sz w:val="24"/>
          <w:szCs w:val="24"/>
          <w:highlight w:val="none"/>
          <w:lang w:val="en-US" w:eastAsia="zh-CN"/>
          <w14:textFill>
            <w14:solidFill>
              <w14:schemeClr w14:val="tx1"/>
            </w14:solidFill>
          </w14:textFill>
        </w:rPr>
        <w:t>1</w:t>
      </w:r>
      <w:r>
        <w:rPr>
          <w:rFonts w:hint="eastAsia" w:ascii="宋体" w:hAnsi="宋体" w:cs="宋体"/>
          <w:bCs/>
          <w:color w:val="000000" w:themeColor="text1"/>
          <w:sz w:val="24"/>
          <w:szCs w:val="24"/>
          <w:highlight w:val="none"/>
          <w:lang w:val="en-US" w:eastAsia="zh-CN"/>
          <w14:textFill>
            <w14:solidFill>
              <w14:schemeClr w14:val="tx1"/>
            </w14:solidFill>
          </w14:textFill>
        </w:rPr>
        <w:t>1、</w:t>
      </w:r>
      <w:r>
        <w:rPr>
          <w:rFonts w:hint="eastAsia" w:ascii="宋体" w:hAnsi="宋体" w:eastAsia="宋体" w:cs="宋体"/>
          <w:bCs/>
          <w:color w:val="000000" w:themeColor="text1"/>
          <w:sz w:val="24"/>
          <w:szCs w:val="24"/>
          <w:highlight w:val="none"/>
          <w:lang w:eastAsia="zh-CN"/>
          <w14:textFill>
            <w14:solidFill>
              <w14:schemeClr w14:val="tx1"/>
            </w14:solidFill>
          </w14:textFill>
        </w:rPr>
        <w:t>中标</w:t>
      </w:r>
      <w:r>
        <w:rPr>
          <w:rFonts w:hint="eastAsia" w:ascii="宋体" w:hAnsi="宋体" w:eastAsia="宋体" w:cs="宋体"/>
          <w:bCs/>
          <w:color w:val="000000" w:themeColor="text1"/>
          <w:sz w:val="24"/>
          <w:szCs w:val="24"/>
          <w:highlight w:val="none"/>
          <w:lang w:val="en-US" w:eastAsia="zh-CN"/>
          <w14:textFill>
            <w14:solidFill>
              <w14:schemeClr w14:val="tx1"/>
            </w14:solidFill>
          </w14:textFill>
        </w:rPr>
        <w:t>人</w:t>
      </w:r>
      <w:r>
        <w:rPr>
          <w:rFonts w:hint="eastAsia" w:ascii="宋体" w:hAnsi="宋体" w:eastAsia="宋体" w:cs="宋体"/>
          <w:bCs/>
          <w:color w:val="000000" w:themeColor="text1"/>
          <w:sz w:val="24"/>
          <w:szCs w:val="24"/>
          <w:highlight w:val="none"/>
          <w:lang w:eastAsia="zh-CN"/>
          <w14:textFill>
            <w14:solidFill>
              <w14:schemeClr w14:val="tx1"/>
            </w14:solidFill>
          </w14:textFill>
        </w:rPr>
        <w:t>要保证服务质量做到洗涤干净蒸烫平整，折叠整齐，工作衣必须熨烫挺括。在运送环境中，包装箱整洁、无破损，保证工作衣到手符合医院规定要求，如有破损，及时缝补，按时发放。</w:t>
      </w:r>
    </w:p>
    <w:p w14:paraId="7960A5DB">
      <w:pPr>
        <w:snapToGrid w:val="0"/>
        <w:spacing w:line="360" w:lineRule="auto"/>
        <w:ind w:firstLine="480" w:firstLineChars="200"/>
        <w:rPr>
          <w:rFonts w:hint="eastAsia" w:ascii="宋体" w:hAnsi="宋体" w:eastAsia="宋体" w:cs="宋体"/>
          <w:bCs/>
          <w:color w:val="000000" w:themeColor="text1"/>
          <w:sz w:val="24"/>
          <w:szCs w:val="24"/>
          <w:highlight w:val="none"/>
          <w:lang w:eastAsia="zh-CN"/>
          <w14:textFill>
            <w14:solidFill>
              <w14:schemeClr w14:val="tx1"/>
            </w14:solidFill>
          </w14:textFill>
        </w:rPr>
      </w:pPr>
      <w:r>
        <w:rPr>
          <w:rFonts w:hint="eastAsia" w:ascii="宋体" w:hAnsi="宋体" w:eastAsia="宋体" w:cs="宋体"/>
          <w:bCs/>
          <w:color w:val="000000" w:themeColor="text1"/>
          <w:sz w:val="24"/>
          <w:szCs w:val="24"/>
          <w:highlight w:val="none"/>
          <w:lang w:val="en-US" w:eastAsia="zh-CN"/>
          <w14:textFill>
            <w14:solidFill>
              <w14:schemeClr w14:val="tx1"/>
            </w14:solidFill>
          </w14:textFill>
        </w:rPr>
        <w:t>1</w:t>
      </w:r>
      <w:r>
        <w:rPr>
          <w:rFonts w:hint="eastAsia" w:ascii="宋体" w:hAnsi="宋体" w:cs="宋体"/>
          <w:bCs/>
          <w:color w:val="000000" w:themeColor="text1"/>
          <w:sz w:val="24"/>
          <w:szCs w:val="24"/>
          <w:highlight w:val="none"/>
          <w:lang w:val="en-US" w:eastAsia="zh-CN"/>
          <w14:textFill>
            <w14:solidFill>
              <w14:schemeClr w14:val="tx1"/>
            </w14:solidFill>
          </w14:textFill>
        </w:rPr>
        <w:t>2、</w:t>
      </w:r>
      <w:r>
        <w:rPr>
          <w:rFonts w:hint="eastAsia" w:ascii="宋体" w:hAnsi="宋体" w:eastAsia="宋体" w:cs="宋体"/>
          <w:bCs/>
          <w:color w:val="000000" w:themeColor="text1"/>
          <w:sz w:val="24"/>
          <w:szCs w:val="24"/>
          <w:highlight w:val="none"/>
          <w:lang w:eastAsia="zh-CN"/>
          <w14:textFill>
            <w14:solidFill>
              <w14:schemeClr w14:val="tx1"/>
            </w14:solidFill>
          </w14:textFill>
        </w:rPr>
        <w:t>周期性洗涤物品，如窗帘、沙发套等，原则上每年清洗1-2次，不包括特殊情况。B超等辅助科室的洗涤物品，按各种要求洗涤。全棉制品：100%棉可100℃消毒洗涤，耐氯漂，烘干熨烫，涤棉制品35%-65%涤可在40℃以下机洗，耐氯漂、中温熨烫。</w:t>
      </w:r>
    </w:p>
    <w:p w14:paraId="4E182DA3">
      <w:pPr>
        <w:numPr>
          <w:ilvl w:val="0"/>
          <w:numId w:val="0"/>
        </w:numPr>
        <w:snapToGrid w:val="0"/>
        <w:spacing w:line="360" w:lineRule="auto"/>
        <w:rPr>
          <w:rFonts w:hint="eastAsia" w:ascii="宋体" w:hAnsi="宋体" w:eastAsia="宋体" w:cs="Times New Roman"/>
          <w:b/>
          <w:bCs/>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Times New Roman"/>
          <w:b/>
          <w:color w:val="000000" w:themeColor="text1"/>
          <w:sz w:val="24"/>
          <w:highlight w:val="none"/>
          <w:lang w:eastAsia="zh-CN"/>
          <w14:textFill>
            <w14:solidFill>
              <w14:schemeClr w14:val="tx1"/>
            </w14:solidFill>
          </w14:textFill>
        </w:rPr>
        <w:t>（</w:t>
      </w:r>
      <w:r>
        <w:rPr>
          <w:rFonts w:hint="eastAsia" w:ascii="宋体" w:hAnsi="宋体" w:cs="Times New Roman"/>
          <w:b/>
          <w:color w:val="000000" w:themeColor="text1"/>
          <w:sz w:val="24"/>
          <w:highlight w:val="none"/>
          <w:lang w:val="en-US" w:eastAsia="zh-CN"/>
          <w14:textFill>
            <w14:solidFill>
              <w14:schemeClr w14:val="tx1"/>
            </w14:solidFill>
          </w14:textFill>
        </w:rPr>
        <w:t>五</w:t>
      </w:r>
      <w:r>
        <w:rPr>
          <w:rFonts w:hint="eastAsia" w:ascii="宋体" w:hAnsi="宋体" w:eastAsia="宋体" w:cs="Times New Roman"/>
          <w:b/>
          <w:color w:val="000000" w:themeColor="text1"/>
          <w:sz w:val="24"/>
          <w:highlight w:val="none"/>
          <w:lang w:eastAsia="zh-CN"/>
          <w14:textFill>
            <w14:solidFill>
              <w14:schemeClr w14:val="tx1"/>
            </w14:solidFill>
          </w14:textFill>
        </w:rPr>
        <w:t>）</w:t>
      </w:r>
      <w:r>
        <w:rPr>
          <w:rFonts w:hint="eastAsia" w:ascii="宋体" w:hAnsi="宋体" w:eastAsia="宋体" w:cs="Times New Roman"/>
          <w:b/>
          <w:color w:val="000000" w:themeColor="text1"/>
          <w:sz w:val="24"/>
          <w:highlight w:val="none"/>
          <w:lang w:val="en-US" w:eastAsia="zh-CN"/>
          <w14:textFill>
            <w14:solidFill>
              <w14:schemeClr w14:val="tx1"/>
            </w14:solidFill>
          </w14:textFill>
        </w:rPr>
        <w:t>医用</w:t>
      </w:r>
      <w:r>
        <w:rPr>
          <w:rFonts w:hint="eastAsia" w:ascii="宋体" w:hAnsi="宋体" w:cs="Times New Roman"/>
          <w:b/>
          <w:color w:val="000000" w:themeColor="text1"/>
          <w:sz w:val="24"/>
          <w:highlight w:val="none"/>
          <w:lang w:val="en-US" w:eastAsia="zh-CN"/>
          <w14:textFill>
            <w14:solidFill>
              <w14:schemeClr w14:val="tx1"/>
            </w14:solidFill>
          </w14:textFill>
        </w:rPr>
        <w:t>租赁</w:t>
      </w:r>
      <w:r>
        <w:rPr>
          <w:rFonts w:hint="eastAsia" w:ascii="宋体" w:hAnsi="宋体" w:eastAsia="宋体" w:cs="Times New Roman"/>
          <w:b/>
          <w:color w:val="000000" w:themeColor="text1"/>
          <w:sz w:val="24"/>
          <w:highlight w:val="none"/>
          <w:lang w:val="en-US" w:eastAsia="zh-CN"/>
          <w14:textFill>
            <w14:solidFill>
              <w14:schemeClr w14:val="tx1"/>
            </w14:solidFill>
          </w14:textFill>
        </w:rPr>
        <w:t>织物尺寸及材质要求</w:t>
      </w:r>
    </w:p>
    <w:tbl>
      <w:tblPr>
        <w:tblStyle w:val="30"/>
        <w:tblW w:w="97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32"/>
        <w:gridCol w:w="1822"/>
        <w:gridCol w:w="2115"/>
        <w:gridCol w:w="870"/>
        <w:gridCol w:w="2400"/>
      </w:tblGrid>
      <w:tr w14:paraId="27F98B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32" w:type="dxa"/>
            <w:vAlign w:val="center"/>
          </w:tcPr>
          <w:p w14:paraId="62862F26">
            <w:pPr>
              <w:keepNext w:val="0"/>
              <w:keepLines w:val="0"/>
              <w:widowControl/>
              <w:suppressLineNumbers w:val="0"/>
              <w:autoSpaceDE w:val="0"/>
              <w:autoSpaceDN w:val="0"/>
              <w:adjustRightInd w:val="0"/>
              <w:spacing w:line="360" w:lineRule="auto"/>
              <w:jc w:val="left"/>
              <w:textAlignment w:val="center"/>
              <w:rPr>
                <w:rFonts w:hint="eastAsia" w:cs="宋体"/>
                <w:bCs/>
                <w:color w:val="000000" w:themeColor="text1"/>
                <w:sz w:val="24"/>
                <w:szCs w:val="24"/>
                <w:highlight w:val="none"/>
                <w:vertAlign w:val="baseline"/>
                <w:lang w:eastAsia="zh-CN"/>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名称</w:t>
            </w:r>
          </w:p>
        </w:tc>
        <w:tc>
          <w:tcPr>
            <w:tcW w:w="1822" w:type="dxa"/>
            <w:vAlign w:val="center"/>
          </w:tcPr>
          <w:p w14:paraId="4BFA9B8F">
            <w:pPr>
              <w:keepNext w:val="0"/>
              <w:keepLines w:val="0"/>
              <w:widowControl/>
              <w:suppressLineNumbers w:val="0"/>
              <w:autoSpaceDE w:val="0"/>
              <w:autoSpaceDN w:val="0"/>
              <w:adjustRightInd w:val="0"/>
              <w:spacing w:line="360" w:lineRule="auto"/>
              <w:jc w:val="left"/>
              <w:textAlignment w:val="center"/>
              <w:rPr>
                <w:rFonts w:hint="eastAsia" w:cs="宋体"/>
                <w:bCs/>
                <w:color w:val="000000" w:themeColor="text1"/>
                <w:sz w:val="24"/>
                <w:szCs w:val="24"/>
                <w:highlight w:val="none"/>
                <w:vertAlign w:val="baseline"/>
                <w:lang w:eastAsia="zh-CN"/>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用料</w:t>
            </w:r>
          </w:p>
        </w:tc>
        <w:tc>
          <w:tcPr>
            <w:tcW w:w="2115" w:type="dxa"/>
            <w:vAlign w:val="center"/>
          </w:tcPr>
          <w:p w14:paraId="0059ADD2">
            <w:pPr>
              <w:keepNext w:val="0"/>
              <w:keepLines w:val="0"/>
              <w:widowControl/>
              <w:suppressLineNumbers w:val="0"/>
              <w:autoSpaceDE w:val="0"/>
              <w:autoSpaceDN w:val="0"/>
              <w:adjustRightInd w:val="0"/>
              <w:spacing w:line="360" w:lineRule="auto"/>
              <w:jc w:val="left"/>
              <w:textAlignment w:val="center"/>
              <w:rPr>
                <w:rFonts w:hint="eastAsia" w:cs="宋体"/>
                <w:bCs/>
                <w:color w:val="000000" w:themeColor="text1"/>
                <w:sz w:val="24"/>
                <w:szCs w:val="24"/>
                <w:highlight w:val="none"/>
                <w:vertAlign w:val="baseline"/>
                <w:lang w:eastAsia="zh-CN"/>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规格/款式</w:t>
            </w:r>
          </w:p>
        </w:tc>
        <w:tc>
          <w:tcPr>
            <w:tcW w:w="870" w:type="dxa"/>
            <w:vAlign w:val="center"/>
          </w:tcPr>
          <w:p w14:paraId="2A5EF589">
            <w:pPr>
              <w:keepNext w:val="0"/>
              <w:keepLines w:val="0"/>
              <w:widowControl/>
              <w:suppressLineNumbers w:val="0"/>
              <w:autoSpaceDE w:val="0"/>
              <w:autoSpaceDN w:val="0"/>
              <w:adjustRightInd w:val="0"/>
              <w:spacing w:line="360" w:lineRule="auto"/>
              <w:jc w:val="center"/>
              <w:textAlignment w:val="center"/>
              <w:rPr>
                <w:rFonts w:hint="eastAsia" w:cs="宋体"/>
                <w:bCs/>
                <w:color w:val="000000" w:themeColor="text1"/>
                <w:sz w:val="24"/>
                <w:szCs w:val="24"/>
                <w:highlight w:val="none"/>
                <w:vertAlign w:val="baseline"/>
                <w:lang w:eastAsia="zh-CN"/>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单位</w:t>
            </w:r>
          </w:p>
        </w:tc>
        <w:tc>
          <w:tcPr>
            <w:tcW w:w="2400" w:type="dxa"/>
            <w:vAlign w:val="center"/>
          </w:tcPr>
          <w:p w14:paraId="1E2C0219">
            <w:pPr>
              <w:keepNext w:val="0"/>
              <w:keepLines w:val="0"/>
              <w:widowControl/>
              <w:suppressLineNumbers w:val="0"/>
              <w:autoSpaceDE w:val="0"/>
              <w:autoSpaceDN w:val="0"/>
              <w:adjustRightInd w:val="0"/>
              <w:spacing w:line="360" w:lineRule="auto"/>
              <w:jc w:val="left"/>
              <w:textAlignment w:val="center"/>
              <w:rPr>
                <w:rFonts w:hint="eastAsia" w:cs="宋体"/>
                <w:bCs/>
                <w:color w:val="000000" w:themeColor="text1"/>
                <w:sz w:val="24"/>
                <w:szCs w:val="24"/>
                <w:highlight w:val="none"/>
                <w:vertAlign w:val="baseline"/>
                <w:lang w:eastAsia="zh-CN"/>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用料备注</w:t>
            </w:r>
          </w:p>
        </w:tc>
      </w:tr>
      <w:tr w14:paraId="35BAB9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32" w:type="dxa"/>
            <w:vAlign w:val="center"/>
          </w:tcPr>
          <w:p w14:paraId="17986677">
            <w:pPr>
              <w:keepNext w:val="0"/>
              <w:keepLines w:val="0"/>
              <w:widowControl/>
              <w:suppressLineNumbers w:val="0"/>
              <w:autoSpaceDE w:val="0"/>
              <w:autoSpaceDN w:val="0"/>
              <w:adjustRightInd w:val="0"/>
              <w:spacing w:line="360" w:lineRule="auto"/>
              <w:jc w:val="left"/>
              <w:textAlignment w:val="center"/>
              <w:rPr>
                <w:rFonts w:hint="eastAsia" w:ascii="宋体" w:hAnsi="宋体" w:eastAsia="宋体" w:cs="宋体"/>
                <w:bCs/>
                <w:color w:val="000000" w:themeColor="text1"/>
                <w:sz w:val="24"/>
                <w:szCs w:val="24"/>
                <w:highlight w:val="none"/>
                <w:vertAlign w:val="baseline"/>
                <w:lang w:eastAsia="zh-CN"/>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病区白被套</w:t>
            </w:r>
          </w:p>
        </w:tc>
        <w:tc>
          <w:tcPr>
            <w:tcW w:w="1822" w:type="dxa"/>
            <w:vAlign w:val="center"/>
          </w:tcPr>
          <w:p w14:paraId="7690869F">
            <w:pPr>
              <w:keepNext w:val="0"/>
              <w:keepLines w:val="0"/>
              <w:widowControl/>
              <w:suppressLineNumbers w:val="0"/>
              <w:autoSpaceDE w:val="0"/>
              <w:autoSpaceDN w:val="0"/>
              <w:adjustRightInd w:val="0"/>
              <w:spacing w:line="360" w:lineRule="auto"/>
              <w:jc w:val="left"/>
              <w:textAlignment w:val="center"/>
              <w:rPr>
                <w:rFonts w:hint="eastAsia" w:ascii="宋体" w:hAnsi="宋体" w:eastAsia="宋体" w:cs="宋体"/>
                <w:bCs/>
                <w:color w:val="000000" w:themeColor="text1"/>
                <w:sz w:val="24"/>
                <w:szCs w:val="24"/>
                <w:highlight w:val="none"/>
                <w:vertAlign w:val="baseline"/>
                <w:lang w:eastAsia="zh-CN"/>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CVC二公分缎条</w:t>
            </w:r>
          </w:p>
        </w:tc>
        <w:tc>
          <w:tcPr>
            <w:tcW w:w="2115" w:type="dxa"/>
            <w:vAlign w:val="center"/>
          </w:tcPr>
          <w:p w14:paraId="0C0ED7FE">
            <w:pPr>
              <w:keepNext w:val="0"/>
              <w:keepLines w:val="0"/>
              <w:widowControl/>
              <w:suppressLineNumbers w:val="0"/>
              <w:autoSpaceDE w:val="0"/>
              <w:autoSpaceDN w:val="0"/>
              <w:adjustRightInd w:val="0"/>
              <w:spacing w:line="360" w:lineRule="auto"/>
              <w:jc w:val="left"/>
              <w:textAlignment w:val="center"/>
              <w:rPr>
                <w:rFonts w:hint="eastAsia" w:ascii="宋体" w:hAnsi="宋体" w:eastAsia="宋体" w:cs="宋体"/>
                <w:bCs/>
                <w:color w:val="000000" w:themeColor="text1"/>
                <w:sz w:val="24"/>
                <w:szCs w:val="24"/>
                <w:highlight w:val="none"/>
                <w:vertAlign w:val="baseline"/>
                <w:lang w:eastAsia="zh-CN"/>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170*220</w:t>
            </w:r>
          </w:p>
        </w:tc>
        <w:tc>
          <w:tcPr>
            <w:tcW w:w="870" w:type="dxa"/>
            <w:vAlign w:val="center"/>
          </w:tcPr>
          <w:p w14:paraId="4CC8EBBF">
            <w:pPr>
              <w:keepNext w:val="0"/>
              <w:keepLines w:val="0"/>
              <w:widowControl/>
              <w:suppressLineNumbers w:val="0"/>
              <w:autoSpaceDE w:val="0"/>
              <w:autoSpaceDN w:val="0"/>
              <w:adjustRightInd w:val="0"/>
              <w:spacing w:line="360" w:lineRule="auto"/>
              <w:jc w:val="center"/>
              <w:textAlignment w:val="center"/>
              <w:rPr>
                <w:rFonts w:hint="eastAsia" w:ascii="宋体" w:hAnsi="宋体" w:eastAsia="宋体" w:cs="宋体"/>
                <w:bCs/>
                <w:color w:val="000000" w:themeColor="text1"/>
                <w:sz w:val="24"/>
                <w:szCs w:val="24"/>
                <w:highlight w:val="none"/>
                <w:vertAlign w:val="baseline"/>
                <w:lang w:eastAsia="zh-CN"/>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条</w:t>
            </w:r>
          </w:p>
        </w:tc>
        <w:tc>
          <w:tcPr>
            <w:tcW w:w="2400" w:type="dxa"/>
            <w:vAlign w:val="center"/>
          </w:tcPr>
          <w:p w14:paraId="4906D711">
            <w:pPr>
              <w:keepNext w:val="0"/>
              <w:keepLines w:val="0"/>
              <w:widowControl/>
              <w:suppressLineNumbers w:val="0"/>
              <w:autoSpaceDE w:val="0"/>
              <w:autoSpaceDN w:val="0"/>
              <w:adjustRightInd w:val="0"/>
              <w:spacing w:line="360" w:lineRule="auto"/>
              <w:jc w:val="left"/>
              <w:textAlignment w:val="center"/>
              <w:rPr>
                <w:rFonts w:hint="eastAsia" w:ascii="宋体" w:hAnsi="宋体" w:eastAsia="宋体" w:cs="宋体"/>
                <w:bCs/>
                <w:color w:val="000000" w:themeColor="text1"/>
                <w:sz w:val="24"/>
                <w:szCs w:val="24"/>
                <w:highlight w:val="none"/>
                <w:vertAlign w:val="baseline"/>
                <w:lang w:eastAsia="zh-CN"/>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T/C50*50</w:t>
            </w:r>
          </w:p>
        </w:tc>
      </w:tr>
      <w:tr w14:paraId="5D35DD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32" w:type="dxa"/>
            <w:vAlign w:val="center"/>
          </w:tcPr>
          <w:p w14:paraId="6844728D">
            <w:pPr>
              <w:keepNext w:val="0"/>
              <w:keepLines w:val="0"/>
              <w:widowControl/>
              <w:suppressLineNumbers w:val="0"/>
              <w:autoSpaceDE w:val="0"/>
              <w:autoSpaceDN w:val="0"/>
              <w:adjustRightInd w:val="0"/>
              <w:spacing w:line="360" w:lineRule="auto"/>
              <w:jc w:val="left"/>
              <w:textAlignment w:val="center"/>
              <w:rPr>
                <w:rFonts w:hint="eastAsia" w:ascii="宋体" w:hAnsi="宋体" w:eastAsia="宋体" w:cs="宋体"/>
                <w:bCs/>
                <w:color w:val="000000" w:themeColor="text1"/>
                <w:sz w:val="24"/>
                <w:szCs w:val="24"/>
                <w:highlight w:val="none"/>
                <w:vertAlign w:val="baseline"/>
                <w:lang w:eastAsia="zh-CN"/>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病区白床单</w:t>
            </w:r>
          </w:p>
        </w:tc>
        <w:tc>
          <w:tcPr>
            <w:tcW w:w="1822" w:type="dxa"/>
            <w:vAlign w:val="center"/>
          </w:tcPr>
          <w:p w14:paraId="60765E7B">
            <w:pPr>
              <w:keepNext w:val="0"/>
              <w:keepLines w:val="0"/>
              <w:widowControl/>
              <w:suppressLineNumbers w:val="0"/>
              <w:autoSpaceDE w:val="0"/>
              <w:autoSpaceDN w:val="0"/>
              <w:adjustRightInd w:val="0"/>
              <w:spacing w:line="360" w:lineRule="auto"/>
              <w:jc w:val="left"/>
              <w:textAlignment w:val="center"/>
              <w:rPr>
                <w:rFonts w:hint="eastAsia" w:ascii="宋体" w:hAnsi="宋体" w:eastAsia="宋体" w:cs="宋体"/>
                <w:bCs/>
                <w:color w:val="000000" w:themeColor="text1"/>
                <w:sz w:val="24"/>
                <w:szCs w:val="24"/>
                <w:highlight w:val="none"/>
                <w:vertAlign w:val="baseline"/>
                <w:lang w:eastAsia="zh-CN"/>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CVC斜纹</w:t>
            </w:r>
          </w:p>
        </w:tc>
        <w:tc>
          <w:tcPr>
            <w:tcW w:w="2115" w:type="dxa"/>
            <w:vAlign w:val="center"/>
          </w:tcPr>
          <w:p w14:paraId="0002AB77">
            <w:pPr>
              <w:keepNext w:val="0"/>
              <w:keepLines w:val="0"/>
              <w:widowControl/>
              <w:suppressLineNumbers w:val="0"/>
              <w:autoSpaceDE w:val="0"/>
              <w:autoSpaceDN w:val="0"/>
              <w:adjustRightInd w:val="0"/>
              <w:spacing w:line="360" w:lineRule="auto"/>
              <w:jc w:val="left"/>
              <w:textAlignment w:val="center"/>
              <w:rPr>
                <w:rFonts w:hint="eastAsia" w:ascii="宋体" w:hAnsi="宋体" w:eastAsia="宋体" w:cs="宋体"/>
                <w:bCs/>
                <w:color w:val="000000" w:themeColor="text1"/>
                <w:sz w:val="24"/>
                <w:szCs w:val="24"/>
                <w:highlight w:val="none"/>
                <w:vertAlign w:val="baseline"/>
                <w:lang w:eastAsia="zh-CN"/>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155*255</w:t>
            </w:r>
          </w:p>
        </w:tc>
        <w:tc>
          <w:tcPr>
            <w:tcW w:w="870" w:type="dxa"/>
            <w:vAlign w:val="center"/>
          </w:tcPr>
          <w:p w14:paraId="12515233">
            <w:pPr>
              <w:keepNext w:val="0"/>
              <w:keepLines w:val="0"/>
              <w:widowControl/>
              <w:suppressLineNumbers w:val="0"/>
              <w:autoSpaceDE w:val="0"/>
              <w:autoSpaceDN w:val="0"/>
              <w:adjustRightInd w:val="0"/>
              <w:spacing w:line="360" w:lineRule="auto"/>
              <w:jc w:val="center"/>
              <w:textAlignment w:val="center"/>
              <w:rPr>
                <w:rFonts w:hint="eastAsia" w:ascii="宋体" w:hAnsi="宋体" w:eastAsia="宋体" w:cs="宋体"/>
                <w:bCs/>
                <w:color w:val="000000" w:themeColor="text1"/>
                <w:sz w:val="24"/>
                <w:szCs w:val="24"/>
                <w:highlight w:val="none"/>
                <w:vertAlign w:val="baseline"/>
                <w:lang w:eastAsia="zh-CN"/>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条</w:t>
            </w:r>
          </w:p>
        </w:tc>
        <w:tc>
          <w:tcPr>
            <w:tcW w:w="2400" w:type="dxa"/>
            <w:vAlign w:val="center"/>
          </w:tcPr>
          <w:p w14:paraId="0B52AED0">
            <w:pPr>
              <w:keepNext w:val="0"/>
              <w:keepLines w:val="0"/>
              <w:widowControl/>
              <w:suppressLineNumbers w:val="0"/>
              <w:autoSpaceDE w:val="0"/>
              <w:autoSpaceDN w:val="0"/>
              <w:adjustRightInd w:val="0"/>
              <w:spacing w:line="360" w:lineRule="auto"/>
              <w:jc w:val="left"/>
              <w:textAlignment w:val="center"/>
              <w:rPr>
                <w:rFonts w:hint="eastAsia" w:ascii="宋体" w:hAnsi="宋体" w:eastAsia="宋体" w:cs="宋体"/>
                <w:bCs/>
                <w:color w:val="000000" w:themeColor="text1"/>
                <w:sz w:val="24"/>
                <w:szCs w:val="24"/>
                <w:highlight w:val="none"/>
                <w:vertAlign w:val="baseline"/>
                <w:lang w:eastAsia="zh-CN"/>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T/C50*50</w:t>
            </w:r>
          </w:p>
        </w:tc>
      </w:tr>
      <w:tr w14:paraId="3BE3A3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32" w:type="dxa"/>
            <w:vAlign w:val="center"/>
          </w:tcPr>
          <w:p w14:paraId="222B903B">
            <w:pPr>
              <w:keepNext w:val="0"/>
              <w:keepLines w:val="0"/>
              <w:widowControl/>
              <w:suppressLineNumbers w:val="0"/>
              <w:autoSpaceDE w:val="0"/>
              <w:autoSpaceDN w:val="0"/>
              <w:adjustRightInd w:val="0"/>
              <w:spacing w:line="360" w:lineRule="auto"/>
              <w:jc w:val="left"/>
              <w:textAlignment w:val="center"/>
              <w:rPr>
                <w:rFonts w:hint="eastAsia" w:ascii="宋体" w:hAnsi="宋体" w:eastAsia="宋体" w:cs="宋体"/>
                <w:bCs/>
                <w:color w:val="000000" w:themeColor="text1"/>
                <w:sz w:val="24"/>
                <w:szCs w:val="24"/>
                <w:highlight w:val="none"/>
                <w:vertAlign w:val="baseline"/>
                <w:lang w:eastAsia="zh-CN"/>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病区白枕套</w:t>
            </w:r>
          </w:p>
        </w:tc>
        <w:tc>
          <w:tcPr>
            <w:tcW w:w="1822" w:type="dxa"/>
            <w:vAlign w:val="center"/>
          </w:tcPr>
          <w:p w14:paraId="128985D5">
            <w:pPr>
              <w:keepNext w:val="0"/>
              <w:keepLines w:val="0"/>
              <w:widowControl/>
              <w:suppressLineNumbers w:val="0"/>
              <w:autoSpaceDE w:val="0"/>
              <w:autoSpaceDN w:val="0"/>
              <w:adjustRightInd w:val="0"/>
              <w:spacing w:line="360" w:lineRule="auto"/>
              <w:jc w:val="left"/>
              <w:textAlignment w:val="center"/>
              <w:rPr>
                <w:rFonts w:hint="eastAsia" w:ascii="宋体" w:hAnsi="宋体" w:eastAsia="宋体" w:cs="宋体"/>
                <w:bCs/>
                <w:color w:val="000000" w:themeColor="text1"/>
                <w:sz w:val="24"/>
                <w:szCs w:val="24"/>
                <w:highlight w:val="none"/>
                <w:vertAlign w:val="baseline"/>
                <w:lang w:eastAsia="zh-CN"/>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CVC二公分缎条</w:t>
            </w:r>
          </w:p>
        </w:tc>
        <w:tc>
          <w:tcPr>
            <w:tcW w:w="2115" w:type="dxa"/>
            <w:vAlign w:val="center"/>
          </w:tcPr>
          <w:p w14:paraId="3BFDEEBF">
            <w:pPr>
              <w:keepNext w:val="0"/>
              <w:keepLines w:val="0"/>
              <w:widowControl/>
              <w:suppressLineNumbers w:val="0"/>
              <w:autoSpaceDE w:val="0"/>
              <w:autoSpaceDN w:val="0"/>
              <w:adjustRightInd w:val="0"/>
              <w:spacing w:line="360" w:lineRule="auto"/>
              <w:jc w:val="left"/>
              <w:textAlignment w:val="center"/>
              <w:rPr>
                <w:rFonts w:hint="eastAsia" w:ascii="宋体" w:hAnsi="宋体" w:eastAsia="宋体" w:cs="宋体"/>
                <w:bCs/>
                <w:color w:val="000000" w:themeColor="text1"/>
                <w:sz w:val="24"/>
                <w:szCs w:val="24"/>
                <w:highlight w:val="none"/>
                <w:vertAlign w:val="baseline"/>
                <w:lang w:eastAsia="zh-CN"/>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42*76</w:t>
            </w:r>
          </w:p>
        </w:tc>
        <w:tc>
          <w:tcPr>
            <w:tcW w:w="870" w:type="dxa"/>
            <w:vAlign w:val="center"/>
          </w:tcPr>
          <w:p w14:paraId="49439635">
            <w:pPr>
              <w:keepNext w:val="0"/>
              <w:keepLines w:val="0"/>
              <w:widowControl/>
              <w:suppressLineNumbers w:val="0"/>
              <w:autoSpaceDE w:val="0"/>
              <w:autoSpaceDN w:val="0"/>
              <w:adjustRightInd w:val="0"/>
              <w:spacing w:line="360" w:lineRule="auto"/>
              <w:jc w:val="center"/>
              <w:textAlignment w:val="center"/>
              <w:rPr>
                <w:rFonts w:hint="eastAsia" w:ascii="宋体" w:hAnsi="宋体" w:eastAsia="宋体" w:cs="宋体"/>
                <w:bCs/>
                <w:color w:val="000000" w:themeColor="text1"/>
                <w:sz w:val="24"/>
                <w:szCs w:val="24"/>
                <w:highlight w:val="none"/>
                <w:vertAlign w:val="baseline"/>
                <w:lang w:eastAsia="zh-CN"/>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条</w:t>
            </w:r>
          </w:p>
        </w:tc>
        <w:tc>
          <w:tcPr>
            <w:tcW w:w="2400" w:type="dxa"/>
            <w:vAlign w:val="center"/>
          </w:tcPr>
          <w:p w14:paraId="4183C431">
            <w:pPr>
              <w:keepNext w:val="0"/>
              <w:keepLines w:val="0"/>
              <w:widowControl/>
              <w:suppressLineNumbers w:val="0"/>
              <w:autoSpaceDE w:val="0"/>
              <w:autoSpaceDN w:val="0"/>
              <w:adjustRightInd w:val="0"/>
              <w:spacing w:line="360" w:lineRule="auto"/>
              <w:jc w:val="left"/>
              <w:textAlignment w:val="center"/>
              <w:rPr>
                <w:rFonts w:hint="eastAsia" w:ascii="宋体" w:hAnsi="宋体" w:eastAsia="宋体" w:cs="宋体"/>
                <w:bCs/>
                <w:color w:val="000000" w:themeColor="text1"/>
                <w:sz w:val="24"/>
                <w:szCs w:val="24"/>
                <w:highlight w:val="none"/>
                <w:vertAlign w:val="baseline"/>
                <w:lang w:eastAsia="zh-CN"/>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T/C50*50</w:t>
            </w:r>
          </w:p>
        </w:tc>
      </w:tr>
      <w:tr w14:paraId="3BCBF0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32" w:type="dxa"/>
            <w:vAlign w:val="center"/>
          </w:tcPr>
          <w:p w14:paraId="7E19AA65">
            <w:pPr>
              <w:keepNext w:val="0"/>
              <w:keepLines w:val="0"/>
              <w:widowControl/>
              <w:suppressLineNumbers w:val="0"/>
              <w:autoSpaceDE w:val="0"/>
              <w:autoSpaceDN w:val="0"/>
              <w:adjustRightInd w:val="0"/>
              <w:spacing w:line="360" w:lineRule="auto"/>
              <w:jc w:val="left"/>
              <w:textAlignment w:val="center"/>
              <w:rPr>
                <w:rFonts w:hint="eastAsia" w:ascii="宋体" w:hAnsi="宋体" w:eastAsia="宋体" w:cs="宋体"/>
                <w:bCs/>
                <w:color w:val="000000" w:themeColor="text1"/>
                <w:sz w:val="24"/>
                <w:szCs w:val="24"/>
                <w:highlight w:val="none"/>
                <w:vertAlign w:val="baseline"/>
                <w:lang w:eastAsia="zh-CN"/>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蓝值班被套</w:t>
            </w:r>
          </w:p>
        </w:tc>
        <w:tc>
          <w:tcPr>
            <w:tcW w:w="1822" w:type="dxa"/>
            <w:vAlign w:val="center"/>
          </w:tcPr>
          <w:p w14:paraId="447B4F8F">
            <w:pPr>
              <w:keepNext w:val="0"/>
              <w:keepLines w:val="0"/>
              <w:widowControl/>
              <w:suppressLineNumbers w:val="0"/>
              <w:autoSpaceDE w:val="0"/>
              <w:autoSpaceDN w:val="0"/>
              <w:adjustRightInd w:val="0"/>
              <w:spacing w:line="360" w:lineRule="auto"/>
              <w:jc w:val="left"/>
              <w:textAlignment w:val="center"/>
              <w:rPr>
                <w:rFonts w:hint="eastAsia" w:ascii="宋体" w:hAnsi="宋体" w:eastAsia="宋体" w:cs="宋体"/>
                <w:bCs/>
                <w:color w:val="000000" w:themeColor="text1"/>
                <w:sz w:val="24"/>
                <w:szCs w:val="24"/>
                <w:highlight w:val="none"/>
                <w:vertAlign w:val="baseline"/>
                <w:lang w:eastAsia="zh-CN"/>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CVC二公分缎条</w:t>
            </w:r>
          </w:p>
        </w:tc>
        <w:tc>
          <w:tcPr>
            <w:tcW w:w="2115" w:type="dxa"/>
            <w:vAlign w:val="center"/>
          </w:tcPr>
          <w:p w14:paraId="5169F967">
            <w:pPr>
              <w:keepNext w:val="0"/>
              <w:keepLines w:val="0"/>
              <w:widowControl/>
              <w:suppressLineNumbers w:val="0"/>
              <w:autoSpaceDE w:val="0"/>
              <w:autoSpaceDN w:val="0"/>
              <w:adjustRightInd w:val="0"/>
              <w:spacing w:line="360" w:lineRule="auto"/>
              <w:jc w:val="left"/>
              <w:textAlignment w:val="center"/>
              <w:rPr>
                <w:rFonts w:hint="eastAsia" w:ascii="宋体" w:hAnsi="宋体" w:eastAsia="宋体" w:cs="宋体"/>
                <w:bCs/>
                <w:color w:val="000000" w:themeColor="text1"/>
                <w:sz w:val="24"/>
                <w:szCs w:val="24"/>
                <w:highlight w:val="none"/>
                <w:vertAlign w:val="baseline"/>
                <w:lang w:eastAsia="zh-CN"/>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170*220</w:t>
            </w:r>
          </w:p>
        </w:tc>
        <w:tc>
          <w:tcPr>
            <w:tcW w:w="870" w:type="dxa"/>
            <w:vAlign w:val="center"/>
          </w:tcPr>
          <w:p w14:paraId="3977B824">
            <w:pPr>
              <w:keepNext w:val="0"/>
              <w:keepLines w:val="0"/>
              <w:widowControl/>
              <w:suppressLineNumbers w:val="0"/>
              <w:autoSpaceDE w:val="0"/>
              <w:autoSpaceDN w:val="0"/>
              <w:adjustRightInd w:val="0"/>
              <w:spacing w:line="360" w:lineRule="auto"/>
              <w:jc w:val="center"/>
              <w:textAlignment w:val="center"/>
              <w:rPr>
                <w:rFonts w:hint="eastAsia" w:ascii="宋体" w:hAnsi="宋体" w:eastAsia="宋体" w:cs="宋体"/>
                <w:bCs/>
                <w:color w:val="000000" w:themeColor="text1"/>
                <w:sz w:val="24"/>
                <w:szCs w:val="24"/>
                <w:highlight w:val="none"/>
                <w:vertAlign w:val="baseline"/>
                <w:lang w:eastAsia="zh-CN"/>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条</w:t>
            </w:r>
          </w:p>
        </w:tc>
        <w:tc>
          <w:tcPr>
            <w:tcW w:w="2400" w:type="dxa"/>
            <w:vAlign w:val="center"/>
          </w:tcPr>
          <w:p w14:paraId="5A13FA92">
            <w:pPr>
              <w:keepNext w:val="0"/>
              <w:keepLines w:val="0"/>
              <w:widowControl/>
              <w:suppressLineNumbers w:val="0"/>
              <w:autoSpaceDE w:val="0"/>
              <w:autoSpaceDN w:val="0"/>
              <w:adjustRightInd w:val="0"/>
              <w:spacing w:line="360" w:lineRule="auto"/>
              <w:jc w:val="left"/>
              <w:textAlignment w:val="center"/>
              <w:rPr>
                <w:rFonts w:hint="eastAsia" w:ascii="宋体" w:hAnsi="宋体" w:eastAsia="宋体" w:cs="宋体"/>
                <w:bCs/>
                <w:color w:val="000000" w:themeColor="text1"/>
                <w:sz w:val="24"/>
                <w:szCs w:val="24"/>
                <w:highlight w:val="none"/>
                <w:vertAlign w:val="baseline"/>
                <w:lang w:eastAsia="zh-CN"/>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T/C50*50</w:t>
            </w:r>
          </w:p>
        </w:tc>
      </w:tr>
      <w:tr w14:paraId="2B2517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32" w:type="dxa"/>
            <w:vAlign w:val="center"/>
          </w:tcPr>
          <w:p w14:paraId="2E68044F">
            <w:pPr>
              <w:keepNext w:val="0"/>
              <w:keepLines w:val="0"/>
              <w:widowControl/>
              <w:suppressLineNumbers w:val="0"/>
              <w:autoSpaceDE w:val="0"/>
              <w:autoSpaceDN w:val="0"/>
              <w:adjustRightInd w:val="0"/>
              <w:spacing w:line="360" w:lineRule="auto"/>
              <w:jc w:val="left"/>
              <w:textAlignment w:val="center"/>
              <w:rPr>
                <w:rFonts w:hint="eastAsia" w:ascii="宋体" w:hAnsi="宋体" w:eastAsia="宋体" w:cs="宋体"/>
                <w:bCs/>
                <w:color w:val="000000" w:themeColor="text1"/>
                <w:sz w:val="24"/>
                <w:szCs w:val="24"/>
                <w:highlight w:val="none"/>
                <w:vertAlign w:val="baseline"/>
                <w:lang w:eastAsia="zh-CN"/>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蓝值班床单</w:t>
            </w:r>
          </w:p>
        </w:tc>
        <w:tc>
          <w:tcPr>
            <w:tcW w:w="1822" w:type="dxa"/>
            <w:vAlign w:val="center"/>
          </w:tcPr>
          <w:p w14:paraId="23903492">
            <w:pPr>
              <w:keepNext w:val="0"/>
              <w:keepLines w:val="0"/>
              <w:widowControl/>
              <w:suppressLineNumbers w:val="0"/>
              <w:autoSpaceDE w:val="0"/>
              <w:autoSpaceDN w:val="0"/>
              <w:adjustRightInd w:val="0"/>
              <w:spacing w:line="360" w:lineRule="auto"/>
              <w:jc w:val="left"/>
              <w:textAlignment w:val="center"/>
              <w:rPr>
                <w:rFonts w:hint="eastAsia" w:ascii="宋体" w:hAnsi="宋体" w:eastAsia="宋体" w:cs="宋体"/>
                <w:bCs/>
                <w:color w:val="000000" w:themeColor="text1"/>
                <w:sz w:val="24"/>
                <w:szCs w:val="24"/>
                <w:highlight w:val="none"/>
                <w:vertAlign w:val="baseline"/>
                <w:lang w:eastAsia="zh-CN"/>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CVC斜纹</w:t>
            </w:r>
          </w:p>
        </w:tc>
        <w:tc>
          <w:tcPr>
            <w:tcW w:w="2115" w:type="dxa"/>
            <w:vAlign w:val="center"/>
          </w:tcPr>
          <w:p w14:paraId="38972848">
            <w:pPr>
              <w:keepNext w:val="0"/>
              <w:keepLines w:val="0"/>
              <w:widowControl/>
              <w:suppressLineNumbers w:val="0"/>
              <w:autoSpaceDE w:val="0"/>
              <w:autoSpaceDN w:val="0"/>
              <w:adjustRightInd w:val="0"/>
              <w:spacing w:line="360" w:lineRule="auto"/>
              <w:jc w:val="left"/>
              <w:textAlignment w:val="center"/>
              <w:rPr>
                <w:rFonts w:hint="eastAsia" w:ascii="宋体" w:hAnsi="宋体" w:eastAsia="宋体" w:cs="宋体"/>
                <w:bCs/>
                <w:color w:val="000000" w:themeColor="text1"/>
                <w:sz w:val="24"/>
                <w:szCs w:val="24"/>
                <w:highlight w:val="none"/>
                <w:vertAlign w:val="baseline"/>
                <w:lang w:eastAsia="zh-CN"/>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155*210</w:t>
            </w:r>
          </w:p>
        </w:tc>
        <w:tc>
          <w:tcPr>
            <w:tcW w:w="870" w:type="dxa"/>
            <w:vAlign w:val="center"/>
          </w:tcPr>
          <w:p w14:paraId="28BCDAA2">
            <w:pPr>
              <w:keepNext w:val="0"/>
              <w:keepLines w:val="0"/>
              <w:widowControl/>
              <w:suppressLineNumbers w:val="0"/>
              <w:autoSpaceDE w:val="0"/>
              <w:autoSpaceDN w:val="0"/>
              <w:adjustRightInd w:val="0"/>
              <w:spacing w:line="360" w:lineRule="auto"/>
              <w:jc w:val="center"/>
              <w:textAlignment w:val="center"/>
              <w:rPr>
                <w:rFonts w:hint="eastAsia" w:ascii="宋体" w:hAnsi="宋体" w:eastAsia="宋体" w:cs="宋体"/>
                <w:bCs/>
                <w:color w:val="000000" w:themeColor="text1"/>
                <w:sz w:val="24"/>
                <w:szCs w:val="24"/>
                <w:highlight w:val="none"/>
                <w:vertAlign w:val="baseline"/>
                <w:lang w:eastAsia="zh-CN"/>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条</w:t>
            </w:r>
          </w:p>
        </w:tc>
        <w:tc>
          <w:tcPr>
            <w:tcW w:w="2400" w:type="dxa"/>
            <w:vAlign w:val="center"/>
          </w:tcPr>
          <w:p w14:paraId="7E184000">
            <w:pPr>
              <w:keepNext w:val="0"/>
              <w:keepLines w:val="0"/>
              <w:widowControl/>
              <w:suppressLineNumbers w:val="0"/>
              <w:autoSpaceDE w:val="0"/>
              <w:autoSpaceDN w:val="0"/>
              <w:adjustRightInd w:val="0"/>
              <w:spacing w:line="360" w:lineRule="auto"/>
              <w:jc w:val="left"/>
              <w:textAlignment w:val="center"/>
              <w:rPr>
                <w:rFonts w:hint="eastAsia" w:ascii="宋体" w:hAnsi="宋体" w:eastAsia="宋体" w:cs="宋体"/>
                <w:bCs/>
                <w:color w:val="000000" w:themeColor="text1"/>
                <w:sz w:val="24"/>
                <w:szCs w:val="24"/>
                <w:highlight w:val="none"/>
                <w:vertAlign w:val="baseline"/>
                <w:lang w:eastAsia="zh-CN"/>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T/C50*50</w:t>
            </w:r>
          </w:p>
        </w:tc>
      </w:tr>
      <w:tr w14:paraId="67523B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32" w:type="dxa"/>
            <w:vAlign w:val="center"/>
          </w:tcPr>
          <w:p w14:paraId="3049FB23">
            <w:pPr>
              <w:keepNext w:val="0"/>
              <w:keepLines w:val="0"/>
              <w:widowControl/>
              <w:suppressLineNumbers w:val="0"/>
              <w:autoSpaceDE w:val="0"/>
              <w:autoSpaceDN w:val="0"/>
              <w:adjustRightInd w:val="0"/>
              <w:spacing w:line="360" w:lineRule="auto"/>
              <w:jc w:val="left"/>
              <w:textAlignment w:val="center"/>
              <w:rPr>
                <w:rFonts w:hint="eastAsia" w:ascii="宋体" w:hAnsi="宋体" w:eastAsia="宋体" w:cs="宋体"/>
                <w:bCs/>
                <w:color w:val="000000" w:themeColor="text1"/>
                <w:sz w:val="24"/>
                <w:szCs w:val="24"/>
                <w:highlight w:val="none"/>
                <w:vertAlign w:val="baseline"/>
                <w:lang w:eastAsia="zh-CN"/>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蓝值班枕套</w:t>
            </w:r>
          </w:p>
        </w:tc>
        <w:tc>
          <w:tcPr>
            <w:tcW w:w="1822" w:type="dxa"/>
            <w:vAlign w:val="center"/>
          </w:tcPr>
          <w:p w14:paraId="221BD9AB">
            <w:pPr>
              <w:keepNext w:val="0"/>
              <w:keepLines w:val="0"/>
              <w:widowControl/>
              <w:suppressLineNumbers w:val="0"/>
              <w:autoSpaceDE w:val="0"/>
              <w:autoSpaceDN w:val="0"/>
              <w:adjustRightInd w:val="0"/>
              <w:spacing w:line="360" w:lineRule="auto"/>
              <w:jc w:val="left"/>
              <w:textAlignment w:val="center"/>
              <w:rPr>
                <w:rFonts w:hint="eastAsia" w:ascii="宋体" w:hAnsi="宋体" w:eastAsia="宋体" w:cs="宋体"/>
                <w:bCs/>
                <w:color w:val="000000" w:themeColor="text1"/>
                <w:sz w:val="24"/>
                <w:szCs w:val="24"/>
                <w:highlight w:val="none"/>
                <w:vertAlign w:val="baseline"/>
                <w:lang w:eastAsia="zh-CN"/>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CVC二公分缎条</w:t>
            </w:r>
          </w:p>
        </w:tc>
        <w:tc>
          <w:tcPr>
            <w:tcW w:w="2115" w:type="dxa"/>
            <w:vAlign w:val="center"/>
          </w:tcPr>
          <w:p w14:paraId="1207071F">
            <w:pPr>
              <w:keepNext w:val="0"/>
              <w:keepLines w:val="0"/>
              <w:widowControl/>
              <w:suppressLineNumbers w:val="0"/>
              <w:autoSpaceDE w:val="0"/>
              <w:autoSpaceDN w:val="0"/>
              <w:adjustRightInd w:val="0"/>
              <w:spacing w:line="360" w:lineRule="auto"/>
              <w:jc w:val="left"/>
              <w:textAlignment w:val="center"/>
              <w:rPr>
                <w:rFonts w:hint="eastAsia" w:ascii="宋体" w:hAnsi="宋体" w:eastAsia="宋体" w:cs="宋体"/>
                <w:bCs/>
                <w:color w:val="000000" w:themeColor="text1"/>
                <w:sz w:val="24"/>
                <w:szCs w:val="24"/>
                <w:highlight w:val="none"/>
                <w:vertAlign w:val="baseline"/>
                <w:lang w:eastAsia="zh-CN"/>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42*76</w:t>
            </w:r>
          </w:p>
        </w:tc>
        <w:tc>
          <w:tcPr>
            <w:tcW w:w="870" w:type="dxa"/>
            <w:vAlign w:val="center"/>
          </w:tcPr>
          <w:p w14:paraId="1011038A">
            <w:pPr>
              <w:keepNext w:val="0"/>
              <w:keepLines w:val="0"/>
              <w:widowControl/>
              <w:suppressLineNumbers w:val="0"/>
              <w:autoSpaceDE w:val="0"/>
              <w:autoSpaceDN w:val="0"/>
              <w:adjustRightInd w:val="0"/>
              <w:spacing w:line="360" w:lineRule="auto"/>
              <w:jc w:val="center"/>
              <w:textAlignment w:val="center"/>
              <w:rPr>
                <w:rFonts w:hint="eastAsia" w:ascii="宋体" w:hAnsi="宋体" w:eastAsia="宋体" w:cs="宋体"/>
                <w:bCs/>
                <w:color w:val="000000" w:themeColor="text1"/>
                <w:sz w:val="24"/>
                <w:szCs w:val="24"/>
                <w:highlight w:val="none"/>
                <w:vertAlign w:val="baseline"/>
                <w:lang w:eastAsia="zh-CN"/>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条</w:t>
            </w:r>
          </w:p>
        </w:tc>
        <w:tc>
          <w:tcPr>
            <w:tcW w:w="2400" w:type="dxa"/>
            <w:vAlign w:val="center"/>
          </w:tcPr>
          <w:p w14:paraId="6598AE36">
            <w:pPr>
              <w:keepNext w:val="0"/>
              <w:keepLines w:val="0"/>
              <w:widowControl/>
              <w:suppressLineNumbers w:val="0"/>
              <w:autoSpaceDE w:val="0"/>
              <w:autoSpaceDN w:val="0"/>
              <w:adjustRightInd w:val="0"/>
              <w:spacing w:line="360" w:lineRule="auto"/>
              <w:jc w:val="left"/>
              <w:textAlignment w:val="center"/>
              <w:rPr>
                <w:rFonts w:hint="eastAsia" w:ascii="宋体" w:hAnsi="宋体" w:eastAsia="宋体" w:cs="宋体"/>
                <w:bCs/>
                <w:color w:val="000000" w:themeColor="text1"/>
                <w:sz w:val="24"/>
                <w:szCs w:val="24"/>
                <w:highlight w:val="none"/>
                <w:vertAlign w:val="baseline"/>
                <w:lang w:eastAsia="zh-CN"/>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T/C50*50</w:t>
            </w:r>
          </w:p>
        </w:tc>
      </w:tr>
      <w:tr w14:paraId="7807E8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32" w:type="dxa"/>
            <w:vAlign w:val="center"/>
          </w:tcPr>
          <w:p w14:paraId="258054E3">
            <w:pPr>
              <w:keepNext w:val="0"/>
              <w:keepLines w:val="0"/>
              <w:widowControl/>
              <w:suppressLineNumbers w:val="0"/>
              <w:autoSpaceDE w:val="0"/>
              <w:autoSpaceDN w:val="0"/>
              <w:adjustRightInd w:val="0"/>
              <w:spacing w:line="360" w:lineRule="auto"/>
              <w:jc w:val="left"/>
              <w:textAlignment w:val="center"/>
              <w:rPr>
                <w:rFonts w:hint="eastAsia" w:ascii="宋体" w:hAnsi="宋体" w:eastAsia="宋体" w:cs="宋体"/>
                <w:bCs/>
                <w:color w:val="000000" w:themeColor="text1"/>
                <w:sz w:val="24"/>
                <w:szCs w:val="24"/>
                <w:highlight w:val="none"/>
                <w:vertAlign w:val="baseline"/>
                <w:lang w:eastAsia="zh-CN"/>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洗手衣/裤</w:t>
            </w:r>
          </w:p>
        </w:tc>
        <w:tc>
          <w:tcPr>
            <w:tcW w:w="1822" w:type="dxa"/>
            <w:vAlign w:val="center"/>
          </w:tcPr>
          <w:p w14:paraId="272AFFCE">
            <w:pPr>
              <w:keepNext w:val="0"/>
              <w:keepLines w:val="0"/>
              <w:widowControl/>
              <w:suppressLineNumbers w:val="0"/>
              <w:autoSpaceDE w:val="0"/>
              <w:autoSpaceDN w:val="0"/>
              <w:adjustRightInd w:val="0"/>
              <w:spacing w:line="360" w:lineRule="auto"/>
              <w:jc w:val="left"/>
              <w:textAlignment w:val="center"/>
              <w:rPr>
                <w:rFonts w:hint="eastAsia" w:ascii="宋体" w:hAnsi="宋体" w:eastAsia="宋体" w:cs="宋体"/>
                <w:bCs/>
                <w:color w:val="000000" w:themeColor="text1"/>
                <w:sz w:val="24"/>
                <w:szCs w:val="24"/>
                <w:highlight w:val="none"/>
                <w:vertAlign w:val="baseline"/>
                <w:lang w:eastAsia="zh-CN"/>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艳绿</w:t>
            </w:r>
          </w:p>
        </w:tc>
        <w:tc>
          <w:tcPr>
            <w:tcW w:w="2115" w:type="dxa"/>
            <w:vAlign w:val="center"/>
          </w:tcPr>
          <w:p w14:paraId="4A48E30D">
            <w:pPr>
              <w:keepNext w:val="0"/>
              <w:keepLines w:val="0"/>
              <w:widowControl/>
              <w:suppressLineNumbers w:val="0"/>
              <w:autoSpaceDE w:val="0"/>
              <w:autoSpaceDN w:val="0"/>
              <w:adjustRightInd w:val="0"/>
              <w:spacing w:line="360" w:lineRule="auto"/>
              <w:jc w:val="left"/>
              <w:textAlignment w:val="center"/>
              <w:rPr>
                <w:rFonts w:hint="eastAsia" w:ascii="宋体" w:hAnsi="宋体" w:eastAsia="宋体" w:cs="宋体"/>
                <w:bCs/>
                <w:color w:val="000000" w:themeColor="text1"/>
                <w:sz w:val="24"/>
                <w:szCs w:val="24"/>
                <w:highlight w:val="none"/>
                <w:vertAlign w:val="baseline"/>
                <w:lang w:eastAsia="zh-CN"/>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M-L</w:t>
            </w:r>
          </w:p>
        </w:tc>
        <w:tc>
          <w:tcPr>
            <w:tcW w:w="870" w:type="dxa"/>
            <w:vAlign w:val="center"/>
          </w:tcPr>
          <w:p w14:paraId="6BC405E8">
            <w:pPr>
              <w:keepNext w:val="0"/>
              <w:keepLines w:val="0"/>
              <w:widowControl/>
              <w:suppressLineNumbers w:val="0"/>
              <w:autoSpaceDE w:val="0"/>
              <w:autoSpaceDN w:val="0"/>
              <w:adjustRightInd w:val="0"/>
              <w:spacing w:line="360" w:lineRule="auto"/>
              <w:jc w:val="center"/>
              <w:textAlignment w:val="center"/>
              <w:rPr>
                <w:rFonts w:hint="eastAsia" w:ascii="宋体" w:hAnsi="宋体" w:eastAsia="宋体" w:cs="宋体"/>
                <w:bCs/>
                <w:color w:val="000000" w:themeColor="text1"/>
                <w:sz w:val="24"/>
                <w:szCs w:val="24"/>
                <w:highlight w:val="none"/>
                <w:vertAlign w:val="baseline"/>
                <w:lang w:eastAsia="zh-CN"/>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件</w:t>
            </w:r>
          </w:p>
        </w:tc>
        <w:tc>
          <w:tcPr>
            <w:tcW w:w="2400" w:type="dxa"/>
            <w:vAlign w:val="center"/>
          </w:tcPr>
          <w:p w14:paraId="084155F5">
            <w:pPr>
              <w:keepNext w:val="0"/>
              <w:keepLines w:val="0"/>
              <w:widowControl/>
              <w:suppressLineNumbers w:val="0"/>
              <w:autoSpaceDE w:val="0"/>
              <w:autoSpaceDN w:val="0"/>
              <w:adjustRightInd w:val="0"/>
              <w:spacing w:line="360" w:lineRule="auto"/>
              <w:jc w:val="left"/>
              <w:textAlignment w:val="center"/>
              <w:rPr>
                <w:rFonts w:hint="eastAsia" w:ascii="宋体" w:hAnsi="宋体" w:eastAsia="宋体" w:cs="宋体"/>
                <w:bCs/>
                <w:color w:val="000000" w:themeColor="text1"/>
                <w:sz w:val="24"/>
                <w:szCs w:val="24"/>
                <w:highlight w:val="none"/>
                <w:vertAlign w:val="baseline"/>
                <w:lang w:eastAsia="zh-CN"/>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T/C23*22.8</w:t>
            </w:r>
          </w:p>
        </w:tc>
      </w:tr>
      <w:tr w14:paraId="7EDF54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32" w:type="dxa"/>
            <w:vAlign w:val="center"/>
          </w:tcPr>
          <w:p w14:paraId="320D34C4">
            <w:pPr>
              <w:keepNext w:val="0"/>
              <w:keepLines w:val="0"/>
              <w:widowControl/>
              <w:suppressLineNumbers w:val="0"/>
              <w:autoSpaceDE w:val="0"/>
              <w:autoSpaceDN w:val="0"/>
              <w:adjustRightInd w:val="0"/>
              <w:spacing w:line="360" w:lineRule="auto"/>
              <w:jc w:val="left"/>
              <w:textAlignment w:val="center"/>
              <w:rPr>
                <w:rFonts w:hint="eastAsia" w:ascii="宋体" w:hAnsi="宋体" w:eastAsia="宋体" w:cs="宋体"/>
                <w:bCs/>
                <w:color w:val="000000" w:themeColor="text1"/>
                <w:sz w:val="24"/>
                <w:szCs w:val="24"/>
                <w:highlight w:val="none"/>
                <w:vertAlign w:val="baseline"/>
                <w:lang w:eastAsia="zh-CN"/>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长袖洗手衣</w:t>
            </w:r>
          </w:p>
        </w:tc>
        <w:tc>
          <w:tcPr>
            <w:tcW w:w="1822" w:type="dxa"/>
            <w:vAlign w:val="center"/>
          </w:tcPr>
          <w:p w14:paraId="1D8CEB41">
            <w:pPr>
              <w:keepNext w:val="0"/>
              <w:keepLines w:val="0"/>
              <w:widowControl/>
              <w:suppressLineNumbers w:val="0"/>
              <w:autoSpaceDE w:val="0"/>
              <w:autoSpaceDN w:val="0"/>
              <w:adjustRightInd w:val="0"/>
              <w:spacing w:line="360" w:lineRule="auto"/>
              <w:jc w:val="left"/>
              <w:textAlignment w:val="center"/>
              <w:rPr>
                <w:rFonts w:hint="eastAsia" w:ascii="宋体" w:hAnsi="宋体" w:eastAsia="宋体" w:cs="宋体"/>
                <w:bCs/>
                <w:color w:val="000000" w:themeColor="text1"/>
                <w:sz w:val="24"/>
                <w:szCs w:val="24"/>
                <w:highlight w:val="none"/>
                <w:vertAlign w:val="baseline"/>
                <w:lang w:eastAsia="zh-CN"/>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浅灰兰A-14</w:t>
            </w:r>
          </w:p>
        </w:tc>
        <w:tc>
          <w:tcPr>
            <w:tcW w:w="2115" w:type="dxa"/>
            <w:vAlign w:val="center"/>
          </w:tcPr>
          <w:p w14:paraId="6269F8E6">
            <w:pPr>
              <w:keepNext w:val="0"/>
              <w:keepLines w:val="0"/>
              <w:widowControl/>
              <w:suppressLineNumbers w:val="0"/>
              <w:autoSpaceDE w:val="0"/>
              <w:autoSpaceDN w:val="0"/>
              <w:adjustRightInd w:val="0"/>
              <w:spacing w:line="360" w:lineRule="auto"/>
              <w:jc w:val="left"/>
              <w:textAlignment w:val="center"/>
              <w:rPr>
                <w:rFonts w:hint="eastAsia" w:ascii="宋体" w:hAnsi="宋体" w:eastAsia="宋体" w:cs="宋体"/>
                <w:bCs/>
                <w:color w:val="000000" w:themeColor="text1"/>
                <w:sz w:val="24"/>
                <w:szCs w:val="24"/>
                <w:highlight w:val="none"/>
                <w:vertAlign w:val="baseline"/>
                <w:lang w:eastAsia="zh-CN"/>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M-L</w:t>
            </w:r>
          </w:p>
        </w:tc>
        <w:tc>
          <w:tcPr>
            <w:tcW w:w="870" w:type="dxa"/>
            <w:vAlign w:val="center"/>
          </w:tcPr>
          <w:p w14:paraId="5F2BD5B0">
            <w:pPr>
              <w:keepNext w:val="0"/>
              <w:keepLines w:val="0"/>
              <w:widowControl/>
              <w:suppressLineNumbers w:val="0"/>
              <w:autoSpaceDE w:val="0"/>
              <w:autoSpaceDN w:val="0"/>
              <w:adjustRightInd w:val="0"/>
              <w:spacing w:line="360" w:lineRule="auto"/>
              <w:jc w:val="center"/>
              <w:textAlignment w:val="center"/>
              <w:rPr>
                <w:rFonts w:hint="eastAsia" w:ascii="宋体" w:hAnsi="宋体" w:eastAsia="宋体" w:cs="宋体"/>
                <w:bCs/>
                <w:color w:val="000000" w:themeColor="text1"/>
                <w:sz w:val="24"/>
                <w:szCs w:val="24"/>
                <w:highlight w:val="none"/>
                <w:vertAlign w:val="baseline"/>
                <w:lang w:eastAsia="zh-CN"/>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件</w:t>
            </w:r>
          </w:p>
        </w:tc>
        <w:tc>
          <w:tcPr>
            <w:tcW w:w="2400" w:type="dxa"/>
            <w:vAlign w:val="center"/>
          </w:tcPr>
          <w:p w14:paraId="0089D757">
            <w:pPr>
              <w:keepNext w:val="0"/>
              <w:keepLines w:val="0"/>
              <w:widowControl/>
              <w:suppressLineNumbers w:val="0"/>
              <w:autoSpaceDE w:val="0"/>
              <w:autoSpaceDN w:val="0"/>
              <w:adjustRightInd w:val="0"/>
              <w:spacing w:line="360" w:lineRule="auto"/>
              <w:jc w:val="left"/>
              <w:textAlignment w:val="center"/>
              <w:rPr>
                <w:rFonts w:hint="eastAsia" w:ascii="宋体" w:hAnsi="宋体" w:eastAsia="宋体" w:cs="宋体"/>
                <w:bCs/>
                <w:color w:val="000000" w:themeColor="text1"/>
                <w:sz w:val="24"/>
                <w:szCs w:val="24"/>
                <w:highlight w:val="none"/>
                <w:vertAlign w:val="baseline"/>
                <w:lang w:eastAsia="zh-CN"/>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T/C23*22.8</w:t>
            </w:r>
          </w:p>
        </w:tc>
      </w:tr>
      <w:tr w14:paraId="672181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32" w:type="dxa"/>
            <w:vAlign w:val="center"/>
          </w:tcPr>
          <w:p w14:paraId="7D7F0A65">
            <w:pPr>
              <w:keepNext w:val="0"/>
              <w:keepLines w:val="0"/>
              <w:widowControl/>
              <w:suppressLineNumbers w:val="0"/>
              <w:autoSpaceDE w:val="0"/>
              <w:autoSpaceDN w:val="0"/>
              <w:adjustRightInd w:val="0"/>
              <w:spacing w:line="360" w:lineRule="auto"/>
              <w:jc w:val="left"/>
              <w:textAlignment w:val="center"/>
              <w:rPr>
                <w:rFonts w:hint="eastAsia" w:ascii="宋体" w:hAnsi="宋体" w:eastAsia="宋体" w:cs="宋体"/>
                <w:bCs/>
                <w:color w:val="000000" w:themeColor="text1"/>
                <w:sz w:val="24"/>
                <w:szCs w:val="24"/>
                <w:highlight w:val="none"/>
                <w:vertAlign w:val="baseline"/>
                <w:lang w:eastAsia="zh-CN"/>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特大洞巾</w:t>
            </w:r>
          </w:p>
        </w:tc>
        <w:tc>
          <w:tcPr>
            <w:tcW w:w="1822" w:type="dxa"/>
            <w:vAlign w:val="center"/>
          </w:tcPr>
          <w:p w14:paraId="49A43904">
            <w:pPr>
              <w:keepNext w:val="0"/>
              <w:keepLines w:val="0"/>
              <w:widowControl/>
              <w:suppressLineNumbers w:val="0"/>
              <w:autoSpaceDE w:val="0"/>
              <w:autoSpaceDN w:val="0"/>
              <w:adjustRightInd w:val="0"/>
              <w:spacing w:line="360" w:lineRule="auto"/>
              <w:jc w:val="left"/>
              <w:textAlignment w:val="center"/>
              <w:rPr>
                <w:rFonts w:hint="eastAsia" w:ascii="宋体" w:hAnsi="宋体" w:eastAsia="宋体" w:cs="宋体"/>
                <w:bCs/>
                <w:color w:val="000000" w:themeColor="text1"/>
                <w:sz w:val="24"/>
                <w:szCs w:val="24"/>
                <w:highlight w:val="none"/>
                <w:vertAlign w:val="baseline"/>
                <w:lang w:eastAsia="zh-CN"/>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墨绿纱卡</w:t>
            </w:r>
          </w:p>
        </w:tc>
        <w:tc>
          <w:tcPr>
            <w:tcW w:w="2115" w:type="dxa"/>
            <w:vAlign w:val="center"/>
          </w:tcPr>
          <w:p w14:paraId="1534019E">
            <w:pPr>
              <w:keepNext w:val="0"/>
              <w:keepLines w:val="0"/>
              <w:widowControl/>
              <w:suppressLineNumbers w:val="0"/>
              <w:autoSpaceDE w:val="0"/>
              <w:autoSpaceDN w:val="0"/>
              <w:adjustRightInd w:val="0"/>
              <w:spacing w:line="360" w:lineRule="auto"/>
              <w:jc w:val="left"/>
              <w:textAlignment w:val="center"/>
              <w:rPr>
                <w:rFonts w:hint="eastAsia" w:ascii="宋体" w:hAnsi="宋体" w:eastAsia="宋体" w:cs="宋体"/>
                <w:bCs/>
                <w:color w:val="000000" w:themeColor="text1"/>
                <w:sz w:val="24"/>
                <w:szCs w:val="24"/>
                <w:highlight w:val="none"/>
                <w:vertAlign w:val="baseline"/>
                <w:lang w:eastAsia="zh-CN"/>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220*450 贴布110*110</w:t>
            </w:r>
          </w:p>
        </w:tc>
        <w:tc>
          <w:tcPr>
            <w:tcW w:w="870" w:type="dxa"/>
            <w:vAlign w:val="center"/>
          </w:tcPr>
          <w:p w14:paraId="4AC7144C">
            <w:pPr>
              <w:keepNext w:val="0"/>
              <w:keepLines w:val="0"/>
              <w:widowControl/>
              <w:suppressLineNumbers w:val="0"/>
              <w:autoSpaceDE w:val="0"/>
              <w:autoSpaceDN w:val="0"/>
              <w:adjustRightInd w:val="0"/>
              <w:spacing w:line="360" w:lineRule="auto"/>
              <w:jc w:val="center"/>
              <w:textAlignment w:val="center"/>
              <w:rPr>
                <w:rFonts w:hint="eastAsia" w:ascii="宋体" w:hAnsi="宋体" w:eastAsia="宋体" w:cs="宋体"/>
                <w:bCs/>
                <w:color w:val="000000" w:themeColor="text1"/>
                <w:sz w:val="24"/>
                <w:szCs w:val="24"/>
                <w:highlight w:val="none"/>
                <w:vertAlign w:val="baseline"/>
                <w:lang w:eastAsia="zh-CN"/>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块</w:t>
            </w:r>
          </w:p>
        </w:tc>
        <w:tc>
          <w:tcPr>
            <w:tcW w:w="2400" w:type="dxa"/>
            <w:vAlign w:val="center"/>
          </w:tcPr>
          <w:p w14:paraId="799CAA53">
            <w:pPr>
              <w:keepNext w:val="0"/>
              <w:keepLines w:val="0"/>
              <w:widowControl/>
              <w:suppressLineNumbers w:val="0"/>
              <w:autoSpaceDE w:val="0"/>
              <w:autoSpaceDN w:val="0"/>
              <w:adjustRightInd w:val="0"/>
              <w:spacing w:line="360" w:lineRule="auto"/>
              <w:jc w:val="left"/>
              <w:textAlignment w:val="center"/>
              <w:rPr>
                <w:rFonts w:hint="eastAsia" w:ascii="宋体" w:hAnsi="宋体" w:eastAsia="宋体" w:cs="宋体"/>
                <w:bCs/>
                <w:color w:val="000000" w:themeColor="text1"/>
                <w:sz w:val="24"/>
                <w:szCs w:val="24"/>
                <w:highlight w:val="none"/>
                <w:vertAlign w:val="baseline"/>
                <w:lang w:eastAsia="zh-CN"/>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全棉纱卡加密</w:t>
            </w:r>
          </w:p>
        </w:tc>
      </w:tr>
      <w:tr w14:paraId="19762C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32" w:type="dxa"/>
            <w:vAlign w:val="center"/>
          </w:tcPr>
          <w:p w14:paraId="0705AE28">
            <w:pPr>
              <w:keepNext w:val="0"/>
              <w:keepLines w:val="0"/>
              <w:widowControl/>
              <w:suppressLineNumbers w:val="0"/>
              <w:autoSpaceDE w:val="0"/>
              <w:autoSpaceDN w:val="0"/>
              <w:adjustRightInd w:val="0"/>
              <w:spacing w:line="360" w:lineRule="auto"/>
              <w:jc w:val="left"/>
              <w:textAlignment w:val="center"/>
              <w:rPr>
                <w:rFonts w:hint="eastAsia" w:ascii="宋体" w:hAnsi="宋体" w:eastAsia="宋体" w:cs="宋体"/>
                <w:bCs/>
                <w:color w:val="000000" w:themeColor="text1"/>
                <w:sz w:val="24"/>
                <w:szCs w:val="24"/>
                <w:highlight w:val="none"/>
                <w:vertAlign w:val="baseline"/>
                <w:lang w:eastAsia="zh-CN"/>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中洞巾</w:t>
            </w:r>
          </w:p>
        </w:tc>
        <w:tc>
          <w:tcPr>
            <w:tcW w:w="1822" w:type="dxa"/>
            <w:vAlign w:val="center"/>
          </w:tcPr>
          <w:p w14:paraId="743836BB">
            <w:pPr>
              <w:keepNext w:val="0"/>
              <w:keepLines w:val="0"/>
              <w:widowControl/>
              <w:suppressLineNumbers w:val="0"/>
              <w:autoSpaceDE w:val="0"/>
              <w:autoSpaceDN w:val="0"/>
              <w:adjustRightInd w:val="0"/>
              <w:spacing w:line="360" w:lineRule="auto"/>
              <w:jc w:val="left"/>
              <w:textAlignment w:val="center"/>
              <w:rPr>
                <w:rFonts w:hint="eastAsia" w:ascii="宋体" w:hAnsi="宋体" w:eastAsia="宋体" w:cs="宋体"/>
                <w:bCs/>
                <w:color w:val="000000" w:themeColor="text1"/>
                <w:sz w:val="24"/>
                <w:szCs w:val="24"/>
                <w:highlight w:val="none"/>
                <w:vertAlign w:val="baseline"/>
                <w:lang w:eastAsia="zh-CN"/>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墨绿纱卡</w:t>
            </w:r>
          </w:p>
        </w:tc>
        <w:tc>
          <w:tcPr>
            <w:tcW w:w="2115" w:type="dxa"/>
            <w:vAlign w:val="center"/>
          </w:tcPr>
          <w:p w14:paraId="64C356FE">
            <w:pPr>
              <w:keepNext w:val="0"/>
              <w:keepLines w:val="0"/>
              <w:widowControl/>
              <w:suppressLineNumbers w:val="0"/>
              <w:autoSpaceDE w:val="0"/>
              <w:autoSpaceDN w:val="0"/>
              <w:adjustRightInd w:val="0"/>
              <w:spacing w:line="360" w:lineRule="auto"/>
              <w:jc w:val="left"/>
              <w:textAlignment w:val="center"/>
              <w:rPr>
                <w:rFonts w:hint="eastAsia" w:ascii="宋体" w:hAnsi="宋体" w:eastAsia="宋体" w:cs="宋体"/>
                <w:bCs/>
                <w:color w:val="000000" w:themeColor="text1"/>
                <w:sz w:val="24"/>
                <w:szCs w:val="24"/>
                <w:highlight w:val="none"/>
                <w:vertAlign w:val="baseline"/>
                <w:lang w:eastAsia="zh-CN"/>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85*115</w:t>
            </w:r>
          </w:p>
        </w:tc>
        <w:tc>
          <w:tcPr>
            <w:tcW w:w="870" w:type="dxa"/>
            <w:vAlign w:val="center"/>
          </w:tcPr>
          <w:p w14:paraId="1658D753">
            <w:pPr>
              <w:keepNext w:val="0"/>
              <w:keepLines w:val="0"/>
              <w:widowControl/>
              <w:suppressLineNumbers w:val="0"/>
              <w:autoSpaceDE w:val="0"/>
              <w:autoSpaceDN w:val="0"/>
              <w:adjustRightInd w:val="0"/>
              <w:spacing w:line="360" w:lineRule="auto"/>
              <w:jc w:val="center"/>
              <w:textAlignment w:val="center"/>
              <w:rPr>
                <w:rFonts w:hint="eastAsia" w:ascii="宋体" w:hAnsi="宋体" w:eastAsia="宋体" w:cs="宋体"/>
                <w:bCs/>
                <w:color w:val="000000" w:themeColor="text1"/>
                <w:sz w:val="24"/>
                <w:szCs w:val="24"/>
                <w:highlight w:val="none"/>
                <w:vertAlign w:val="baseline"/>
                <w:lang w:eastAsia="zh-CN"/>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块</w:t>
            </w:r>
          </w:p>
        </w:tc>
        <w:tc>
          <w:tcPr>
            <w:tcW w:w="2400" w:type="dxa"/>
            <w:vAlign w:val="center"/>
          </w:tcPr>
          <w:p w14:paraId="4EEE878D">
            <w:pPr>
              <w:keepNext w:val="0"/>
              <w:keepLines w:val="0"/>
              <w:widowControl/>
              <w:suppressLineNumbers w:val="0"/>
              <w:autoSpaceDE w:val="0"/>
              <w:autoSpaceDN w:val="0"/>
              <w:adjustRightInd w:val="0"/>
              <w:spacing w:line="360" w:lineRule="auto"/>
              <w:jc w:val="left"/>
              <w:textAlignment w:val="center"/>
              <w:rPr>
                <w:rFonts w:hint="eastAsia" w:ascii="宋体" w:hAnsi="宋体" w:eastAsia="宋体" w:cs="宋体"/>
                <w:bCs/>
                <w:color w:val="000000" w:themeColor="text1"/>
                <w:sz w:val="24"/>
                <w:szCs w:val="24"/>
                <w:highlight w:val="none"/>
                <w:vertAlign w:val="baseline"/>
                <w:lang w:eastAsia="zh-CN"/>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全棉纱卡加密</w:t>
            </w:r>
          </w:p>
        </w:tc>
      </w:tr>
      <w:tr w14:paraId="651CAC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32" w:type="dxa"/>
            <w:vAlign w:val="center"/>
          </w:tcPr>
          <w:p w14:paraId="12E72FF1">
            <w:pPr>
              <w:keepNext w:val="0"/>
              <w:keepLines w:val="0"/>
              <w:widowControl/>
              <w:suppressLineNumbers w:val="0"/>
              <w:autoSpaceDE w:val="0"/>
              <w:autoSpaceDN w:val="0"/>
              <w:adjustRightInd w:val="0"/>
              <w:spacing w:line="360" w:lineRule="auto"/>
              <w:jc w:val="left"/>
              <w:textAlignment w:val="center"/>
              <w:rPr>
                <w:rFonts w:hint="eastAsia" w:ascii="宋体" w:hAnsi="宋体" w:eastAsia="宋体" w:cs="宋体"/>
                <w:bCs/>
                <w:color w:val="000000" w:themeColor="text1"/>
                <w:sz w:val="24"/>
                <w:szCs w:val="24"/>
                <w:highlight w:val="none"/>
                <w:vertAlign w:val="baseline"/>
                <w:lang w:eastAsia="zh-CN"/>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小洞巾</w:t>
            </w:r>
          </w:p>
        </w:tc>
        <w:tc>
          <w:tcPr>
            <w:tcW w:w="1822" w:type="dxa"/>
            <w:vAlign w:val="center"/>
          </w:tcPr>
          <w:p w14:paraId="3F169B70">
            <w:pPr>
              <w:keepNext w:val="0"/>
              <w:keepLines w:val="0"/>
              <w:widowControl/>
              <w:suppressLineNumbers w:val="0"/>
              <w:autoSpaceDE w:val="0"/>
              <w:autoSpaceDN w:val="0"/>
              <w:adjustRightInd w:val="0"/>
              <w:spacing w:line="360" w:lineRule="auto"/>
              <w:jc w:val="left"/>
              <w:textAlignment w:val="center"/>
              <w:rPr>
                <w:rFonts w:hint="eastAsia" w:ascii="宋体" w:hAnsi="宋体" w:eastAsia="宋体" w:cs="宋体"/>
                <w:bCs/>
                <w:color w:val="000000" w:themeColor="text1"/>
                <w:sz w:val="24"/>
                <w:szCs w:val="24"/>
                <w:highlight w:val="none"/>
                <w:vertAlign w:val="baseline"/>
                <w:lang w:eastAsia="zh-CN"/>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墨绿纱卡</w:t>
            </w:r>
          </w:p>
        </w:tc>
        <w:tc>
          <w:tcPr>
            <w:tcW w:w="2115" w:type="dxa"/>
            <w:vAlign w:val="center"/>
          </w:tcPr>
          <w:p w14:paraId="34A515AA">
            <w:pPr>
              <w:keepNext w:val="0"/>
              <w:keepLines w:val="0"/>
              <w:widowControl/>
              <w:suppressLineNumbers w:val="0"/>
              <w:autoSpaceDE w:val="0"/>
              <w:autoSpaceDN w:val="0"/>
              <w:adjustRightInd w:val="0"/>
              <w:spacing w:line="360" w:lineRule="auto"/>
              <w:jc w:val="left"/>
              <w:textAlignment w:val="center"/>
              <w:rPr>
                <w:rFonts w:hint="eastAsia" w:ascii="宋体" w:hAnsi="宋体" w:eastAsia="宋体" w:cs="宋体"/>
                <w:bCs/>
                <w:color w:val="000000" w:themeColor="text1"/>
                <w:sz w:val="24"/>
                <w:szCs w:val="24"/>
                <w:highlight w:val="none"/>
                <w:vertAlign w:val="baseline"/>
                <w:lang w:eastAsia="zh-CN"/>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70*70</w:t>
            </w:r>
          </w:p>
        </w:tc>
        <w:tc>
          <w:tcPr>
            <w:tcW w:w="870" w:type="dxa"/>
            <w:vAlign w:val="center"/>
          </w:tcPr>
          <w:p w14:paraId="3E6D4D98">
            <w:pPr>
              <w:keepNext w:val="0"/>
              <w:keepLines w:val="0"/>
              <w:widowControl/>
              <w:suppressLineNumbers w:val="0"/>
              <w:autoSpaceDE w:val="0"/>
              <w:autoSpaceDN w:val="0"/>
              <w:adjustRightInd w:val="0"/>
              <w:spacing w:line="360" w:lineRule="auto"/>
              <w:jc w:val="center"/>
              <w:textAlignment w:val="center"/>
              <w:rPr>
                <w:rFonts w:hint="eastAsia" w:ascii="宋体" w:hAnsi="宋体" w:eastAsia="宋体" w:cs="宋体"/>
                <w:bCs/>
                <w:color w:val="000000" w:themeColor="text1"/>
                <w:sz w:val="24"/>
                <w:szCs w:val="24"/>
                <w:highlight w:val="none"/>
                <w:vertAlign w:val="baseline"/>
                <w:lang w:eastAsia="zh-CN"/>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块</w:t>
            </w:r>
          </w:p>
        </w:tc>
        <w:tc>
          <w:tcPr>
            <w:tcW w:w="2400" w:type="dxa"/>
            <w:vAlign w:val="center"/>
          </w:tcPr>
          <w:p w14:paraId="3974C5E7">
            <w:pPr>
              <w:keepNext w:val="0"/>
              <w:keepLines w:val="0"/>
              <w:widowControl/>
              <w:suppressLineNumbers w:val="0"/>
              <w:autoSpaceDE w:val="0"/>
              <w:autoSpaceDN w:val="0"/>
              <w:adjustRightInd w:val="0"/>
              <w:spacing w:line="360" w:lineRule="auto"/>
              <w:jc w:val="left"/>
              <w:textAlignment w:val="center"/>
              <w:rPr>
                <w:rFonts w:hint="eastAsia" w:ascii="宋体" w:hAnsi="宋体" w:eastAsia="宋体" w:cs="宋体"/>
                <w:bCs/>
                <w:color w:val="000000" w:themeColor="text1"/>
                <w:sz w:val="24"/>
                <w:szCs w:val="24"/>
                <w:highlight w:val="none"/>
                <w:vertAlign w:val="baseline"/>
                <w:lang w:eastAsia="zh-CN"/>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全棉纱卡加密</w:t>
            </w:r>
          </w:p>
        </w:tc>
      </w:tr>
      <w:tr w14:paraId="033FB9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32" w:type="dxa"/>
            <w:vAlign w:val="center"/>
          </w:tcPr>
          <w:p w14:paraId="53DF8AE3">
            <w:pPr>
              <w:keepNext w:val="0"/>
              <w:keepLines w:val="0"/>
              <w:widowControl/>
              <w:suppressLineNumbers w:val="0"/>
              <w:autoSpaceDE w:val="0"/>
              <w:autoSpaceDN w:val="0"/>
              <w:adjustRightInd w:val="0"/>
              <w:spacing w:line="360" w:lineRule="auto"/>
              <w:jc w:val="left"/>
              <w:textAlignment w:val="center"/>
              <w:rPr>
                <w:rFonts w:hint="eastAsia" w:ascii="宋体" w:hAnsi="宋体" w:eastAsia="宋体" w:cs="宋体"/>
                <w:bCs/>
                <w:color w:val="000000" w:themeColor="text1"/>
                <w:sz w:val="24"/>
                <w:szCs w:val="24"/>
                <w:highlight w:val="none"/>
                <w:vertAlign w:val="baseline"/>
                <w:lang w:eastAsia="zh-CN"/>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眼科洞巾</w:t>
            </w:r>
          </w:p>
        </w:tc>
        <w:tc>
          <w:tcPr>
            <w:tcW w:w="1822" w:type="dxa"/>
            <w:vAlign w:val="center"/>
          </w:tcPr>
          <w:p w14:paraId="53731BA1">
            <w:pPr>
              <w:keepNext w:val="0"/>
              <w:keepLines w:val="0"/>
              <w:widowControl/>
              <w:suppressLineNumbers w:val="0"/>
              <w:autoSpaceDE w:val="0"/>
              <w:autoSpaceDN w:val="0"/>
              <w:adjustRightInd w:val="0"/>
              <w:spacing w:line="360" w:lineRule="auto"/>
              <w:jc w:val="left"/>
              <w:textAlignment w:val="center"/>
              <w:rPr>
                <w:rFonts w:hint="eastAsia" w:ascii="宋体" w:hAnsi="宋体" w:eastAsia="宋体" w:cs="宋体"/>
                <w:bCs/>
                <w:color w:val="000000" w:themeColor="text1"/>
                <w:sz w:val="24"/>
                <w:szCs w:val="24"/>
                <w:highlight w:val="none"/>
                <w:vertAlign w:val="baseline"/>
                <w:lang w:eastAsia="zh-CN"/>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墨绿纱卡</w:t>
            </w:r>
          </w:p>
        </w:tc>
        <w:tc>
          <w:tcPr>
            <w:tcW w:w="2115" w:type="dxa"/>
            <w:vAlign w:val="center"/>
          </w:tcPr>
          <w:p w14:paraId="73C21C66">
            <w:pPr>
              <w:keepNext w:val="0"/>
              <w:keepLines w:val="0"/>
              <w:widowControl/>
              <w:suppressLineNumbers w:val="0"/>
              <w:autoSpaceDE w:val="0"/>
              <w:autoSpaceDN w:val="0"/>
              <w:adjustRightInd w:val="0"/>
              <w:spacing w:line="360" w:lineRule="auto"/>
              <w:jc w:val="left"/>
              <w:textAlignment w:val="center"/>
              <w:rPr>
                <w:rFonts w:hint="eastAsia" w:ascii="宋体" w:hAnsi="宋体" w:eastAsia="宋体" w:cs="宋体"/>
                <w:bCs/>
                <w:color w:val="000000" w:themeColor="text1"/>
                <w:sz w:val="24"/>
                <w:szCs w:val="24"/>
                <w:highlight w:val="none"/>
                <w:vertAlign w:val="baseline"/>
                <w:lang w:eastAsia="zh-CN"/>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140*240双层</w:t>
            </w:r>
          </w:p>
        </w:tc>
        <w:tc>
          <w:tcPr>
            <w:tcW w:w="870" w:type="dxa"/>
            <w:vAlign w:val="center"/>
          </w:tcPr>
          <w:p w14:paraId="5BF92874">
            <w:pPr>
              <w:keepNext w:val="0"/>
              <w:keepLines w:val="0"/>
              <w:widowControl/>
              <w:suppressLineNumbers w:val="0"/>
              <w:autoSpaceDE w:val="0"/>
              <w:autoSpaceDN w:val="0"/>
              <w:adjustRightInd w:val="0"/>
              <w:spacing w:line="360" w:lineRule="auto"/>
              <w:jc w:val="center"/>
              <w:textAlignment w:val="center"/>
              <w:rPr>
                <w:rFonts w:hint="eastAsia" w:ascii="宋体" w:hAnsi="宋体" w:eastAsia="宋体" w:cs="宋体"/>
                <w:bCs/>
                <w:color w:val="000000" w:themeColor="text1"/>
                <w:sz w:val="24"/>
                <w:szCs w:val="24"/>
                <w:highlight w:val="none"/>
                <w:vertAlign w:val="baseline"/>
                <w:lang w:eastAsia="zh-CN"/>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块</w:t>
            </w:r>
          </w:p>
        </w:tc>
        <w:tc>
          <w:tcPr>
            <w:tcW w:w="2400" w:type="dxa"/>
            <w:vAlign w:val="center"/>
          </w:tcPr>
          <w:p w14:paraId="3B97243E">
            <w:pPr>
              <w:keepNext w:val="0"/>
              <w:keepLines w:val="0"/>
              <w:widowControl/>
              <w:suppressLineNumbers w:val="0"/>
              <w:autoSpaceDE w:val="0"/>
              <w:autoSpaceDN w:val="0"/>
              <w:adjustRightInd w:val="0"/>
              <w:spacing w:line="360" w:lineRule="auto"/>
              <w:jc w:val="left"/>
              <w:textAlignment w:val="center"/>
              <w:rPr>
                <w:rFonts w:hint="eastAsia" w:ascii="宋体" w:hAnsi="宋体" w:eastAsia="宋体" w:cs="宋体"/>
                <w:bCs/>
                <w:color w:val="000000" w:themeColor="text1"/>
                <w:sz w:val="24"/>
                <w:szCs w:val="24"/>
                <w:highlight w:val="none"/>
                <w:vertAlign w:val="baseline"/>
                <w:lang w:eastAsia="zh-CN"/>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全棉纱卡加密</w:t>
            </w:r>
          </w:p>
        </w:tc>
      </w:tr>
      <w:tr w14:paraId="61457A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32" w:type="dxa"/>
            <w:vAlign w:val="center"/>
          </w:tcPr>
          <w:p w14:paraId="541A718D">
            <w:pPr>
              <w:keepNext w:val="0"/>
              <w:keepLines w:val="0"/>
              <w:widowControl/>
              <w:suppressLineNumbers w:val="0"/>
              <w:autoSpaceDE w:val="0"/>
              <w:autoSpaceDN w:val="0"/>
              <w:adjustRightInd w:val="0"/>
              <w:spacing w:line="360" w:lineRule="auto"/>
              <w:jc w:val="left"/>
              <w:textAlignment w:val="center"/>
              <w:rPr>
                <w:rFonts w:hint="eastAsia" w:ascii="宋体" w:hAnsi="宋体" w:eastAsia="宋体" w:cs="宋体"/>
                <w:bCs/>
                <w:color w:val="000000" w:themeColor="text1"/>
                <w:sz w:val="24"/>
                <w:szCs w:val="24"/>
                <w:highlight w:val="none"/>
                <w:vertAlign w:val="baseline"/>
                <w:lang w:eastAsia="zh-CN"/>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胃镜洞巾</w:t>
            </w:r>
          </w:p>
        </w:tc>
        <w:tc>
          <w:tcPr>
            <w:tcW w:w="1822" w:type="dxa"/>
            <w:vAlign w:val="center"/>
          </w:tcPr>
          <w:p w14:paraId="351AAAE2">
            <w:pPr>
              <w:keepNext w:val="0"/>
              <w:keepLines w:val="0"/>
              <w:widowControl/>
              <w:suppressLineNumbers w:val="0"/>
              <w:autoSpaceDE w:val="0"/>
              <w:autoSpaceDN w:val="0"/>
              <w:adjustRightInd w:val="0"/>
              <w:spacing w:line="360" w:lineRule="auto"/>
              <w:jc w:val="left"/>
              <w:textAlignment w:val="center"/>
              <w:rPr>
                <w:rFonts w:hint="eastAsia" w:ascii="宋体" w:hAnsi="宋体" w:eastAsia="宋体" w:cs="宋体"/>
                <w:bCs/>
                <w:color w:val="000000" w:themeColor="text1"/>
                <w:sz w:val="24"/>
                <w:szCs w:val="24"/>
                <w:highlight w:val="none"/>
                <w:vertAlign w:val="baseline"/>
                <w:lang w:eastAsia="zh-CN"/>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墨绿纱卡</w:t>
            </w:r>
          </w:p>
        </w:tc>
        <w:tc>
          <w:tcPr>
            <w:tcW w:w="2115" w:type="dxa"/>
            <w:vAlign w:val="center"/>
          </w:tcPr>
          <w:p w14:paraId="1B9A7805">
            <w:pPr>
              <w:keepNext w:val="0"/>
              <w:keepLines w:val="0"/>
              <w:widowControl/>
              <w:suppressLineNumbers w:val="0"/>
              <w:autoSpaceDE w:val="0"/>
              <w:autoSpaceDN w:val="0"/>
              <w:adjustRightInd w:val="0"/>
              <w:spacing w:line="360" w:lineRule="auto"/>
              <w:jc w:val="left"/>
              <w:textAlignment w:val="center"/>
              <w:rPr>
                <w:rFonts w:hint="eastAsia" w:ascii="宋体" w:hAnsi="宋体" w:eastAsia="宋体" w:cs="宋体"/>
                <w:bCs/>
                <w:color w:val="000000" w:themeColor="text1"/>
                <w:sz w:val="24"/>
                <w:szCs w:val="24"/>
                <w:highlight w:val="none"/>
                <w:vertAlign w:val="baseline"/>
                <w:lang w:eastAsia="zh-CN"/>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110*150</w:t>
            </w:r>
          </w:p>
        </w:tc>
        <w:tc>
          <w:tcPr>
            <w:tcW w:w="870" w:type="dxa"/>
            <w:vAlign w:val="center"/>
          </w:tcPr>
          <w:p w14:paraId="7CF1F0C7">
            <w:pPr>
              <w:keepNext w:val="0"/>
              <w:keepLines w:val="0"/>
              <w:widowControl/>
              <w:suppressLineNumbers w:val="0"/>
              <w:autoSpaceDE w:val="0"/>
              <w:autoSpaceDN w:val="0"/>
              <w:adjustRightInd w:val="0"/>
              <w:spacing w:line="360" w:lineRule="auto"/>
              <w:jc w:val="center"/>
              <w:textAlignment w:val="center"/>
              <w:rPr>
                <w:rFonts w:hint="eastAsia" w:ascii="宋体" w:hAnsi="宋体" w:eastAsia="宋体" w:cs="宋体"/>
                <w:bCs/>
                <w:color w:val="000000" w:themeColor="text1"/>
                <w:sz w:val="24"/>
                <w:szCs w:val="24"/>
                <w:highlight w:val="none"/>
                <w:vertAlign w:val="baseline"/>
                <w:lang w:eastAsia="zh-CN"/>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块</w:t>
            </w:r>
          </w:p>
        </w:tc>
        <w:tc>
          <w:tcPr>
            <w:tcW w:w="2400" w:type="dxa"/>
            <w:vAlign w:val="center"/>
          </w:tcPr>
          <w:p w14:paraId="236FF935">
            <w:pPr>
              <w:keepNext w:val="0"/>
              <w:keepLines w:val="0"/>
              <w:widowControl/>
              <w:suppressLineNumbers w:val="0"/>
              <w:autoSpaceDE w:val="0"/>
              <w:autoSpaceDN w:val="0"/>
              <w:adjustRightInd w:val="0"/>
              <w:spacing w:line="360" w:lineRule="auto"/>
              <w:jc w:val="left"/>
              <w:textAlignment w:val="center"/>
              <w:rPr>
                <w:rFonts w:hint="eastAsia" w:ascii="宋体" w:hAnsi="宋体" w:eastAsia="宋体" w:cs="宋体"/>
                <w:bCs/>
                <w:color w:val="000000" w:themeColor="text1"/>
                <w:sz w:val="24"/>
                <w:szCs w:val="24"/>
                <w:highlight w:val="none"/>
                <w:vertAlign w:val="baseline"/>
                <w:lang w:eastAsia="zh-CN"/>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全棉纱卡加密</w:t>
            </w:r>
          </w:p>
        </w:tc>
      </w:tr>
      <w:tr w14:paraId="5315F6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32" w:type="dxa"/>
            <w:vAlign w:val="center"/>
          </w:tcPr>
          <w:p w14:paraId="3760613E">
            <w:pPr>
              <w:keepNext w:val="0"/>
              <w:keepLines w:val="0"/>
              <w:widowControl/>
              <w:suppressLineNumbers w:val="0"/>
              <w:autoSpaceDE w:val="0"/>
              <w:autoSpaceDN w:val="0"/>
              <w:adjustRightInd w:val="0"/>
              <w:spacing w:line="360" w:lineRule="auto"/>
              <w:jc w:val="left"/>
              <w:textAlignment w:val="center"/>
              <w:rPr>
                <w:rFonts w:hint="eastAsia" w:ascii="宋体" w:hAnsi="宋体" w:eastAsia="宋体" w:cs="宋体"/>
                <w:bCs/>
                <w:color w:val="000000" w:themeColor="text1"/>
                <w:sz w:val="24"/>
                <w:szCs w:val="24"/>
                <w:highlight w:val="none"/>
                <w:vertAlign w:val="baseline"/>
                <w:lang w:eastAsia="zh-CN"/>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五管洞巾</w:t>
            </w:r>
          </w:p>
        </w:tc>
        <w:tc>
          <w:tcPr>
            <w:tcW w:w="1822" w:type="dxa"/>
            <w:vAlign w:val="center"/>
          </w:tcPr>
          <w:p w14:paraId="0019BDFF">
            <w:pPr>
              <w:keepNext w:val="0"/>
              <w:keepLines w:val="0"/>
              <w:widowControl/>
              <w:suppressLineNumbers w:val="0"/>
              <w:autoSpaceDE w:val="0"/>
              <w:autoSpaceDN w:val="0"/>
              <w:adjustRightInd w:val="0"/>
              <w:spacing w:line="360" w:lineRule="auto"/>
              <w:jc w:val="left"/>
              <w:textAlignment w:val="center"/>
              <w:rPr>
                <w:rFonts w:hint="eastAsia" w:ascii="宋体" w:hAnsi="宋体" w:eastAsia="宋体" w:cs="宋体"/>
                <w:bCs/>
                <w:color w:val="000000" w:themeColor="text1"/>
                <w:sz w:val="24"/>
                <w:szCs w:val="24"/>
                <w:highlight w:val="none"/>
                <w:vertAlign w:val="baseline"/>
                <w:lang w:eastAsia="zh-CN"/>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墨绿纱卡</w:t>
            </w:r>
          </w:p>
        </w:tc>
        <w:tc>
          <w:tcPr>
            <w:tcW w:w="2115" w:type="dxa"/>
            <w:vAlign w:val="center"/>
          </w:tcPr>
          <w:p w14:paraId="45801AEB">
            <w:pPr>
              <w:keepNext w:val="0"/>
              <w:keepLines w:val="0"/>
              <w:widowControl/>
              <w:suppressLineNumbers w:val="0"/>
              <w:autoSpaceDE w:val="0"/>
              <w:autoSpaceDN w:val="0"/>
              <w:adjustRightInd w:val="0"/>
              <w:spacing w:line="360" w:lineRule="auto"/>
              <w:jc w:val="left"/>
              <w:textAlignment w:val="center"/>
              <w:rPr>
                <w:rFonts w:hint="eastAsia" w:ascii="宋体" w:hAnsi="宋体" w:eastAsia="宋体" w:cs="宋体"/>
                <w:bCs/>
                <w:color w:val="000000" w:themeColor="text1"/>
                <w:sz w:val="24"/>
                <w:szCs w:val="24"/>
                <w:highlight w:val="none"/>
                <w:vertAlign w:val="baseline"/>
                <w:lang w:eastAsia="zh-CN"/>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55*55</w:t>
            </w:r>
          </w:p>
        </w:tc>
        <w:tc>
          <w:tcPr>
            <w:tcW w:w="870" w:type="dxa"/>
            <w:vAlign w:val="center"/>
          </w:tcPr>
          <w:p w14:paraId="04429A2C">
            <w:pPr>
              <w:keepNext w:val="0"/>
              <w:keepLines w:val="0"/>
              <w:widowControl/>
              <w:suppressLineNumbers w:val="0"/>
              <w:autoSpaceDE w:val="0"/>
              <w:autoSpaceDN w:val="0"/>
              <w:adjustRightInd w:val="0"/>
              <w:spacing w:line="360" w:lineRule="auto"/>
              <w:jc w:val="center"/>
              <w:textAlignment w:val="center"/>
              <w:rPr>
                <w:rFonts w:hint="eastAsia" w:ascii="宋体" w:hAnsi="宋体" w:eastAsia="宋体" w:cs="宋体"/>
                <w:bCs/>
                <w:color w:val="000000" w:themeColor="text1"/>
                <w:sz w:val="24"/>
                <w:szCs w:val="24"/>
                <w:highlight w:val="none"/>
                <w:vertAlign w:val="baseline"/>
                <w:lang w:eastAsia="zh-CN"/>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块</w:t>
            </w:r>
          </w:p>
        </w:tc>
        <w:tc>
          <w:tcPr>
            <w:tcW w:w="2400" w:type="dxa"/>
            <w:vAlign w:val="center"/>
          </w:tcPr>
          <w:p w14:paraId="2E59204C">
            <w:pPr>
              <w:keepNext w:val="0"/>
              <w:keepLines w:val="0"/>
              <w:widowControl/>
              <w:suppressLineNumbers w:val="0"/>
              <w:autoSpaceDE w:val="0"/>
              <w:autoSpaceDN w:val="0"/>
              <w:adjustRightInd w:val="0"/>
              <w:spacing w:line="360" w:lineRule="auto"/>
              <w:jc w:val="left"/>
              <w:textAlignment w:val="center"/>
              <w:rPr>
                <w:rFonts w:hint="eastAsia" w:ascii="宋体" w:hAnsi="宋体" w:eastAsia="宋体" w:cs="宋体"/>
                <w:bCs/>
                <w:color w:val="000000" w:themeColor="text1"/>
                <w:sz w:val="24"/>
                <w:szCs w:val="24"/>
                <w:highlight w:val="none"/>
                <w:vertAlign w:val="baseline"/>
                <w:lang w:eastAsia="zh-CN"/>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全棉纱卡加密</w:t>
            </w:r>
          </w:p>
        </w:tc>
      </w:tr>
      <w:tr w14:paraId="48FA3E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32" w:type="dxa"/>
            <w:vAlign w:val="center"/>
          </w:tcPr>
          <w:p w14:paraId="274B3DD6">
            <w:pPr>
              <w:keepNext w:val="0"/>
              <w:keepLines w:val="0"/>
              <w:widowControl/>
              <w:suppressLineNumbers w:val="0"/>
              <w:autoSpaceDE w:val="0"/>
              <w:autoSpaceDN w:val="0"/>
              <w:adjustRightInd w:val="0"/>
              <w:spacing w:line="360" w:lineRule="auto"/>
              <w:jc w:val="left"/>
              <w:textAlignment w:val="center"/>
              <w:rPr>
                <w:rFonts w:hint="eastAsia" w:ascii="宋体" w:hAnsi="宋体" w:eastAsia="宋体" w:cs="宋体"/>
                <w:bCs/>
                <w:color w:val="000000" w:themeColor="text1"/>
                <w:sz w:val="24"/>
                <w:szCs w:val="24"/>
                <w:highlight w:val="none"/>
                <w:vertAlign w:val="baseline"/>
                <w:lang w:eastAsia="zh-CN"/>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外门洞巾</w:t>
            </w:r>
          </w:p>
        </w:tc>
        <w:tc>
          <w:tcPr>
            <w:tcW w:w="1822" w:type="dxa"/>
            <w:vAlign w:val="center"/>
          </w:tcPr>
          <w:p w14:paraId="2816D665">
            <w:pPr>
              <w:keepNext w:val="0"/>
              <w:keepLines w:val="0"/>
              <w:widowControl/>
              <w:suppressLineNumbers w:val="0"/>
              <w:autoSpaceDE w:val="0"/>
              <w:autoSpaceDN w:val="0"/>
              <w:adjustRightInd w:val="0"/>
              <w:spacing w:line="360" w:lineRule="auto"/>
              <w:jc w:val="left"/>
              <w:textAlignment w:val="center"/>
              <w:rPr>
                <w:rFonts w:hint="eastAsia" w:ascii="宋体" w:hAnsi="宋体" w:eastAsia="宋体" w:cs="宋体"/>
                <w:bCs/>
                <w:color w:val="000000" w:themeColor="text1"/>
                <w:sz w:val="24"/>
                <w:szCs w:val="24"/>
                <w:highlight w:val="none"/>
                <w:vertAlign w:val="baseline"/>
                <w:lang w:eastAsia="zh-CN"/>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墨绿纱卡</w:t>
            </w:r>
          </w:p>
        </w:tc>
        <w:tc>
          <w:tcPr>
            <w:tcW w:w="2115" w:type="dxa"/>
            <w:vAlign w:val="center"/>
          </w:tcPr>
          <w:p w14:paraId="370B9A9E">
            <w:pPr>
              <w:keepNext w:val="0"/>
              <w:keepLines w:val="0"/>
              <w:widowControl/>
              <w:suppressLineNumbers w:val="0"/>
              <w:autoSpaceDE w:val="0"/>
              <w:autoSpaceDN w:val="0"/>
              <w:adjustRightInd w:val="0"/>
              <w:spacing w:line="360" w:lineRule="auto"/>
              <w:jc w:val="left"/>
              <w:textAlignment w:val="center"/>
              <w:rPr>
                <w:rFonts w:hint="eastAsia" w:ascii="宋体" w:hAnsi="宋体" w:eastAsia="宋体" w:cs="宋体"/>
                <w:bCs/>
                <w:color w:val="000000" w:themeColor="text1"/>
                <w:sz w:val="24"/>
                <w:szCs w:val="24"/>
                <w:highlight w:val="none"/>
                <w:vertAlign w:val="baseline"/>
                <w:lang w:eastAsia="zh-CN"/>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55*55</w:t>
            </w:r>
          </w:p>
        </w:tc>
        <w:tc>
          <w:tcPr>
            <w:tcW w:w="870" w:type="dxa"/>
            <w:vAlign w:val="center"/>
          </w:tcPr>
          <w:p w14:paraId="25DCD387">
            <w:pPr>
              <w:keepNext w:val="0"/>
              <w:keepLines w:val="0"/>
              <w:widowControl/>
              <w:suppressLineNumbers w:val="0"/>
              <w:autoSpaceDE w:val="0"/>
              <w:autoSpaceDN w:val="0"/>
              <w:adjustRightInd w:val="0"/>
              <w:spacing w:line="360" w:lineRule="auto"/>
              <w:jc w:val="center"/>
              <w:textAlignment w:val="center"/>
              <w:rPr>
                <w:rFonts w:hint="eastAsia" w:ascii="宋体" w:hAnsi="宋体" w:eastAsia="宋体" w:cs="宋体"/>
                <w:bCs/>
                <w:color w:val="000000" w:themeColor="text1"/>
                <w:sz w:val="24"/>
                <w:szCs w:val="24"/>
                <w:highlight w:val="none"/>
                <w:vertAlign w:val="baseline"/>
                <w:lang w:eastAsia="zh-CN"/>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块</w:t>
            </w:r>
          </w:p>
        </w:tc>
        <w:tc>
          <w:tcPr>
            <w:tcW w:w="2400" w:type="dxa"/>
            <w:vAlign w:val="center"/>
          </w:tcPr>
          <w:p w14:paraId="207495F1">
            <w:pPr>
              <w:keepNext w:val="0"/>
              <w:keepLines w:val="0"/>
              <w:widowControl/>
              <w:suppressLineNumbers w:val="0"/>
              <w:autoSpaceDE w:val="0"/>
              <w:autoSpaceDN w:val="0"/>
              <w:adjustRightInd w:val="0"/>
              <w:spacing w:line="360" w:lineRule="auto"/>
              <w:jc w:val="left"/>
              <w:textAlignment w:val="center"/>
              <w:rPr>
                <w:rFonts w:hint="eastAsia" w:ascii="宋体" w:hAnsi="宋体" w:eastAsia="宋体" w:cs="宋体"/>
                <w:bCs/>
                <w:color w:val="000000" w:themeColor="text1"/>
                <w:sz w:val="24"/>
                <w:szCs w:val="24"/>
                <w:highlight w:val="none"/>
                <w:vertAlign w:val="baseline"/>
                <w:lang w:eastAsia="zh-CN"/>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全棉纱卡加密</w:t>
            </w:r>
          </w:p>
        </w:tc>
      </w:tr>
      <w:tr w14:paraId="456AC7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32" w:type="dxa"/>
            <w:vAlign w:val="center"/>
          </w:tcPr>
          <w:p w14:paraId="71E42958">
            <w:pPr>
              <w:keepNext w:val="0"/>
              <w:keepLines w:val="0"/>
              <w:widowControl/>
              <w:suppressLineNumbers w:val="0"/>
              <w:autoSpaceDE w:val="0"/>
              <w:autoSpaceDN w:val="0"/>
              <w:adjustRightInd w:val="0"/>
              <w:spacing w:line="360" w:lineRule="auto"/>
              <w:jc w:val="left"/>
              <w:textAlignment w:val="center"/>
              <w:rPr>
                <w:rFonts w:hint="eastAsia" w:ascii="宋体" w:hAnsi="宋体" w:eastAsia="宋体" w:cs="宋体"/>
                <w:bCs/>
                <w:color w:val="000000" w:themeColor="text1"/>
                <w:sz w:val="24"/>
                <w:szCs w:val="24"/>
                <w:highlight w:val="none"/>
                <w:vertAlign w:val="baseline"/>
                <w:lang w:eastAsia="zh-CN"/>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十字洞巾</w:t>
            </w:r>
          </w:p>
        </w:tc>
        <w:tc>
          <w:tcPr>
            <w:tcW w:w="1822" w:type="dxa"/>
            <w:vAlign w:val="center"/>
          </w:tcPr>
          <w:p w14:paraId="1903CB00">
            <w:pPr>
              <w:keepNext w:val="0"/>
              <w:keepLines w:val="0"/>
              <w:widowControl/>
              <w:suppressLineNumbers w:val="0"/>
              <w:autoSpaceDE w:val="0"/>
              <w:autoSpaceDN w:val="0"/>
              <w:adjustRightInd w:val="0"/>
              <w:spacing w:line="360" w:lineRule="auto"/>
              <w:jc w:val="left"/>
              <w:textAlignment w:val="center"/>
              <w:rPr>
                <w:rFonts w:hint="eastAsia" w:ascii="宋体" w:hAnsi="宋体" w:eastAsia="宋体" w:cs="宋体"/>
                <w:bCs/>
                <w:color w:val="000000" w:themeColor="text1"/>
                <w:sz w:val="24"/>
                <w:szCs w:val="24"/>
                <w:highlight w:val="none"/>
                <w:vertAlign w:val="baseline"/>
                <w:lang w:eastAsia="zh-CN"/>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墨绿纱卡</w:t>
            </w:r>
          </w:p>
        </w:tc>
        <w:tc>
          <w:tcPr>
            <w:tcW w:w="2115" w:type="dxa"/>
            <w:vAlign w:val="center"/>
          </w:tcPr>
          <w:p w14:paraId="668901C0">
            <w:pPr>
              <w:keepNext w:val="0"/>
              <w:keepLines w:val="0"/>
              <w:widowControl/>
              <w:suppressLineNumbers w:val="0"/>
              <w:autoSpaceDE w:val="0"/>
              <w:autoSpaceDN w:val="0"/>
              <w:adjustRightInd w:val="0"/>
              <w:spacing w:line="360" w:lineRule="auto"/>
              <w:jc w:val="left"/>
              <w:textAlignment w:val="center"/>
              <w:rPr>
                <w:rFonts w:hint="eastAsia" w:ascii="宋体" w:hAnsi="宋体" w:eastAsia="宋体" w:cs="宋体"/>
                <w:bCs/>
                <w:color w:val="000000" w:themeColor="text1"/>
                <w:sz w:val="24"/>
                <w:szCs w:val="24"/>
                <w:highlight w:val="none"/>
                <w:vertAlign w:val="baseline"/>
                <w:lang w:eastAsia="zh-CN"/>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52*86</w:t>
            </w:r>
          </w:p>
        </w:tc>
        <w:tc>
          <w:tcPr>
            <w:tcW w:w="870" w:type="dxa"/>
            <w:vAlign w:val="center"/>
          </w:tcPr>
          <w:p w14:paraId="529C47B9">
            <w:pPr>
              <w:keepNext w:val="0"/>
              <w:keepLines w:val="0"/>
              <w:widowControl/>
              <w:suppressLineNumbers w:val="0"/>
              <w:autoSpaceDE w:val="0"/>
              <w:autoSpaceDN w:val="0"/>
              <w:adjustRightInd w:val="0"/>
              <w:spacing w:line="360" w:lineRule="auto"/>
              <w:jc w:val="center"/>
              <w:textAlignment w:val="center"/>
              <w:rPr>
                <w:rFonts w:hint="eastAsia" w:ascii="宋体" w:hAnsi="宋体" w:eastAsia="宋体" w:cs="宋体"/>
                <w:bCs/>
                <w:color w:val="000000" w:themeColor="text1"/>
                <w:sz w:val="24"/>
                <w:szCs w:val="24"/>
                <w:highlight w:val="none"/>
                <w:vertAlign w:val="baseline"/>
                <w:lang w:eastAsia="zh-CN"/>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块</w:t>
            </w:r>
          </w:p>
        </w:tc>
        <w:tc>
          <w:tcPr>
            <w:tcW w:w="2400" w:type="dxa"/>
            <w:vAlign w:val="center"/>
          </w:tcPr>
          <w:p w14:paraId="0C3560EE">
            <w:pPr>
              <w:keepNext w:val="0"/>
              <w:keepLines w:val="0"/>
              <w:widowControl/>
              <w:suppressLineNumbers w:val="0"/>
              <w:autoSpaceDE w:val="0"/>
              <w:autoSpaceDN w:val="0"/>
              <w:adjustRightInd w:val="0"/>
              <w:spacing w:line="360" w:lineRule="auto"/>
              <w:jc w:val="left"/>
              <w:textAlignment w:val="center"/>
              <w:rPr>
                <w:rFonts w:hint="eastAsia" w:ascii="宋体" w:hAnsi="宋体" w:eastAsia="宋体" w:cs="宋体"/>
                <w:bCs/>
                <w:color w:val="000000" w:themeColor="text1"/>
                <w:sz w:val="24"/>
                <w:szCs w:val="24"/>
                <w:highlight w:val="none"/>
                <w:vertAlign w:val="baseline"/>
                <w:lang w:eastAsia="zh-CN"/>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全棉纱卡加密</w:t>
            </w:r>
          </w:p>
        </w:tc>
      </w:tr>
      <w:tr w14:paraId="3AB710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32" w:type="dxa"/>
            <w:vAlign w:val="center"/>
          </w:tcPr>
          <w:p w14:paraId="1D47EE7F">
            <w:pPr>
              <w:keepNext w:val="0"/>
              <w:keepLines w:val="0"/>
              <w:widowControl/>
              <w:suppressLineNumbers w:val="0"/>
              <w:autoSpaceDE w:val="0"/>
              <w:autoSpaceDN w:val="0"/>
              <w:adjustRightInd w:val="0"/>
              <w:spacing w:line="360" w:lineRule="auto"/>
              <w:jc w:val="left"/>
              <w:textAlignment w:val="center"/>
              <w:rPr>
                <w:rFonts w:hint="eastAsia" w:ascii="宋体" w:hAnsi="宋体" w:eastAsia="宋体" w:cs="宋体"/>
                <w:bCs/>
                <w:color w:val="000000" w:themeColor="text1"/>
                <w:sz w:val="24"/>
                <w:szCs w:val="24"/>
                <w:highlight w:val="none"/>
                <w:vertAlign w:val="baseline"/>
                <w:lang w:eastAsia="zh-CN"/>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开口洞巾</w:t>
            </w:r>
          </w:p>
        </w:tc>
        <w:tc>
          <w:tcPr>
            <w:tcW w:w="1822" w:type="dxa"/>
            <w:vAlign w:val="center"/>
          </w:tcPr>
          <w:p w14:paraId="4AFA7CC3">
            <w:pPr>
              <w:keepNext w:val="0"/>
              <w:keepLines w:val="0"/>
              <w:widowControl/>
              <w:suppressLineNumbers w:val="0"/>
              <w:autoSpaceDE w:val="0"/>
              <w:autoSpaceDN w:val="0"/>
              <w:adjustRightInd w:val="0"/>
              <w:spacing w:line="360" w:lineRule="auto"/>
              <w:jc w:val="left"/>
              <w:textAlignment w:val="center"/>
              <w:rPr>
                <w:rFonts w:hint="eastAsia" w:ascii="宋体" w:hAnsi="宋体" w:eastAsia="宋体" w:cs="宋体"/>
                <w:bCs/>
                <w:color w:val="000000" w:themeColor="text1"/>
                <w:sz w:val="24"/>
                <w:szCs w:val="24"/>
                <w:highlight w:val="none"/>
                <w:vertAlign w:val="baseline"/>
                <w:lang w:eastAsia="zh-CN"/>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墨绿纱卡</w:t>
            </w:r>
          </w:p>
        </w:tc>
        <w:tc>
          <w:tcPr>
            <w:tcW w:w="2115" w:type="dxa"/>
            <w:vAlign w:val="center"/>
          </w:tcPr>
          <w:p w14:paraId="24306F6D">
            <w:pPr>
              <w:keepNext w:val="0"/>
              <w:keepLines w:val="0"/>
              <w:widowControl/>
              <w:suppressLineNumbers w:val="0"/>
              <w:autoSpaceDE w:val="0"/>
              <w:autoSpaceDN w:val="0"/>
              <w:adjustRightInd w:val="0"/>
              <w:spacing w:line="360" w:lineRule="auto"/>
              <w:jc w:val="left"/>
              <w:textAlignment w:val="center"/>
              <w:rPr>
                <w:rFonts w:hint="eastAsia" w:ascii="宋体" w:hAnsi="宋体" w:eastAsia="宋体" w:cs="宋体"/>
                <w:bCs/>
                <w:color w:val="000000" w:themeColor="text1"/>
                <w:sz w:val="24"/>
                <w:szCs w:val="24"/>
                <w:highlight w:val="none"/>
                <w:vertAlign w:val="baseline"/>
                <w:lang w:eastAsia="zh-CN"/>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55*55</w:t>
            </w:r>
          </w:p>
        </w:tc>
        <w:tc>
          <w:tcPr>
            <w:tcW w:w="870" w:type="dxa"/>
            <w:vAlign w:val="center"/>
          </w:tcPr>
          <w:p w14:paraId="04710622">
            <w:pPr>
              <w:keepNext w:val="0"/>
              <w:keepLines w:val="0"/>
              <w:widowControl/>
              <w:suppressLineNumbers w:val="0"/>
              <w:autoSpaceDE w:val="0"/>
              <w:autoSpaceDN w:val="0"/>
              <w:adjustRightInd w:val="0"/>
              <w:spacing w:line="360" w:lineRule="auto"/>
              <w:jc w:val="center"/>
              <w:textAlignment w:val="center"/>
              <w:rPr>
                <w:rFonts w:hint="eastAsia" w:ascii="宋体" w:hAnsi="宋体" w:eastAsia="宋体" w:cs="宋体"/>
                <w:bCs/>
                <w:color w:val="000000" w:themeColor="text1"/>
                <w:sz w:val="24"/>
                <w:szCs w:val="24"/>
                <w:highlight w:val="none"/>
                <w:vertAlign w:val="baseline"/>
                <w:lang w:eastAsia="zh-CN"/>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块</w:t>
            </w:r>
          </w:p>
        </w:tc>
        <w:tc>
          <w:tcPr>
            <w:tcW w:w="2400" w:type="dxa"/>
            <w:vAlign w:val="center"/>
          </w:tcPr>
          <w:p w14:paraId="1D11660E">
            <w:pPr>
              <w:keepNext w:val="0"/>
              <w:keepLines w:val="0"/>
              <w:widowControl/>
              <w:suppressLineNumbers w:val="0"/>
              <w:autoSpaceDE w:val="0"/>
              <w:autoSpaceDN w:val="0"/>
              <w:adjustRightInd w:val="0"/>
              <w:spacing w:line="360" w:lineRule="auto"/>
              <w:jc w:val="left"/>
              <w:textAlignment w:val="center"/>
              <w:rPr>
                <w:rFonts w:hint="eastAsia" w:ascii="宋体" w:hAnsi="宋体" w:eastAsia="宋体" w:cs="宋体"/>
                <w:bCs/>
                <w:color w:val="000000" w:themeColor="text1"/>
                <w:sz w:val="24"/>
                <w:szCs w:val="24"/>
                <w:highlight w:val="none"/>
                <w:vertAlign w:val="baseline"/>
                <w:lang w:eastAsia="zh-CN"/>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全棉纱卡加密</w:t>
            </w:r>
          </w:p>
        </w:tc>
      </w:tr>
      <w:tr w14:paraId="5209C0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32" w:type="dxa"/>
            <w:vAlign w:val="center"/>
          </w:tcPr>
          <w:p w14:paraId="25E6C5CA">
            <w:pPr>
              <w:keepNext w:val="0"/>
              <w:keepLines w:val="0"/>
              <w:widowControl/>
              <w:suppressLineNumbers w:val="0"/>
              <w:autoSpaceDE w:val="0"/>
              <w:autoSpaceDN w:val="0"/>
              <w:adjustRightInd w:val="0"/>
              <w:spacing w:line="360" w:lineRule="auto"/>
              <w:jc w:val="left"/>
              <w:textAlignment w:val="center"/>
              <w:rPr>
                <w:rFonts w:hint="eastAsia" w:ascii="宋体" w:hAnsi="宋体" w:eastAsia="宋体" w:cs="宋体"/>
                <w:bCs/>
                <w:color w:val="000000" w:themeColor="text1"/>
                <w:sz w:val="24"/>
                <w:szCs w:val="24"/>
                <w:highlight w:val="none"/>
                <w:vertAlign w:val="baseline"/>
                <w:lang w:eastAsia="zh-CN"/>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特大包布/双层</w:t>
            </w:r>
          </w:p>
        </w:tc>
        <w:tc>
          <w:tcPr>
            <w:tcW w:w="1822" w:type="dxa"/>
            <w:vAlign w:val="center"/>
          </w:tcPr>
          <w:p w14:paraId="3553BB4E">
            <w:pPr>
              <w:keepNext w:val="0"/>
              <w:keepLines w:val="0"/>
              <w:widowControl/>
              <w:suppressLineNumbers w:val="0"/>
              <w:autoSpaceDE w:val="0"/>
              <w:autoSpaceDN w:val="0"/>
              <w:adjustRightInd w:val="0"/>
              <w:spacing w:line="360" w:lineRule="auto"/>
              <w:jc w:val="left"/>
              <w:textAlignment w:val="center"/>
              <w:rPr>
                <w:rFonts w:hint="eastAsia" w:ascii="宋体" w:hAnsi="宋体" w:eastAsia="宋体" w:cs="宋体"/>
                <w:bCs/>
                <w:color w:val="000000" w:themeColor="text1"/>
                <w:sz w:val="24"/>
                <w:szCs w:val="24"/>
                <w:highlight w:val="none"/>
                <w:vertAlign w:val="baseline"/>
                <w:lang w:eastAsia="zh-CN"/>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墨绿纱卡</w:t>
            </w:r>
          </w:p>
        </w:tc>
        <w:tc>
          <w:tcPr>
            <w:tcW w:w="2115" w:type="dxa"/>
            <w:vAlign w:val="center"/>
          </w:tcPr>
          <w:p w14:paraId="630D3FF4">
            <w:pPr>
              <w:keepNext w:val="0"/>
              <w:keepLines w:val="0"/>
              <w:widowControl/>
              <w:suppressLineNumbers w:val="0"/>
              <w:autoSpaceDE w:val="0"/>
              <w:autoSpaceDN w:val="0"/>
              <w:adjustRightInd w:val="0"/>
              <w:spacing w:line="360" w:lineRule="auto"/>
              <w:jc w:val="left"/>
              <w:textAlignment w:val="center"/>
              <w:rPr>
                <w:rFonts w:hint="eastAsia" w:ascii="宋体" w:hAnsi="宋体" w:eastAsia="宋体" w:cs="宋体"/>
                <w:bCs/>
                <w:color w:val="000000" w:themeColor="text1"/>
                <w:sz w:val="24"/>
                <w:szCs w:val="24"/>
                <w:highlight w:val="none"/>
                <w:vertAlign w:val="baseline"/>
                <w:lang w:eastAsia="zh-CN"/>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150*150</w:t>
            </w:r>
          </w:p>
        </w:tc>
        <w:tc>
          <w:tcPr>
            <w:tcW w:w="870" w:type="dxa"/>
            <w:vAlign w:val="center"/>
          </w:tcPr>
          <w:p w14:paraId="75315E0E">
            <w:pPr>
              <w:keepNext w:val="0"/>
              <w:keepLines w:val="0"/>
              <w:widowControl/>
              <w:suppressLineNumbers w:val="0"/>
              <w:autoSpaceDE w:val="0"/>
              <w:autoSpaceDN w:val="0"/>
              <w:adjustRightInd w:val="0"/>
              <w:spacing w:line="360" w:lineRule="auto"/>
              <w:jc w:val="center"/>
              <w:textAlignment w:val="center"/>
              <w:rPr>
                <w:rFonts w:hint="eastAsia" w:ascii="宋体" w:hAnsi="宋体" w:eastAsia="宋体" w:cs="宋体"/>
                <w:bCs/>
                <w:color w:val="000000" w:themeColor="text1"/>
                <w:sz w:val="24"/>
                <w:szCs w:val="24"/>
                <w:highlight w:val="none"/>
                <w:vertAlign w:val="baseline"/>
                <w:lang w:eastAsia="zh-CN"/>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块</w:t>
            </w:r>
          </w:p>
        </w:tc>
        <w:tc>
          <w:tcPr>
            <w:tcW w:w="2400" w:type="dxa"/>
            <w:vAlign w:val="center"/>
          </w:tcPr>
          <w:p w14:paraId="61D8CB2C">
            <w:pPr>
              <w:keepNext w:val="0"/>
              <w:keepLines w:val="0"/>
              <w:widowControl/>
              <w:suppressLineNumbers w:val="0"/>
              <w:autoSpaceDE w:val="0"/>
              <w:autoSpaceDN w:val="0"/>
              <w:adjustRightInd w:val="0"/>
              <w:spacing w:line="360" w:lineRule="auto"/>
              <w:jc w:val="left"/>
              <w:textAlignment w:val="center"/>
              <w:rPr>
                <w:rFonts w:hint="eastAsia" w:ascii="宋体" w:hAnsi="宋体" w:eastAsia="宋体" w:cs="宋体"/>
                <w:bCs/>
                <w:color w:val="000000" w:themeColor="text1"/>
                <w:sz w:val="24"/>
                <w:szCs w:val="24"/>
                <w:highlight w:val="none"/>
                <w:vertAlign w:val="baseline"/>
                <w:lang w:eastAsia="zh-CN"/>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全棉纱卡加密</w:t>
            </w:r>
          </w:p>
        </w:tc>
      </w:tr>
      <w:tr w14:paraId="3AED86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32" w:type="dxa"/>
            <w:vAlign w:val="center"/>
          </w:tcPr>
          <w:p w14:paraId="3573F702">
            <w:pPr>
              <w:keepNext w:val="0"/>
              <w:keepLines w:val="0"/>
              <w:widowControl/>
              <w:suppressLineNumbers w:val="0"/>
              <w:autoSpaceDE w:val="0"/>
              <w:autoSpaceDN w:val="0"/>
              <w:adjustRightInd w:val="0"/>
              <w:spacing w:line="360" w:lineRule="auto"/>
              <w:jc w:val="left"/>
              <w:textAlignment w:val="center"/>
              <w:rPr>
                <w:rFonts w:hint="eastAsia" w:ascii="宋体" w:hAnsi="宋体" w:eastAsia="宋体" w:cs="宋体"/>
                <w:bCs/>
                <w:color w:val="000000" w:themeColor="text1"/>
                <w:sz w:val="24"/>
                <w:szCs w:val="24"/>
                <w:highlight w:val="none"/>
                <w:vertAlign w:val="baseline"/>
                <w:lang w:eastAsia="zh-CN"/>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大包布/双层</w:t>
            </w:r>
          </w:p>
        </w:tc>
        <w:tc>
          <w:tcPr>
            <w:tcW w:w="1822" w:type="dxa"/>
            <w:vAlign w:val="center"/>
          </w:tcPr>
          <w:p w14:paraId="108384DF">
            <w:pPr>
              <w:keepNext w:val="0"/>
              <w:keepLines w:val="0"/>
              <w:widowControl/>
              <w:suppressLineNumbers w:val="0"/>
              <w:autoSpaceDE w:val="0"/>
              <w:autoSpaceDN w:val="0"/>
              <w:adjustRightInd w:val="0"/>
              <w:spacing w:line="360" w:lineRule="auto"/>
              <w:jc w:val="left"/>
              <w:textAlignment w:val="center"/>
              <w:rPr>
                <w:rFonts w:hint="eastAsia" w:ascii="宋体" w:hAnsi="宋体" w:eastAsia="宋体" w:cs="宋体"/>
                <w:bCs/>
                <w:color w:val="000000" w:themeColor="text1"/>
                <w:sz w:val="24"/>
                <w:szCs w:val="24"/>
                <w:highlight w:val="none"/>
                <w:vertAlign w:val="baseline"/>
                <w:lang w:eastAsia="zh-CN"/>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墨绿纱卡</w:t>
            </w:r>
          </w:p>
        </w:tc>
        <w:tc>
          <w:tcPr>
            <w:tcW w:w="2115" w:type="dxa"/>
            <w:vAlign w:val="center"/>
          </w:tcPr>
          <w:p w14:paraId="34CBD810">
            <w:pPr>
              <w:keepNext w:val="0"/>
              <w:keepLines w:val="0"/>
              <w:widowControl/>
              <w:suppressLineNumbers w:val="0"/>
              <w:autoSpaceDE w:val="0"/>
              <w:autoSpaceDN w:val="0"/>
              <w:adjustRightInd w:val="0"/>
              <w:spacing w:line="360" w:lineRule="auto"/>
              <w:jc w:val="left"/>
              <w:textAlignment w:val="center"/>
              <w:rPr>
                <w:rFonts w:hint="eastAsia" w:ascii="宋体" w:hAnsi="宋体" w:eastAsia="宋体" w:cs="宋体"/>
                <w:bCs/>
                <w:color w:val="000000" w:themeColor="text1"/>
                <w:sz w:val="24"/>
                <w:szCs w:val="24"/>
                <w:highlight w:val="none"/>
                <w:vertAlign w:val="baseline"/>
                <w:lang w:eastAsia="zh-CN"/>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110*110</w:t>
            </w:r>
          </w:p>
        </w:tc>
        <w:tc>
          <w:tcPr>
            <w:tcW w:w="870" w:type="dxa"/>
            <w:vAlign w:val="center"/>
          </w:tcPr>
          <w:p w14:paraId="118088E6">
            <w:pPr>
              <w:keepNext w:val="0"/>
              <w:keepLines w:val="0"/>
              <w:widowControl/>
              <w:suppressLineNumbers w:val="0"/>
              <w:autoSpaceDE w:val="0"/>
              <w:autoSpaceDN w:val="0"/>
              <w:adjustRightInd w:val="0"/>
              <w:spacing w:line="360" w:lineRule="auto"/>
              <w:jc w:val="center"/>
              <w:textAlignment w:val="center"/>
              <w:rPr>
                <w:rFonts w:hint="eastAsia" w:ascii="宋体" w:hAnsi="宋体" w:eastAsia="宋体" w:cs="宋体"/>
                <w:bCs/>
                <w:color w:val="000000" w:themeColor="text1"/>
                <w:sz w:val="24"/>
                <w:szCs w:val="24"/>
                <w:highlight w:val="none"/>
                <w:vertAlign w:val="baseline"/>
                <w:lang w:eastAsia="zh-CN"/>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块</w:t>
            </w:r>
          </w:p>
        </w:tc>
        <w:tc>
          <w:tcPr>
            <w:tcW w:w="2400" w:type="dxa"/>
            <w:vAlign w:val="center"/>
          </w:tcPr>
          <w:p w14:paraId="63E324EF">
            <w:pPr>
              <w:keepNext w:val="0"/>
              <w:keepLines w:val="0"/>
              <w:widowControl/>
              <w:suppressLineNumbers w:val="0"/>
              <w:autoSpaceDE w:val="0"/>
              <w:autoSpaceDN w:val="0"/>
              <w:adjustRightInd w:val="0"/>
              <w:spacing w:line="360" w:lineRule="auto"/>
              <w:jc w:val="left"/>
              <w:textAlignment w:val="center"/>
              <w:rPr>
                <w:rFonts w:hint="eastAsia" w:ascii="宋体" w:hAnsi="宋体" w:eastAsia="宋体" w:cs="宋体"/>
                <w:bCs/>
                <w:color w:val="000000" w:themeColor="text1"/>
                <w:sz w:val="24"/>
                <w:szCs w:val="24"/>
                <w:highlight w:val="none"/>
                <w:vertAlign w:val="baseline"/>
                <w:lang w:eastAsia="zh-CN"/>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全棉纱卡加密</w:t>
            </w:r>
          </w:p>
        </w:tc>
      </w:tr>
      <w:tr w14:paraId="55D695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32" w:type="dxa"/>
            <w:vAlign w:val="center"/>
          </w:tcPr>
          <w:p w14:paraId="5604F939">
            <w:pPr>
              <w:keepNext w:val="0"/>
              <w:keepLines w:val="0"/>
              <w:widowControl/>
              <w:suppressLineNumbers w:val="0"/>
              <w:autoSpaceDE w:val="0"/>
              <w:autoSpaceDN w:val="0"/>
              <w:adjustRightInd w:val="0"/>
              <w:spacing w:line="360" w:lineRule="auto"/>
              <w:jc w:val="left"/>
              <w:textAlignment w:val="center"/>
              <w:rPr>
                <w:rFonts w:hint="eastAsia" w:ascii="宋体" w:hAnsi="宋体" w:eastAsia="宋体" w:cs="宋体"/>
                <w:bCs/>
                <w:color w:val="000000" w:themeColor="text1"/>
                <w:sz w:val="24"/>
                <w:szCs w:val="24"/>
                <w:highlight w:val="none"/>
                <w:vertAlign w:val="baseline"/>
                <w:lang w:eastAsia="zh-CN"/>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中包布/双层</w:t>
            </w:r>
          </w:p>
        </w:tc>
        <w:tc>
          <w:tcPr>
            <w:tcW w:w="1822" w:type="dxa"/>
            <w:vAlign w:val="center"/>
          </w:tcPr>
          <w:p w14:paraId="1FBE9467">
            <w:pPr>
              <w:keepNext w:val="0"/>
              <w:keepLines w:val="0"/>
              <w:widowControl/>
              <w:suppressLineNumbers w:val="0"/>
              <w:autoSpaceDE w:val="0"/>
              <w:autoSpaceDN w:val="0"/>
              <w:adjustRightInd w:val="0"/>
              <w:spacing w:line="360" w:lineRule="auto"/>
              <w:jc w:val="left"/>
              <w:textAlignment w:val="center"/>
              <w:rPr>
                <w:rFonts w:hint="eastAsia" w:ascii="宋体" w:hAnsi="宋体" w:eastAsia="宋体" w:cs="宋体"/>
                <w:bCs/>
                <w:color w:val="000000" w:themeColor="text1"/>
                <w:sz w:val="24"/>
                <w:szCs w:val="24"/>
                <w:highlight w:val="none"/>
                <w:vertAlign w:val="baseline"/>
                <w:lang w:eastAsia="zh-CN"/>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墨绿纱卡</w:t>
            </w:r>
          </w:p>
        </w:tc>
        <w:tc>
          <w:tcPr>
            <w:tcW w:w="2115" w:type="dxa"/>
            <w:vAlign w:val="center"/>
          </w:tcPr>
          <w:p w14:paraId="3A5FA959">
            <w:pPr>
              <w:keepNext w:val="0"/>
              <w:keepLines w:val="0"/>
              <w:widowControl/>
              <w:suppressLineNumbers w:val="0"/>
              <w:autoSpaceDE w:val="0"/>
              <w:autoSpaceDN w:val="0"/>
              <w:adjustRightInd w:val="0"/>
              <w:spacing w:line="360" w:lineRule="auto"/>
              <w:jc w:val="left"/>
              <w:textAlignment w:val="center"/>
              <w:rPr>
                <w:rFonts w:hint="eastAsia" w:ascii="宋体" w:hAnsi="宋体" w:eastAsia="宋体" w:cs="宋体"/>
                <w:bCs/>
                <w:color w:val="000000" w:themeColor="text1"/>
                <w:sz w:val="24"/>
                <w:szCs w:val="24"/>
                <w:highlight w:val="none"/>
                <w:vertAlign w:val="baseline"/>
                <w:lang w:eastAsia="zh-CN"/>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75*75</w:t>
            </w:r>
          </w:p>
        </w:tc>
        <w:tc>
          <w:tcPr>
            <w:tcW w:w="870" w:type="dxa"/>
            <w:vAlign w:val="center"/>
          </w:tcPr>
          <w:p w14:paraId="75EDA98B">
            <w:pPr>
              <w:keepNext w:val="0"/>
              <w:keepLines w:val="0"/>
              <w:widowControl/>
              <w:suppressLineNumbers w:val="0"/>
              <w:autoSpaceDE w:val="0"/>
              <w:autoSpaceDN w:val="0"/>
              <w:adjustRightInd w:val="0"/>
              <w:spacing w:line="360" w:lineRule="auto"/>
              <w:jc w:val="center"/>
              <w:textAlignment w:val="center"/>
              <w:rPr>
                <w:rFonts w:hint="eastAsia" w:ascii="宋体" w:hAnsi="宋体" w:eastAsia="宋体" w:cs="宋体"/>
                <w:bCs/>
                <w:color w:val="000000" w:themeColor="text1"/>
                <w:sz w:val="24"/>
                <w:szCs w:val="24"/>
                <w:highlight w:val="none"/>
                <w:vertAlign w:val="baseline"/>
                <w:lang w:eastAsia="zh-CN"/>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块</w:t>
            </w:r>
          </w:p>
        </w:tc>
        <w:tc>
          <w:tcPr>
            <w:tcW w:w="2400" w:type="dxa"/>
            <w:vAlign w:val="center"/>
          </w:tcPr>
          <w:p w14:paraId="5D35380D">
            <w:pPr>
              <w:keepNext w:val="0"/>
              <w:keepLines w:val="0"/>
              <w:widowControl/>
              <w:suppressLineNumbers w:val="0"/>
              <w:autoSpaceDE w:val="0"/>
              <w:autoSpaceDN w:val="0"/>
              <w:adjustRightInd w:val="0"/>
              <w:spacing w:line="360" w:lineRule="auto"/>
              <w:jc w:val="left"/>
              <w:textAlignment w:val="center"/>
              <w:rPr>
                <w:rFonts w:hint="eastAsia" w:ascii="宋体" w:hAnsi="宋体" w:eastAsia="宋体" w:cs="宋体"/>
                <w:bCs/>
                <w:color w:val="000000" w:themeColor="text1"/>
                <w:sz w:val="24"/>
                <w:szCs w:val="24"/>
                <w:highlight w:val="none"/>
                <w:vertAlign w:val="baseline"/>
                <w:lang w:eastAsia="zh-CN"/>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全棉纱卡加密</w:t>
            </w:r>
          </w:p>
        </w:tc>
      </w:tr>
      <w:tr w14:paraId="21B27A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32" w:type="dxa"/>
            <w:vAlign w:val="center"/>
          </w:tcPr>
          <w:p w14:paraId="7CD23D72">
            <w:pPr>
              <w:keepNext w:val="0"/>
              <w:keepLines w:val="0"/>
              <w:widowControl/>
              <w:suppressLineNumbers w:val="0"/>
              <w:autoSpaceDE w:val="0"/>
              <w:autoSpaceDN w:val="0"/>
              <w:adjustRightInd w:val="0"/>
              <w:spacing w:line="360" w:lineRule="auto"/>
              <w:jc w:val="left"/>
              <w:textAlignment w:val="center"/>
              <w:rPr>
                <w:rFonts w:hint="eastAsia" w:ascii="宋体" w:hAnsi="宋体" w:eastAsia="宋体" w:cs="宋体"/>
                <w:bCs/>
                <w:color w:val="000000" w:themeColor="text1"/>
                <w:sz w:val="24"/>
                <w:szCs w:val="24"/>
                <w:highlight w:val="none"/>
                <w:vertAlign w:val="baseline"/>
                <w:lang w:eastAsia="zh-CN"/>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小包布/双层</w:t>
            </w:r>
          </w:p>
        </w:tc>
        <w:tc>
          <w:tcPr>
            <w:tcW w:w="1822" w:type="dxa"/>
            <w:vAlign w:val="center"/>
          </w:tcPr>
          <w:p w14:paraId="75B6FF3C">
            <w:pPr>
              <w:keepNext w:val="0"/>
              <w:keepLines w:val="0"/>
              <w:widowControl/>
              <w:suppressLineNumbers w:val="0"/>
              <w:autoSpaceDE w:val="0"/>
              <w:autoSpaceDN w:val="0"/>
              <w:adjustRightInd w:val="0"/>
              <w:spacing w:line="360" w:lineRule="auto"/>
              <w:jc w:val="left"/>
              <w:textAlignment w:val="center"/>
              <w:rPr>
                <w:rFonts w:hint="eastAsia" w:ascii="宋体" w:hAnsi="宋体" w:eastAsia="宋体" w:cs="宋体"/>
                <w:bCs/>
                <w:color w:val="000000" w:themeColor="text1"/>
                <w:sz w:val="24"/>
                <w:szCs w:val="24"/>
                <w:highlight w:val="none"/>
                <w:vertAlign w:val="baseline"/>
                <w:lang w:eastAsia="zh-CN"/>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墨绿纱卡</w:t>
            </w:r>
          </w:p>
        </w:tc>
        <w:tc>
          <w:tcPr>
            <w:tcW w:w="2115" w:type="dxa"/>
            <w:vAlign w:val="center"/>
          </w:tcPr>
          <w:p w14:paraId="0CBA0383">
            <w:pPr>
              <w:keepNext w:val="0"/>
              <w:keepLines w:val="0"/>
              <w:widowControl/>
              <w:suppressLineNumbers w:val="0"/>
              <w:autoSpaceDE w:val="0"/>
              <w:autoSpaceDN w:val="0"/>
              <w:adjustRightInd w:val="0"/>
              <w:spacing w:line="360" w:lineRule="auto"/>
              <w:jc w:val="left"/>
              <w:textAlignment w:val="center"/>
              <w:rPr>
                <w:rFonts w:hint="eastAsia" w:ascii="宋体" w:hAnsi="宋体" w:eastAsia="宋体" w:cs="宋体"/>
                <w:bCs/>
                <w:color w:val="000000" w:themeColor="text1"/>
                <w:sz w:val="24"/>
                <w:szCs w:val="24"/>
                <w:highlight w:val="none"/>
                <w:vertAlign w:val="baseline"/>
                <w:lang w:eastAsia="zh-CN"/>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50*50</w:t>
            </w:r>
          </w:p>
        </w:tc>
        <w:tc>
          <w:tcPr>
            <w:tcW w:w="870" w:type="dxa"/>
            <w:vAlign w:val="center"/>
          </w:tcPr>
          <w:p w14:paraId="658B7FD1">
            <w:pPr>
              <w:keepNext w:val="0"/>
              <w:keepLines w:val="0"/>
              <w:widowControl/>
              <w:suppressLineNumbers w:val="0"/>
              <w:autoSpaceDE w:val="0"/>
              <w:autoSpaceDN w:val="0"/>
              <w:adjustRightInd w:val="0"/>
              <w:spacing w:line="360" w:lineRule="auto"/>
              <w:jc w:val="center"/>
              <w:textAlignment w:val="center"/>
              <w:rPr>
                <w:rFonts w:hint="eastAsia" w:ascii="宋体" w:hAnsi="宋体" w:eastAsia="宋体" w:cs="宋体"/>
                <w:bCs/>
                <w:color w:val="000000" w:themeColor="text1"/>
                <w:sz w:val="24"/>
                <w:szCs w:val="24"/>
                <w:highlight w:val="none"/>
                <w:vertAlign w:val="baseline"/>
                <w:lang w:eastAsia="zh-CN"/>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块</w:t>
            </w:r>
          </w:p>
        </w:tc>
        <w:tc>
          <w:tcPr>
            <w:tcW w:w="2400" w:type="dxa"/>
            <w:vAlign w:val="center"/>
          </w:tcPr>
          <w:p w14:paraId="26FACD27">
            <w:pPr>
              <w:keepNext w:val="0"/>
              <w:keepLines w:val="0"/>
              <w:widowControl/>
              <w:suppressLineNumbers w:val="0"/>
              <w:autoSpaceDE w:val="0"/>
              <w:autoSpaceDN w:val="0"/>
              <w:adjustRightInd w:val="0"/>
              <w:spacing w:line="360" w:lineRule="auto"/>
              <w:jc w:val="left"/>
              <w:textAlignment w:val="center"/>
              <w:rPr>
                <w:rFonts w:hint="eastAsia" w:ascii="宋体" w:hAnsi="宋体" w:eastAsia="宋体" w:cs="宋体"/>
                <w:bCs/>
                <w:color w:val="000000" w:themeColor="text1"/>
                <w:sz w:val="24"/>
                <w:szCs w:val="24"/>
                <w:highlight w:val="none"/>
                <w:vertAlign w:val="baseline"/>
                <w:lang w:eastAsia="zh-CN"/>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全棉纱卡加密</w:t>
            </w:r>
          </w:p>
        </w:tc>
      </w:tr>
      <w:tr w14:paraId="3B6EE5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32" w:type="dxa"/>
            <w:vAlign w:val="center"/>
          </w:tcPr>
          <w:p w14:paraId="72585B74">
            <w:pPr>
              <w:keepNext w:val="0"/>
              <w:keepLines w:val="0"/>
              <w:widowControl/>
              <w:suppressLineNumbers w:val="0"/>
              <w:autoSpaceDE w:val="0"/>
              <w:autoSpaceDN w:val="0"/>
              <w:adjustRightInd w:val="0"/>
              <w:spacing w:line="360" w:lineRule="auto"/>
              <w:jc w:val="left"/>
              <w:textAlignment w:val="center"/>
              <w:rPr>
                <w:rFonts w:hint="eastAsia" w:ascii="宋体" w:hAnsi="宋体" w:eastAsia="宋体" w:cs="宋体"/>
                <w:bCs/>
                <w:color w:val="000000" w:themeColor="text1"/>
                <w:sz w:val="24"/>
                <w:szCs w:val="24"/>
                <w:highlight w:val="none"/>
                <w:vertAlign w:val="baseline"/>
                <w:lang w:eastAsia="zh-CN"/>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手术巾</w:t>
            </w:r>
          </w:p>
        </w:tc>
        <w:tc>
          <w:tcPr>
            <w:tcW w:w="1822" w:type="dxa"/>
            <w:vAlign w:val="center"/>
          </w:tcPr>
          <w:p w14:paraId="3D5FDB21">
            <w:pPr>
              <w:keepNext w:val="0"/>
              <w:keepLines w:val="0"/>
              <w:widowControl/>
              <w:suppressLineNumbers w:val="0"/>
              <w:autoSpaceDE w:val="0"/>
              <w:autoSpaceDN w:val="0"/>
              <w:adjustRightInd w:val="0"/>
              <w:spacing w:line="360" w:lineRule="auto"/>
              <w:jc w:val="left"/>
              <w:textAlignment w:val="center"/>
              <w:rPr>
                <w:rFonts w:hint="eastAsia" w:ascii="宋体" w:hAnsi="宋体" w:eastAsia="宋体" w:cs="宋体"/>
                <w:bCs/>
                <w:color w:val="000000" w:themeColor="text1"/>
                <w:sz w:val="24"/>
                <w:szCs w:val="24"/>
                <w:highlight w:val="none"/>
                <w:vertAlign w:val="baseline"/>
                <w:lang w:eastAsia="zh-CN"/>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墨绿纱卡</w:t>
            </w:r>
          </w:p>
        </w:tc>
        <w:tc>
          <w:tcPr>
            <w:tcW w:w="2115" w:type="dxa"/>
            <w:vAlign w:val="center"/>
          </w:tcPr>
          <w:p w14:paraId="7E72A37F">
            <w:pPr>
              <w:keepNext w:val="0"/>
              <w:keepLines w:val="0"/>
              <w:widowControl/>
              <w:suppressLineNumbers w:val="0"/>
              <w:autoSpaceDE w:val="0"/>
              <w:autoSpaceDN w:val="0"/>
              <w:adjustRightInd w:val="0"/>
              <w:spacing w:line="360" w:lineRule="auto"/>
              <w:jc w:val="left"/>
              <w:textAlignment w:val="center"/>
              <w:rPr>
                <w:rFonts w:hint="eastAsia" w:ascii="宋体" w:hAnsi="宋体" w:eastAsia="宋体" w:cs="宋体"/>
                <w:bCs/>
                <w:color w:val="000000" w:themeColor="text1"/>
                <w:sz w:val="24"/>
                <w:szCs w:val="24"/>
                <w:highlight w:val="none"/>
                <w:vertAlign w:val="baseline"/>
                <w:lang w:eastAsia="zh-CN"/>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105*70    90*60</w:t>
            </w:r>
          </w:p>
        </w:tc>
        <w:tc>
          <w:tcPr>
            <w:tcW w:w="870" w:type="dxa"/>
            <w:vAlign w:val="center"/>
          </w:tcPr>
          <w:p w14:paraId="2AB8D8B2">
            <w:pPr>
              <w:keepNext w:val="0"/>
              <w:keepLines w:val="0"/>
              <w:widowControl/>
              <w:suppressLineNumbers w:val="0"/>
              <w:autoSpaceDE w:val="0"/>
              <w:autoSpaceDN w:val="0"/>
              <w:adjustRightInd w:val="0"/>
              <w:spacing w:line="360" w:lineRule="auto"/>
              <w:jc w:val="center"/>
              <w:textAlignment w:val="center"/>
              <w:rPr>
                <w:rFonts w:hint="eastAsia" w:ascii="宋体" w:hAnsi="宋体" w:eastAsia="宋体" w:cs="宋体"/>
                <w:bCs/>
                <w:color w:val="000000" w:themeColor="text1"/>
                <w:sz w:val="24"/>
                <w:szCs w:val="24"/>
                <w:highlight w:val="none"/>
                <w:vertAlign w:val="baseline"/>
                <w:lang w:eastAsia="zh-CN"/>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块</w:t>
            </w:r>
          </w:p>
        </w:tc>
        <w:tc>
          <w:tcPr>
            <w:tcW w:w="2400" w:type="dxa"/>
            <w:vAlign w:val="center"/>
          </w:tcPr>
          <w:p w14:paraId="4FD5BCDE">
            <w:pPr>
              <w:keepNext w:val="0"/>
              <w:keepLines w:val="0"/>
              <w:widowControl/>
              <w:suppressLineNumbers w:val="0"/>
              <w:autoSpaceDE w:val="0"/>
              <w:autoSpaceDN w:val="0"/>
              <w:adjustRightInd w:val="0"/>
              <w:spacing w:line="360" w:lineRule="auto"/>
              <w:jc w:val="left"/>
              <w:textAlignment w:val="center"/>
              <w:rPr>
                <w:rFonts w:hint="eastAsia" w:ascii="宋体" w:hAnsi="宋体" w:eastAsia="宋体" w:cs="宋体"/>
                <w:bCs/>
                <w:color w:val="000000" w:themeColor="text1"/>
                <w:sz w:val="24"/>
                <w:szCs w:val="24"/>
                <w:highlight w:val="none"/>
                <w:vertAlign w:val="baseline"/>
                <w:lang w:eastAsia="zh-CN"/>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全棉纱卡加密</w:t>
            </w:r>
          </w:p>
        </w:tc>
      </w:tr>
      <w:tr w14:paraId="7F62AC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32" w:type="dxa"/>
            <w:vAlign w:val="center"/>
          </w:tcPr>
          <w:p w14:paraId="2A336FAE">
            <w:pPr>
              <w:keepNext w:val="0"/>
              <w:keepLines w:val="0"/>
              <w:widowControl/>
              <w:suppressLineNumbers w:val="0"/>
              <w:autoSpaceDE w:val="0"/>
              <w:autoSpaceDN w:val="0"/>
              <w:adjustRightInd w:val="0"/>
              <w:spacing w:line="360" w:lineRule="auto"/>
              <w:jc w:val="left"/>
              <w:textAlignment w:val="center"/>
              <w:rPr>
                <w:rFonts w:hint="eastAsia" w:ascii="宋体" w:hAnsi="宋体" w:eastAsia="宋体" w:cs="宋体"/>
                <w:bCs/>
                <w:color w:val="000000" w:themeColor="text1"/>
                <w:sz w:val="24"/>
                <w:szCs w:val="24"/>
                <w:highlight w:val="none"/>
                <w:vertAlign w:val="baseline"/>
                <w:lang w:eastAsia="zh-CN"/>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小治疗巾/双层</w:t>
            </w:r>
          </w:p>
        </w:tc>
        <w:tc>
          <w:tcPr>
            <w:tcW w:w="1822" w:type="dxa"/>
            <w:vAlign w:val="center"/>
          </w:tcPr>
          <w:p w14:paraId="44A92304">
            <w:pPr>
              <w:keepNext w:val="0"/>
              <w:keepLines w:val="0"/>
              <w:widowControl/>
              <w:suppressLineNumbers w:val="0"/>
              <w:autoSpaceDE w:val="0"/>
              <w:autoSpaceDN w:val="0"/>
              <w:adjustRightInd w:val="0"/>
              <w:spacing w:line="360" w:lineRule="auto"/>
              <w:jc w:val="left"/>
              <w:textAlignment w:val="center"/>
              <w:rPr>
                <w:rFonts w:hint="eastAsia" w:ascii="宋体" w:hAnsi="宋体" w:eastAsia="宋体" w:cs="宋体"/>
                <w:bCs/>
                <w:color w:val="000000" w:themeColor="text1"/>
                <w:sz w:val="24"/>
                <w:szCs w:val="24"/>
                <w:highlight w:val="none"/>
                <w:vertAlign w:val="baseline"/>
                <w:lang w:eastAsia="zh-CN"/>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墨绿纱卡</w:t>
            </w:r>
          </w:p>
        </w:tc>
        <w:tc>
          <w:tcPr>
            <w:tcW w:w="2115" w:type="dxa"/>
            <w:vAlign w:val="center"/>
          </w:tcPr>
          <w:p w14:paraId="3D8420F7">
            <w:pPr>
              <w:keepNext w:val="0"/>
              <w:keepLines w:val="0"/>
              <w:widowControl/>
              <w:suppressLineNumbers w:val="0"/>
              <w:autoSpaceDE w:val="0"/>
              <w:autoSpaceDN w:val="0"/>
              <w:adjustRightInd w:val="0"/>
              <w:spacing w:line="360" w:lineRule="auto"/>
              <w:jc w:val="left"/>
              <w:textAlignment w:val="center"/>
              <w:rPr>
                <w:rFonts w:hint="eastAsia" w:ascii="宋体" w:hAnsi="宋体" w:eastAsia="宋体" w:cs="宋体"/>
                <w:bCs/>
                <w:color w:val="000000" w:themeColor="text1"/>
                <w:sz w:val="24"/>
                <w:szCs w:val="24"/>
                <w:highlight w:val="none"/>
                <w:vertAlign w:val="baseline"/>
                <w:lang w:eastAsia="zh-CN"/>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60*40</w:t>
            </w:r>
          </w:p>
        </w:tc>
        <w:tc>
          <w:tcPr>
            <w:tcW w:w="870" w:type="dxa"/>
            <w:vAlign w:val="center"/>
          </w:tcPr>
          <w:p w14:paraId="7F345319">
            <w:pPr>
              <w:keepNext w:val="0"/>
              <w:keepLines w:val="0"/>
              <w:widowControl/>
              <w:suppressLineNumbers w:val="0"/>
              <w:autoSpaceDE w:val="0"/>
              <w:autoSpaceDN w:val="0"/>
              <w:adjustRightInd w:val="0"/>
              <w:spacing w:line="360" w:lineRule="auto"/>
              <w:jc w:val="center"/>
              <w:textAlignment w:val="center"/>
              <w:rPr>
                <w:rFonts w:hint="eastAsia" w:ascii="宋体" w:hAnsi="宋体" w:eastAsia="宋体" w:cs="宋体"/>
                <w:bCs/>
                <w:color w:val="000000" w:themeColor="text1"/>
                <w:sz w:val="24"/>
                <w:szCs w:val="24"/>
                <w:highlight w:val="none"/>
                <w:vertAlign w:val="baseline"/>
                <w:lang w:eastAsia="zh-CN"/>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块</w:t>
            </w:r>
          </w:p>
        </w:tc>
        <w:tc>
          <w:tcPr>
            <w:tcW w:w="2400" w:type="dxa"/>
            <w:vAlign w:val="center"/>
          </w:tcPr>
          <w:p w14:paraId="06B97364">
            <w:pPr>
              <w:keepNext w:val="0"/>
              <w:keepLines w:val="0"/>
              <w:widowControl/>
              <w:suppressLineNumbers w:val="0"/>
              <w:autoSpaceDE w:val="0"/>
              <w:autoSpaceDN w:val="0"/>
              <w:adjustRightInd w:val="0"/>
              <w:spacing w:line="360" w:lineRule="auto"/>
              <w:jc w:val="left"/>
              <w:textAlignment w:val="center"/>
              <w:rPr>
                <w:rFonts w:hint="eastAsia" w:ascii="宋体" w:hAnsi="宋体" w:eastAsia="宋体" w:cs="宋体"/>
                <w:bCs/>
                <w:color w:val="000000" w:themeColor="text1"/>
                <w:sz w:val="24"/>
                <w:szCs w:val="24"/>
                <w:highlight w:val="none"/>
                <w:vertAlign w:val="baseline"/>
                <w:lang w:eastAsia="zh-CN"/>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全棉纱卡加密</w:t>
            </w:r>
          </w:p>
        </w:tc>
      </w:tr>
      <w:tr w14:paraId="3779DA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32" w:type="dxa"/>
            <w:vAlign w:val="center"/>
          </w:tcPr>
          <w:p w14:paraId="49D45B6A">
            <w:pPr>
              <w:keepNext w:val="0"/>
              <w:keepLines w:val="0"/>
              <w:widowControl/>
              <w:suppressLineNumbers w:val="0"/>
              <w:autoSpaceDE w:val="0"/>
              <w:autoSpaceDN w:val="0"/>
              <w:adjustRightInd w:val="0"/>
              <w:spacing w:line="360" w:lineRule="auto"/>
              <w:jc w:val="left"/>
              <w:textAlignment w:val="center"/>
              <w:rPr>
                <w:rFonts w:hint="eastAsia" w:ascii="宋体" w:hAnsi="宋体" w:eastAsia="宋体" w:cs="宋体"/>
                <w:bCs/>
                <w:color w:val="000000" w:themeColor="text1"/>
                <w:sz w:val="24"/>
                <w:szCs w:val="24"/>
                <w:highlight w:val="none"/>
                <w:vertAlign w:val="baseline"/>
                <w:lang w:eastAsia="zh-CN"/>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大治疗巾/双层</w:t>
            </w:r>
          </w:p>
        </w:tc>
        <w:tc>
          <w:tcPr>
            <w:tcW w:w="1822" w:type="dxa"/>
            <w:vAlign w:val="center"/>
          </w:tcPr>
          <w:p w14:paraId="3AE87EBA">
            <w:pPr>
              <w:keepNext w:val="0"/>
              <w:keepLines w:val="0"/>
              <w:widowControl/>
              <w:suppressLineNumbers w:val="0"/>
              <w:autoSpaceDE w:val="0"/>
              <w:autoSpaceDN w:val="0"/>
              <w:adjustRightInd w:val="0"/>
              <w:spacing w:line="360" w:lineRule="auto"/>
              <w:jc w:val="left"/>
              <w:textAlignment w:val="center"/>
              <w:rPr>
                <w:rFonts w:hint="eastAsia" w:ascii="宋体" w:hAnsi="宋体" w:eastAsia="宋体" w:cs="宋体"/>
                <w:bCs/>
                <w:color w:val="000000" w:themeColor="text1"/>
                <w:sz w:val="24"/>
                <w:szCs w:val="24"/>
                <w:highlight w:val="none"/>
                <w:vertAlign w:val="baseline"/>
                <w:lang w:eastAsia="zh-CN"/>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墨绿纱卡</w:t>
            </w:r>
          </w:p>
        </w:tc>
        <w:tc>
          <w:tcPr>
            <w:tcW w:w="2115" w:type="dxa"/>
            <w:vAlign w:val="center"/>
          </w:tcPr>
          <w:p w14:paraId="2724C474">
            <w:pPr>
              <w:keepNext w:val="0"/>
              <w:keepLines w:val="0"/>
              <w:widowControl/>
              <w:suppressLineNumbers w:val="0"/>
              <w:autoSpaceDE w:val="0"/>
              <w:autoSpaceDN w:val="0"/>
              <w:adjustRightInd w:val="0"/>
              <w:spacing w:line="360" w:lineRule="auto"/>
              <w:jc w:val="left"/>
              <w:textAlignment w:val="center"/>
              <w:rPr>
                <w:rFonts w:hint="eastAsia" w:ascii="宋体" w:hAnsi="宋体" w:eastAsia="宋体" w:cs="宋体"/>
                <w:bCs/>
                <w:color w:val="000000" w:themeColor="text1"/>
                <w:sz w:val="24"/>
                <w:szCs w:val="24"/>
                <w:highlight w:val="none"/>
                <w:vertAlign w:val="baseline"/>
                <w:lang w:eastAsia="zh-CN"/>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90*60</w:t>
            </w:r>
          </w:p>
        </w:tc>
        <w:tc>
          <w:tcPr>
            <w:tcW w:w="870" w:type="dxa"/>
            <w:vAlign w:val="center"/>
          </w:tcPr>
          <w:p w14:paraId="637D185D">
            <w:pPr>
              <w:keepNext w:val="0"/>
              <w:keepLines w:val="0"/>
              <w:widowControl/>
              <w:suppressLineNumbers w:val="0"/>
              <w:autoSpaceDE w:val="0"/>
              <w:autoSpaceDN w:val="0"/>
              <w:adjustRightInd w:val="0"/>
              <w:spacing w:line="360" w:lineRule="auto"/>
              <w:jc w:val="center"/>
              <w:textAlignment w:val="center"/>
              <w:rPr>
                <w:rFonts w:hint="eastAsia" w:ascii="宋体" w:hAnsi="宋体" w:eastAsia="宋体" w:cs="宋体"/>
                <w:bCs/>
                <w:color w:val="000000" w:themeColor="text1"/>
                <w:sz w:val="24"/>
                <w:szCs w:val="24"/>
                <w:highlight w:val="none"/>
                <w:vertAlign w:val="baseline"/>
                <w:lang w:eastAsia="zh-CN"/>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块</w:t>
            </w:r>
          </w:p>
        </w:tc>
        <w:tc>
          <w:tcPr>
            <w:tcW w:w="2400" w:type="dxa"/>
            <w:vAlign w:val="center"/>
          </w:tcPr>
          <w:p w14:paraId="29FECB38">
            <w:pPr>
              <w:keepNext w:val="0"/>
              <w:keepLines w:val="0"/>
              <w:widowControl/>
              <w:suppressLineNumbers w:val="0"/>
              <w:autoSpaceDE w:val="0"/>
              <w:autoSpaceDN w:val="0"/>
              <w:adjustRightInd w:val="0"/>
              <w:spacing w:line="360" w:lineRule="auto"/>
              <w:jc w:val="left"/>
              <w:textAlignment w:val="center"/>
              <w:rPr>
                <w:rFonts w:hint="eastAsia" w:ascii="宋体" w:hAnsi="宋体" w:eastAsia="宋体" w:cs="宋体"/>
                <w:bCs/>
                <w:color w:val="000000" w:themeColor="text1"/>
                <w:sz w:val="24"/>
                <w:szCs w:val="24"/>
                <w:highlight w:val="none"/>
                <w:vertAlign w:val="baseline"/>
                <w:lang w:eastAsia="zh-CN"/>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全棉纱卡加密</w:t>
            </w:r>
          </w:p>
        </w:tc>
      </w:tr>
      <w:tr w14:paraId="06E039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32" w:type="dxa"/>
            <w:vAlign w:val="center"/>
          </w:tcPr>
          <w:p w14:paraId="0E9F7150">
            <w:pPr>
              <w:keepNext w:val="0"/>
              <w:keepLines w:val="0"/>
              <w:widowControl/>
              <w:suppressLineNumbers w:val="0"/>
              <w:autoSpaceDE w:val="0"/>
              <w:autoSpaceDN w:val="0"/>
              <w:adjustRightInd w:val="0"/>
              <w:spacing w:line="360" w:lineRule="auto"/>
              <w:jc w:val="left"/>
              <w:textAlignment w:val="center"/>
              <w:rPr>
                <w:rFonts w:hint="eastAsia" w:ascii="宋体" w:hAnsi="宋体" w:eastAsia="宋体" w:cs="宋体"/>
                <w:bCs/>
                <w:color w:val="000000" w:themeColor="text1"/>
                <w:sz w:val="24"/>
                <w:szCs w:val="24"/>
                <w:highlight w:val="none"/>
                <w:vertAlign w:val="baseline"/>
                <w:lang w:eastAsia="zh-CN"/>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三折布(手术中单)</w:t>
            </w:r>
          </w:p>
        </w:tc>
        <w:tc>
          <w:tcPr>
            <w:tcW w:w="1822" w:type="dxa"/>
            <w:vAlign w:val="center"/>
          </w:tcPr>
          <w:p w14:paraId="6110C57A">
            <w:pPr>
              <w:keepNext w:val="0"/>
              <w:keepLines w:val="0"/>
              <w:widowControl/>
              <w:suppressLineNumbers w:val="0"/>
              <w:autoSpaceDE w:val="0"/>
              <w:autoSpaceDN w:val="0"/>
              <w:adjustRightInd w:val="0"/>
              <w:spacing w:line="360" w:lineRule="auto"/>
              <w:jc w:val="left"/>
              <w:textAlignment w:val="center"/>
              <w:rPr>
                <w:rFonts w:hint="eastAsia" w:ascii="宋体" w:hAnsi="宋体" w:eastAsia="宋体" w:cs="宋体"/>
                <w:bCs/>
                <w:color w:val="000000" w:themeColor="text1"/>
                <w:sz w:val="24"/>
                <w:szCs w:val="24"/>
                <w:highlight w:val="none"/>
                <w:vertAlign w:val="baseline"/>
                <w:lang w:eastAsia="zh-CN"/>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墨绿纱卡</w:t>
            </w:r>
          </w:p>
        </w:tc>
        <w:tc>
          <w:tcPr>
            <w:tcW w:w="2115" w:type="dxa"/>
            <w:vAlign w:val="center"/>
          </w:tcPr>
          <w:p w14:paraId="03FEBABC">
            <w:pPr>
              <w:keepNext w:val="0"/>
              <w:keepLines w:val="0"/>
              <w:widowControl/>
              <w:suppressLineNumbers w:val="0"/>
              <w:autoSpaceDE w:val="0"/>
              <w:autoSpaceDN w:val="0"/>
              <w:adjustRightInd w:val="0"/>
              <w:spacing w:line="360" w:lineRule="auto"/>
              <w:jc w:val="left"/>
              <w:textAlignment w:val="center"/>
              <w:rPr>
                <w:rFonts w:hint="eastAsia" w:ascii="宋体" w:hAnsi="宋体" w:eastAsia="宋体" w:cs="宋体"/>
                <w:bCs/>
                <w:color w:val="000000" w:themeColor="text1"/>
                <w:sz w:val="24"/>
                <w:szCs w:val="24"/>
                <w:highlight w:val="none"/>
                <w:vertAlign w:val="baseline"/>
                <w:lang w:eastAsia="zh-CN"/>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170*250</w:t>
            </w:r>
          </w:p>
        </w:tc>
        <w:tc>
          <w:tcPr>
            <w:tcW w:w="870" w:type="dxa"/>
            <w:vAlign w:val="center"/>
          </w:tcPr>
          <w:p w14:paraId="37377EF6">
            <w:pPr>
              <w:keepNext w:val="0"/>
              <w:keepLines w:val="0"/>
              <w:widowControl/>
              <w:suppressLineNumbers w:val="0"/>
              <w:autoSpaceDE w:val="0"/>
              <w:autoSpaceDN w:val="0"/>
              <w:adjustRightInd w:val="0"/>
              <w:spacing w:line="360" w:lineRule="auto"/>
              <w:jc w:val="center"/>
              <w:textAlignment w:val="center"/>
              <w:rPr>
                <w:rFonts w:hint="eastAsia" w:ascii="宋体" w:hAnsi="宋体" w:eastAsia="宋体" w:cs="宋体"/>
                <w:bCs/>
                <w:color w:val="000000" w:themeColor="text1"/>
                <w:sz w:val="24"/>
                <w:szCs w:val="24"/>
                <w:highlight w:val="none"/>
                <w:vertAlign w:val="baseline"/>
                <w:lang w:eastAsia="zh-CN"/>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块</w:t>
            </w:r>
          </w:p>
        </w:tc>
        <w:tc>
          <w:tcPr>
            <w:tcW w:w="2400" w:type="dxa"/>
            <w:vAlign w:val="center"/>
          </w:tcPr>
          <w:p w14:paraId="34012D8A">
            <w:pPr>
              <w:keepNext w:val="0"/>
              <w:keepLines w:val="0"/>
              <w:widowControl/>
              <w:suppressLineNumbers w:val="0"/>
              <w:autoSpaceDE w:val="0"/>
              <w:autoSpaceDN w:val="0"/>
              <w:adjustRightInd w:val="0"/>
              <w:spacing w:line="360" w:lineRule="auto"/>
              <w:jc w:val="left"/>
              <w:textAlignment w:val="center"/>
              <w:rPr>
                <w:rFonts w:hint="eastAsia" w:ascii="宋体" w:hAnsi="宋体" w:eastAsia="宋体" w:cs="宋体"/>
                <w:bCs/>
                <w:color w:val="000000" w:themeColor="text1"/>
                <w:sz w:val="24"/>
                <w:szCs w:val="24"/>
                <w:highlight w:val="none"/>
                <w:vertAlign w:val="baseline"/>
                <w:lang w:eastAsia="zh-CN"/>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全棉纱卡加密</w:t>
            </w:r>
          </w:p>
        </w:tc>
      </w:tr>
      <w:tr w14:paraId="77C91D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32" w:type="dxa"/>
            <w:vAlign w:val="center"/>
          </w:tcPr>
          <w:p w14:paraId="1209A4A7">
            <w:pPr>
              <w:keepNext w:val="0"/>
              <w:keepLines w:val="0"/>
              <w:widowControl/>
              <w:suppressLineNumbers w:val="0"/>
              <w:autoSpaceDE w:val="0"/>
              <w:autoSpaceDN w:val="0"/>
              <w:adjustRightInd w:val="0"/>
              <w:spacing w:line="360" w:lineRule="auto"/>
              <w:jc w:val="left"/>
              <w:textAlignment w:val="center"/>
              <w:rPr>
                <w:rFonts w:hint="eastAsia" w:ascii="宋体" w:hAnsi="宋体" w:eastAsia="宋体" w:cs="宋体"/>
                <w:bCs/>
                <w:color w:val="000000" w:themeColor="text1"/>
                <w:sz w:val="24"/>
                <w:szCs w:val="24"/>
                <w:highlight w:val="none"/>
                <w:vertAlign w:val="baseline"/>
                <w:lang w:eastAsia="zh-CN"/>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双层盖布（手术台布）</w:t>
            </w:r>
          </w:p>
        </w:tc>
        <w:tc>
          <w:tcPr>
            <w:tcW w:w="1822" w:type="dxa"/>
            <w:vAlign w:val="center"/>
          </w:tcPr>
          <w:p w14:paraId="28F0DC33">
            <w:pPr>
              <w:keepNext w:val="0"/>
              <w:keepLines w:val="0"/>
              <w:widowControl/>
              <w:suppressLineNumbers w:val="0"/>
              <w:autoSpaceDE w:val="0"/>
              <w:autoSpaceDN w:val="0"/>
              <w:adjustRightInd w:val="0"/>
              <w:spacing w:line="360" w:lineRule="auto"/>
              <w:jc w:val="left"/>
              <w:textAlignment w:val="center"/>
              <w:rPr>
                <w:rFonts w:hint="eastAsia" w:ascii="宋体" w:hAnsi="宋体" w:eastAsia="宋体" w:cs="宋体"/>
                <w:bCs/>
                <w:color w:val="000000" w:themeColor="text1"/>
                <w:sz w:val="24"/>
                <w:szCs w:val="24"/>
                <w:highlight w:val="none"/>
                <w:vertAlign w:val="baseline"/>
                <w:lang w:eastAsia="zh-CN"/>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墨绿纱卡</w:t>
            </w:r>
          </w:p>
        </w:tc>
        <w:tc>
          <w:tcPr>
            <w:tcW w:w="2115" w:type="dxa"/>
            <w:vAlign w:val="center"/>
          </w:tcPr>
          <w:p w14:paraId="12AC01B6">
            <w:pPr>
              <w:keepNext w:val="0"/>
              <w:keepLines w:val="0"/>
              <w:widowControl/>
              <w:suppressLineNumbers w:val="0"/>
              <w:autoSpaceDE w:val="0"/>
              <w:autoSpaceDN w:val="0"/>
              <w:adjustRightInd w:val="0"/>
              <w:spacing w:line="360" w:lineRule="auto"/>
              <w:jc w:val="left"/>
              <w:textAlignment w:val="center"/>
              <w:rPr>
                <w:rFonts w:hint="eastAsia" w:ascii="宋体" w:hAnsi="宋体" w:eastAsia="宋体" w:cs="宋体"/>
                <w:bCs/>
                <w:color w:val="000000" w:themeColor="text1"/>
                <w:sz w:val="24"/>
                <w:szCs w:val="24"/>
                <w:highlight w:val="none"/>
                <w:vertAlign w:val="baseline"/>
                <w:lang w:eastAsia="zh-CN"/>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170*220</w:t>
            </w:r>
          </w:p>
        </w:tc>
        <w:tc>
          <w:tcPr>
            <w:tcW w:w="870" w:type="dxa"/>
            <w:vAlign w:val="center"/>
          </w:tcPr>
          <w:p w14:paraId="7C39C382">
            <w:pPr>
              <w:keepNext w:val="0"/>
              <w:keepLines w:val="0"/>
              <w:widowControl/>
              <w:suppressLineNumbers w:val="0"/>
              <w:autoSpaceDE w:val="0"/>
              <w:autoSpaceDN w:val="0"/>
              <w:adjustRightInd w:val="0"/>
              <w:spacing w:line="360" w:lineRule="auto"/>
              <w:jc w:val="center"/>
              <w:textAlignment w:val="center"/>
              <w:rPr>
                <w:rFonts w:hint="eastAsia" w:ascii="宋体" w:hAnsi="宋体" w:eastAsia="宋体" w:cs="宋体"/>
                <w:bCs/>
                <w:color w:val="000000" w:themeColor="text1"/>
                <w:sz w:val="24"/>
                <w:szCs w:val="24"/>
                <w:highlight w:val="none"/>
                <w:vertAlign w:val="baseline"/>
                <w:lang w:eastAsia="zh-CN"/>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块</w:t>
            </w:r>
          </w:p>
        </w:tc>
        <w:tc>
          <w:tcPr>
            <w:tcW w:w="2400" w:type="dxa"/>
            <w:vAlign w:val="center"/>
          </w:tcPr>
          <w:p w14:paraId="7CC55458">
            <w:pPr>
              <w:keepNext w:val="0"/>
              <w:keepLines w:val="0"/>
              <w:widowControl/>
              <w:suppressLineNumbers w:val="0"/>
              <w:autoSpaceDE w:val="0"/>
              <w:autoSpaceDN w:val="0"/>
              <w:adjustRightInd w:val="0"/>
              <w:spacing w:line="360" w:lineRule="auto"/>
              <w:jc w:val="left"/>
              <w:textAlignment w:val="center"/>
              <w:rPr>
                <w:rFonts w:hint="eastAsia" w:ascii="宋体" w:hAnsi="宋体" w:eastAsia="宋体" w:cs="宋体"/>
                <w:bCs/>
                <w:color w:val="000000" w:themeColor="text1"/>
                <w:sz w:val="24"/>
                <w:szCs w:val="24"/>
                <w:highlight w:val="none"/>
                <w:vertAlign w:val="baseline"/>
                <w:lang w:eastAsia="zh-CN"/>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全棉纱卡加密</w:t>
            </w:r>
          </w:p>
        </w:tc>
      </w:tr>
      <w:tr w14:paraId="4DE10A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32" w:type="dxa"/>
            <w:vAlign w:val="center"/>
          </w:tcPr>
          <w:p w14:paraId="51BC5F74">
            <w:pPr>
              <w:keepNext w:val="0"/>
              <w:keepLines w:val="0"/>
              <w:widowControl/>
              <w:suppressLineNumbers w:val="0"/>
              <w:autoSpaceDE w:val="0"/>
              <w:autoSpaceDN w:val="0"/>
              <w:adjustRightInd w:val="0"/>
              <w:spacing w:line="360" w:lineRule="auto"/>
              <w:jc w:val="left"/>
              <w:textAlignment w:val="center"/>
              <w:rPr>
                <w:rFonts w:hint="eastAsia" w:ascii="宋体" w:hAnsi="宋体" w:eastAsia="宋体" w:cs="宋体"/>
                <w:bCs/>
                <w:color w:val="000000" w:themeColor="text1"/>
                <w:sz w:val="24"/>
                <w:szCs w:val="24"/>
                <w:highlight w:val="none"/>
                <w:vertAlign w:val="baseline"/>
                <w:lang w:eastAsia="zh-CN"/>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多功能反背衣</w:t>
            </w:r>
          </w:p>
        </w:tc>
        <w:tc>
          <w:tcPr>
            <w:tcW w:w="1822" w:type="dxa"/>
            <w:vAlign w:val="center"/>
          </w:tcPr>
          <w:p w14:paraId="5C4B1A3D">
            <w:pPr>
              <w:keepNext w:val="0"/>
              <w:keepLines w:val="0"/>
              <w:widowControl/>
              <w:suppressLineNumbers w:val="0"/>
              <w:autoSpaceDE w:val="0"/>
              <w:autoSpaceDN w:val="0"/>
              <w:adjustRightInd w:val="0"/>
              <w:spacing w:line="360" w:lineRule="auto"/>
              <w:jc w:val="left"/>
              <w:textAlignment w:val="center"/>
              <w:rPr>
                <w:rFonts w:hint="eastAsia" w:ascii="宋体" w:hAnsi="宋体" w:eastAsia="宋体" w:cs="宋体"/>
                <w:bCs/>
                <w:color w:val="000000" w:themeColor="text1"/>
                <w:sz w:val="24"/>
                <w:szCs w:val="24"/>
                <w:highlight w:val="none"/>
                <w:vertAlign w:val="baseline"/>
                <w:lang w:eastAsia="zh-CN"/>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绿色</w:t>
            </w:r>
          </w:p>
        </w:tc>
        <w:tc>
          <w:tcPr>
            <w:tcW w:w="2115" w:type="dxa"/>
            <w:vAlign w:val="center"/>
          </w:tcPr>
          <w:p w14:paraId="0155849C">
            <w:pPr>
              <w:keepNext w:val="0"/>
              <w:keepLines w:val="0"/>
              <w:widowControl/>
              <w:suppressLineNumbers w:val="0"/>
              <w:autoSpaceDE w:val="0"/>
              <w:autoSpaceDN w:val="0"/>
              <w:adjustRightInd w:val="0"/>
              <w:spacing w:line="360" w:lineRule="auto"/>
              <w:jc w:val="left"/>
              <w:textAlignment w:val="center"/>
              <w:rPr>
                <w:rFonts w:hint="eastAsia" w:ascii="宋体" w:hAnsi="宋体" w:eastAsia="宋体" w:cs="宋体"/>
                <w:bCs/>
                <w:color w:val="000000" w:themeColor="text1"/>
                <w:sz w:val="24"/>
                <w:szCs w:val="24"/>
                <w:highlight w:val="none"/>
                <w:vertAlign w:val="baseline"/>
                <w:lang w:eastAsia="zh-CN"/>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M-L</w:t>
            </w:r>
          </w:p>
        </w:tc>
        <w:tc>
          <w:tcPr>
            <w:tcW w:w="870" w:type="dxa"/>
            <w:vAlign w:val="center"/>
          </w:tcPr>
          <w:p w14:paraId="0F2F85A4">
            <w:pPr>
              <w:keepNext w:val="0"/>
              <w:keepLines w:val="0"/>
              <w:widowControl/>
              <w:suppressLineNumbers w:val="0"/>
              <w:autoSpaceDE w:val="0"/>
              <w:autoSpaceDN w:val="0"/>
              <w:adjustRightInd w:val="0"/>
              <w:spacing w:line="360" w:lineRule="auto"/>
              <w:jc w:val="center"/>
              <w:textAlignment w:val="center"/>
              <w:rPr>
                <w:rFonts w:hint="eastAsia" w:ascii="宋体" w:hAnsi="宋体" w:eastAsia="宋体" w:cs="宋体"/>
                <w:bCs/>
                <w:color w:val="000000" w:themeColor="text1"/>
                <w:sz w:val="24"/>
                <w:szCs w:val="24"/>
                <w:highlight w:val="none"/>
                <w:vertAlign w:val="baseline"/>
                <w:lang w:eastAsia="zh-CN"/>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块</w:t>
            </w:r>
          </w:p>
        </w:tc>
        <w:tc>
          <w:tcPr>
            <w:tcW w:w="2400" w:type="dxa"/>
            <w:vAlign w:val="center"/>
          </w:tcPr>
          <w:p w14:paraId="28DC6BBC">
            <w:pPr>
              <w:keepNext w:val="0"/>
              <w:keepLines w:val="0"/>
              <w:widowControl/>
              <w:suppressLineNumbers w:val="0"/>
              <w:autoSpaceDE w:val="0"/>
              <w:autoSpaceDN w:val="0"/>
              <w:adjustRightInd w:val="0"/>
              <w:spacing w:line="360" w:lineRule="auto"/>
              <w:jc w:val="left"/>
              <w:textAlignment w:val="center"/>
              <w:rPr>
                <w:rFonts w:hint="eastAsia" w:ascii="宋体" w:hAnsi="宋体" w:eastAsia="宋体" w:cs="宋体"/>
                <w:bCs/>
                <w:color w:val="000000" w:themeColor="text1"/>
                <w:sz w:val="24"/>
                <w:szCs w:val="24"/>
                <w:highlight w:val="none"/>
                <w:vertAlign w:val="baseline"/>
                <w:lang w:eastAsia="zh-CN"/>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超细纤维多功能防护面料</w:t>
            </w:r>
          </w:p>
        </w:tc>
      </w:tr>
      <w:tr w14:paraId="0E5FFB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32" w:type="dxa"/>
            <w:vAlign w:val="center"/>
          </w:tcPr>
          <w:p w14:paraId="33D50BF7">
            <w:pPr>
              <w:keepNext w:val="0"/>
              <w:keepLines w:val="0"/>
              <w:widowControl/>
              <w:suppressLineNumbers w:val="0"/>
              <w:autoSpaceDE w:val="0"/>
              <w:autoSpaceDN w:val="0"/>
              <w:adjustRightInd w:val="0"/>
              <w:spacing w:line="360" w:lineRule="auto"/>
              <w:jc w:val="left"/>
              <w:textAlignment w:val="center"/>
              <w:rPr>
                <w:rFonts w:hint="eastAsia" w:ascii="宋体" w:hAnsi="宋体" w:eastAsia="宋体" w:cs="宋体"/>
                <w:bCs/>
                <w:color w:val="000000" w:themeColor="text1"/>
                <w:sz w:val="24"/>
                <w:szCs w:val="24"/>
                <w:highlight w:val="none"/>
                <w:vertAlign w:val="baseline"/>
                <w:lang w:eastAsia="zh-CN"/>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病员服</w:t>
            </w:r>
          </w:p>
        </w:tc>
        <w:tc>
          <w:tcPr>
            <w:tcW w:w="1822" w:type="dxa"/>
            <w:vAlign w:val="center"/>
          </w:tcPr>
          <w:p w14:paraId="3FABE91D">
            <w:pPr>
              <w:keepNext w:val="0"/>
              <w:keepLines w:val="0"/>
              <w:widowControl/>
              <w:suppressLineNumbers w:val="0"/>
              <w:autoSpaceDE w:val="0"/>
              <w:autoSpaceDN w:val="0"/>
              <w:adjustRightInd w:val="0"/>
              <w:spacing w:line="360" w:lineRule="auto"/>
              <w:jc w:val="left"/>
              <w:textAlignment w:val="center"/>
              <w:rPr>
                <w:rFonts w:hint="eastAsia" w:ascii="宋体" w:hAnsi="宋体" w:eastAsia="宋体" w:cs="宋体"/>
                <w:bCs/>
                <w:color w:val="000000" w:themeColor="text1"/>
                <w:sz w:val="24"/>
                <w:szCs w:val="24"/>
                <w:highlight w:val="none"/>
                <w:vertAlign w:val="baseline"/>
                <w:lang w:eastAsia="zh-CN"/>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色织条子病衣</w:t>
            </w:r>
          </w:p>
        </w:tc>
        <w:tc>
          <w:tcPr>
            <w:tcW w:w="2115" w:type="dxa"/>
            <w:vAlign w:val="center"/>
          </w:tcPr>
          <w:p w14:paraId="20194929">
            <w:pPr>
              <w:autoSpaceDE w:val="0"/>
              <w:autoSpaceDN w:val="0"/>
              <w:adjustRightInd w:val="0"/>
              <w:spacing w:line="360" w:lineRule="auto"/>
              <w:jc w:val="center"/>
              <w:rPr>
                <w:rFonts w:hint="eastAsia" w:ascii="宋体" w:hAnsi="宋体" w:eastAsia="宋体" w:cs="宋体"/>
                <w:bCs/>
                <w:color w:val="000000" w:themeColor="text1"/>
                <w:sz w:val="24"/>
                <w:szCs w:val="24"/>
                <w:highlight w:val="none"/>
                <w:vertAlign w:val="baseline"/>
                <w:lang w:eastAsia="zh-CN"/>
                <w14:textFill>
                  <w14:solidFill>
                    <w14:schemeClr w14:val="tx1"/>
                  </w14:solidFill>
                </w14:textFill>
              </w:rPr>
            </w:pPr>
          </w:p>
        </w:tc>
        <w:tc>
          <w:tcPr>
            <w:tcW w:w="870" w:type="dxa"/>
            <w:vAlign w:val="center"/>
          </w:tcPr>
          <w:p w14:paraId="1E3EE9C1">
            <w:pPr>
              <w:keepNext w:val="0"/>
              <w:keepLines w:val="0"/>
              <w:widowControl/>
              <w:suppressLineNumbers w:val="0"/>
              <w:autoSpaceDE w:val="0"/>
              <w:autoSpaceDN w:val="0"/>
              <w:adjustRightInd w:val="0"/>
              <w:spacing w:line="360" w:lineRule="auto"/>
              <w:jc w:val="center"/>
              <w:textAlignment w:val="center"/>
              <w:rPr>
                <w:rFonts w:hint="eastAsia" w:ascii="宋体" w:hAnsi="宋体" w:eastAsia="宋体" w:cs="宋体"/>
                <w:bCs/>
                <w:color w:val="000000" w:themeColor="text1"/>
                <w:sz w:val="24"/>
                <w:szCs w:val="24"/>
                <w:highlight w:val="none"/>
                <w:vertAlign w:val="baseline"/>
                <w:lang w:eastAsia="zh-CN"/>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套</w:t>
            </w:r>
          </w:p>
        </w:tc>
        <w:tc>
          <w:tcPr>
            <w:tcW w:w="2400" w:type="dxa"/>
            <w:vAlign w:val="center"/>
          </w:tcPr>
          <w:p w14:paraId="42BB99D0">
            <w:pPr>
              <w:keepNext w:val="0"/>
              <w:keepLines w:val="0"/>
              <w:widowControl/>
              <w:suppressLineNumbers w:val="0"/>
              <w:autoSpaceDE w:val="0"/>
              <w:autoSpaceDN w:val="0"/>
              <w:adjustRightInd w:val="0"/>
              <w:spacing w:line="360" w:lineRule="auto"/>
              <w:jc w:val="left"/>
              <w:textAlignment w:val="center"/>
              <w:rPr>
                <w:rFonts w:hint="eastAsia" w:ascii="宋体" w:hAnsi="宋体" w:eastAsia="宋体" w:cs="宋体"/>
                <w:bCs/>
                <w:color w:val="000000" w:themeColor="text1"/>
                <w:sz w:val="24"/>
                <w:szCs w:val="24"/>
                <w:highlight w:val="none"/>
                <w:vertAlign w:val="baseline"/>
                <w:lang w:eastAsia="zh-CN"/>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CVC抗菌面料</w:t>
            </w:r>
          </w:p>
        </w:tc>
      </w:tr>
    </w:tbl>
    <w:p w14:paraId="476391E1">
      <w:pPr>
        <w:numPr>
          <w:ilvl w:val="0"/>
          <w:numId w:val="0"/>
        </w:numPr>
        <w:snapToGrid w:val="0"/>
        <w:spacing w:line="360" w:lineRule="auto"/>
        <w:rPr>
          <w:rFonts w:hint="eastAsia" w:ascii="宋体" w:hAnsi="宋体" w:eastAsia="宋体" w:cs="Times New Roman"/>
          <w:b/>
          <w:color w:val="000000" w:themeColor="text1"/>
          <w:sz w:val="24"/>
          <w:highlight w:val="none"/>
          <w:lang w:eastAsia="zh-CN"/>
          <w14:textFill>
            <w14:solidFill>
              <w14:schemeClr w14:val="tx1"/>
            </w14:solidFill>
          </w14:textFill>
        </w:rPr>
      </w:pPr>
      <w:r>
        <w:rPr>
          <w:rFonts w:hint="eastAsia" w:ascii="宋体" w:hAnsi="宋体" w:eastAsia="宋体" w:cs="Times New Roman"/>
          <w:b/>
          <w:color w:val="000000" w:themeColor="text1"/>
          <w:sz w:val="24"/>
          <w:highlight w:val="none"/>
          <w:lang w:eastAsia="zh-CN"/>
          <w14:textFill>
            <w14:solidFill>
              <w14:schemeClr w14:val="tx1"/>
            </w14:solidFill>
          </w14:textFill>
        </w:rPr>
        <w:t>（</w:t>
      </w:r>
      <w:r>
        <w:rPr>
          <w:rFonts w:hint="eastAsia" w:ascii="宋体" w:hAnsi="宋体" w:cs="Times New Roman"/>
          <w:b/>
          <w:color w:val="000000" w:themeColor="text1"/>
          <w:sz w:val="24"/>
          <w:highlight w:val="none"/>
          <w:lang w:val="en-US" w:eastAsia="zh-CN"/>
          <w14:textFill>
            <w14:solidFill>
              <w14:schemeClr w14:val="tx1"/>
            </w14:solidFill>
          </w14:textFill>
        </w:rPr>
        <w:t>六</w:t>
      </w:r>
      <w:r>
        <w:rPr>
          <w:rFonts w:hint="eastAsia" w:ascii="宋体" w:hAnsi="宋体" w:eastAsia="宋体" w:cs="Times New Roman"/>
          <w:b/>
          <w:color w:val="000000" w:themeColor="text1"/>
          <w:sz w:val="24"/>
          <w:highlight w:val="none"/>
          <w:lang w:eastAsia="zh-CN"/>
          <w14:textFill>
            <w14:solidFill>
              <w14:schemeClr w14:val="tx1"/>
            </w14:solidFill>
          </w14:textFill>
        </w:rPr>
        <w:t>）服务时间</w:t>
      </w:r>
      <w:r>
        <w:rPr>
          <w:rFonts w:hint="eastAsia" w:ascii="宋体" w:hAnsi="宋体" w:cs="Times New Roman"/>
          <w:b/>
          <w:color w:val="000000" w:themeColor="text1"/>
          <w:sz w:val="24"/>
          <w:highlight w:val="none"/>
          <w:lang w:val="en-US" w:eastAsia="zh-CN"/>
          <w14:textFill>
            <w14:solidFill>
              <w14:schemeClr w14:val="tx1"/>
            </w14:solidFill>
          </w14:textFill>
        </w:rPr>
        <w:t>及其他</w:t>
      </w:r>
      <w:r>
        <w:rPr>
          <w:rFonts w:hint="eastAsia" w:ascii="宋体" w:hAnsi="宋体" w:eastAsia="宋体" w:cs="Times New Roman"/>
          <w:b/>
          <w:color w:val="000000" w:themeColor="text1"/>
          <w:sz w:val="24"/>
          <w:highlight w:val="none"/>
          <w:lang w:eastAsia="zh-CN"/>
          <w14:textFill>
            <w14:solidFill>
              <w14:schemeClr w14:val="tx1"/>
            </w14:solidFill>
          </w14:textFill>
        </w:rPr>
        <w:t>要求</w:t>
      </w:r>
    </w:p>
    <w:p w14:paraId="0A1DA15C">
      <w:pPr>
        <w:snapToGrid w:val="0"/>
        <w:spacing w:line="360" w:lineRule="auto"/>
        <w:ind w:firstLine="480" w:firstLineChars="200"/>
        <w:rPr>
          <w:rFonts w:hint="eastAsia" w:ascii="宋体" w:hAnsi="宋体" w:eastAsia="宋体" w:cs="宋体"/>
          <w:bCs/>
          <w:color w:val="000000" w:themeColor="text1"/>
          <w:sz w:val="24"/>
          <w:szCs w:val="24"/>
          <w:highlight w:val="none"/>
          <w:lang w:eastAsia="zh-CN"/>
          <w14:textFill>
            <w14:solidFill>
              <w14:schemeClr w14:val="tx1"/>
            </w14:solidFill>
          </w14:textFill>
        </w:rPr>
      </w:pPr>
      <w:r>
        <w:rPr>
          <w:rFonts w:hint="eastAsia" w:ascii="宋体" w:hAnsi="宋体" w:cs="宋体"/>
          <w:bCs/>
          <w:color w:val="000000" w:themeColor="text1"/>
          <w:sz w:val="24"/>
          <w:szCs w:val="24"/>
          <w:highlight w:val="none"/>
          <w:lang w:val="en-US" w:eastAsia="zh-CN"/>
          <w14:textFill>
            <w14:solidFill>
              <w14:schemeClr w14:val="tx1"/>
            </w14:solidFill>
          </w14:textFill>
        </w:rPr>
        <w:t>1、</w:t>
      </w:r>
      <w:r>
        <w:rPr>
          <w:rFonts w:hint="eastAsia" w:ascii="宋体" w:hAnsi="宋体" w:eastAsia="宋体" w:cs="宋体"/>
          <w:bCs/>
          <w:color w:val="000000" w:themeColor="text1"/>
          <w:sz w:val="24"/>
          <w:szCs w:val="24"/>
          <w:highlight w:val="none"/>
          <w:lang w:eastAsia="zh-CN"/>
          <w14:textFill>
            <w14:solidFill>
              <w14:schemeClr w14:val="tx1"/>
            </w14:solidFill>
          </w14:textFill>
        </w:rPr>
        <w:t>必须对全院各科室所需的洗涤物品实行隔日收集、运送和发放，填写织物收发清单，与各科室做好交接工作，当天收集的待洗物品，第二天上午送到并发放，原则上在</w:t>
      </w:r>
      <w:r>
        <w:rPr>
          <w:rFonts w:hint="eastAsia" w:ascii="宋体" w:hAnsi="宋体" w:cs="宋体"/>
          <w:bCs/>
          <w:color w:val="000000" w:themeColor="text1"/>
          <w:sz w:val="24"/>
          <w:szCs w:val="24"/>
          <w:highlight w:val="none"/>
          <w:lang w:val="en-US" w:eastAsia="zh-CN"/>
          <w14:textFill>
            <w14:solidFill>
              <w14:schemeClr w14:val="tx1"/>
            </w14:solidFill>
          </w14:textFill>
        </w:rPr>
        <w:t>24</w:t>
      </w:r>
      <w:r>
        <w:rPr>
          <w:rFonts w:hint="eastAsia" w:ascii="宋体" w:hAnsi="宋体" w:eastAsia="宋体" w:cs="宋体"/>
          <w:bCs/>
          <w:color w:val="000000" w:themeColor="text1"/>
          <w:sz w:val="24"/>
          <w:szCs w:val="24"/>
          <w:highlight w:val="none"/>
          <w:lang w:eastAsia="zh-CN"/>
          <w14:textFill>
            <w14:solidFill>
              <w14:schemeClr w14:val="tx1"/>
            </w14:solidFill>
          </w14:textFill>
        </w:rPr>
        <w:t>小时内保证发放到位（另有规定的除外）。洗涤用品</w:t>
      </w:r>
      <w:r>
        <w:rPr>
          <w:rFonts w:hint="eastAsia" w:ascii="宋体" w:hAnsi="宋体" w:cs="宋体"/>
          <w:bCs/>
          <w:color w:val="000000" w:themeColor="text1"/>
          <w:sz w:val="24"/>
          <w:szCs w:val="24"/>
          <w:highlight w:val="none"/>
          <w:lang w:val="en-US" w:eastAsia="zh-CN"/>
          <w14:textFill>
            <w14:solidFill>
              <w14:schemeClr w14:val="tx1"/>
            </w14:solidFill>
          </w14:textFill>
        </w:rPr>
        <w:t>须</w:t>
      </w:r>
      <w:r>
        <w:rPr>
          <w:rFonts w:hint="eastAsia" w:ascii="宋体" w:hAnsi="宋体" w:eastAsia="宋体" w:cs="宋体"/>
          <w:bCs/>
          <w:color w:val="000000" w:themeColor="text1"/>
          <w:sz w:val="24"/>
          <w:szCs w:val="24"/>
          <w:highlight w:val="none"/>
          <w:lang w:eastAsia="zh-CN"/>
          <w14:textFill>
            <w14:solidFill>
              <w14:schemeClr w14:val="tx1"/>
            </w14:solidFill>
          </w14:textFill>
        </w:rPr>
        <w:t>经过整熨，工作制服必须熨烫挺括，在运送、发放等环节要有合理的操作和运送方案，保证工作制服到手符合医院规定要求。</w:t>
      </w:r>
    </w:p>
    <w:p w14:paraId="30512645">
      <w:pPr>
        <w:snapToGrid w:val="0"/>
        <w:spacing w:line="360" w:lineRule="auto"/>
        <w:ind w:firstLine="480" w:firstLineChars="200"/>
        <w:rPr>
          <w:rFonts w:hint="eastAsia" w:ascii="宋体" w:hAnsi="宋体" w:eastAsia="宋体" w:cs="宋体"/>
          <w:bCs/>
          <w:color w:val="000000" w:themeColor="text1"/>
          <w:sz w:val="24"/>
          <w:szCs w:val="24"/>
          <w:highlight w:val="none"/>
          <w:lang w:eastAsia="zh-CN"/>
          <w14:textFill>
            <w14:solidFill>
              <w14:schemeClr w14:val="tx1"/>
            </w14:solidFill>
          </w14:textFill>
        </w:rPr>
      </w:pPr>
      <w:r>
        <w:rPr>
          <w:rFonts w:hint="eastAsia" w:ascii="宋体" w:hAnsi="宋体" w:cs="宋体"/>
          <w:bCs/>
          <w:color w:val="000000" w:themeColor="text1"/>
          <w:sz w:val="24"/>
          <w:szCs w:val="24"/>
          <w:highlight w:val="none"/>
          <w:lang w:val="en-US" w:eastAsia="zh-CN"/>
          <w14:textFill>
            <w14:solidFill>
              <w14:schemeClr w14:val="tx1"/>
            </w14:solidFill>
          </w14:textFill>
        </w:rPr>
        <w:t>2、</w:t>
      </w:r>
      <w:r>
        <w:rPr>
          <w:rFonts w:hint="eastAsia" w:ascii="宋体" w:hAnsi="宋体" w:eastAsia="宋体" w:cs="宋体"/>
          <w:bCs/>
          <w:color w:val="000000" w:themeColor="text1"/>
          <w:sz w:val="24"/>
          <w:szCs w:val="24"/>
          <w:highlight w:val="none"/>
          <w:lang w:eastAsia="zh-CN"/>
          <w14:textFill>
            <w14:solidFill>
              <w14:schemeClr w14:val="tx1"/>
            </w14:solidFill>
          </w14:textFill>
        </w:rPr>
        <w:t>中标</w:t>
      </w:r>
      <w:r>
        <w:rPr>
          <w:rFonts w:hint="eastAsia" w:ascii="宋体" w:hAnsi="宋体" w:eastAsia="宋体" w:cs="宋体"/>
          <w:bCs/>
          <w:color w:val="000000" w:themeColor="text1"/>
          <w:sz w:val="24"/>
          <w:szCs w:val="24"/>
          <w:highlight w:val="none"/>
          <w:lang w:val="en-US" w:eastAsia="zh-CN"/>
          <w14:textFill>
            <w14:solidFill>
              <w14:schemeClr w14:val="tx1"/>
            </w14:solidFill>
          </w14:textFill>
        </w:rPr>
        <w:t>人</w:t>
      </w:r>
      <w:r>
        <w:rPr>
          <w:rFonts w:hint="eastAsia" w:ascii="宋体" w:hAnsi="宋体" w:eastAsia="宋体" w:cs="宋体"/>
          <w:bCs/>
          <w:color w:val="000000" w:themeColor="text1"/>
          <w:sz w:val="24"/>
          <w:szCs w:val="24"/>
          <w:highlight w:val="none"/>
          <w:lang w:eastAsia="zh-CN"/>
          <w14:textFill>
            <w14:solidFill>
              <w14:schemeClr w14:val="tx1"/>
            </w14:solidFill>
          </w14:textFill>
        </w:rPr>
        <w:t>洗涤每床日棉织品、工作人员工作服7、8、9三月每周清洗二次、其余时间，每星期洗涤一次，洗涤时间有双方协商确定。特殊科室工作服洗涤时间按科室要求。</w:t>
      </w:r>
    </w:p>
    <w:p w14:paraId="5AF09B87">
      <w:pPr>
        <w:pStyle w:val="7"/>
        <w:spacing w:before="120" w:beforeLines="50" w:after="120" w:afterLines="50" w:line="360" w:lineRule="auto"/>
        <w:ind w:left="0" w:leftChars="0" w:firstLine="480" w:firstLineChars="200"/>
        <w:rPr>
          <w:rFonts w:hint="eastAsia"/>
          <w:color w:val="000000" w:themeColor="text1"/>
          <w:highlight w:val="none"/>
          <w:lang w:eastAsia="zh-CN"/>
          <w14:textFill>
            <w14:solidFill>
              <w14:schemeClr w14:val="tx1"/>
            </w14:solidFill>
          </w14:textFill>
        </w:rPr>
      </w:pPr>
      <w:r>
        <w:rPr>
          <w:rFonts w:hint="eastAsia" w:ascii="宋体" w:hAnsi="宋体" w:cs="宋体"/>
          <w:bCs/>
          <w:color w:val="000000" w:themeColor="text1"/>
          <w:sz w:val="24"/>
          <w:szCs w:val="24"/>
          <w:highlight w:val="none"/>
          <w:lang w:val="en-US" w:eastAsia="zh-CN"/>
          <w14:textFill>
            <w14:solidFill>
              <w14:schemeClr w14:val="tx1"/>
            </w14:solidFill>
          </w14:textFill>
        </w:rPr>
        <w:t>3、</w:t>
      </w:r>
      <w:r>
        <w:rPr>
          <w:rFonts w:hint="eastAsia" w:ascii="宋体" w:hAnsi="宋体" w:eastAsia="宋体" w:cs="宋体"/>
          <w:bCs/>
          <w:color w:val="000000" w:themeColor="text1"/>
          <w:sz w:val="24"/>
          <w:szCs w:val="24"/>
          <w:highlight w:val="none"/>
          <w14:textFill>
            <w14:solidFill>
              <w14:schemeClr w14:val="tx1"/>
            </w14:solidFill>
          </w14:textFill>
        </w:rPr>
        <w:t>窗帘、床隔帘、每年清洗二次，遇特殊情况随时清洗。窗帘、床隔帘、不包括拆卸与安装。</w:t>
      </w:r>
    </w:p>
    <w:p w14:paraId="4D5071DE">
      <w:pPr>
        <w:snapToGrid w:val="0"/>
        <w:spacing w:line="360" w:lineRule="auto"/>
        <w:ind w:firstLine="480" w:firstLineChars="200"/>
        <w:rPr>
          <w:rFonts w:hint="eastAsia" w:ascii="宋体" w:hAnsi="宋体" w:eastAsia="宋体" w:cs="宋体"/>
          <w:bCs/>
          <w:color w:val="000000" w:themeColor="text1"/>
          <w:sz w:val="24"/>
          <w:szCs w:val="24"/>
          <w:highlight w:val="none"/>
          <w:lang w:eastAsia="zh-CN"/>
          <w14:textFill>
            <w14:solidFill>
              <w14:schemeClr w14:val="tx1"/>
            </w14:solidFill>
          </w14:textFill>
        </w:rPr>
      </w:pPr>
      <w:r>
        <w:rPr>
          <w:rFonts w:hint="eastAsia" w:ascii="宋体" w:hAnsi="宋体" w:cs="宋体"/>
          <w:bCs/>
          <w:color w:val="000000" w:themeColor="text1"/>
          <w:sz w:val="24"/>
          <w:szCs w:val="24"/>
          <w:highlight w:val="none"/>
          <w:lang w:val="en-US" w:eastAsia="zh-CN"/>
          <w14:textFill>
            <w14:solidFill>
              <w14:schemeClr w14:val="tx1"/>
            </w14:solidFill>
          </w14:textFill>
        </w:rPr>
        <w:t>4、</w:t>
      </w:r>
      <w:r>
        <w:rPr>
          <w:rFonts w:hint="eastAsia" w:ascii="宋体" w:hAnsi="宋体" w:eastAsia="宋体" w:cs="宋体"/>
          <w:bCs/>
          <w:color w:val="000000" w:themeColor="text1"/>
          <w:sz w:val="24"/>
          <w:szCs w:val="24"/>
          <w:highlight w:val="none"/>
          <w:lang w:eastAsia="zh-CN"/>
          <w14:textFill>
            <w14:solidFill>
              <w14:schemeClr w14:val="tx1"/>
            </w14:solidFill>
          </w14:textFill>
        </w:rPr>
        <w:t>项目实施前，中标</w:t>
      </w:r>
      <w:r>
        <w:rPr>
          <w:rFonts w:hint="eastAsia" w:ascii="宋体" w:hAnsi="宋体" w:eastAsia="宋体" w:cs="宋体"/>
          <w:bCs/>
          <w:color w:val="000000" w:themeColor="text1"/>
          <w:sz w:val="24"/>
          <w:szCs w:val="24"/>
          <w:highlight w:val="none"/>
          <w:lang w:val="en-US" w:eastAsia="zh-CN"/>
          <w14:textFill>
            <w14:solidFill>
              <w14:schemeClr w14:val="tx1"/>
            </w14:solidFill>
          </w14:textFill>
        </w:rPr>
        <w:t>人</w:t>
      </w:r>
      <w:r>
        <w:rPr>
          <w:rFonts w:hint="eastAsia" w:ascii="宋体" w:hAnsi="宋体" w:eastAsia="宋体" w:cs="宋体"/>
          <w:bCs/>
          <w:color w:val="000000" w:themeColor="text1"/>
          <w:sz w:val="24"/>
          <w:szCs w:val="24"/>
          <w:highlight w:val="none"/>
          <w:lang w:eastAsia="zh-CN"/>
          <w14:textFill>
            <w14:solidFill>
              <w14:schemeClr w14:val="tx1"/>
            </w14:solidFill>
          </w14:textFill>
        </w:rPr>
        <w:t>应了解服务内容并及做好其他各项准备工作，费用由中标</w:t>
      </w:r>
      <w:r>
        <w:rPr>
          <w:rFonts w:hint="eastAsia" w:ascii="宋体" w:hAnsi="宋体" w:eastAsia="宋体" w:cs="宋体"/>
          <w:bCs/>
          <w:color w:val="000000" w:themeColor="text1"/>
          <w:sz w:val="24"/>
          <w:szCs w:val="24"/>
          <w:highlight w:val="none"/>
          <w:lang w:val="en-US" w:eastAsia="zh-CN"/>
          <w14:textFill>
            <w14:solidFill>
              <w14:schemeClr w14:val="tx1"/>
            </w14:solidFill>
          </w14:textFill>
        </w:rPr>
        <w:t>人</w:t>
      </w:r>
      <w:r>
        <w:rPr>
          <w:rFonts w:hint="eastAsia" w:ascii="宋体" w:hAnsi="宋体" w:eastAsia="宋体" w:cs="宋体"/>
          <w:bCs/>
          <w:color w:val="000000" w:themeColor="text1"/>
          <w:sz w:val="24"/>
          <w:szCs w:val="24"/>
          <w:highlight w:val="none"/>
          <w:lang w:eastAsia="zh-CN"/>
          <w14:textFill>
            <w14:solidFill>
              <w14:schemeClr w14:val="tx1"/>
            </w14:solidFill>
          </w14:textFill>
        </w:rPr>
        <w:t>自理； 在合同实施中，中标</w:t>
      </w:r>
      <w:r>
        <w:rPr>
          <w:rFonts w:hint="eastAsia" w:ascii="宋体" w:hAnsi="宋体" w:eastAsia="宋体" w:cs="宋体"/>
          <w:bCs/>
          <w:color w:val="000000" w:themeColor="text1"/>
          <w:sz w:val="24"/>
          <w:szCs w:val="24"/>
          <w:highlight w:val="none"/>
          <w:lang w:val="en-US" w:eastAsia="zh-CN"/>
          <w14:textFill>
            <w14:solidFill>
              <w14:schemeClr w14:val="tx1"/>
            </w14:solidFill>
          </w14:textFill>
        </w:rPr>
        <w:t>人</w:t>
      </w:r>
      <w:r>
        <w:rPr>
          <w:rFonts w:hint="eastAsia" w:ascii="宋体" w:hAnsi="宋体" w:eastAsia="宋体" w:cs="宋体"/>
          <w:bCs/>
          <w:color w:val="000000" w:themeColor="text1"/>
          <w:sz w:val="24"/>
          <w:szCs w:val="24"/>
          <w:highlight w:val="none"/>
          <w:lang w:eastAsia="zh-CN"/>
          <w14:textFill>
            <w14:solidFill>
              <w14:schemeClr w14:val="tx1"/>
            </w14:solidFill>
          </w14:textFill>
        </w:rPr>
        <w:t>应兑现投标</w:t>
      </w:r>
      <w:r>
        <w:rPr>
          <w:rFonts w:hint="eastAsia" w:ascii="宋体" w:hAnsi="宋体" w:eastAsia="宋体" w:cs="宋体"/>
          <w:bCs/>
          <w:color w:val="000000" w:themeColor="text1"/>
          <w:sz w:val="24"/>
          <w:szCs w:val="24"/>
          <w:highlight w:val="none"/>
          <w:lang w:val="en-US" w:eastAsia="zh-CN"/>
          <w14:textFill>
            <w14:solidFill>
              <w14:schemeClr w14:val="tx1"/>
            </w14:solidFill>
          </w14:textFill>
        </w:rPr>
        <w:t>文件</w:t>
      </w:r>
      <w:r>
        <w:rPr>
          <w:rFonts w:hint="eastAsia" w:ascii="宋体" w:hAnsi="宋体" w:eastAsia="宋体" w:cs="宋体"/>
          <w:bCs/>
          <w:color w:val="000000" w:themeColor="text1"/>
          <w:sz w:val="24"/>
          <w:szCs w:val="24"/>
          <w:highlight w:val="none"/>
          <w:lang w:eastAsia="zh-CN"/>
          <w14:textFill>
            <w14:solidFill>
              <w14:schemeClr w14:val="tx1"/>
            </w14:solidFill>
          </w14:textFill>
        </w:rPr>
        <w:t>中的所有承诺；</w:t>
      </w:r>
    </w:p>
    <w:p w14:paraId="49837B3A">
      <w:pPr>
        <w:snapToGrid w:val="0"/>
        <w:spacing w:line="360" w:lineRule="auto"/>
        <w:ind w:firstLine="480" w:firstLineChars="200"/>
        <w:rPr>
          <w:rFonts w:hint="eastAsia" w:ascii="宋体" w:hAnsi="宋体" w:eastAsia="宋体" w:cs="宋体"/>
          <w:bCs/>
          <w:color w:val="000000" w:themeColor="text1"/>
          <w:sz w:val="24"/>
          <w:szCs w:val="24"/>
          <w:highlight w:val="none"/>
          <w:lang w:eastAsia="zh-CN"/>
          <w14:textFill>
            <w14:solidFill>
              <w14:schemeClr w14:val="tx1"/>
            </w14:solidFill>
          </w14:textFill>
        </w:rPr>
      </w:pPr>
      <w:r>
        <w:rPr>
          <w:rFonts w:hint="eastAsia" w:ascii="宋体" w:hAnsi="宋体" w:cs="宋体"/>
          <w:bCs/>
          <w:color w:val="000000" w:themeColor="text1"/>
          <w:sz w:val="24"/>
          <w:szCs w:val="24"/>
          <w:highlight w:val="none"/>
          <w:lang w:val="en-US" w:eastAsia="zh-CN"/>
          <w14:textFill>
            <w14:solidFill>
              <w14:schemeClr w14:val="tx1"/>
            </w14:solidFill>
          </w14:textFill>
        </w:rPr>
        <w:t>5、</w:t>
      </w:r>
      <w:r>
        <w:rPr>
          <w:rFonts w:hint="eastAsia" w:ascii="宋体" w:hAnsi="宋体" w:eastAsia="宋体" w:cs="宋体"/>
          <w:bCs/>
          <w:color w:val="000000" w:themeColor="text1"/>
          <w:sz w:val="24"/>
          <w:szCs w:val="24"/>
          <w:highlight w:val="none"/>
          <w:lang w:eastAsia="zh-CN"/>
          <w14:textFill>
            <w14:solidFill>
              <w14:schemeClr w14:val="tx1"/>
            </w14:solidFill>
          </w14:textFill>
        </w:rPr>
        <w:t>中标</w:t>
      </w:r>
      <w:r>
        <w:rPr>
          <w:rFonts w:hint="eastAsia" w:ascii="宋体" w:hAnsi="宋体" w:eastAsia="宋体" w:cs="宋体"/>
          <w:bCs/>
          <w:color w:val="000000" w:themeColor="text1"/>
          <w:sz w:val="24"/>
          <w:szCs w:val="24"/>
          <w:highlight w:val="none"/>
          <w:lang w:val="en-US" w:eastAsia="zh-CN"/>
          <w14:textFill>
            <w14:solidFill>
              <w14:schemeClr w14:val="tx1"/>
            </w14:solidFill>
          </w14:textFill>
        </w:rPr>
        <w:t>人</w:t>
      </w:r>
      <w:r>
        <w:rPr>
          <w:rFonts w:hint="eastAsia" w:ascii="宋体" w:hAnsi="宋体" w:eastAsia="宋体" w:cs="宋体"/>
          <w:bCs/>
          <w:color w:val="000000" w:themeColor="text1"/>
          <w:sz w:val="24"/>
          <w:szCs w:val="24"/>
          <w:highlight w:val="none"/>
          <w:lang w:eastAsia="zh-CN"/>
          <w14:textFill>
            <w14:solidFill>
              <w14:schemeClr w14:val="tx1"/>
            </w14:solidFill>
          </w14:textFill>
        </w:rPr>
        <w:t>必须严格按照本项目技术要求进行精心服务。</w:t>
      </w:r>
    </w:p>
    <w:p w14:paraId="0BC48F53">
      <w:pPr>
        <w:snapToGrid w:val="0"/>
        <w:spacing w:line="360" w:lineRule="auto"/>
        <w:ind w:firstLine="480" w:firstLineChars="200"/>
        <w:rPr>
          <w:rFonts w:hint="eastAsia" w:ascii="宋体" w:hAnsi="宋体" w:eastAsia="宋体" w:cs="宋体"/>
          <w:bCs/>
          <w:color w:val="000000" w:themeColor="text1"/>
          <w:sz w:val="24"/>
          <w:szCs w:val="24"/>
          <w:highlight w:val="none"/>
          <w:lang w:eastAsia="zh-CN"/>
          <w14:textFill>
            <w14:solidFill>
              <w14:schemeClr w14:val="tx1"/>
            </w14:solidFill>
          </w14:textFill>
        </w:rPr>
      </w:pPr>
      <w:r>
        <w:rPr>
          <w:rFonts w:hint="eastAsia" w:ascii="宋体" w:hAnsi="宋体" w:cs="宋体"/>
          <w:bCs/>
          <w:color w:val="000000" w:themeColor="text1"/>
          <w:sz w:val="24"/>
          <w:szCs w:val="24"/>
          <w:highlight w:val="none"/>
          <w:lang w:val="en-US" w:eastAsia="zh-CN"/>
          <w14:textFill>
            <w14:solidFill>
              <w14:schemeClr w14:val="tx1"/>
            </w14:solidFill>
          </w14:textFill>
        </w:rPr>
        <w:t>6、</w:t>
      </w:r>
      <w:r>
        <w:rPr>
          <w:rFonts w:hint="eastAsia" w:ascii="宋体" w:hAnsi="宋体" w:eastAsia="宋体" w:cs="宋体"/>
          <w:bCs/>
          <w:color w:val="000000" w:themeColor="text1"/>
          <w:sz w:val="24"/>
          <w:szCs w:val="24"/>
          <w:highlight w:val="none"/>
          <w:lang w:eastAsia="zh-CN"/>
          <w14:textFill>
            <w14:solidFill>
              <w14:schemeClr w14:val="tx1"/>
            </w14:solidFill>
          </w14:textFill>
        </w:rPr>
        <w:t>中标</w:t>
      </w:r>
      <w:r>
        <w:rPr>
          <w:rFonts w:hint="eastAsia" w:ascii="宋体" w:hAnsi="宋体" w:eastAsia="宋体" w:cs="宋体"/>
          <w:bCs/>
          <w:color w:val="000000" w:themeColor="text1"/>
          <w:sz w:val="24"/>
          <w:szCs w:val="24"/>
          <w:highlight w:val="none"/>
          <w:lang w:val="en-US" w:eastAsia="zh-CN"/>
          <w14:textFill>
            <w14:solidFill>
              <w14:schemeClr w14:val="tx1"/>
            </w14:solidFill>
          </w14:textFill>
        </w:rPr>
        <w:t>人</w:t>
      </w:r>
      <w:r>
        <w:rPr>
          <w:rFonts w:hint="eastAsia" w:ascii="宋体" w:hAnsi="宋体" w:eastAsia="宋体" w:cs="宋体"/>
          <w:bCs/>
          <w:color w:val="000000" w:themeColor="text1"/>
          <w:sz w:val="24"/>
          <w:szCs w:val="24"/>
          <w:highlight w:val="none"/>
          <w:lang w:eastAsia="zh-CN"/>
          <w14:textFill>
            <w14:solidFill>
              <w14:schemeClr w14:val="tx1"/>
            </w14:solidFill>
          </w14:textFill>
        </w:rPr>
        <w:t>在</w:t>
      </w:r>
      <w:r>
        <w:rPr>
          <w:rFonts w:hint="eastAsia" w:ascii="宋体" w:hAnsi="宋体" w:eastAsia="宋体" w:cs="宋体"/>
          <w:bCs/>
          <w:color w:val="000000" w:themeColor="text1"/>
          <w:sz w:val="24"/>
          <w:szCs w:val="24"/>
          <w:highlight w:val="none"/>
          <w:lang w:val="en-US" w:eastAsia="zh-CN"/>
          <w14:textFill>
            <w14:solidFill>
              <w14:schemeClr w14:val="tx1"/>
            </w14:solidFill>
          </w14:textFill>
        </w:rPr>
        <w:t>医院</w:t>
      </w:r>
      <w:r>
        <w:rPr>
          <w:rFonts w:hint="eastAsia" w:ascii="宋体" w:hAnsi="宋体" w:eastAsia="宋体" w:cs="宋体"/>
          <w:bCs/>
          <w:color w:val="000000" w:themeColor="text1"/>
          <w:sz w:val="24"/>
          <w:szCs w:val="24"/>
          <w:highlight w:val="none"/>
          <w:lang w:eastAsia="zh-CN"/>
          <w14:textFill>
            <w14:solidFill>
              <w14:schemeClr w14:val="tx1"/>
            </w14:solidFill>
          </w14:textFill>
        </w:rPr>
        <w:t>的工作人员，对其物品的堆放场所，做好环境卫生及防火防盗安全工作，不得以无关人员进出闲聊，要遵守医院各项规章制度、服从医院管理。如有违反医院规定，服务意识差、生、硬、冷现象，</w:t>
      </w:r>
      <w:r>
        <w:rPr>
          <w:rFonts w:hint="eastAsia" w:ascii="宋体" w:hAnsi="宋体" w:eastAsia="宋体" w:cs="宋体"/>
          <w:bCs/>
          <w:color w:val="000000" w:themeColor="text1"/>
          <w:sz w:val="24"/>
          <w:szCs w:val="24"/>
          <w:highlight w:val="none"/>
          <w:lang w:val="en-US" w:eastAsia="zh-CN"/>
          <w14:textFill>
            <w14:solidFill>
              <w14:schemeClr w14:val="tx1"/>
            </w14:solidFill>
          </w14:textFill>
        </w:rPr>
        <w:t>采购人</w:t>
      </w:r>
      <w:r>
        <w:rPr>
          <w:rFonts w:hint="eastAsia" w:ascii="宋体" w:hAnsi="宋体" w:eastAsia="宋体" w:cs="宋体"/>
          <w:bCs/>
          <w:color w:val="000000" w:themeColor="text1"/>
          <w:sz w:val="24"/>
          <w:szCs w:val="24"/>
          <w:highlight w:val="none"/>
          <w:lang w:eastAsia="zh-CN"/>
          <w14:textFill>
            <w14:solidFill>
              <w14:schemeClr w14:val="tx1"/>
            </w14:solidFill>
          </w14:textFill>
        </w:rPr>
        <w:t>有权提出对其更换人员。</w:t>
      </w:r>
    </w:p>
    <w:p w14:paraId="27017FDA">
      <w:pPr>
        <w:snapToGrid w:val="0"/>
        <w:spacing w:line="360" w:lineRule="auto"/>
        <w:ind w:firstLine="480" w:firstLineChars="200"/>
        <w:rPr>
          <w:rFonts w:hint="eastAsia" w:ascii="宋体" w:hAnsi="宋体" w:eastAsia="宋体" w:cs="宋体"/>
          <w:bCs/>
          <w:color w:val="000000" w:themeColor="text1"/>
          <w:sz w:val="24"/>
          <w:szCs w:val="24"/>
          <w:highlight w:val="none"/>
          <w:lang w:val="en-US" w:eastAsia="zh-CN"/>
          <w14:textFill>
            <w14:solidFill>
              <w14:schemeClr w14:val="tx1"/>
            </w14:solidFill>
          </w14:textFill>
        </w:rPr>
      </w:pPr>
      <w:r>
        <w:rPr>
          <w:rFonts w:hint="eastAsia" w:ascii="宋体" w:hAnsi="宋体" w:cs="宋体"/>
          <w:bCs/>
          <w:color w:val="000000" w:themeColor="text1"/>
          <w:sz w:val="24"/>
          <w:szCs w:val="24"/>
          <w:highlight w:val="none"/>
          <w:lang w:val="en-US" w:eastAsia="zh-CN"/>
          <w14:textFill>
            <w14:solidFill>
              <w14:schemeClr w14:val="tx1"/>
            </w14:solidFill>
          </w14:textFill>
        </w:rPr>
        <w:t>7、</w:t>
      </w:r>
      <w:r>
        <w:rPr>
          <w:rFonts w:hint="eastAsia" w:ascii="宋体" w:hAnsi="宋体" w:eastAsia="宋体" w:cs="宋体"/>
          <w:bCs/>
          <w:color w:val="000000" w:themeColor="text1"/>
          <w:sz w:val="24"/>
          <w:szCs w:val="24"/>
          <w:highlight w:val="none"/>
          <w:lang w:eastAsia="zh-CN"/>
          <w14:textFill>
            <w14:solidFill>
              <w14:schemeClr w14:val="tx1"/>
            </w14:solidFill>
          </w14:textFill>
        </w:rPr>
        <w:t>中标</w:t>
      </w:r>
      <w:r>
        <w:rPr>
          <w:rFonts w:hint="eastAsia" w:ascii="宋体" w:hAnsi="宋体" w:eastAsia="宋体" w:cs="宋体"/>
          <w:bCs/>
          <w:color w:val="000000" w:themeColor="text1"/>
          <w:sz w:val="24"/>
          <w:szCs w:val="24"/>
          <w:highlight w:val="none"/>
          <w:lang w:val="en-US" w:eastAsia="zh-CN"/>
          <w14:textFill>
            <w14:solidFill>
              <w14:schemeClr w14:val="tx1"/>
            </w14:solidFill>
          </w14:textFill>
        </w:rPr>
        <w:t>人</w:t>
      </w:r>
      <w:r>
        <w:rPr>
          <w:rFonts w:hint="eastAsia" w:ascii="宋体" w:hAnsi="宋体" w:eastAsia="宋体" w:cs="宋体"/>
          <w:bCs/>
          <w:color w:val="000000" w:themeColor="text1"/>
          <w:sz w:val="24"/>
          <w:szCs w:val="24"/>
          <w:highlight w:val="none"/>
          <w:lang w:eastAsia="zh-CN"/>
          <w14:textFill>
            <w14:solidFill>
              <w14:schemeClr w14:val="tx1"/>
            </w14:solidFill>
          </w14:textFill>
        </w:rPr>
        <w:t>应加强物品保管、清点、交接工作做到帐清物符，发现丢失，非正常损坏的照价赔偿。</w:t>
      </w:r>
    </w:p>
    <w:p w14:paraId="1D9F32E5">
      <w:pPr>
        <w:snapToGrid w:val="0"/>
        <w:spacing w:line="360" w:lineRule="auto"/>
        <w:ind w:firstLine="480" w:firstLineChars="200"/>
        <w:rPr>
          <w:rFonts w:hint="eastAsia" w:ascii="宋体" w:hAnsi="宋体" w:cs="宋体"/>
          <w:bCs/>
          <w:color w:val="000000" w:themeColor="text1"/>
          <w:sz w:val="24"/>
          <w:szCs w:val="24"/>
          <w:highlight w:val="none"/>
          <w:lang w:val="en-US" w:eastAsia="zh-CN"/>
          <w14:textFill>
            <w14:solidFill>
              <w14:schemeClr w14:val="tx1"/>
            </w14:solidFill>
          </w14:textFill>
        </w:rPr>
      </w:pPr>
      <w:r>
        <w:rPr>
          <w:rFonts w:hint="eastAsia" w:ascii="宋体" w:hAnsi="宋体" w:cs="宋体"/>
          <w:bCs/>
          <w:color w:val="000000" w:themeColor="text1"/>
          <w:sz w:val="24"/>
          <w:szCs w:val="24"/>
          <w:highlight w:val="none"/>
          <w:lang w:val="en-US" w:eastAsia="zh-CN"/>
          <w14:textFill>
            <w14:solidFill>
              <w14:schemeClr w14:val="tx1"/>
            </w14:solidFill>
          </w14:textFill>
        </w:rPr>
        <w:t>8、</w:t>
      </w:r>
      <w:r>
        <w:rPr>
          <w:rFonts w:hint="eastAsia" w:ascii="宋体" w:hAnsi="宋体" w:eastAsia="宋体" w:cs="宋体"/>
          <w:bCs/>
          <w:color w:val="000000" w:themeColor="text1"/>
          <w:sz w:val="24"/>
          <w:szCs w:val="24"/>
          <w:highlight w:val="none"/>
          <w:lang w:eastAsia="zh-CN"/>
          <w14:textFill>
            <w14:solidFill>
              <w14:schemeClr w14:val="tx1"/>
            </w14:solidFill>
          </w14:textFill>
        </w:rPr>
        <w:t>在服务期内，</w:t>
      </w:r>
      <w:r>
        <w:rPr>
          <w:rFonts w:hint="eastAsia" w:ascii="宋体" w:hAnsi="宋体" w:eastAsia="宋体" w:cs="宋体"/>
          <w:bCs/>
          <w:color w:val="000000" w:themeColor="text1"/>
          <w:sz w:val="24"/>
          <w:szCs w:val="24"/>
          <w:highlight w:val="none"/>
          <w:lang w:val="en-US" w:eastAsia="zh-CN"/>
          <w14:textFill>
            <w14:solidFill>
              <w14:schemeClr w14:val="tx1"/>
            </w14:solidFill>
          </w14:textFill>
        </w:rPr>
        <w:t>采购人</w:t>
      </w:r>
      <w:r>
        <w:rPr>
          <w:rFonts w:hint="eastAsia" w:ascii="宋体" w:hAnsi="宋体" w:eastAsia="宋体" w:cs="宋体"/>
          <w:bCs/>
          <w:color w:val="000000" w:themeColor="text1"/>
          <w:sz w:val="24"/>
          <w:szCs w:val="24"/>
          <w:highlight w:val="none"/>
          <w:lang w:eastAsia="zh-CN"/>
          <w14:textFill>
            <w14:solidFill>
              <w14:schemeClr w14:val="tx1"/>
            </w14:solidFill>
          </w14:textFill>
        </w:rPr>
        <w:t>因工作急需，应急情况下以电话联系，2小时以内送到医院。</w:t>
      </w:r>
    </w:p>
    <w:p w14:paraId="0201EC24">
      <w:pPr>
        <w:snapToGrid w:val="0"/>
        <w:spacing w:line="360" w:lineRule="auto"/>
        <w:ind w:firstLine="480" w:firstLineChars="200"/>
        <w:rPr>
          <w:rFonts w:hint="eastAsia" w:ascii="宋体" w:hAnsi="宋体" w:eastAsia="宋体" w:cs="宋体"/>
          <w:bCs/>
          <w:color w:val="000000" w:themeColor="text1"/>
          <w:sz w:val="24"/>
          <w:szCs w:val="24"/>
          <w:highlight w:val="none"/>
          <w:lang w:eastAsia="zh-CN"/>
          <w14:textFill>
            <w14:solidFill>
              <w14:schemeClr w14:val="tx1"/>
            </w14:solidFill>
          </w14:textFill>
        </w:rPr>
      </w:pPr>
      <w:r>
        <w:rPr>
          <w:rFonts w:hint="eastAsia" w:ascii="宋体" w:hAnsi="宋体" w:cs="宋体"/>
          <w:bCs/>
          <w:color w:val="000000" w:themeColor="text1"/>
          <w:sz w:val="24"/>
          <w:szCs w:val="24"/>
          <w:highlight w:val="none"/>
          <w:lang w:val="en-US" w:eastAsia="zh-CN"/>
          <w14:textFill>
            <w14:solidFill>
              <w14:schemeClr w14:val="tx1"/>
            </w14:solidFill>
          </w14:textFill>
        </w:rPr>
        <w:t>9、</w:t>
      </w:r>
      <w:r>
        <w:rPr>
          <w:rFonts w:hint="eastAsia" w:ascii="宋体" w:hAnsi="宋体" w:eastAsia="宋体" w:cs="宋体"/>
          <w:bCs/>
          <w:color w:val="000000" w:themeColor="text1"/>
          <w:sz w:val="24"/>
          <w:szCs w:val="24"/>
          <w:highlight w:val="none"/>
          <w:lang w:eastAsia="zh-CN"/>
          <w14:textFill>
            <w14:solidFill>
              <w14:schemeClr w14:val="tx1"/>
            </w14:solidFill>
          </w14:textFill>
        </w:rPr>
        <w:t>所有投标的内容必须满足采购人</w:t>
      </w:r>
      <w:r>
        <w:rPr>
          <w:rFonts w:hint="eastAsia" w:ascii="宋体" w:hAnsi="宋体" w:cs="宋体"/>
          <w:bCs/>
          <w:color w:val="000000" w:themeColor="text1"/>
          <w:sz w:val="24"/>
          <w:szCs w:val="24"/>
          <w:highlight w:val="none"/>
          <w:lang w:val="en-US" w:eastAsia="zh-CN"/>
          <w14:textFill>
            <w14:solidFill>
              <w14:schemeClr w14:val="tx1"/>
            </w14:solidFill>
          </w14:textFill>
        </w:rPr>
        <w:t>的</w:t>
      </w:r>
      <w:r>
        <w:rPr>
          <w:rFonts w:hint="eastAsia" w:ascii="宋体" w:hAnsi="宋体" w:eastAsia="宋体" w:cs="宋体"/>
          <w:bCs/>
          <w:color w:val="000000" w:themeColor="text1"/>
          <w:sz w:val="24"/>
          <w:szCs w:val="24"/>
          <w:highlight w:val="none"/>
          <w:lang w:eastAsia="zh-CN"/>
          <w14:textFill>
            <w14:solidFill>
              <w14:schemeClr w14:val="tx1"/>
            </w14:solidFill>
          </w14:textFill>
        </w:rPr>
        <w:t>使用要求，符合招标文件规定。</w:t>
      </w:r>
    </w:p>
    <w:p w14:paraId="7399D510">
      <w:pPr>
        <w:snapToGrid w:val="0"/>
        <w:spacing w:line="360" w:lineRule="auto"/>
        <w:ind w:firstLine="480" w:firstLineChars="200"/>
        <w:rPr>
          <w:rFonts w:hint="eastAsia" w:ascii="宋体" w:hAnsi="宋体" w:eastAsia="宋体" w:cs="宋体"/>
          <w:bCs/>
          <w:color w:val="000000" w:themeColor="text1"/>
          <w:sz w:val="24"/>
          <w:szCs w:val="24"/>
          <w:highlight w:val="none"/>
          <w:lang w:eastAsia="zh-CN"/>
          <w14:textFill>
            <w14:solidFill>
              <w14:schemeClr w14:val="tx1"/>
            </w14:solidFill>
          </w14:textFill>
        </w:rPr>
      </w:pPr>
      <w:r>
        <w:rPr>
          <w:rFonts w:hint="eastAsia" w:ascii="宋体" w:hAnsi="宋体" w:cs="宋体"/>
          <w:bCs/>
          <w:color w:val="000000" w:themeColor="text1"/>
          <w:sz w:val="24"/>
          <w:szCs w:val="24"/>
          <w:highlight w:val="none"/>
          <w:lang w:val="en-US" w:eastAsia="zh-CN"/>
          <w14:textFill>
            <w14:solidFill>
              <w14:schemeClr w14:val="tx1"/>
            </w14:solidFill>
          </w14:textFill>
        </w:rPr>
        <w:t>10、</w:t>
      </w:r>
      <w:r>
        <w:rPr>
          <w:rFonts w:hint="eastAsia" w:ascii="宋体" w:hAnsi="宋体" w:eastAsia="宋体" w:cs="宋体"/>
          <w:bCs/>
          <w:color w:val="000000" w:themeColor="text1"/>
          <w:sz w:val="24"/>
          <w:szCs w:val="24"/>
          <w:highlight w:val="none"/>
          <w:lang w:eastAsia="zh-CN"/>
          <w14:textFill>
            <w14:solidFill>
              <w14:schemeClr w14:val="tx1"/>
            </w14:solidFill>
          </w14:textFill>
        </w:rPr>
        <w:t>本项目应遵照国家的有关技术（验收）规程、规范、标准。</w:t>
      </w:r>
    </w:p>
    <w:p w14:paraId="509B3530">
      <w:pPr>
        <w:snapToGrid w:val="0"/>
        <w:spacing w:line="360" w:lineRule="auto"/>
        <w:ind w:firstLine="480" w:firstLineChars="200"/>
        <w:rPr>
          <w:rFonts w:hint="eastAsia" w:ascii="宋体" w:hAnsi="宋体" w:eastAsia="宋体" w:cs="Times New Roman"/>
          <w:b/>
          <w:color w:val="000000" w:themeColor="text1"/>
          <w:sz w:val="24"/>
          <w:highlight w:val="none"/>
          <w:lang w:eastAsia="zh-CN"/>
          <w14:textFill>
            <w14:solidFill>
              <w14:schemeClr w14:val="tx1"/>
            </w14:solidFill>
          </w14:textFill>
        </w:rPr>
      </w:pPr>
      <w:r>
        <w:rPr>
          <w:rFonts w:hint="eastAsia" w:ascii="宋体" w:hAnsi="宋体" w:cs="宋体"/>
          <w:bCs/>
          <w:color w:val="000000" w:themeColor="text1"/>
          <w:sz w:val="24"/>
          <w:szCs w:val="24"/>
          <w:highlight w:val="none"/>
          <w:lang w:val="en-US" w:eastAsia="zh-CN"/>
          <w14:textFill>
            <w14:solidFill>
              <w14:schemeClr w14:val="tx1"/>
            </w14:solidFill>
          </w14:textFill>
        </w:rPr>
        <w:t>11、</w:t>
      </w:r>
      <w:r>
        <w:rPr>
          <w:rFonts w:hint="eastAsia" w:ascii="宋体" w:hAnsi="宋体" w:eastAsia="宋体" w:cs="宋体"/>
          <w:bCs/>
          <w:color w:val="000000" w:themeColor="text1"/>
          <w:sz w:val="24"/>
          <w:szCs w:val="24"/>
          <w:highlight w:val="none"/>
          <w:lang w:eastAsia="zh-CN"/>
          <w14:textFill>
            <w14:solidFill>
              <w14:schemeClr w14:val="tx1"/>
            </w14:solidFill>
          </w14:textFill>
        </w:rPr>
        <w:t>中标</w:t>
      </w:r>
      <w:r>
        <w:rPr>
          <w:rFonts w:hint="eastAsia" w:ascii="宋体" w:hAnsi="宋体" w:eastAsia="宋体" w:cs="宋体"/>
          <w:bCs/>
          <w:color w:val="000000" w:themeColor="text1"/>
          <w:sz w:val="24"/>
          <w:szCs w:val="24"/>
          <w:highlight w:val="none"/>
          <w:lang w:val="en-US" w:eastAsia="zh-CN"/>
          <w14:textFill>
            <w14:solidFill>
              <w14:schemeClr w14:val="tx1"/>
            </w14:solidFill>
          </w14:textFill>
        </w:rPr>
        <w:t>人</w:t>
      </w:r>
      <w:r>
        <w:rPr>
          <w:rFonts w:hint="eastAsia" w:ascii="宋体" w:hAnsi="宋体" w:eastAsia="宋体" w:cs="宋体"/>
          <w:bCs/>
          <w:color w:val="000000" w:themeColor="text1"/>
          <w:sz w:val="24"/>
          <w:szCs w:val="24"/>
          <w:highlight w:val="none"/>
          <w:lang w:eastAsia="zh-CN"/>
          <w14:textFill>
            <w14:solidFill>
              <w14:schemeClr w14:val="tx1"/>
            </w14:solidFill>
          </w14:textFill>
        </w:rPr>
        <w:t>驻医院工作人员必须按</w:t>
      </w:r>
      <w:r>
        <w:rPr>
          <w:rFonts w:hint="eastAsia" w:ascii="宋体" w:hAnsi="宋体" w:eastAsia="宋体" w:cs="宋体"/>
          <w:bCs/>
          <w:color w:val="000000" w:themeColor="text1"/>
          <w:sz w:val="24"/>
          <w:szCs w:val="24"/>
          <w:highlight w:val="none"/>
          <w:lang w:val="en-US" w:eastAsia="zh-CN"/>
          <w14:textFill>
            <w14:solidFill>
              <w14:schemeClr w14:val="tx1"/>
            </w14:solidFill>
          </w14:textFill>
        </w:rPr>
        <w:t>采购人</w:t>
      </w:r>
      <w:r>
        <w:rPr>
          <w:rFonts w:hint="eastAsia" w:ascii="宋体" w:hAnsi="宋体" w:eastAsia="宋体" w:cs="宋体"/>
          <w:bCs/>
          <w:color w:val="000000" w:themeColor="text1"/>
          <w:sz w:val="24"/>
          <w:szCs w:val="24"/>
          <w:highlight w:val="none"/>
          <w:lang w:eastAsia="zh-CN"/>
          <w14:textFill>
            <w14:solidFill>
              <w14:schemeClr w14:val="tx1"/>
            </w14:solidFill>
          </w14:textFill>
        </w:rPr>
        <w:t>每天的工作时间按时去科室、病区收、送洗涤物品。不得影响和干扰</w:t>
      </w:r>
      <w:r>
        <w:rPr>
          <w:rFonts w:hint="eastAsia" w:ascii="宋体" w:hAnsi="宋体" w:eastAsia="宋体" w:cs="宋体"/>
          <w:bCs/>
          <w:color w:val="000000" w:themeColor="text1"/>
          <w:sz w:val="24"/>
          <w:szCs w:val="24"/>
          <w:highlight w:val="none"/>
          <w:lang w:val="en-US" w:eastAsia="zh-CN"/>
          <w14:textFill>
            <w14:solidFill>
              <w14:schemeClr w14:val="tx1"/>
            </w14:solidFill>
          </w14:textFill>
        </w:rPr>
        <w:t>采购人</w:t>
      </w:r>
      <w:r>
        <w:rPr>
          <w:rFonts w:hint="eastAsia" w:ascii="宋体" w:hAnsi="宋体" w:eastAsia="宋体" w:cs="宋体"/>
          <w:bCs/>
          <w:color w:val="000000" w:themeColor="text1"/>
          <w:sz w:val="24"/>
          <w:szCs w:val="24"/>
          <w:highlight w:val="none"/>
          <w:lang w:eastAsia="zh-CN"/>
          <w14:textFill>
            <w14:solidFill>
              <w14:schemeClr w14:val="tx1"/>
            </w14:solidFill>
          </w14:textFill>
        </w:rPr>
        <w:t>及其医务人员的正常工作。</w:t>
      </w:r>
    </w:p>
    <w:p w14:paraId="09D4653A">
      <w:pPr>
        <w:snapToGrid w:val="0"/>
        <w:spacing w:line="360" w:lineRule="auto"/>
        <w:ind w:firstLine="482" w:firstLineChars="200"/>
        <w:rPr>
          <w:rFonts w:hint="eastAsia" w:ascii="宋体" w:hAnsi="宋体" w:eastAsia="宋体" w:cs="Times New Roman"/>
          <w:b/>
          <w:color w:val="000000" w:themeColor="text1"/>
          <w:sz w:val="24"/>
          <w:highlight w:val="none"/>
          <w:lang w:eastAsia="zh-CN"/>
          <w14:textFill>
            <w14:solidFill>
              <w14:schemeClr w14:val="tx1"/>
            </w14:solidFill>
          </w14:textFill>
        </w:rPr>
      </w:pPr>
      <w:r>
        <w:rPr>
          <w:rFonts w:hint="eastAsia" w:ascii="宋体" w:hAnsi="宋体" w:eastAsia="宋体" w:cs="Times New Roman"/>
          <w:b/>
          <w:color w:val="000000" w:themeColor="text1"/>
          <w:sz w:val="24"/>
          <w:highlight w:val="none"/>
          <w:lang w:eastAsia="zh-CN"/>
          <w14:textFill>
            <w14:solidFill>
              <w14:schemeClr w14:val="tx1"/>
            </w14:solidFill>
          </w14:textFill>
        </w:rPr>
        <w:t>（</w:t>
      </w:r>
      <w:r>
        <w:rPr>
          <w:rFonts w:hint="eastAsia" w:ascii="宋体" w:hAnsi="宋体" w:cs="Times New Roman"/>
          <w:b/>
          <w:color w:val="000000" w:themeColor="text1"/>
          <w:sz w:val="24"/>
          <w:highlight w:val="none"/>
          <w:lang w:val="en-US" w:eastAsia="zh-CN"/>
          <w14:textFill>
            <w14:solidFill>
              <w14:schemeClr w14:val="tx1"/>
            </w14:solidFill>
          </w14:textFill>
        </w:rPr>
        <w:t>七</w:t>
      </w:r>
      <w:r>
        <w:rPr>
          <w:rFonts w:hint="eastAsia" w:ascii="宋体" w:hAnsi="宋体" w:eastAsia="宋体" w:cs="Times New Roman"/>
          <w:b/>
          <w:color w:val="000000" w:themeColor="text1"/>
          <w:sz w:val="24"/>
          <w:highlight w:val="none"/>
          <w:lang w:eastAsia="zh-CN"/>
          <w14:textFill>
            <w14:solidFill>
              <w14:schemeClr w14:val="tx1"/>
            </w14:solidFill>
          </w14:textFill>
        </w:rPr>
        <w:t>）考核办法</w:t>
      </w:r>
    </w:p>
    <w:p w14:paraId="0CE1E112">
      <w:pPr>
        <w:numPr>
          <w:ilvl w:val="0"/>
          <w:numId w:val="0"/>
        </w:numPr>
        <w:spacing w:line="360" w:lineRule="auto"/>
        <w:ind w:firstLine="480" w:firstLineChars="200"/>
        <w:rPr>
          <w:rFonts w:hint="eastAsia" w:ascii="华文中宋" w:hAnsi="华文中宋" w:eastAsia="华文中宋" w:cs="华文中宋"/>
          <w:color w:val="000000" w:themeColor="text1"/>
          <w:sz w:val="24"/>
          <w:highlight w:val="none"/>
          <w14:textFill>
            <w14:solidFill>
              <w14:schemeClr w14:val="tx1"/>
            </w14:solidFill>
          </w14:textFill>
        </w:rPr>
      </w:pPr>
      <w:r>
        <w:rPr>
          <w:rFonts w:hint="eastAsia" w:ascii="华文中宋" w:hAnsi="华文中宋" w:eastAsia="华文中宋" w:cs="华文中宋"/>
          <w:color w:val="000000" w:themeColor="text1"/>
          <w:sz w:val="24"/>
          <w:highlight w:val="none"/>
          <w14:textFill>
            <w14:solidFill>
              <w14:schemeClr w14:val="tx1"/>
            </w14:solidFill>
          </w14:textFill>
        </w:rPr>
        <w:t>医院管理人员每月将会同</w:t>
      </w:r>
      <w:r>
        <w:rPr>
          <w:rFonts w:hint="eastAsia" w:ascii="华文中宋" w:hAnsi="华文中宋" w:eastAsia="华文中宋" w:cs="华文中宋"/>
          <w:color w:val="000000" w:themeColor="text1"/>
          <w:sz w:val="24"/>
          <w:highlight w:val="none"/>
          <w:lang w:val="en-US" w:eastAsia="zh-CN"/>
          <w14:textFill>
            <w14:solidFill>
              <w14:schemeClr w14:val="tx1"/>
            </w14:solidFill>
          </w14:textFill>
        </w:rPr>
        <w:t>中标人</w:t>
      </w:r>
      <w:r>
        <w:rPr>
          <w:rFonts w:hint="eastAsia" w:ascii="华文中宋" w:hAnsi="华文中宋" w:eastAsia="华文中宋" w:cs="华文中宋"/>
          <w:color w:val="000000" w:themeColor="text1"/>
          <w:sz w:val="24"/>
          <w:highlight w:val="none"/>
          <w14:textFill>
            <w14:solidFill>
              <w14:schemeClr w14:val="tx1"/>
            </w14:solidFill>
          </w14:textFill>
        </w:rPr>
        <w:t>对本月的</w:t>
      </w:r>
      <w:r>
        <w:rPr>
          <w:rFonts w:hint="eastAsia" w:ascii="华文中宋" w:hAnsi="华文中宋" w:eastAsia="华文中宋" w:cs="华文中宋"/>
          <w:color w:val="000000" w:themeColor="text1"/>
          <w:sz w:val="24"/>
          <w:highlight w:val="none"/>
          <w:lang w:val="en-US" w:eastAsia="zh-CN"/>
          <w14:textFill>
            <w14:solidFill>
              <w14:schemeClr w14:val="tx1"/>
            </w14:solidFill>
          </w14:textFill>
        </w:rPr>
        <w:t>洗涤收发场所</w:t>
      </w:r>
      <w:r>
        <w:rPr>
          <w:rFonts w:hint="eastAsia" w:ascii="华文中宋" w:hAnsi="华文中宋" w:eastAsia="华文中宋" w:cs="华文中宋"/>
          <w:color w:val="000000" w:themeColor="text1"/>
          <w:sz w:val="24"/>
          <w:highlight w:val="none"/>
          <w14:textFill>
            <w14:solidFill>
              <w14:schemeClr w14:val="tx1"/>
            </w14:solidFill>
          </w14:textFill>
        </w:rPr>
        <w:t>、</w:t>
      </w:r>
      <w:r>
        <w:rPr>
          <w:rFonts w:hint="eastAsia" w:ascii="华文中宋" w:hAnsi="华文中宋" w:eastAsia="华文中宋" w:cs="华文中宋"/>
          <w:color w:val="000000" w:themeColor="text1"/>
          <w:sz w:val="24"/>
          <w:highlight w:val="none"/>
          <w:lang w:val="en-US" w:eastAsia="zh-CN"/>
          <w14:textFill>
            <w14:solidFill>
              <w14:schemeClr w14:val="tx1"/>
            </w14:solidFill>
          </w14:textFill>
        </w:rPr>
        <w:t>院内感染要求</w:t>
      </w:r>
      <w:r>
        <w:rPr>
          <w:rFonts w:hint="eastAsia" w:ascii="华文中宋" w:hAnsi="华文中宋" w:eastAsia="华文中宋" w:cs="华文中宋"/>
          <w:color w:val="000000" w:themeColor="text1"/>
          <w:sz w:val="24"/>
          <w:highlight w:val="none"/>
          <w14:textFill>
            <w14:solidFill>
              <w14:schemeClr w14:val="tx1"/>
            </w14:solidFill>
          </w14:textFill>
        </w:rPr>
        <w:t>、洗涤质量</w:t>
      </w:r>
      <w:r>
        <w:rPr>
          <w:rFonts w:hint="eastAsia" w:ascii="华文中宋" w:hAnsi="华文中宋" w:eastAsia="华文中宋" w:cs="华文中宋"/>
          <w:color w:val="000000" w:themeColor="text1"/>
          <w:sz w:val="24"/>
          <w:highlight w:val="none"/>
          <w:lang w:eastAsia="zh-CN"/>
          <w14:textFill>
            <w14:solidFill>
              <w14:schemeClr w14:val="tx1"/>
            </w14:solidFill>
          </w14:textFill>
        </w:rPr>
        <w:t>、</w:t>
      </w:r>
      <w:r>
        <w:rPr>
          <w:rFonts w:hint="eastAsia" w:ascii="华文中宋" w:hAnsi="华文中宋" w:eastAsia="华文中宋" w:cs="华文中宋"/>
          <w:color w:val="000000" w:themeColor="text1"/>
          <w:sz w:val="24"/>
          <w:highlight w:val="none"/>
          <w:lang w:val="en-US" w:eastAsia="zh-CN"/>
          <w14:textFill>
            <w14:solidFill>
              <w14:schemeClr w14:val="tx1"/>
            </w14:solidFill>
          </w14:textFill>
        </w:rPr>
        <w:t>收发质量、服务质量</w:t>
      </w:r>
      <w:r>
        <w:rPr>
          <w:rFonts w:hint="eastAsia" w:ascii="华文中宋" w:hAnsi="华文中宋" w:eastAsia="华文中宋" w:cs="华文中宋"/>
          <w:color w:val="000000" w:themeColor="text1"/>
          <w:sz w:val="24"/>
          <w:highlight w:val="none"/>
          <w14:textFill>
            <w14:solidFill>
              <w14:schemeClr w14:val="tx1"/>
            </w14:solidFill>
          </w14:textFill>
        </w:rPr>
        <w:t>等</w:t>
      </w:r>
      <w:r>
        <w:rPr>
          <w:rFonts w:hint="eastAsia" w:ascii="华文中宋" w:hAnsi="华文中宋" w:eastAsia="华文中宋" w:cs="华文中宋"/>
          <w:color w:val="000000" w:themeColor="text1"/>
          <w:sz w:val="24"/>
          <w:highlight w:val="none"/>
          <w:lang w:val="en-US" w:eastAsia="zh-CN"/>
          <w14:textFill>
            <w14:solidFill>
              <w14:schemeClr w14:val="tx1"/>
            </w14:solidFill>
          </w14:textFill>
        </w:rPr>
        <w:t>情况</w:t>
      </w:r>
      <w:r>
        <w:rPr>
          <w:rFonts w:hint="eastAsia" w:ascii="华文中宋" w:hAnsi="华文中宋" w:eastAsia="华文中宋" w:cs="华文中宋"/>
          <w:color w:val="000000" w:themeColor="text1"/>
          <w:sz w:val="24"/>
          <w:highlight w:val="none"/>
          <w14:textFill>
            <w14:solidFill>
              <w14:schemeClr w14:val="tx1"/>
            </w14:solidFill>
          </w14:textFill>
        </w:rPr>
        <w:t>进行</w:t>
      </w:r>
      <w:r>
        <w:rPr>
          <w:rFonts w:hint="eastAsia" w:ascii="华文中宋" w:hAnsi="华文中宋" w:eastAsia="华文中宋" w:cs="华文中宋"/>
          <w:color w:val="000000" w:themeColor="text1"/>
          <w:sz w:val="24"/>
          <w:highlight w:val="none"/>
          <w:lang w:val="en-US" w:eastAsia="zh-CN"/>
          <w14:textFill>
            <w14:solidFill>
              <w14:schemeClr w14:val="tx1"/>
            </w14:solidFill>
          </w14:textFill>
        </w:rPr>
        <w:t>考核并处罚，月考核</w:t>
      </w:r>
      <w:r>
        <w:rPr>
          <w:rFonts w:hint="eastAsia" w:ascii="华文中宋" w:hAnsi="华文中宋" w:eastAsia="华文中宋" w:cs="华文中宋"/>
          <w:color w:val="000000" w:themeColor="text1"/>
          <w:sz w:val="24"/>
          <w:highlight w:val="none"/>
          <w14:textFill>
            <w14:solidFill>
              <w14:schemeClr w14:val="tx1"/>
            </w14:solidFill>
          </w14:textFill>
        </w:rPr>
        <w:t>满分</w:t>
      </w:r>
      <w:r>
        <w:rPr>
          <w:rFonts w:hint="eastAsia" w:ascii="华文中宋" w:hAnsi="华文中宋" w:eastAsia="华文中宋" w:cs="华文中宋"/>
          <w:color w:val="000000" w:themeColor="text1"/>
          <w:sz w:val="24"/>
          <w:highlight w:val="none"/>
          <w:lang w:val="en-US" w:eastAsia="zh-CN"/>
          <w14:textFill>
            <w14:solidFill>
              <w14:schemeClr w14:val="tx1"/>
            </w14:solidFill>
          </w14:textFill>
        </w:rPr>
        <w:t>为</w:t>
      </w:r>
      <w:r>
        <w:rPr>
          <w:rFonts w:hint="eastAsia" w:ascii="华文中宋" w:hAnsi="华文中宋" w:eastAsia="华文中宋" w:cs="华文中宋"/>
          <w:color w:val="000000" w:themeColor="text1"/>
          <w:sz w:val="24"/>
          <w:highlight w:val="none"/>
          <w14:textFill>
            <w14:solidFill>
              <w14:schemeClr w14:val="tx1"/>
            </w14:solidFill>
          </w14:textFill>
        </w:rPr>
        <w:t>100分，</w:t>
      </w:r>
      <w:r>
        <w:rPr>
          <w:rFonts w:hint="eastAsia" w:ascii="华文中宋" w:hAnsi="华文中宋" w:eastAsia="华文中宋" w:cs="华文中宋"/>
          <w:color w:val="000000" w:themeColor="text1"/>
          <w:sz w:val="24"/>
          <w:highlight w:val="none"/>
          <w:lang w:val="en-US" w:eastAsia="zh-CN"/>
          <w14:textFill>
            <w14:solidFill>
              <w14:schemeClr w14:val="tx1"/>
            </w14:solidFill>
          </w14:textFill>
        </w:rPr>
        <w:t>若</w:t>
      </w:r>
      <w:r>
        <w:rPr>
          <w:rFonts w:hint="eastAsia" w:ascii="宋体" w:hAnsi="宋体" w:eastAsia="宋体" w:cs="宋体"/>
          <w:bCs/>
          <w:color w:val="000000" w:themeColor="text1"/>
          <w:sz w:val="24"/>
          <w:szCs w:val="24"/>
          <w:highlight w:val="none"/>
          <w:lang w:eastAsia="zh-CN"/>
          <w14:textFill>
            <w14:solidFill>
              <w14:schemeClr w14:val="tx1"/>
            </w14:solidFill>
          </w14:textFill>
        </w:rPr>
        <w:t>月考核在</w:t>
      </w:r>
      <w:r>
        <w:rPr>
          <w:rFonts w:hint="eastAsia" w:ascii="宋体" w:hAnsi="宋体" w:eastAsia="宋体" w:cs="宋体"/>
          <w:bCs/>
          <w:color w:val="000000" w:themeColor="text1"/>
          <w:sz w:val="24"/>
          <w:szCs w:val="24"/>
          <w:highlight w:val="none"/>
          <w:lang w:val="en-US" w:eastAsia="zh-CN"/>
          <w14:textFill>
            <w14:solidFill>
              <w14:schemeClr w14:val="tx1"/>
            </w14:solidFill>
          </w14:textFill>
        </w:rPr>
        <w:t>70</w:t>
      </w:r>
      <w:r>
        <w:rPr>
          <w:rFonts w:hint="eastAsia" w:ascii="宋体" w:hAnsi="宋体" w:eastAsia="宋体" w:cs="宋体"/>
          <w:bCs/>
          <w:color w:val="000000" w:themeColor="text1"/>
          <w:sz w:val="24"/>
          <w:szCs w:val="24"/>
          <w:highlight w:val="none"/>
          <w:lang w:eastAsia="zh-CN"/>
          <w14:textFill>
            <w14:solidFill>
              <w14:schemeClr w14:val="tx1"/>
            </w14:solidFill>
          </w14:textFill>
        </w:rPr>
        <w:t>分以下医院</w:t>
      </w:r>
      <w:r>
        <w:rPr>
          <w:rFonts w:hint="eastAsia" w:ascii="宋体" w:hAnsi="宋体" w:cs="宋体"/>
          <w:bCs/>
          <w:color w:val="000000" w:themeColor="text1"/>
          <w:sz w:val="24"/>
          <w:szCs w:val="24"/>
          <w:highlight w:val="none"/>
          <w:lang w:val="en-US" w:eastAsia="zh-CN"/>
          <w14:textFill>
            <w14:solidFill>
              <w14:schemeClr w14:val="tx1"/>
            </w14:solidFill>
          </w14:textFill>
        </w:rPr>
        <w:t>将</w:t>
      </w:r>
      <w:r>
        <w:rPr>
          <w:rFonts w:hint="eastAsia" w:ascii="宋体" w:hAnsi="宋体" w:eastAsia="宋体" w:cs="宋体"/>
          <w:bCs/>
          <w:color w:val="000000" w:themeColor="text1"/>
          <w:sz w:val="24"/>
          <w:szCs w:val="24"/>
          <w:highlight w:val="none"/>
          <w:lang w:eastAsia="zh-CN"/>
          <w14:textFill>
            <w14:solidFill>
              <w14:schemeClr w14:val="tx1"/>
            </w14:solidFill>
          </w14:textFill>
        </w:rPr>
        <w:t>进行约谈一次，月考核在60分以下的医院有权终止合同。</w:t>
      </w:r>
      <w:r>
        <w:rPr>
          <w:rFonts w:hint="eastAsia" w:ascii="华文中宋" w:hAnsi="华文中宋" w:eastAsia="华文中宋" w:cs="华文中宋"/>
          <w:color w:val="000000" w:themeColor="text1"/>
          <w:sz w:val="24"/>
          <w:highlight w:val="none"/>
          <w14:textFill>
            <w14:solidFill>
              <w14:schemeClr w14:val="tx1"/>
            </w14:solidFill>
          </w14:textFill>
        </w:rPr>
        <w:t>详见</w:t>
      </w:r>
      <w:r>
        <w:rPr>
          <w:rFonts w:hint="eastAsia" w:ascii="华文中宋" w:hAnsi="华文中宋" w:eastAsia="华文中宋" w:cs="华文中宋"/>
          <w:color w:val="000000" w:themeColor="text1"/>
          <w:sz w:val="24"/>
          <w:highlight w:val="none"/>
          <w:lang w:val="en-US" w:eastAsia="zh-CN"/>
          <w14:textFill>
            <w14:solidFill>
              <w14:schemeClr w14:val="tx1"/>
            </w14:solidFill>
          </w14:textFill>
        </w:rPr>
        <w:t>考核细则表1、</w:t>
      </w:r>
      <w:r>
        <w:rPr>
          <w:rFonts w:hint="eastAsia" w:ascii="宋体" w:hAnsi="宋体" w:eastAsia="宋体" w:cs="宋体"/>
          <w:bCs/>
          <w:color w:val="000000" w:themeColor="text1"/>
          <w:sz w:val="24"/>
          <w:szCs w:val="24"/>
          <w:highlight w:val="none"/>
          <w:lang w:eastAsia="zh-CN"/>
          <w14:textFill>
            <w14:solidFill>
              <w14:schemeClr w14:val="tx1"/>
            </w14:solidFill>
          </w14:textFill>
        </w:rPr>
        <w:t>考核细则表</w:t>
      </w:r>
      <w:r>
        <w:rPr>
          <w:rFonts w:hint="eastAsia" w:ascii="宋体" w:hAnsi="宋体" w:eastAsia="宋体" w:cs="宋体"/>
          <w:bCs/>
          <w:color w:val="000000" w:themeColor="text1"/>
          <w:sz w:val="24"/>
          <w:szCs w:val="24"/>
          <w:highlight w:val="none"/>
          <w:lang w:val="en-US" w:eastAsia="zh-CN"/>
          <w14:textFill>
            <w14:solidFill>
              <w14:schemeClr w14:val="tx1"/>
            </w14:solidFill>
          </w14:textFill>
        </w:rPr>
        <w:t>2</w:t>
      </w:r>
      <w:r>
        <w:rPr>
          <w:rFonts w:hint="eastAsia" w:ascii="华文中宋" w:hAnsi="华文中宋" w:eastAsia="华文中宋" w:cs="华文中宋"/>
          <w:color w:val="000000" w:themeColor="text1"/>
          <w:sz w:val="24"/>
          <w:highlight w:val="none"/>
          <w14:textFill>
            <w14:solidFill>
              <w14:schemeClr w14:val="tx1"/>
            </w14:solidFill>
          </w14:textFill>
        </w:rPr>
        <w:t>。</w:t>
      </w:r>
    </w:p>
    <w:p w14:paraId="296EE056">
      <w:pPr>
        <w:snapToGrid w:val="0"/>
        <w:spacing w:line="360" w:lineRule="auto"/>
        <w:ind w:firstLine="480" w:firstLineChars="200"/>
        <w:rPr>
          <w:rFonts w:hint="default" w:ascii="宋体" w:hAnsi="宋体" w:eastAsia="宋体" w:cs="宋体"/>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Cs/>
          <w:color w:val="000000" w:themeColor="text1"/>
          <w:sz w:val="24"/>
          <w:szCs w:val="24"/>
          <w:highlight w:val="none"/>
          <w:lang w:eastAsia="zh-CN"/>
          <w14:textFill>
            <w14:solidFill>
              <w14:schemeClr w14:val="tx1"/>
            </w14:solidFill>
          </w14:textFill>
        </w:rPr>
        <w:t>考核细则表</w:t>
      </w:r>
      <w:r>
        <w:rPr>
          <w:rFonts w:hint="eastAsia" w:ascii="宋体" w:hAnsi="宋体" w:eastAsia="宋体" w:cs="宋体"/>
          <w:bCs/>
          <w:color w:val="000000" w:themeColor="text1"/>
          <w:sz w:val="24"/>
          <w:szCs w:val="24"/>
          <w:highlight w:val="none"/>
          <w:lang w:val="en-US" w:eastAsia="zh-CN"/>
          <w14:textFill>
            <w14:solidFill>
              <w14:schemeClr w14:val="tx1"/>
            </w14:solidFill>
          </w14:textFill>
        </w:rPr>
        <w:t>1：</w:t>
      </w:r>
    </w:p>
    <w:tbl>
      <w:tblPr>
        <w:tblStyle w:val="29"/>
        <w:tblW w:w="992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521"/>
        <w:gridCol w:w="3674"/>
        <w:gridCol w:w="3900"/>
        <w:gridCol w:w="833"/>
      </w:tblGrid>
      <w:tr w14:paraId="6127E8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1521"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14:paraId="11BD7D7C">
            <w:pPr>
              <w:keepNext w:val="0"/>
              <w:keepLines w:val="0"/>
              <w:pageBreakBefore w:val="0"/>
              <w:widowControl w:val="0"/>
              <w:kinsoku/>
              <w:wordWrap/>
              <w:overflowPunct/>
              <w:topLinePunct w:val="0"/>
              <w:autoSpaceDE/>
              <w:autoSpaceDN/>
              <w:bidi w:val="0"/>
              <w:adjustRightInd/>
              <w:snapToGrid w:val="0"/>
              <w:spacing w:line="312" w:lineRule="auto"/>
              <w:jc w:val="center"/>
              <w:textAlignment w:val="auto"/>
              <w:rPr>
                <w:rFonts w:hint="eastAsia" w:ascii="宋体" w:hAnsi="宋体" w:eastAsia="宋体" w:cs="宋体"/>
                <w:bCs/>
                <w:color w:val="000000" w:themeColor="text1"/>
                <w:sz w:val="24"/>
                <w:szCs w:val="24"/>
                <w:highlight w:val="none"/>
                <w:lang w:eastAsia="zh-CN"/>
                <w14:textFill>
                  <w14:solidFill>
                    <w14:schemeClr w14:val="tx1"/>
                  </w14:solidFill>
                </w14:textFill>
              </w:rPr>
            </w:pPr>
            <w:r>
              <w:rPr>
                <w:rFonts w:hint="eastAsia" w:ascii="宋体" w:hAnsi="宋体" w:eastAsia="宋体" w:cs="宋体"/>
                <w:bCs/>
                <w:color w:val="000000" w:themeColor="text1"/>
                <w:sz w:val="24"/>
                <w:szCs w:val="24"/>
                <w:highlight w:val="none"/>
                <w:lang w:eastAsia="zh-CN"/>
                <w14:textFill>
                  <w14:solidFill>
                    <w14:schemeClr w14:val="tx1"/>
                  </w14:solidFill>
                </w14:textFill>
              </w:rPr>
              <w:t>项目</w:t>
            </w:r>
          </w:p>
        </w:tc>
        <w:tc>
          <w:tcPr>
            <w:tcW w:w="3674"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14:paraId="2E253EE3">
            <w:pPr>
              <w:keepNext w:val="0"/>
              <w:keepLines w:val="0"/>
              <w:pageBreakBefore w:val="0"/>
              <w:widowControl w:val="0"/>
              <w:kinsoku/>
              <w:wordWrap/>
              <w:overflowPunct/>
              <w:topLinePunct w:val="0"/>
              <w:autoSpaceDE/>
              <w:autoSpaceDN/>
              <w:bidi w:val="0"/>
              <w:adjustRightInd/>
              <w:snapToGrid w:val="0"/>
              <w:spacing w:line="312" w:lineRule="auto"/>
              <w:ind w:firstLine="480" w:firstLineChars="200"/>
              <w:jc w:val="center"/>
              <w:textAlignment w:val="auto"/>
              <w:rPr>
                <w:rFonts w:hint="eastAsia" w:ascii="宋体" w:hAnsi="宋体" w:eastAsia="宋体" w:cs="宋体"/>
                <w:bCs/>
                <w:color w:val="000000" w:themeColor="text1"/>
                <w:sz w:val="24"/>
                <w:szCs w:val="24"/>
                <w:highlight w:val="none"/>
                <w:lang w:eastAsia="zh-CN"/>
                <w14:textFill>
                  <w14:solidFill>
                    <w14:schemeClr w14:val="tx1"/>
                  </w14:solidFill>
                </w14:textFill>
              </w:rPr>
            </w:pPr>
            <w:r>
              <w:rPr>
                <w:rFonts w:hint="eastAsia" w:ascii="宋体" w:hAnsi="宋体" w:eastAsia="宋体" w:cs="宋体"/>
                <w:bCs/>
                <w:color w:val="000000" w:themeColor="text1"/>
                <w:sz w:val="24"/>
                <w:szCs w:val="24"/>
                <w:highlight w:val="none"/>
                <w:lang w:eastAsia="zh-CN"/>
                <w14:textFill>
                  <w14:solidFill>
                    <w14:schemeClr w14:val="tx1"/>
                  </w14:solidFill>
                </w14:textFill>
              </w:rPr>
              <w:t>标   准</w:t>
            </w:r>
          </w:p>
        </w:tc>
        <w:tc>
          <w:tcPr>
            <w:tcW w:w="3900"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14:paraId="5DD0A2B3">
            <w:pPr>
              <w:keepNext w:val="0"/>
              <w:keepLines w:val="0"/>
              <w:pageBreakBefore w:val="0"/>
              <w:widowControl w:val="0"/>
              <w:kinsoku/>
              <w:wordWrap/>
              <w:overflowPunct/>
              <w:topLinePunct w:val="0"/>
              <w:autoSpaceDE/>
              <w:autoSpaceDN/>
              <w:bidi w:val="0"/>
              <w:adjustRightInd/>
              <w:snapToGrid w:val="0"/>
              <w:spacing w:line="312" w:lineRule="auto"/>
              <w:ind w:firstLine="480" w:firstLineChars="200"/>
              <w:jc w:val="center"/>
              <w:textAlignment w:val="auto"/>
              <w:rPr>
                <w:rFonts w:hint="eastAsia" w:ascii="宋体" w:hAnsi="宋体" w:eastAsia="宋体" w:cs="宋体"/>
                <w:bCs/>
                <w:color w:val="000000" w:themeColor="text1"/>
                <w:sz w:val="24"/>
                <w:szCs w:val="24"/>
                <w:highlight w:val="none"/>
                <w:lang w:eastAsia="zh-CN"/>
                <w14:textFill>
                  <w14:solidFill>
                    <w14:schemeClr w14:val="tx1"/>
                  </w14:solidFill>
                </w14:textFill>
              </w:rPr>
            </w:pPr>
            <w:r>
              <w:rPr>
                <w:rFonts w:hint="eastAsia" w:ascii="宋体" w:hAnsi="宋体" w:eastAsia="宋体" w:cs="宋体"/>
                <w:bCs/>
                <w:color w:val="000000" w:themeColor="text1"/>
                <w:sz w:val="24"/>
                <w:szCs w:val="24"/>
                <w:highlight w:val="none"/>
                <w:lang w:eastAsia="zh-CN"/>
                <w14:textFill>
                  <w14:solidFill>
                    <w14:schemeClr w14:val="tx1"/>
                  </w14:solidFill>
                </w14:textFill>
              </w:rPr>
              <w:t>考    核</w:t>
            </w:r>
          </w:p>
        </w:tc>
        <w:tc>
          <w:tcPr>
            <w:tcW w:w="833"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14:paraId="051ACA74">
            <w:pPr>
              <w:keepNext w:val="0"/>
              <w:keepLines w:val="0"/>
              <w:pageBreakBefore w:val="0"/>
              <w:widowControl w:val="0"/>
              <w:kinsoku/>
              <w:wordWrap/>
              <w:overflowPunct/>
              <w:topLinePunct w:val="0"/>
              <w:autoSpaceDE/>
              <w:autoSpaceDN/>
              <w:bidi w:val="0"/>
              <w:adjustRightInd/>
              <w:snapToGrid w:val="0"/>
              <w:spacing w:line="312" w:lineRule="auto"/>
              <w:jc w:val="center"/>
              <w:textAlignment w:val="auto"/>
              <w:rPr>
                <w:rFonts w:hint="eastAsia" w:ascii="宋体" w:hAnsi="宋体" w:eastAsia="宋体" w:cs="宋体"/>
                <w:bCs/>
                <w:color w:val="000000" w:themeColor="text1"/>
                <w:sz w:val="24"/>
                <w:szCs w:val="24"/>
                <w:highlight w:val="none"/>
                <w:lang w:eastAsia="zh-CN"/>
                <w14:textFill>
                  <w14:solidFill>
                    <w14:schemeClr w14:val="tx1"/>
                  </w14:solidFill>
                </w14:textFill>
              </w:rPr>
            </w:pPr>
            <w:r>
              <w:rPr>
                <w:rFonts w:hint="eastAsia" w:ascii="宋体" w:hAnsi="宋体" w:eastAsia="宋体" w:cs="宋体"/>
                <w:bCs/>
                <w:color w:val="000000" w:themeColor="text1"/>
                <w:sz w:val="24"/>
                <w:szCs w:val="24"/>
                <w:highlight w:val="none"/>
                <w:lang w:eastAsia="zh-CN"/>
                <w14:textFill>
                  <w14:solidFill>
                    <w14:schemeClr w14:val="tx1"/>
                  </w14:solidFill>
                </w14:textFill>
              </w:rPr>
              <w:t>结果</w:t>
            </w:r>
          </w:p>
        </w:tc>
      </w:tr>
      <w:tr w14:paraId="16503B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23" w:hRule="atLeast"/>
          <w:jc w:val="center"/>
        </w:trPr>
        <w:tc>
          <w:tcPr>
            <w:tcW w:w="1521"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14:paraId="1B8CE6C3">
            <w:pPr>
              <w:keepNext w:val="0"/>
              <w:keepLines w:val="0"/>
              <w:pageBreakBefore w:val="0"/>
              <w:widowControl w:val="0"/>
              <w:kinsoku/>
              <w:wordWrap/>
              <w:overflowPunct/>
              <w:topLinePunct w:val="0"/>
              <w:autoSpaceDE/>
              <w:autoSpaceDN/>
              <w:bidi w:val="0"/>
              <w:adjustRightInd/>
              <w:snapToGrid w:val="0"/>
              <w:spacing w:line="312" w:lineRule="auto"/>
              <w:textAlignment w:val="auto"/>
              <w:rPr>
                <w:rFonts w:hint="eastAsia" w:ascii="宋体" w:hAnsi="宋体" w:eastAsia="宋体" w:cs="宋体"/>
                <w:bCs/>
                <w:color w:val="000000" w:themeColor="text1"/>
                <w:sz w:val="24"/>
                <w:szCs w:val="24"/>
                <w:highlight w:val="none"/>
                <w:lang w:eastAsia="zh-CN"/>
                <w14:textFill>
                  <w14:solidFill>
                    <w14:schemeClr w14:val="tx1"/>
                  </w14:solidFill>
                </w14:textFill>
              </w:rPr>
            </w:pPr>
            <w:r>
              <w:rPr>
                <w:rFonts w:hint="eastAsia" w:ascii="宋体" w:hAnsi="宋体" w:eastAsia="宋体" w:cs="宋体"/>
                <w:bCs/>
                <w:color w:val="000000" w:themeColor="text1"/>
                <w:sz w:val="24"/>
                <w:szCs w:val="24"/>
                <w:highlight w:val="none"/>
                <w:lang w:eastAsia="zh-CN"/>
                <w14:textFill>
                  <w14:solidFill>
                    <w14:schemeClr w14:val="tx1"/>
                  </w14:solidFill>
                </w14:textFill>
              </w:rPr>
              <w:t>洗涤收发场所(20分)</w:t>
            </w:r>
          </w:p>
        </w:tc>
        <w:tc>
          <w:tcPr>
            <w:tcW w:w="3674"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14:paraId="56ACC493">
            <w:pPr>
              <w:keepNext w:val="0"/>
              <w:keepLines w:val="0"/>
              <w:pageBreakBefore w:val="0"/>
              <w:widowControl w:val="0"/>
              <w:kinsoku/>
              <w:wordWrap/>
              <w:overflowPunct/>
              <w:topLinePunct w:val="0"/>
              <w:autoSpaceDE/>
              <w:autoSpaceDN/>
              <w:bidi w:val="0"/>
              <w:adjustRightInd/>
              <w:snapToGrid w:val="0"/>
              <w:spacing w:line="312" w:lineRule="auto"/>
              <w:textAlignment w:val="auto"/>
              <w:rPr>
                <w:rFonts w:hint="eastAsia" w:ascii="宋体" w:hAnsi="宋体" w:eastAsia="宋体" w:cs="宋体"/>
                <w:bCs/>
                <w:color w:val="000000" w:themeColor="text1"/>
                <w:sz w:val="24"/>
                <w:szCs w:val="24"/>
                <w:highlight w:val="none"/>
                <w:lang w:eastAsia="zh-CN"/>
                <w14:textFill>
                  <w14:solidFill>
                    <w14:schemeClr w14:val="tx1"/>
                  </w14:solidFill>
                </w14:textFill>
              </w:rPr>
            </w:pPr>
            <w:r>
              <w:rPr>
                <w:rFonts w:hint="eastAsia" w:ascii="宋体" w:hAnsi="宋体" w:eastAsia="宋体" w:cs="宋体"/>
                <w:bCs/>
                <w:color w:val="000000" w:themeColor="text1"/>
                <w:sz w:val="24"/>
                <w:szCs w:val="24"/>
                <w:highlight w:val="none"/>
                <w:lang w:eastAsia="zh-CN"/>
                <w14:textFill>
                  <w14:solidFill>
                    <w14:schemeClr w14:val="tx1"/>
                  </w14:solidFill>
                </w14:textFill>
              </w:rPr>
              <w:t>1、场地整洁、无尘、无杂物。</w:t>
            </w:r>
          </w:p>
          <w:p w14:paraId="2660272E">
            <w:pPr>
              <w:keepNext w:val="0"/>
              <w:keepLines w:val="0"/>
              <w:pageBreakBefore w:val="0"/>
              <w:widowControl w:val="0"/>
              <w:kinsoku/>
              <w:wordWrap/>
              <w:overflowPunct/>
              <w:topLinePunct w:val="0"/>
              <w:autoSpaceDE/>
              <w:autoSpaceDN/>
              <w:bidi w:val="0"/>
              <w:adjustRightInd/>
              <w:snapToGrid w:val="0"/>
              <w:spacing w:line="312" w:lineRule="auto"/>
              <w:textAlignment w:val="auto"/>
              <w:rPr>
                <w:rFonts w:hint="eastAsia" w:ascii="宋体" w:hAnsi="宋体" w:eastAsia="宋体" w:cs="宋体"/>
                <w:bCs/>
                <w:color w:val="000000" w:themeColor="text1"/>
                <w:sz w:val="24"/>
                <w:szCs w:val="24"/>
                <w:highlight w:val="none"/>
                <w:lang w:eastAsia="zh-CN"/>
                <w14:textFill>
                  <w14:solidFill>
                    <w14:schemeClr w14:val="tx1"/>
                  </w14:solidFill>
                </w14:textFill>
              </w:rPr>
            </w:pPr>
            <w:r>
              <w:rPr>
                <w:rFonts w:hint="eastAsia" w:ascii="宋体" w:hAnsi="宋体" w:eastAsia="宋体" w:cs="宋体"/>
                <w:bCs/>
                <w:color w:val="000000" w:themeColor="text1"/>
                <w:sz w:val="24"/>
                <w:szCs w:val="24"/>
                <w:highlight w:val="none"/>
                <w:lang w:eastAsia="zh-CN"/>
                <w14:textFill>
                  <w14:solidFill>
                    <w14:schemeClr w14:val="tx1"/>
                  </w14:solidFill>
                </w14:textFill>
              </w:rPr>
              <w:t>2、洗涤物品分类上柜存放摆整齐。</w:t>
            </w:r>
          </w:p>
          <w:p w14:paraId="12B30517">
            <w:pPr>
              <w:keepNext w:val="0"/>
              <w:keepLines w:val="0"/>
              <w:pageBreakBefore w:val="0"/>
              <w:widowControl w:val="0"/>
              <w:kinsoku/>
              <w:wordWrap/>
              <w:overflowPunct/>
              <w:topLinePunct w:val="0"/>
              <w:autoSpaceDE/>
              <w:autoSpaceDN/>
              <w:bidi w:val="0"/>
              <w:adjustRightInd/>
              <w:snapToGrid w:val="0"/>
              <w:spacing w:line="312" w:lineRule="auto"/>
              <w:textAlignment w:val="auto"/>
              <w:rPr>
                <w:rFonts w:hint="eastAsia" w:ascii="宋体" w:hAnsi="宋体" w:eastAsia="宋体" w:cs="宋体"/>
                <w:bCs/>
                <w:color w:val="000000" w:themeColor="text1"/>
                <w:sz w:val="24"/>
                <w:szCs w:val="24"/>
                <w:highlight w:val="none"/>
                <w:lang w:eastAsia="zh-CN"/>
                <w14:textFill>
                  <w14:solidFill>
                    <w14:schemeClr w14:val="tx1"/>
                  </w14:solidFill>
                </w14:textFill>
              </w:rPr>
            </w:pPr>
            <w:r>
              <w:rPr>
                <w:rFonts w:hint="eastAsia" w:ascii="宋体" w:hAnsi="宋体" w:eastAsia="宋体" w:cs="宋体"/>
                <w:bCs/>
                <w:color w:val="000000" w:themeColor="text1"/>
                <w:sz w:val="24"/>
                <w:szCs w:val="24"/>
                <w:highlight w:val="none"/>
                <w:lang w:eastAsia="zh-CN"/>
                <w14:textFill>
                  <w14:solidFill>
                    <w14:schemeClr w14:val="tx1"/>
                  </w14:solidFill>
                </w14:textFill>
              </w:rPr>
              <w:t>3、清洁区、污染区观念清楚。</w:t>
            </w:r>
          </w:p>
        </w:tc>
        <w:tc>
          <w:tcPr>
            <w:tcW w:w="3900"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14:paraId="7422B231">
            <w:pPr>
              <w:keepNext w:val="0"/>
              <w:keepLines w:val="0"/>
              <w:pageBreakBefore w:val="0"/>
              <w:widowControl w:val="0"/>
              <w:kinsoku/>
              <w:wordWrap/>
              <w:overflowPunct/>
              <w:topLinePunct w:val="0"/>
              <w:autoSpaceDE/>
              <w:autoSpaceDN/>
              <w:bidi w:val="0"/>
              <w:adjustRightInd/>
              <w:snapToGrid w:val="0"/>
              <w:spacing w:line="312" w:lineRule="auto"/>
              <w:textAlignment w:val="auto"/>
              <w:rPr>
                <w:rFonts w:hint="eastAsia" w:ascii="宋体" w:hAnsi="宋体" w:eastAsia="宋体" w:cs="宋体"/>
                <w:bCs/>
                <w:color w:val="000000" w:themeColor="text1"/>
                <w:sz w:val="24"/>
                <w:szCs w:val="24"/>
                <w:highlight w:val="none"/>
                <w:lang w:eastAsia="zh-CN"/>
                <w14:textFill>
                  <w14:solidFill>
                    <w14:schemeClr w14:val="tx1"/>
                  </w14:solidFill>
                </w14:textFill>
              </w:rPr>
            </w:pPr>
            <w:r>
              <w:rPr>
                <w:rFonts w:hint="eastAsia" w:ascii="宋体" w:hAnsi="宋体" w:eastAsia="宋体" w:cs="宋体"/>
                <w:bCs/>
                <w:color w:val="000000" w:themeColor="text1"/>
                <w:sz w:val="24"/>
                <w:szCs w:val="24"/>
                <w:highlight w:val="none"/>
                <w:lang w:eastAsia="zh-CN"/>
                <w14:textFill>
                  <w14:solidFill>
                    <w14:schemeClr w14:val="tx1"/>
                  </w14:solidFill>
                </w14:textFill>
              </w:rPr>
              <w:t>1、场地不整洁、积灰、有垃圾、杂物每发现一次扣5分。</w:t>
            </w:r>
          </w:p>
          <w:p w14:paraId="7E4847E3">
            <w:pPr>
              <w:keepNext w:val="0"/>
              <w:keepLines w:val="0"/>
              <w:pageBreakBefore w:val="0"/>
              <w:widowControl w:val="0"/>
              <w:kinsoku/>
              <w:wordWrap/>
              <w:overflowPunct/>
              <w:topLinePunct w:val="0"/>
              <w:autoSpaceDE/>
              <w:autoSpaceDN/>
              <w:bidi w:val="0"/>
              <w:adjustRightInd/>
              <w:snapToGrid w:val="0"/>
              <w:spacing w:line="312" w:lineRule="auto"/>
              <w:textAlignment w:val="auto"/>
              <w:rPr>
                <w:rFonts w:hint="eastAsia" w:ascii="宋体" w:hAnsi="宋体" w:eastAsia="宋体" w:cs="宋体"/>
                <w:bCs/>
                <w:color w:val="000000" w:themeColor="text1"/>
                <w:sz w:val="24"/>
                <w:szCs w:val="24"/>
                <w:highlight w:val="none"/>
                <w:lang w:eastAsia="zh-CN"/>
                <w14:textFill>
                  <w14:solidFill>
                    <w14:schemeClr w14:val="tx1"/>
                  </w14:solidFill>
                </w14:textFill>
              </w:rPr>
            </w:pPr>
            <w:r>
              <w:rPr>
                <w:rFonts w:hint="eastAsia" w:ascii="宋体" w:hAnsi="宋体" w:eastAsia="宋体" w:cs="宋体"/>
                <w:bCs/>
                <w:color w:val="000000" w:themeColor="text1"/>
                <w:sz w:val="24"/>
                <w:szCs w:val="24"/>
                <w:highlight w:val="none"/>
                <w:lang w:eastAsia="zh-CN"/>
                <w14:textFill>
                  <w14:solidFill>
                    <w14:schemeClr w14:val="tx1"/>
                  </w14:solidFill>
                </w14:textFill>
              </w:rPr>
              <w:t>2、物品不上柜、摆放不整齐，乱堆、混放等现象每发现一次一扣5分。</w:t>
            </w:r>
          </w:p>
          <w:p w14:paraId="48B5363C">
            <w:pPr>
              <w:keepNext w:val="0"/>
              <w:keepLines w:val="0"/>
              <w:pageBreakBefore w:val="0"/>
              <w:widowControl w:val="0"/>
              <w:kinsoku/>
              <w:wordWrap/>
              <w:overflowPunct/>
              <w:topLinePunct w:val="0"/>
              <w:autoSpaceDE/>
              <w:autoSpaceDN/>
              <w:bidi w:val="0"/>
              <w:adjustRightInd/>
              <w:snapToGrid w:val="0"/>
              <w:spacing w:line="312" w:lineRule="auto"/>
              <w:textAlignment w:val="auto"/>
              <w:rPr>
                <w:rFonts w:hint="eastAsia" w:ascii="宋体" w:hAnsi="宋体" w:eastAsia="宋体" w:cs="宋体"/>
                <w:bCs/>
                <w:color w:val="000000" w:themeColor="text1"/>
                <w:sz w:val="24"/>
                <w:szCs w:val="24"/>
                <w:highlight w:val="none"/>
                <w:lang w:eastAsia="zh-CN"/>
                <w14:textFill>
                  <w14:solidFill>
                    <w14:schemeClr w14:val="tx1"/>
                  </w14:solidFill>
                </w14:textFill>
              </w:rPr>
            </w:pPr>
            <w:r>
              <w:rPr>
                <w:rFonts w:hint="eastAsia" w:ascii="宋体" w:hAnsi="宋体" w:eastAsia="宋体" w:cs="宋体"/>
                <w:bCs/>
                <w:color w:val="000000" w:themeColor="text1"/>
                <w:sz w:val="24"/>
                <w:szCs w:val="24"/>
                <w:highlight w:val="none"/>
                <w:lang w:eastAsia="zh-CN"/>
                <w14:textFill>
                  <w14:solidFill>
                    <w14:schemeClr w14:val="tx1"/>
                  </w14:solidFill>
                </w14:textFill>
              </w:rPr>
              <w:t>3、清洁区发现污物发生一次扣5分。</w:t>
            </w:r>
          </w:p>
        </w:tc>
        <w:tc>
          <w:tcPr>
            <w:tcW w:w="833" w:type="dxa"/>
            <w:tcBorders>
              <w:top w:val="single" w:color="auto" w:sz="4" w:space="0"/>
              <w:left w:val="single" w:color="auto" w:sz="4" w:space="0"/>
              <w:bottom w:val="single" w:color="auto" w:sz="4" w:space="0"/>
              <w:right w:val="single" w:color="auto" w:sz="4" w:space="0"/>
            </w:tcBorders>
            <w:tcMar>
              <w:left w:w="108" w:type="dxa"/>
              <w:right w:w="108" w:type="dxa"/>
            </w:tcMar>
            <w:vAlign w:val="top"/>
          </w:tcPr>
          <w:p w14:paraId="73CB5995">
            <w:pPr>
              <w:keepNext w:val="0"/>
              <w:keepLines w:val="0"/>
              <w:pageBreakBefore w:val="0"/>
              <w:widowControl w:val="0"/>
              <w:kinsoku/>
              <w:wordWrap/>
              <w:overflowPunct/>
              <w:topLinePunct w:val="0"/>
              <w:autoSpaceDE/>
              <w:autoSpaceDN/>
              <w:bidi w:val="0"/>
              <w:adjustRightInd/>
              <w:snapToGrid w:val="0"/>
              <w:spacing w:line="312" w:lineRule="auto"/>
              <w:ind w:firstLine="480" w:firstLineChars="200"/>
              <w:textAlignment w:val="auto"/>
              <w:rPr>
                <w:rFonts w:hint="eastAsia" w:ascii="宋体" w:hAnsi="宋体" w:eastAsia="宋体" w:cs="宋体"/>
                <w:bCs/>
                <w:color w:val="000000" w:themeColor="text1"/>
                <w:sz w:val="24"/>
                <w:szCs w:val="24"/>
                <w:highlight w:val="none"/>
                <w:lang w:eastAsia="zh-CN"/>
                <w14:textFill>
                  <w14:solidFill>
                    <w14:schemeClr w14:val="tx1"/>
                  </w14:solidFill>
                </w14:textFill>
              </w:rPr>
            </w:pPr>
          </w:p>
        </w:tc>
      </w:tr>
      <w:tr w14:paraId="6404C0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1521"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14:paraId="5266D9E4">
            <w:pPr>
              <w:keepNext w:val="0"/>
              <w:keepLines w:val="0"/>
              <w:pageBreakBefore w:val="0"/>
              <w:widowControl w:val="0"/>
              <w:kinsoku/>
              <w:wordWrap/>
              <w:overflowPunct/>
              <w:topLinePunct w:val="0"/>
              <w:autoSpaceDE/>
              <w:autoSpaceDN/>
              <w:bidi w:val="0"/>
              <w:adjustRightInd/>
              <w:snapToGrid w:val="0"/>
              <w:spacing w:line="312" w:lineRule="auto"/>
              <w:textAlignment w:val="auto"/>
              <w:rPr>
                <w:rFonts w:hint="eastAsia" w:ascii="宋体" w:hAnsi="宋体" w:eastAsia="宋体" w:cs="宋体"/>
                <w:bCs/>
                <w:color w:val="000000" w:themeColor="text1"/>
                <w:sz w:val="24"/>
                <w:szCs w:val="24"/>
                <w:highlight w:val="none"/>
                <w:lang w:eastAsia="zh-CN"/>
                <w14:textFill>
                  <w14:solidFill>
                    <w14:schemeClr w14:val="tx1"/>
                  </w14:solidFill>
                </w14:textFill>
              </w:rPr>
            </w:pPr>
            <w:r>
              <w:rPr>
                <w:rFonts w:hint="eastAsia" w:ascii="宋体" w:hAnsi="宋体" w:eastAsia="宋体" w:cs="宋体"/>
                <w:bCs/>
                <w:color w:val="000000" w:themeColor="text1"/>
                <w:sz w:val="24"/>
                <w:szCs w:val="24"/>
                <w:highlight w:val="none"/>
                <w:lang w:eastAsia="zh-CN"/>
                <w14:textFill>
                  <w14:solidFill>
                    <w14:schemeClr w14:val="tx1"/>
                  </w14:solidFill>
                </w14:textFill>
              </w:rPr>
              <w:t>院内感染要求（20分）</w:t>
            </w:r>
          </w:p>
        </w:tc>
        <w:tc>
          <w:tcPr>
            <w:tcW w:w="3674"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14:paraId="6652CBC2">
            <w:pPr>
              <w:keepNext w:val="0"/>
              <w:keepLines w:val="0"/>
              <w:pageBreakBefore w:val="0"/>
              <w:widowControl w:val="0"/>
              <w:kinsoku/>
              <w:wordWrap/>
              <w:overflowPunct/>
              <w:topLinePunct w:val="0"/>
              <w:autoSpaceDE/>
              <w:autoSpaceDN/>
              <w:bidi w:val="0"/>
              <w:adjustRightInd/>
              <w:snapToGrid w:val="0"/>
              <w:spacing w:line="312" w:lineRule="auto"/>
              <w:textAlignment w:val="auto"/>
              <w:rPr>
                <w:rFonts w:hint="eastAsia" w:ascii="宋体" w:hAnsi="宋体" w:eastAsia="宋体" w:cs="宋体"/>
                <w:bCs/>
                <w:color w:val="000000" w:themeColor="text1"/>
                <w:sz w:val="24"/>
                <w:szCs w:val="24"/>
                <w:highlight w:val="none"/>
                <w:lang w:eastAsia="zh-CN"/>
                <w14:textFill>
                  <w14:solidFill>
                    <w14:schemeClr w14:val="tx1"/>
                  </w14:solidFill>
                </w14:textFill>
              </w:rPr>
            </w:pPr>
            <w:r>
              <w:rPr>
                <w:rFonts w:hint="eastAsia" w:ascii="宋体" w:hAnsi="宋体" w:eastAsia="宋体" w:cs="宋体"/>
                <w:bCs/>
                <w:color w:val="000000" w:themeColor="text1"/>
                <w:sz w:val="24"/>
                <w:szCs w:val="24"/>
                <w:highlight w:val="none"/>
                <w:lang w:eastAsia="zh-CN"/>
                <w14:textFill>
                  <w14:solidFill>
                    <w14:schemeClr w14:val="tx1"/>
                  </w14:solidFill>
                </w14:textFill>
              </w:rPr>
              <w:t>1、洗涤、收发场所每天用施康、消毒并有记录。</w:t>
            </w:r>
          </w:p>
          <w:p w14:paraId="0681499F">
            <w:pPr>
              <w:keepNext w:val="0"/>
              <w:keepLines w:val="0"/>
              <w:pageBreakBefore w:val="0"/>
              <w:widowControl w:val="0"/>
              <w:kinsoku/>
              <w:wordWrap/>
              <w:overflowPunct/>
              <w:topLinePunct w:val="0"/>
              <w:autoSpaceDE/>
              <w:autoSpaceDN/>
              <w:bidi w:val="0"/>
              <w:adjustRightInd/>
              <w:snapToGrid w:val="0"/>
              <w:spacing w:line="312" w:lineRule="auto"/>
              <w:textAlignment w:val="auto"/>
              <w:rPr>
                <w:rFonts w:hint="eastAsia" w:ascii="宋体" w:hAnsi="宋体" w:eastAsia="宋体" w:cs="宋体"/>
                <w:bCs/>
                <w:color w:val="000000" w:themeColor="text1"/>
                <w:sz w:val="24"/>
                <w:szCs w:val="24"/>
                <w:highlight w:val="none"/>
                <w:lang w:eastAsia="zh-CN"/>
                <w14:textFill>
                  <w14:solidFill>
                    <w14:schemeClr w14:val="tx1"/>
                  </w14:solidFill>
                </w14:textFill>
              </w:rPr>
            </w:pPr>
            <w:r>
              <w:rPr>
                <w:rFonts w:hint="eastAsia" w:ascii="宋体" w:hAnsi="宋体" w:eastAsia="宋体" w:cs="宋体"/>
                <w:bCs/>
                <w:color w:val="000000" w:themeColor="text1"/>
                <w:sz w:val="24"/>
                <w:szCs w:val="24"/>
                <w:highlight w:val="none"/>
                <w:lang w:eastAsia="zh-CN"/>
                <w14:textFill>
                  <w14:solidFill>
                    <w14:schemeClr w14:val="tx1"/>
                  </w14:solidFill>
                </w14:textFill>
              </w:rPr>
              <w:t>2、清洁物品、污染物品分类专车运送，车辆清洁分开，标记明显。</w:t>
            </w:r>
          </w:p>
          <w:p w14:paraId="583B11F0">
            <w:pPr>
              <w:keepNext w:val="0"/>
              <w:keepLines w:val="0"/>
              <w:pageBreakBefore w:val="0"/>
              <w:widowControl w:val="0"/>
              <w:kinsoku/>
              <w:wordWrap/>
              <w:overflowPunct/>
              <w:topLinePunct w:val="0"/>
              <w:autoSpaceDE/>
              <w:autoSpaceDN/>
              <w:bidi w:val="0"/>
              <w:adjustRightInd/>
              <w:snapToGrid w:val="0"/>
              <w:spacing w:line="312" w:lineRule="auto"/>
              <w:textAlignment w:val="auto"/>
              <w:rPr>
                <w:rFonts w:hint="eastAsia" w:ascii="宋体" w:hAnsi="宋体" w:eastAsia="宋体" w:cs="宋体"/>
                <w:bCs/>
                <w:color w:val="000000" w:themeColor="text1"/>
                <w:sz w:val="24"/>
                <w:szCs w:val="24"/>
                <w:highlight w:val="none"/>
                <w:lang w:eastAsia="zh-CN"/>
                <w14:textFill>
                  <w14:solidFill>
                    <w14:schemeClr w14:val="tx1"/>
                  </w14:solidFill>
                </w14:textFill>
              </w:rPr>
            </w:pPr>
            <w:r>
              <w:rPr>
                <w:rFonts w:hint="eastAsia" w:ascii="宋体" w:hAnsi="宋体" w:eastAsia="宋体" w:cs="宋体"/>
                <w:bCs/>
                <w:color w:val="000000" w:themeColor="text1"/>
                <w:sz w:val="24"/>
                <w:szCs w:val="24"/>
                <w:highlight w:val="none"/>
                <w:lang w:eastAsia="zh-CN"/>
                <w14:textFill>
                  <w14:solidFill>
                    <w14:schemeClr w14:val="tx1"/>
                  </w14:solidFill>
                </w14:textFill>
              </w:rPr>
              <w:t>3、职工工作服、值班被服、婴儿被服实行专机清洗。</w:t>
            </w:r>
          </w:p>
          <w:p w14:paraId="3E7A4B5D">
            <w:pPr>
              <w:keepNext w:val="0"/>
              <w:keepLines w:val="0"/>
              <w:pageBreakBefore w:val="0"/>
              <w:widowControl w:val="0"/>
              <w:kinsoku/>
              <w:wordWrap/>
              <w:overflowPunct/>
              <w:topLinePunct w:val="0"/>
              <w:autoSpaceDE/>
              <w:autoSpaceDN/>
              <w:bidi w:val="0"/>
              <w:adjustRightInd/>
              <w:snapToGrid w:val="0"/>
              <w:spacing w:line="312" w:lineRule="auto"/>
              <w:textAlignment w:val="auto"/>
              <w:rPr>
                <w:rFonts w:hint="eastAsia" w:ascii="宋体" w:hAnsi="宋体" w:eastAsia="宋体" w:cs="宋体"/>
                <w:bCs/>
                <w:color w:val="000000" w:themeColor="text1"/>
                <w:sz w:val="24"/>
                <w:szCs w:val="24"/>
                <w:highlight w:val="none"/>
                <w:lang w:eastAsia="zh-CN"/>
                <w14:textFill>
                  <w14:solidFill>
                    <w14:schemeClr w14:val="tx1"/>
                  </w14:solidFill>
                </w14:textFill>
              </w:rPr>
            </w:pPr>
            <w:r>
              <w:rPr>
                <w:rFonts w:hint="eastAsia" w:ascii="宋体" w:hAnsi="宋体" w:eastAsia="宋体" w:cs="宋体"/>
                <w:bCs/>
                <w:color w:val="000000" w:themeColor="text1"/>
                <w:sz w:val="24"/>
                <w:szCs w:val="24"/>
                <w:highlight w:val="none"/>
                <w:lang w:eastAsia="zh-CN"/>
                <w14:textFill>
                  <w14:solidFill>
                    <w14:schemeClr w14:val="tx1"/>
                  </w14:solidFill>
                </w14:textFill>
              </w:rPr>
              <w:t>4、带血、带体液被服必须用1比200施康浸泡30分钟以上再洗。</w:t>
            </w:r>
          </w:p>
        </w:tc>
        <w:tc>
          <w:tcPr>
            <w:tcW w:w="3900"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14:paraId="14964058">
            <w:pPr>
              <w:keepNext w:val="0"/>
              <w:keepLines w:val="0"/>
              <w:pageBreakBefore w:val="0"/>
              <w:widowControl w:val="0"/>
              <w:kinsoku/>
              <w:wordWrap/>
              <w:overflowPunct/>
              <w:topLinePunct w:val="0"/>
              <w:autoSpaceDE/>
              <w:autoSpaceDN/>
              <w:bidi w:val="0"/>
              <w:adjustRightInd/>
              <w:snapToGrid w:val="0"/>
              <w:spacing w:line="312" w:lineRule="auto"/>
              <w:textAlignment w:val="auto"/>
              <w:rPr>
                <w:rFonts w:hint="eastAsia" w:ascii="宋体" w:hAnsi="宋体" w:eastAsia="宋体" w:cs="宋体"/>
                <w:bCs/>
                <w:color w:val="000000" w:themeColor="text1"/>
                <w:sz w:val="24"/>
                <w:szCs w:val="24"/>
                <w:highlight w:val="none"/>
                <w:lang w:eastAsia="zh-CN"/>
                <w14:textFill>
                  <w14:solidFill>
                    <w14:schemeClr w14:val="tx1"/>
                  </w14:solidFill>
                </w14:textFill>
              </w:rPr>
            </w:pPr>
            <w:r>
              <w:rPr>
                <w:rFonts w:hint="eastAsia" w:ascii="宋体" w:hAnsi="宋体" w:eastAsia="宋体" w:cs="宋体"/>
                <w:bCs/>
                <w:color w:val="000000" w:themeColor="text1"/>
                <w:sz w:val="24"/>
                <w:szCs w:val="24"/>
                <w:highlight w:val="none"/>
                <w:lang w:eastAsia="zh-CN"/>
                <w14:textFill>
                  <w14:solidFill>
                    <w14:schemeClr w14:val="tx1"/>
                  </w14:solidFill>
                </w14:textFill>
              </w:rPr>
              <w:t>1、场所消毒未实施每发现一次扣5分。</w:t>
            </w:r>
          </w:p>
          <w:p w14:paraId="0A9579F8">
            <w:pPr>
              <w:keepNext w:val="0"/>
              <w:keepLines w:val="0"/>
              <w:pageBreakBefore w:val="0"/>
              <w:widowControl w:val="0"/>
              <w:kinsoku/>
              <w:wordWrap/>
              <w:overflowPunct/>
              <w:topLinePunct w:val="0"/>
              <w:autoSpaceDE/>
              <w:autoSpaceDN/>
              <w:bidi w:val="0"/>
              <w:adjustRightInd/>
              <w:snapToGrid w:val="0"/>
              <w:spacing w:line="312" w:lineRule="auto"/>
              <w:textAlignment w:val="auto"/>
              <w:rPr>
                <w:rFonts w:hint="eastAsia" w:ascii="宋体" w:hAnsi="宋体" w:eastAsia="宋体" w:cs="宋体"/>
                <w:bCs/>
                <w:color w:val="000000" w:themeColor="text1"/>
                <w:sz w:val="24"/>
                <w:szCs w:val="24"/>
                <w:highlight w:val="none"/>
                <w:lang w:eastAsia="zh-CN"/>
                <w14:textFill>
                  <w14:solidFill>
                    <w14:schemeClr w14:val="tx1"/>
                  </w14:solidFill>
                </w14:textFill>
              </w:rPr>
            </w:pPr>
            <w:r>
              <w:rPr>
                <w:rFonts w:hint="eastAsia" w:ascii="宋体" w:hAnsi="宋体" w:eastAsia="宋体" w:cs="宋体"/>
                <w:bCs/>
                <w:color w:val="000000" w:themeColor="text1"/>
                <w:sz w:val="24"/>
                <w:szCs w:val="24"/>
                <w:highlight w:val="none"/>
                <w:lang w:eastAsia="zh-CN"/>
                <w14:textFill>
                  <w14:solidFill>
                    <w14:schemeClr w14:val="tx1"/>
                  </w14:solidFill>
                </w14:textFill>
              </w:rPr>
              <w:t>2、车辆清洁不分、标记不明，洁污物混合每发现一次不合格扣5分。</w:t>
            </w:r>
          </w:p>
          <w:p w14:paraId="51F6B9AF">
            <w:pPr>
              <w:keepNext w:val="0"/>
              <w:keepLines w:val="0"/>
              <w:pageBreakBefore w:val="0"/>
              <w:widowControl w:val="0"/>
              <w:kinsoku/>
              <w:wordWrap/>
              <w:overflowPunct/>
              <w:topLinePunct w:val="0"/>
              <w:autoSpaceDE/>
              <w:autoSpaceDN/>
              <w:bidi w:val="0"/>
              <w:adjustRightInd/>
              <w:snapToGrid w:val="0"/>
              <w:spacing w:line="312" w:lineRule="auto"/>
              <w:textAlignment w:val="auto"/>
              <w:rPr>
                <w:rFonts w:hint="eastAsia" w:ascii="宋体" w:hAnsi="宋体" w:eastAsia="宋体" w:cs="宋体"/>
                <w:bCs/>
                <w:color w:val="000000" w:themeColor="text1"/>
                <w:sz w:val="24"/>
                <w:szCs w:val="24"/>
                <w:highlight w:val="none"/>
                <w:lang w:eastAsia="zh-CN"/>
                <w14:textFill>
                  <w14:solidFill>
                    <w14:schemeClr w14:val="tx1"/>
                  </w14:solidFill>
                </w14:textFill>
              </w:rPr>
            </w:pPr>
            <w:r>
              <w:rPr>
                <w:rFonts w:hint="eastAsia" w:ascii="宋体" w:hAnsi="宋体" w:eastAsia="宋体" w:cs="宋体"/>
                <w:bCs/>
                <w:color w:val="000000" w:themeColor="text1"/>
                <w:sz w:val="24"/>
                <w:szCs w:val="24"/>
                <w:highlight w:val="none"/>
                <w:lang w:eastAsia="zh-CN"/>
                <w14:textFill>
                  <w14:solidFill>
                    <w14:schemeClr w14:val="tx1"/>
                  </w14:solidFill>
                </w14:textFill>
              </w:rPr>
              <w:t>3、洗涤实地检查每发现一次不合格扣5分。</w:t>
            </w:r>
          </w:p>
        </w:tc>
        <w:tc>
          <w:tcPr>
            <w:tcW w:w="833" w:type="dxa"/>
            <w:tcBorders>
              <w:top w:val="single" w:color="auto" w:sz="4" w:space="0"/>
              <w:left w:val="single" w:color="auto" w:sz="4" w:space="0"/>
              <w:bottom w:val="single" w:color="auto" w:sz="4" w:space="0"/>
              <w:right w:val="single" w:color="auto" w:sz="4" w:space="0"/>
            </w:tcBorders>
            <w:tcMar>
              <w:left w:w="108" w:type="dxa"/>
              <w:right w:w="108" w:type="dxa"/>
            </w:tcMar>
            <w:vAlign w:val="top"/>
          </w:tcPr>
          <w:p w14:paraId="312EB994">
            <w:pPr>
              <w:keepNext w:val="0"/>
              <w:keepLines w:val="0"/>
              <w:pageBreakBefore w:val="0"/>
              <w:widowControl w:val="0"/>
              <w:kinsoku/>
              <w:wordWrap/>
              <w:overflowPunct/>
              <w:topLinePunct w:val="0"/>
              <w:autoSpaceDE/>
              <w:autoSpaceDN/>
              <w:bidi w:val="0"/>
              <w:adjustRightInd/>
              <w:snapToGrid w:val="0"/>
              <w:spacing w:line="312" w:lineRule="auto"/>
              <w:ind w:firstLine="480" w:firstLineChars="200"/>
              <w:textAlignment w:val="auto"/>
              <w:rPr>
                <w:rFonts w:hint="eastAsia" w:ascii="宋体" w:hAnsi="宋体" w:eastAsia="宋体" w:cs="宋体"/>
                <w:bCs/>
                <w:color w:val="000000" w:themeColor="text1"/>
                <w:sz w:val="24"/>
                <w:szCs w:val="24"/>
                <w:highlight w:val="none"/>
                <w:lang w:eastAsia="zh-CN"/>
                <w14:textFill>
                  <w14:solidFill>
                    <w14:schemeClr w14:val="tx1"/>
                  </w14:solidFill>
                </w14:textFill>
              </w:rPr>
            </w:pPr>
          </w:p>
        </w:tc>
      </w:tr>
      <w:tr w14:paraId="50F268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1" w:hRule="atLeast"/>
          <w:jc w:val="center"/>
        </w:trPr>
        <w:tc>
          <w:tcPr>
            <w:tcW w:w="1521"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14:paraId="14E75555">
            <w:pPr>
              <w:keepNext w:val="0"/>
              <w:keepLines w:val="0"/>
              <w:pageBreakBefore w:val="0"/>
              <w:widowControl w:val="0"/>
              <w:kinsoku/>
              <w:wordWrap/>
              <w:overflowPunct/>
              <w:topLinePunct w:val="0"/>
              <w:autoSpaceDE/>
              <w:autoSpaceDN/>
              <w:bidi w:val="0"/>
              <w:adjustRightInd/>
              <w:snapToGrid w:val="0"/>
              <w:spacing w:line="312" w:lineRule="auto"/>
              <w:textAlignment w:val="auto"/>
              <w:rPr>
                <w:rFonts w:hint="eastAsia" w:ascii="宋体" w:hAnsi="宋体" w:eastAsia="宋体" w:cs="宋体"/>
                <w:bCs/>
                <w:color w:val="000000" w:themeColor="text1"/>
                <w:sz w:val="24"/>
                <w:szCs w:val="24"/>
                <w:highlight w:val="none"/>
                <w:lang w:eastAsia="zh-CN"/>
                <w14:textFill>
                  <w14:solidFill>
                    <w14:schemeClr w14:val="tx1"/>
                  </w14:solidFill>
                </w14:textFill>
              </w:rPr>
            </w:pPr>
            <w:r>
              <w:rPr>
                <w:rFonts w:hint="eastAsia" w:ascii="宋体" w:hAnsi="宋体" w:eastAsia="宋体" w:cs="宋体"/>
                <w:bCs/>
                <w:color w:val="000000" w:themeColor="text1"/>
                <w:sz w:val="24"/>
                <w:szCs w:val="24"/>
                <w:highlight w:val="none"/>
                <w:lang w:eastAsia="zh-CN"/>
                <w14:textFill>
                  <w14:solidFill>
                    <w14:schemeClr w14:val="tx1"/>
                  </w14:solidFill>
                </w14:textFill>
              </w:rPr>
              <w:t>洗涤质量（20分）</w:t>
            </w:r>
          </w:p>
        </w:tc>
        <w:tc>
          <w:tcPr>
            <w:tcW w:w="3674"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14:paraId="0C178D27">
            <w:pPr>
              <w:keepNext w:val="0"/>
              <w:keepLines w:val="0"/>
              <w:pageBreakBefore w:val="0"/>
              <w:widowControl w:val="0"/>
              <w:kinsoku/>
              <w:wordWrap/>
              <w:overflowPunct/>
              <w:topLinePunct w:val="0"/>
              <w:autoSpaceDE/>
              <w:autoSpaceDN/>
              <w:bidi w:val="0"/>
              <w:adjustRightInd/>
              <w:snapToGrid w:val="0"/>
              <w:spacing w:line="312" w:lineRule="auto"/>
              <w:textAlignment w:val="auto"/>
              <w:rPr>
                <w:rFonts w:hint="eastAsia" w:ascii="宋体" w:hAnsi="宋体" w:eastAsia="宋体" w:cs="宋体"/>
                <w:bCs/>
                <w:color w:val="000000" w:themeColor="text1"/>
                <w:sz w:val="24"/>
                <w:szCs w:val="24"/>
                <w:highlight w:val="none"/>
                <w:lang w:eastAsia="zh-CN"/>
                <w14:textFill>
                  <w14:solidFill>
                    <w14:schemeClr w14:val="tx1"/>
                  </w14:solidFill>
                </w14:textFill>
              </w:rPr>
            </w:pPr>
            <w:r>
              <w:rPr>
                <w:rFonts w:hint="eastAsia" w:ascii="宋体" w:hAnsi="宋体" w:eastAsia="宋体" w:cs="宋体"/>
                <w:bCs/>
                <w:color w:val="000000" w:themeColor="text1"/>
                <w:sz w:val="24"/>
                <w:szCs w:val="24"/>
                <w:highlight w:val="none"/>
                <w:lang w:eastAsia="zh-CN"/>
                <w14:textFill>
                  <w14:solidFill>
                    <w14:schemeClr w14:val="tx1"/>
                  </w14:solidFill>
                </w14:textFill>
              </w:rPr>
              <w:t>1、洗涤物品周期按医院需要规定。</w:t>
            </w:r>
          </w:p>
          <w:p w14:paraId="38BEE51B">
            <w:pPr>
              <w:keepNext w:val="0"/>
              <w:keepLines w:val="0"/>
              <w:pageBreakBefore w:val="0"/>
              <w:widowControl w:val="0"/>
              <w:kinsoku/>
              <w:wordWrap/>
              <w:overflowPunct/>
              <w:topLinePunct w:val="0"/>
              <w:autoSpaceDE/>
              <w:autoSpaceDN/>
              <w:bidi w:val="0"/>
              <w:adjustRightInd/>
              <w:snapToGrid w:val="0"/>
              <w:spacing w:line="312" w:lineRule="auto"/>
              <w:textAlignment w:val="auto"/>
              <w:rPr>
                <w:rFonts w:hint="eastAsia" w:ascii="宋体" w:hAnsi="宋体" w:eastAsia="宋体" w:cs="宋体"/>
                <w:bCs/>
                <w:color w:val="000000" w:themeColor="text1"/>
                <w:sz w:val="24"/>
                <w:szCs w:val="24"/>
                <w:highlight w:val="none"/>
                <w:lang w:eastAsia="zh-CN"/>
                <w14:textFill>
                  <w14:solidFill>
                    <w14:schemeClr w14:val="tx1"/>
                  </w14:solidFill>
                </w14:textFill>
              </w:rPr>
            </w:pPr>
            <w:r>
              <w:rPr>
                <w:rFonts w:hint="eastAsia" w:ascii="宋体" w:hAnsi="宋体" w:eastAsia="宋体" w:cs="宋体"/>
                <w:bCs/>
                <w:color w:val="000000" w:themeColor="text1"/>
                <w:sz w:val="24"/>
                <w:szCs w:val="24"/>
                <w:highlight w:val="none"/>
                <w:lang w:eastAsia="zh-CN"/>
                <w14:textFill>
                  <w14:solidFill>
                    <w14:schemeClr w14:val="tx1"/>
                  </w14:solidFill>
                </w14:textFill>
              </w:rPr>
              <w:t>2、洗涤物品洁净、无污渍、熨烫平整，折叠整齐。</w:t>
            </w:r>
          </w:p>
          <w:p w14:paraId="753C865F">
            <w:pPr>
              <w:keepNext w:val="0"/>
              <w:keepLines w:val="0"/>
              <w:pageBreakBefore w:val="0"/>
              <w:widowControl w:val="0"/>
              <w:kinsoku/>
              <w:wordWrap/>
              <w:overflowPunct/>
              <w:topLinePunct w:val="0"/>
              <w:autoSpaceDE/>
              <w:autoSpaceDN/>
              <w:bidi w:val="0"/>
              <w:adjustRightInd/>
              <w:snapToGrid w:val="0"/>
              <w:spacing w:line="312" w:lineRule="auto"/>
              <w:textAlignment w:val="auto"/>
              <w:rPr>
                <w:rFonts w:hint="eastAsia" w:ascii="宋体" w:hAnsi="宋体" w:eastAsia="宋体" w:cs="宋体"/>
                <w:bCs/>
                <w:color w:val="000000" w:themeColor="text1"/>
                <w:sz w:val="24"/>
                <w:szCs w:val="24"/>
                <w:highlight w:val="none"/>
                <w:lang w:eastAsia="zh-CN"/>
                <w14:textFill>
                  <w14:solidFill>
                    <w14:schemeClr w14:val="tx1"/>
                  </w14:solidFill>
                </w14:textFill>
              </w:rPr>
            </w:pPr>
            <w:r>
              <w:rPr>
                <w:rFonts w:hint="eastAsia" w:ascii="宋体" w:hAnsi="宋体" w:eastAsia="宋体" w:cs="宋体"/>
                <w:bCs/>
                <w:color w:val="000000" w:themeColor="text1"/>
                <w:sz w:val="24"/>
                <w:szCs w:val="24"/>
                <w:highlight w:val="none"/>
                <w:lang w:eastAsia="zh-CN"/>
                <w14:textFill>
                  <w14:solidFill>
                    <w14:schemeClr w14:val="tx1"/>
                  </w14:solidFill>
                </w14:textFill>
              </w:rPr>
              <w:t>做好修补工作，无破损，残缺下发。</w:t>
            </w:r>
          </w:p>
        </w:tc>
        <w:tc>
          <w:tcPr>
            <w:tcW w:w="3900"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14:paraId="7D563004">
            <w:pPr>
              <w:keepNext w:val="0"/>
              <w:keepLines w:val="0"/>
              <w:pageBreakBefore w:val="0"/>
              <w:widowControl w:val="0"/>
              <w:kinsoku/>
              <w:wordWrap/>
              <w:overflowPunct/>
              <w:topLinePunct w:val="0"/>
              <w:autoSpaceDE/>
              <w:autoSpaceDN/>
              <w:bidi w:val="0"/>
              <w:adjustRightInd/>
              <w:snapToGrid w:val="0"/>
              <w:spacing w:line="312" w:lineRule="auto"/>
              <w:textAlignment w:val="auto"/>
              <w:rPr>
                <w:rFonts w:hint="eastAsia" w:ascii="宋体" w:hAnsi="宋体" w:eastAsia="宋体" w:cs="宋体"/>
                <w:bCs/>
                <w:color w:val="000000" w:themeColor="text1"/>
                <w:sz w:val="24"/>
                <w:szCs w:val="24"/>
                <w:highlight w:val="none"/>
                <w:lang w:eastAsia="zh-CN"/>
                <w14:textFill>
                  <w14:solidFill>
                    <w14:schemeClr w14:val="tx1"/>
                  </w14:solidFill>
                </w14:textFill>
              </w:rPr>
            </w:pPr>
            <w:r>
              <w:rPr>
                <w:rFonts w:hint="eastAsia" w:ascii="宋体" w:hAnsi="宋体" w:eastAsia="宋体" w:cs="宋体"/>
                <w:bCs/>
                <w:color w:val="000000" w:themeColor="text1"/>
                <w:sz w:val="24"/>
                <w:szCs w:val="24"/>
                <w:highlight w:val="none"/>
                <w:lang w:eastAsia="zh-CN"/>
                <w14:textFill>
                  <w14:solidFill>
                    <w14:schemeClr w14:val="tx1"/>
                  </w14:solidFill>
                </w14:textFill>
              </w:rPr>
              <w:t>1、洗涤物品误时，按情节每次扣5分。</w:t>
            </w:r>
          </w:p>
          <w:p w14:paraId="7776F551">
            <w:pPr>
              <w:keepNext w:val="0"/>
              <w:keepLines w:val="0"/>
              <w:pageBreakBefore w:val="0"/>
              <w:widowControl w:val="0"/>
              <w:kinsoku/>
              <w:wordWrap/>
              <w:overflowPunct/>
              <w:topLinePunct w:val="0"/>
              <w:autoSpaceDE/>
              <w:autoSpaceDN/>
              <w:bidi w:val="0"/>
              <w:adjustRightInd/>
              <w:snapToGrid w:val="0"/>
              <w:spacing w:line="312" w:lineRule="auto"/>
              <w:textAlignment w:val="auto"/>
              <w:rPr>
                <w:rFonts w:hint="eastAsia" w:ascii="宋体" w:hAnsi="宋体" w:eastAsia="宋体" w:cs="宋体"/>
                <w:bCs/>
                <w:color w:val="000000" w:themeColor="text1"/>
                <w:sz w:val="24"/>
                <w:szCs w:val="24"/>
                <w:highlight w:val="none"/>
                <w:lang w:eastAsia="zh-CN"/>
                <w14:textFill>
                  <w14:solidFill>
                    <w14:schemeClr w14:val="tx1"/>
                  </w14:solidFill>
                </w14:textFill>
              </w:rPr>
            </w:pPr>
            <w:r>
              <w:rPr>
                <w:rFonts w:hint="eastAsia" w:ascii="宋体" w:hAnsi="宋体" w:eastAsia="宋体" w:cs="宋体"/>
                <w:bCs/>
                <w:color w:val="000000" w:themeColor="text1"/>
                <w:sz w:val="24"/>
                <w:szCs w:val="24"/>
                <w:highlight w:val="none"/>
                <w:lang w:eastAsia="zh-CN"/>
                <w14:textFill>
                  <w14:solidFill>
                    <w14:schemeClr w14:val="tx1"/>
                  </w14:solidFill>
                </w14:textFill>
              </w:rPr>
              <w:t>2、洗涤物品脏、乱、皱、缺扣少带，破损不缝补、缝补不合格每发现一件扣5分元。</w:t>
            </w:r>
          </w:p>
        </w:tc>
        <w:tc>
          <w:tcPr>
            <w:tcW w:w="833" w:type="dxa"/>
            <w:tcBorders>
              <w:top w:val="single" w:color="auto" w:sz="4" w:space="0"/>
              <w:left w:val="single" w:color="auto" w:sz="4" w:space="0"/>
              <w:bottom w:val="single" w:color="auto" w:sz="4" w:space="0"/>
              <w:right w:val="single" w:color="auto" w:sz="4" w:space="0"/>
            </w:tcBorders>
            <w:tcMar>
              <w:left w:w="108" w:type="dxa"/>
              <w:right w:w="108" w:type="dxa"/>
            </w:tcMar>
            <w:vAlign w:val="top"/>
          </w:tcPr>
          <w:p w14:paraId="4AE266BE">
            <w:pPr>
              <w:keepNext w:val="0"/>
              <w:keepLines w:val="0"/>
              <w:pageBreakBefore w:val="0"/>
              <w:widowControl w:val="0"/>
              <w:kinsoku/>
              <w:wordWrap/>
              <w:overflowPunct/>
              <w:topLinePunct w:val="0"/>
              <w:autoSpaceDE/>
              <w:autoSpaceDN/>
              <w:bidi w:val="0"/>
              <w:adjustRightInd/>
              <w:snapToGrid w:val="0"/>
              <w:spacing w:line="312" w:lineRule="auto"/>
              <w:ind w:firstLine="480" w:firstLineChars="200"/>
              <w:textAlignment w:val="auto"/>
              <w:rPr>
                <w:rFonts w:hint="eastAsia" w:ascii="宋体" w:hAnsi="宋体" w:eastAsia="宋体" w:cs="宋体"/>
                <w:bCs/>
                <w:color w:val="000000" w:themeColor="text1"/>
                <w:sz w:val="24"/>
                <w:szCs w:val="24"/>
                <w:highlight w:val="none"/>
                <w:lang w:eastAsia="zh-CN"/>
                <w14:textFill>
                  <w14:solidFill>
                    <w14:schemeClr w14:val="tx1"/>
                  </w14:solidFill>
                </w14:textFill>
              </w:rPr>
            </w:pPr>
          </w:p>
        </w:tc>
      </w:tr>
      <w:tr w14:paraId="59E3F4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30" w:hRule="atLeast"/>
          <w:jc w:val="center"/>
        </w:trPr>
        <w:tc>
          <w:tcPr>
            <w:tcW w:w="1521"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14:paraId="4A482503">
            <w:pPr>
              <w:keepNext w:val="0"/>
              <w:keepLines w:val="0"/>
              <w:pageBreakBefore w:val="0"/>
              <w:widowControl w:val="0"/>
              <w:kinsoku/>
              <w:wordWrap/>
              <w:overflowPunct/>
              <w:topLinePunct w:val="0"/>
              <w:autoSpaceDE/>
              <w:autoSpaceDN/>
              <w:bidi w:val="0"/>
              <w:adjustRightInd/>
              <w:snapToGrid w:val="0"/>
              <w:spacing w:line="312" w:lineRule="auto"/>
              <w:textAlignment w:val="auto"/>
              <w:rPr>
                <w:rFonts w:hint="eastAsia" w:ascii="宋体" w:hAnsi="宋体" w:eastAsia="宋体" w:cs="宋体"/>
                <w:bCs/>
                <w:color w:val="000000" w:themeColor="text1"/>
                <w:sz w:val="24"/>
                <w:szCs w:val="24"/>
                <w:highlight w:val="none"/>
                <w:lang w:eastAsia="zh-CN"/>
                <w14:textFill>
                  <w14:solidFill>
                    <w14:schemeClr w14:val="tx1"/>
                  </w14:solidFill>
                </w14:textFill>
              </w:rPr>
            </w:pPr>
            <w:r>
              <w:rPr>
                <w:rFonts w:hint="eastAsia" w:ascii="宋体" w:hAnsi="宋体" w:eastAsia="宋体" w:cs="宋体"/>
                <w:bCs/>
                <w:color w:val="000000" w:themeColor="text1"/>
                <w:sz w:val="24"/>
                <w:szCs w:val="24"/>
                <w:highlight w:val="none"/>
                <w:lang w:eastAsia="zh-CN"/>
                <w14:textFill>
                  <w14:solidFill>
                    <w14:schemeClr w14:val="tx1"/>
                  </w14:solidFill>
                </w14:textFill>
              </w:rPr>
              <w:t>收发质量（20分）</w:t>
            </w:r>
          </w:p>
        </w:tc>
        <w:tc>
          <w:tcPr>
            <w:tcW w:w="3674"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14:paraId="5C24EB17">
            <w:pPr>
              <w:keepNext w:val="0"/>
              <w:keepLines w:val="0"/>
              <w:pageBreakBefore w:val="0"/>
              <w:widowControl w:val="0"/>
              <w:kinsoku/>
              <w:wordWrap/>
              <w:overflowPunct/>
              <w:topLinePunct w:val="0"/>
              <w:autoSpaceDE/>
              <w:autoSpaceDN/>
              <w:bidi w:val="0"/>
              <w:adjustRightInd/>
              <w:snapToGrid w:val="0"/>
              <w:spacing w:line="312" w:lineRule="auto"/>
              <w:textAlignment w:val="auto"/>
              <w:rPr>
                <w:rFonts w:hint="eastAsia" w:ascii="宋体" w:hAnsi="宋体" w:eastAsia="宋体" w:cs="宋体"/>
                <w:bCs/>
                <w:color w:val="000000" w:themeColor="text1"/>
                <w:sz w:val="24"/>
                <w:szCs w:val="24"/>
                <w:highlight w:val="none"/>
                <w:lang w:eastAsia="zh-CN"/>
                <w14:textFill>
                  <w14:solidFill>
                    <w14:schemeClr w14:val="tx1"/>
                  </w14:solidFill>
                </w14:textFill>
              </w:rPr>
            </w:pPr>
            <w:r>
              <w:rPr>
                <w:rFonts w:hint="eastAsia" w:ascii="宋体" w:hAnsi="宋体" w:eastAsia="宋体" w:cs="宋体"/>
                <w:bCs/>
                <w:color w:val="000000" w:themeColor="text1"/>
                <w:sz w:val="24"/>
                <w:szCs w:val="24"/>
                <w:highlight w:val="none"/>
                <w:lang w:eastAsia="zh-CN"/>
                <w14:textFill>
                  <w14:solidFill>
                    <w14:schemeClr w14:val="tx1"/>
                  </w14:solidFill>
                </w14:textFill>
              </w:rPr>
              <w:t>1、洗涤物品按时下收下送。</w:t>
            </w:r>
          </w:p>
          <w:p w14:paraId="72D5396C">
            <w:pPr>
              <w:keepNext w:val="0"/>
              <w:keepLines w:val="0"/>
              <w:pageBreakBefore w:val="0"/>
              <w:widowControl w:val="0"/>
              <w:kinsoku/>
              <w:wordWrap/>
              <w:overflowPunct/>
              <w:topLinePunct w:val="0"/>
              <w:autoSpaceDE/>
              <w:autoSpaceDN/>
              <w:bidi w:val="0"/>
              <w:adjustRightInd/>
              <w:snapToGrid w:val="0"/>
              <w:spacing w:line="312" w:lineRule="auto"/>
              <w:textAlignment w:val="auto"/>
              <w:rPr>
                <w:rFonts w:hint="eastAsia" w:ascii="宋体" w:hAnsi="宋体" w:eastAsia="宋体" w:cs="宋体"/>
                <w:bCs/>
                <w:color w:val="000000" w:themeColor="text1"/>
                <w:sz w:val="24"/>
                <w:szCs w:val="24"/>
                <w:highlight w:val="none"/>
                <w:lang w:eastAsia="zh-CN"/>
                <w14:textFill>
                  <w14:solidFill>
                    <w14:schemeClr w14:val="tx1"/>
                  </w14:solidFill>
                </w14:textFill>
              </w:rPr>
            </w:pPr>
            <w:r>
              <w:rPr>
                <w:rFonts w:hint="eastAsia" w:ascii="宋体" w:hAnsi="宋体" w:eastAsia="宋体" w:cs="宋体"/>
                <w:bCs/>
                <w:color w:val="000000" w:themeColor="text1"/>
                <w:sz w:val="24"/>
                <w:szCs w:val="24"/>
                <w:highlight w:val="none"/>
                <w:lang w:eastAsia="zh-CN"/>
                <w14:textFill>
                  <w14:solidFill>
                    <w14:schemeClr w14:val="tx1"/>
                  </w14:solidFill>
                </w14:textFill>
              </w:rPr>
              <w:t>2、做好洗涤物品的保管、清点、收发、报损、登记入账工作。</w:t>
            </w:r>
          </w:p>
          <w:p w14:paraId="75C1A3E7">
            <w:pPr>
              <w:keepNext w:val="0"/>
              <w:keepLines w:val="0"/>
              <w:pageBreakBefore w:val="0"/>
              <w:widowControl w:val="0"/>
              <w:kinsoku/>
              <w:wordWrap/>
              <w:overflowPunct/>
              <w:topLinePunct w:val="0"/>
              <w:autoSpaceDE/>
              <w:autoSpaceDN/>
              <w:bidi w:val="0"/>
              <w:adjustRightInd/>
              <w:snapToGrid w:val="0"/>
              <w:spacing w:line="312" w:lineRule="auto"/>
              <w:textAlignment w:val="auto"/>
              <w:rPr>
                <w:rFonts w:hint="eastAsia" w:ascii="宋体" w:hAnsi="宋体" w:eastAsia="宋体" w:cs="宋体"/>
                <w:bCs/>
                <w:color w:val="000000" w:themeColor="text1"/>
                <w:sz w:val="24"/>
                <w:szCs w:val="24"/>
                <w:highlight w:val="none"/>
                <w:lang w:eastAsia="zh-CN"/>
                <w14:textFill>
                  <w14:solidFill>
                    <w14:schemeClr w14:val="tx1"/>
                  </w14:solidFill>
                </w14:textFill>
              </w:rPr>
            </w:pPr>
            <w:r>
              <w:rPr>
                <w:rFonts w:hint="eastAsia" w:ascii="宋体" w:hAnsi="宋体" w:eastAsia="宋体" w:cs="宋体"/>
                <w:bCs/>
                <w:color w:val="000000" w:themeColor="text1"/>
                <w:sz w:val="24"/>
                <w:szCs w:val="24"/>
                <w:highlight w:val="none"/>
                <w:lang w:eastAsia="zh-CN"/>
                <w14:textFill>
                  <w14:solidFill>
                    <w14:schemeClr w14:val="tx1"/>
                  </w14:solidFill>
                </w14:textFill>
              </w:rPr>
              <w:t>3、洗涤物品收发交接清楚，账清物符。</w:t>
            </w:r>
          </w:p>
        </w:tc>
        <w:tc>
          <w:tcPr>
            <w:tcW w:w="3900"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14:paraId="0544E140">
            <w:pPr>
              <w:keepNext w:val="0"/>
              <w:keepLines w:val="0"/>
              <w:pageBreakBefore w:val="0"/>
              <w:widowControl w:val="0"/>
              <w:kinsoku/>
              <w:wordWrap/>
              <w:overflowPunct/>
              <w:topLinePunct w:val="0"/>
              <w:autoSpaceDE/>
              <w:autoSpaceDN/>
              <w:bidi w:val="0"/>
              <w:adjustRightInd/>
              <w:snapToGrid w:val="0"/>
              <w:spacing w:line="312" w:lineRule="auto"/>
              <w:textAlignment w:val="auto"/>
              <w:rPr>
                <w:rFonts w:hint="eastAsia" w:ascii="宋体" w:hAnsi="宋体" w:eastAsia="宋体" w:cs="宋体"/>
                <w:bCs/>
                <w:color w:val="000000" w:themeColor="text1"/>
                <w:sz w:val="24"/>
                <w:szCs w:val="24"/>
                <w:highlight w:val="none"/>
                <w:lang w:eastAsia="zh-CN"/>
                <w14:textFill>
                  <w14:solidFill>
                    <w14:schemeClr w14:val="tx1"/>
                  </w14:solidFill>
                </w14:textFill>
              </w:rPr>
            </w:pPr>
            <w:r>
              <w:rPr>
                <w:rFonts w:hint="eastAsia" w:ascii="宋体" w:hAnsi="宋体" w:eastAsia="宋体" w:cs="宋体"/>
                <w:bCs/>
                <w:color w:val="000000" w:themeColor="text1"/>
                <w:sz w:val="24"/>
                <w:szCs w:val="24"/>
                <w:highlight w:val="none"/>
                <w:lang w:eastAsia="zh-CN"/>
                <w14:textFill>
                  <w14:solidFill>
                    <w14:schemeClr w14:val="tx1"/>
                  </w14:solidFill>
                </w14:textFill>
              </w:rPr>
              <w:t>1、下收、下送工作不到位每发生一次扣5分。</w:t>
            </w:r>
          </w:p>
          <w:p w14:paraId="7C1B2774">
            <w:pPr>
              <w:keepNext w:val="0"/>
              <w:keepLines w:val="0"/>
              <w:pageBreakBefore w:val="0"/>
              <w:widowControl w:val="0"/>
              <w:kinsoku/>
              <w:wordWrap/>
              <w:overflowPunct/>
              <w:topLinePunct w:val="0"/>
              <w:autoSpaceDE/>
              <w:autoSpaceDN/>
              <w:bidi w:val="0"/>
              <w:adjustRightInd/>
              <w:snapToGrid w:val="0"/>
              <w:spacing w:line="312" w:lineRule="auto"/>
              <w:textAlignment w:val="auto"/>
              <w:rPr>
                <w:rFonts w:hint="eastAsia" w:ascii="宋体" w:hAnsi="宋体" w:eastAsia="宋体" w:cs="宋体"/>
                <w:bCs/>
                <w:color w:val="000000" w:themeColor="text1"/>
                <w:sz w:val="24"/>
                <w:szCs w:val="24"/>
                <w:highlight w:val="none"/>
                <w:lang w:eastAsia="zh-CN"/>
                <w14:textFill>
                  <w14:solidFill>
                    <w14:schemeClr w14:val="tx1"/>
                  </w14:solidFill>
                </w14:textFill>
              </w:rPr>
            </w:pPr>
            <w:r>
              <w:rPr>
                <w:rFonts w:hint="eastAsia" w:ascii="宋体" w:hAnsi="宋体" w:eastAsia="宋体" w:cs="宋体"/>
                <w:bCs/>
                <w:color w:val="000000" w:themeColor="text1"/>
                <w:sz w:val="24"/>
                <w:szCs w:val="24"/>
                <w:highlight w:val="none"/>
                <w:lang w:eastAsia="zh-CN"/>
                <w14:textFill>
                  <w14:solidFill>
                    <w14:schemeClr w14:val="tx1"/>
                  </w14:solidFill>
                </w14:textFill>
              </w:rPr>
              <w:t>2、洗涤物品丢失、非正常损坏照价赔偿并扣5分。</w:t>
            </w:r>
          </w:p>
          <w:p w14:paraId="60530C8D">
            <w:pPr>
              <w:keepNext w:val="0"/>
              <w:keepLines w:val="0"/>
              <w:pageBreakBefore w:val="0"/>
              <w:widowControl w:val="0"/>
              <w:kinsoku/>
              <w:wordWrap/>
              <w:overflowPunct/>
              <w:topLinePunct w:val="0"/>
              <w:autoSpaceDE/>
              <w:autoSpaceDN/>
              <w:bidi w:val="0"/>
              <w:adjustRightInd/>
              <w:snapToGrid w:val="0"/>
              <w:spacing w:line="312" w:lineRule="auto"/>
              <w:textAlignment w:val="auto"/>
              <w:rPr>
                <w:rFonts w:hint="eastAsia" w:ascii="宋体" w:hAnsi="宋体" w:eastAsia="宋体" w:cs="宋体"/>
                <w:bCs/>
                <w:color w:val="000000" w:themeColor="text1"/>
                <w:sz w:val="24"/>
                <w:szCs w:val="24"/>
                <w:highlight w:val="none"/>
                <w:lang w:eastAsia="zh-CN"/>
                <w14:textFill>
                  <w14:solidFill>
                    <w14:schemeClr w14:val="tx1"/>
                  </w14:solidFill>
                </w14:textFill>
              </w:rPr>
            </w:pPr>
            <w:r>
              <w:rPr>
                <w:rFonts w:hint="eastAsia" w:ascii="宋体" w:hAnsi="宋体" w:eastAsia="宋体" w:cs="宋体"/>
                <w:bCs/>
                <w:color w:val="000000" w:themeColor="text1"/>
                <w:sz w:val="24"/>
                <w:szCs w:val="24"/>
                <w:highlight w:val="none"/>
                <w:lang w:eastAsia="zh-CN"/>
                <w14:textFill>
                  <w14:solidFill>
                    <w14:schemeClr w14:val="tx1"/>
                  </w14:solidFill>
                </w14:textFill>
              </w:rPr>
              <w:t>3、收发交接洗涤物品有误每发生一次扣5分。</w:t>
            </w:r>
          </w:p>
          <w:p w14:paraId="403E16FC">
            <w:pPr>
              <w:keepNext w:val="0"/>
              <w:keepLines w:val="0"/>
              <w:pageBreakBefore w:val="0"/>
              <w:widowControl w:val="0"/>
              <w:kinsoku/>
              <w:wordWrap/>
              <w:overflowPunct/>
              <w:topLinePunct w:val="0"/>
              <w:autoSpaceDE/>
              <w:autoSpaceDN/>
              <w:bidi w:val="0"/>
              <w:adjustRightInd/>
              <w:snapToGrid w:val="0"/>
              <w:spacing w:line="312" w:lineRule="auto"/>
              <w:textAlignment w:val="auto"/>
              <w:rPr>
                <w:rFonts w:hint="eastAsia" w:ascii="宋体" w:hAnsi="宋体" w:eastAsia="宋体" w:cs="宋体"/>
                <w:bCs/>
                <w:color w:val="000000" w:themeColor="text1"/>
                <w:sz w:val="24"/>
                <w:szCs w:val="24"/>
                <w:highlight w:val="none"/>
                <w:lang w:eastAsia="zh-CN"/>
                <w14:textFill>
                  <w14:solidFill>
                    <w14:schemeClr w14:val="tx1"/>
                  </w14:solidFill>
                </w14:textFill>
              </w:rPr>
            </w:pPr>
            <w:r>
              <w:rPr>
                <w:rFonts w:hint="eastAsia" w:ascii="宋体" w:hAnsi="宋体" w:eastAsia="宋体" w:cs="宋体"/>
                <w:bCs/>
                <w:color w:val="000000" w:themeColor="text1"/>
                <w:sz w:val="24"/>
                <w:szCs w:val="24"/>
                <w:highlight w:val="none"/>
                <w:lang w:eastAsia="zh-CN"/>
                <w14:textFill>
                  <w14:solidFill>
                    <w14:schemeClr w14:val="tx1"/>
                  </w14:solidFill>
                </w14:textFill>
              </w:rPr>
              <w:t>4、洗涤物品报损弄虚作假每发生一次扣5分。</w:t>
            </w:r>
          </w:p>
        </w:tc>
        <w:tc>
          <w:tcPr>
            <w:tcW w:w="833" w:type="dxa"/>
            <w:tcBorders>
              <w:top w:val="single" w:color="auto" w:sz="4" w:space="0"/>
              <w:left w:val="single" w:color="auto" w:sz="4" w:space="0"/>
              <w:bottom w:val="single" w:color="auto" w:sz="4" w:space="0"/>
              <w:right w:val="single" w:color="auto" w:sz="4" w:space="0"/>
            </w:tcBorders>
            <w:tcMar>
              <w:left w:w="108" w:type="dxa"/>
              <w:right w:w="108" w:type="dxa"/>
            </w:tcMar>
            <w:vAlign w:val="top"/>
          </w:tcPr>
          <w:p w14:paraId="6676F3F3">
            <w:pPr>
              <w:keepNext w:val="0"/>
              <w:keepLines w:val="0"/>
              <w:pageBreakBefore w:val="0"/>
              <w:widowControl w:val="0"/>
              <w:kinsoku/>
              <w:wordWrap/>
              <w:overflowPunct/>
              <w:topLinePunct w:val="0"/>
              <w:autoSpaceDE/>
              <w:autoSpaceDN/>
              <w:bidi w:val="0"/>
              <w:adjustRightInd/>
              <w:snapToGrid w:val="0"/>
              <w:spacing w:line="312" w:lineRule="auto"/>
              <w:ind w:firstLine="480" w:firstLineChars="200"/>
              <w:textAlignment w:val="auto"/>
              <w:rPr>
                <w:rFonts w:hint="eastAsia" w:ascii="宋体" w:hAnsi="宋体" w:eastAsia="宋体" w:cs="宋体"/>
                <w:bCs/>
                <w:color w:val="000000" w:themeColor="text1"/>
                <w:sz w:val="24"/>
                <w:szCs w:val="24"/>
                <w:highlight w:val="none"/>
                <w:lang w:eastAsia="zh-CN"/>
                <w14:textFill>
                  <w14:solidFill>
                    <w14:schemeClr w14:val="tx1"/>
                  </w14:solidFill>
                </w14:textFill>
              </w:rPr>
            </w:pPr>
          </w:p>
        </w:tc>
      </w:tr>
      <w:tr w14:paraId="1D652A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1521"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14:paraId="78ABBF70">
            <w:pPr>
              <w:keepNext w:val="0"/>
              <w:keepLines w:val="0"/>
              <w:pageBreakBefore w:val="0"/>
              <w:widowControl w:val="0"/>
              <w:kinsoku/>
              <w:wordWrap/>
              <w:overflowPunct/>
              <w:topLinePunct w:val="0"/>
              <w:autoSpaceDE/>
              <w:autoSpaceDN/>
              <w:bidi w:val="0"/>
              <w:adjustRightInd/>
              <w:snapToGrid w:val="0"/>
              <w:spacing w:line="312" w:lineRule="auto"/>
              <w:textAlignment w:val="auto"/>
              <w:rPr>
                <w:rFonts w:hint="eastAsia" w:ascii="宋体" w:hAnsi="宋体" w:eastAsia="宋体" w:cs="宋体"/>
                <w:bCs/>
                <w:color w:val="000000" w:themeColor="text1"/>
                <w:sz w:val="24"/>
                <w:szCs w:val="24"/>
                <w:highlight w:val="none"/>
                <w:lang w:eastAsia="zh-CN"/>
                <w14:textFill>
                  <w14:solidFill>
                    <w14:schemeClr w14:val="tx1"/>
                  </w14:solidFill>
                </w14:textFill>
              </w:rPr>
            </w:pPr>
            <w:r>
              <w:rPr>
                <w:rFonts w:hint="eastAsia" w:ascii="宋体" w:hAnsi="宋体" w:eastAsia="宋体" w:cs="宋体"/>
                <w:bCs/>
                <w:color w:val="000000" w:themeColor="text1"/>
                <w:sz w:val="24"/>
                <w:szCs w:val="24"/>
                <w:highlight w:val="none"/>
                <w:lang w:eastAsia="zh-CN"/>
                <w14:textFill>
                  <w14:solidFill>
                    <w14:schemeClr w14:val="tx1"/>
                  </w14:solidFill>
                </w14:textFill>
              </w:rPr>
              <w:t>服务质量（20分）</w:t>
            </w:r>
          </w:p>
        </w:tc>
        <w:tc>
          <w:tcPr>
            <w:tcW w:w="3674"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14:paraId="635B01D4">
            <w:pPr>
              <w:keepNext w:val="0"/>
              <w:keepLines w:val="0"/>
              <w:pageBreakBefore w:val="0"/>
              <w:widowControl w:val="0"/>
              <w:kinsoku/>
              <w:wordWrap/>
              <w:overflowPunct/>
              <w:topLinePunct w:val="0"/>
              <w:autoSpaceDE/>
              <w:autoSpaceDN/>
              <w:bidi w:val="0"/>
              <w:adjustRightInd/>
              <w:snapToGrid w:val="0"/>
              <w:spacing w:line="312" w:lineRule="auto"/>
              <w:textAlignment w:val="auto"/>
              <w:rPr>
                <w:rFonts w:hint="eastAsia" w:ascii="宋体" w:hAnsi="宋体" w:eastAsia="宋体" w:cs="宋体"/>
                <w:bCs/>
                <w:color w:val="000000" w:themeColor="text1"/>
                <w:sz w:val="24"/>
                <w:szCs w:val="24"/>
                <w:highlight w:val="none"/>
                <w:lang w:eastAsia="zh-CN"/>
                <w14:textFill>
                  <w14:solidFill>
                    <w14:schemeClr w14:val="tx1"/>
                  </w14:solidFill>
                </w14:textFill>
              </w:rPr>
            </w:pPr>
            <w:r>
              <w:rPr>
                <w:rFonts w:hint="eastAsia" w:ascii="宋体" w:hAnsi="宋体" w:eastAsia="宋体" w:cs="宋体"/>
                <w:bCs/>
                <w:color w:val="000000" w:themeColor="text1"/>
                <w:sz w:val="24"/>
                <w:szCs w:val="24"/>
                <w:highlight w:val="none"/>
                <w:lang w:eastAsia="zh-CN"/>
                <w14:textFill>
                  <w14:solidFill>
                    <w14:schemeClr w14:val="tx1"/>
                  </w14:solidFill>
                </w14:textFill>
              </w:rPr>
              <w:t>1、统一着装、挂牌（卡）服务。</w:t>
            </w:r>
          </w:p>
          <w:p w14:paraId="6BE08358">
            <w:pPr>
              <w:keepNext w:val="0"/>
              <w:keepLines w:val="0"/>
              <w:pageBreakBefore w:val="0"/>
              <w:widowControl w:val="0"/>
              <w:kinsoku/>
              <w:wordWrap/>
              <w:overflowPunct/>
              <w:topLinePunct w:val="0"/>
              <w:autoSpaceDE/>
              <w:autoSpaceDN/>
              <w:bidi w:val="0"/>
              <w:adjustRightInd/>
              <w:snapToGrid w:val="0"/>
              <w:spacing w:line="312" w:lineRule="auto"/>
              <w:textAlignment w:val="auto"/>
              <w:rPr>
                <w:rFonts w:hint="eastAsia" w:ascii="宋体" w:hAnsi="宋体" w:eastAsia="宋体" w:cs="宋体"/>
                <w:bCs/>
                <w:color w:val="000000" w:themeColor="text1"/>
                <w:sz w:val="24"/>
                <w:szCs w:val="24"/>
                <w:highlight w:val="none"/>
                <w:lang w:eastAsia="zh-CN"/>
                <w14:textFill>
                  <w14:solidFill>
                    <w14:schemeClr w14:val="tx1"/>
                  </w14:solidFill>
                </w14:textFill>
              </w:rPr>
            </w:pPr>
            <w:r>
              <w:rPr>
                <w:rFonts w:hint="eastAsia" w:ascii="宋体" w:hAnsi="宋体" w:eastAsia="宋体" w:cs="宋体"/>
                <w:bCs/>
                <w:color w:val="000000" w:themeColor="text1"/>
                <w:sz w:val="24"/>
                <w:szCs w:val="24"/>
                <w:highlight w:val="none"/>
                <w:lang w:eastAsia="zh-CN"/>
                <w14:textFill>
                  <w14:solidFill>
                    <w14:schemeClr w14:val="tx1"/>
                  </w14:solidFill>
                </w14:textFill>
              </w:rPr>
              <w:t>2、文明用语，微笑服务。</w:t>
            </w:r>
          </w:p>
          <w:p w14:paraId="237ECC02">
            <w:pPr>
              <w:keepNext w:val="0"/>
              <w:keepLines w:val="0"/>
              <w:pageBreakBefore w:val="0"/>
              <w:widowControl w:val="0"/>
              <w:kinsoku/>
              <w:wordWrap/>
              <w:overflowPunct/>
              <w:topLinePunct w:val="0"/>
              <w:autoSpaceDE/>
              <w:autoSpaceDN/>
              <w:bidi w:val="0"/>
              <w:adjustRightInd/>
              <w:snapToGrid w:val="0"/>
              <w:spacing w:line="312" w:lineRule="auto"/>
              <w:textAlignment w:val="auto"/>
              <w:rPr>
                <w:rFonts w:hint="eastAsia" w:ascii="宋体" w:hAnsi="宋体" w:eastAsia="宋体" w:cs="宋体"/>
                <w:bCs/>
                <w:color w:val="000000" w:themeColor="text1"/>
                <w:sz w:val="24"/>
                <w:szCs w:val="24"/>
                <w:highlight w:val="none"/>
                <w:lang w:eastAsia="zh-CN"/>
                <w14:textFill>
                  <w14:solidFill>
                    <w14:schemeClr w14:val="tx1"/>
                  </w14:solidFill>
                </w14:textFill>
              </w:rPr>
            </w:pPr>
            <w:r>
              <w:rPr>
                <w:rFonts w:hint="eastAsia" w:ascii="宋体" w:hAnsi="宋体" w:eastAsia="宋体" w:cs="宋体"/>
                <w:bCs/>
                <w:color w:val="000000" w:themeColor="text1"/>
                <w:sz w:val="24"/>
                <w:szCs w:val="24"/>
                <w:highlight w:val="none"/>
                <w:lang w:eastAsia="zh-CN"/>
                <w14:textFill>
                  <w14:solidFill>
                    <w14:schemeClr w14:val="tx1"/>
                  </w14:solidFill>
                </w14:textFill>
              </w:rPr>
              <w:t>3、遇到修补遗漏等失误，主动上门服务。</w:t>
            </w:r>
          </w:p>
          <w:p w14:paraId="2788C162">
            <w:pPr>
              <w:keepNext w:val="0"/>
              <w:keepLines w:val="0"/>
              <w:pageBreakBefore w:val="0"/>
              <w:widowControl w:val="0"/>
              <w:kinsoku/>
              <w:wordWrap/>
              <w:overflowPunct/>
              <w:topLinePunct w:val="0"/>
              <w:autoSpaceDE/>
              <w:autoSpaceDN/>
              <w:bidi w:val="0"/>
              <w:adjustRightInd/>
              <w:snapToGrid w:val="0"/>
              <w:spacing w:line="312" w:lineRule="auto"/>
              <w:textAlignment w:val="auto"/>
              <w:rPr>
                <w:rFonts w:hint="eastAsia" w:ascii="宋体" w:hAnsi="宋体" w:eastAsia="宋体" w:cs="宋体"/>
                <w:bCs/>
                <w:color w:val="000000" w:themeColor="text1"/>
                <w:sz w:val="24"/>
                <w:szCs w:val="24"/>
                <w:highlight w:val="none"/>
                <w:lang w:eastAsia="zh-CN"/>
                <w14:textFill>
                  <w14:solidFill>
                    <w14:schemeClr w14:val="tx1"/>
                  </w14:solidFill>
                </w14:textFill>
              </w:rPr>
            </w:pPr>
            <w:r>
              <w:rPr>
                <w:rFonts w:hint="eastAsia" w:ascii="宋体" w:hAnsi="宋体" w:eastAsia="宋体" w:cs="宋体"/>
                <w:bCs/>
                <w:color w:val="000000" w:themeColor="text1"/>
                <w:sz w:val="24"/>
                <w:szCs w:val="24"/>
                <w:highlight w:val="none"/>
                <w:lang w:eastAsia="zh-CN"/>
                <w14:textFill>
                  <w14:solidFill>
                    <w14:schemeClr w14:val="tx1"/>
                  </w14:solidFill>
                </w14:textFill>
              </w:rPr>
              <w:t>4、遵守规章制度。</w:t>
            </w:r>
          </w:p>
        </w:tc>
        <w:tc>
          <w:tcPr>
            <w:tcW w:w="3900"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14:paraId="1F5B65D3">
            <w:pPr>
              <w:keepNext w:val="0"/>
              <w:keepLines w:val="0"/>
              <w:pageBreakBefore w:val="0"/>
              <w:widowControl w:val="0"/>
              <w:kinsoku/>
              <w:wordWrap/>
              <w:overflowPunct/>
              <w:topLinePunct w:val="0"/>
              <w:autoSpaceDE/>
              <w:autoSpaceDN/>
              <w:bidi w:val="0"/>
              <w:adjustRightInd/>
              <w:snapToGrid w:val="0"/>
              <w:spacing w:line="312" w:lineRule="auto"/>
              <w:textAlignment w:val="auto"/>
              <w:rPr>
                <w:rFonts w:hint="eastAsia" w:ascii="宋体" w:hAnsi="宋体" w:eastAsia="宋体" w:cs="宋体"/>
                <w:bCs/>
                <w:color w:val="000000" w:themeColor="text1"/>
                <w:sz w:val="24"/>
                <w:szCs w:val="24"/>
                <w:highlight w:val="none"/>
                <w:lang w:eastAsia="zh-CN"/>
                <w14:textFill>
                  <w14:solidFill>
                    <w14:schemeClr w14:val="tx1"/>
                  </w14:solidFill>
                </w14:textFill>
              </w:rPr>
            </w:pPr>
            <w:r>
              <w:rPr>
                <w:rFonts w:hint="eastAsia" w:ascii="宋体" w:hAnsi="宋体" w:eastAsia="宋体" w:cs="宋体"/>
                <w:bCs/>
                <w:color w:val="000000" w:themeColor="text1"/>
                <w:sz w:val="24"/>
                <w:szCs w:val="24"/>
                <w:highlight w:val="none"/>
                <w:lang w:eastAsia="zh-CN"/>
                <w14:textFill>
                  <w14:solidFill>
                    <w14:schemeClr w14:val="tx1"/>
                  </w14:solidFill>
                </w14:textFill>
              </w:rPr>
              <w:t>1、上班未着工作服、不挂工作牌，发现一次扣5分。</w:t>
            </w:r>
          </w:p>
          <w:p w14:paraId="28E2750A">
            <w:pPr>
              <w:keepNext w:val="0"/>
              <w:keepLines w:val="0"/>
              <w:pageBreakBefore w:val="0"/>
              <w:widowControl w:val="0"/>
              <w:kinsoku/>
              <w:wordWrap/>
              <w:overflowPunct/>
              <w:topLinePunct w:val="0"/>
              <w:autoSpaceDE/>
              <w:autoSpaceDN/>
              <w:bidi w:val="0"/>
              <w:adjustRightInd/>
              <w:snapToGrid w:val="0"/>
              <w:spacing w:line="312" w:lineRule="auto"/>
              <w:textAlignment w:val="auto"/>
              <w:rPr>
                <w:rFonts w:hint="eastAsia" w:ascii="宋体" w:hAnsi="宋体" w:eastAsia="宋体" w:cs="宋体"/>
                <w:bCs/>
                <w:color w:val="000000" w:themeColor="text1"/>
                <w:sz w:val="24"/>
                <w:szCs w:val="24"/>
                <w:highlight w:val="none"/>
                <w:lang w:eastAsia="zh-CN"/>
                <w14:textFill>
                  <w14:solidFill>
                    <w14:schemeClr w14:val="tx1"/>
                  </w14:solidFill>
                </w14:textFill>
              </w:rPr>
            </w:pPr>
            <w:r>
              <w:rPr>
                <w:rFonts w:hint="eastAsia" w:ascii="宋体" w:hAnsi="宋体" w:eastAsia="宋体" w:cs="宋体"/>
                <w:bCs/>
                <w:color w:val="000000" w:themeColor="text1"/>
                <w:sz w:val="24"/>
                <w:szCs w:val="24"/>
                <w:highlight w:val="none"/>
                <w:lang w:eastAsia="zh-CN"/>
                <w14:textFill>
                  <w14:solidFill>
                    <w14:schemeClr w14:val="tx1"/>
                  </w14:solidFill>
                </w14:textFill>
              </w:rPr>
              <w:t>2、服务投诉成立发生一次扣5分。</w:t>
            </w:r>
          </w:p>
          <w:p w14:paraId="3EB9EB9E">
            <w:pPr>
              <w:keepNext w:val="0"/>
              <w:keepLines w:val="0"/>
              <w:pageBreakBefore w:val="0"/>
              <w:widowControl w:val="0"/>
              <w:kinsoku/>
              <w:wordWrap/>
              <w:overflowPunct/>
              <w:topLinePunct w:val="0"/>
              <w:autoSpaceDE/>
              <w:autoSpaceDN/>
              <w:bidi w:val="0"/>
              <w:adjustRightInd/>
              <w:snapToGrid w:val="0"/>
              <w:spacing w:line="312" w:lineRule="auto"/>
              <w:textAlignment w:val="auto"/>
              <w:rPr>
                <w:rFonts w:hint="eastAsia" w:ascii="宋体" w:hAnsi="宋体" w:eastAsia="宋体" w:cs="宋体"/>
                <w:bCs/>
                <w:color w:val="000000" w:themeColor="text1"/>
                <w:sz w:val="24"/>
                <w:szCs w:val="24"/>
                <w:highlight w:val="none"/>
                <w:lang w:eastAsia="zh-CN"/>
                <w14:textFill>
                  <w14:solidFill>
                    <w14:schemeClr w14:val="tx1"/>
                  </w14:solidFill>
                </w14:textFill>
              </w:rPr>
            </w:pPr>
            <w:r>
              <w:rPr>
                <w:rFonts w:hint="eastAsia" w:ascii="宋体" w:hAnsi="宋体" w:eastAsia="宋体" w:cs="宋体"/>
                <w:bCs/>
                <w:color w:val="000000" w:themeColor="text1"/>
                <w:sz w:val="24"/>
                <w:szCs w:val="24"/>
                <w:highlight w:val="none"/>
                <w:lang w:eastAsia="zh-CN"/>
                <w14:textFill>
                  <w14:solidFill>
                    <w14:schemeClr w14:val="tx1"/>
                  </w14:solidFill>
                </w14:textFill>
              </w:rPr>
              <w:t>3、违反医院规章制度一次扣5分。</w:t>
            </w:r>
          </w:p>
        </w:tc>
        <w:tc>
          <w:tcPr>
            <w:tcW w:w="833" w:type="dxa"/>
            <w:tcBorders>
              <w:top w:val="single" w:color="auto" w:sz="4" w:space="0"/>
              <w:left w:val="single" w:color="auto" w:sz="4" w:space="0"/>
              <w:bottom w:val="single" w:color="auto" w:sz="4" w:space="0"/>
              <w:right w:val="single" w:color="auto" w:sz="4" w:space="0"/>
            </w:tcBorders>
            <w:tcMar>
              <w:left w:w="108" w:type="dxa"/>
              <w:right w:w="108" w:type="dxa"/>
            </w:tcMar>
            <w:vAlign w:val="top"/>
          </w:tcPr>
          <w:p w14:paraId="09E224EC">
            <w:pPr>
              <w:keepNext w:val="0"/>
              <w:keepLines w:val="0"/>
              <w:pageBreakBefore w:val="0"/>
              <w:widowControl w:val="0"/>
              <w:kinsoku/>
              <w:wordWrap/>
              <w:overflowPunct/>
              <w:topLinePunct w:val="0"/>
              <w:autoSpaceDE/>
              <w:autoSpaceDN/>
              <w:bidi w:val="0"/>
              <w:adjustRightInd/>
              <w:snapToGrid w:val="0"/>
              <w:spacing w:line="312" w:lineRule="auto"/>
              <w:ind w:firstLine="480" w:firstLineChars="200"/>
              <w:textAlignment w:val="auto"/>
              <w:rPr>
                <w:rFonts w:hint="eastAsia" w:ascii="宋体" w:hAnsi="宋体" w:eastAsia="宋体" w:cs="宋体"/>
                <w:bCs/>
                <w:color w:val="000000" w:themeColor="text1"/>
                <w:sz w:val="24"/>
                <w:szCs w:val="24"/>
                <w:highlight w:val="none"/>
                <w:lang w:eastAsia="zh-CN"/>
                <w14:textFill>
                  <w14:solidFill>
                    <w14:schemeClr w14:val="tx1"/>
                  </w14:solidFill>
                </w14:textFill>
              </w:rPr>
            </w:pPr>
          </w:p>
        </w:tc>
      </w:tr>
    </w:tbl>
    <w:p w14:paraId="36203D8D">
      <w:pPr>
        <w:snapToGrid w:val="0"/>
        <w:spacing w:line="360" w:lineRule="auto"/>
        <w:ind w:firstLine="240" w:firstLineChars="100"/>
        <w:jc w:val="both"/>
        <w:rPr>
          <w:rFonts w:hint="eastAsia" w:ascii="宋体" w:hAnsi="宋体" w:cs="Times New Roman"/>
          <w:b/>
          <w:color w:val="000000" w:themeColor="text1"/>
          <w:sz w:val="24"/>
          <w:highlight w:val="none"/>
          <w:lang w:val="en-US" w:eastAsia="zh-CN"/>
          <w14:textFill>
            <w14:solidFill>
              <w14:schemeClr w14:val="tx1"/>
            </w14:solidFill>
          </w14:textFill>
        </w:rPr>
      </w:pPr>
      <w:r>
        <w:rPr>
          <w:rFonts w:hint="eastAsia" w:ascii="宋体" w:hAnsi="宋体" w:eastAsia="宋体" w:cs="宋体"/>
          <w:bCs/>
          <w:color w:val="000000" w:themeColor="text1"/>
          <w:sz w:val="24"/>
          <w:szCs w:val="24"/>
          <w:highlight w:val="none"/>
          <w:lang w:eastAsia="zh-CN"/>
          <w14:textFill>
            <w14:solidFill>
              <w14:schemeClr w14:val="tx1"/>
            </w14:solidFill>
          </w14:textFill>
        </w:rPr>
        <w:t>考核细则表2：</w:t>
      </w:r>
    </w:p>
    <w:tbl>
      <w:tblPr>
        <w:tblStyle w:val="29"/>
        <w:tblW w:w="997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473"/>
        <w:gridCol w:w="4494"/>
        <w:gridCol w:w="1623"/>
        <w:gridCol w:w="1387"/>
      </w:tblGrid>
      <w:tr w14:paraId="445293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3" w:hRule="atLeast"/>
          <w:jc w:val="center"/>
        </w:trPr>
        <w:tc>
          <w:tcPr>
            <w:tcW w:w="2473"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14:paraId="092F1A5F">
            <w:pPr>
              <w:snapToGrid w:val="0"/>
              <w:spacing w:line="360" w:lineRule="auto"/>
              <w:ind w:firstLine="480" w:firstLineChars="200"/>
              <w:rPr>
                <w:rFonts w:hint="eastAsia" w:ascii="宋体" w:hAnsi="宋体" w:eastAsia="宋体" w:cs="宋体"/>
                <w:bCs/>
                <w:color w:val="000000" w:themeColor="text1"/>
                <w:sz w:val="24"/>
                <w:szCs w:val="24"/>
                <w:highlight w:val="none"/>
                <w:lang w:eastAsia="zh-CN"/>
                <w14:textFill>
                  <w14:solidFill>
                    <w14:schemeClr w14:val="tx1"/>
                  </w14:solidFill>
                </w14:textFill>
              </w:rPr>
            </w:pPr>
            <w:r>
              <w:rPr>
                <w:rFonts w:hint="eastAsia" w:ascii="宋体" w:hAnsi="宋体" w:eastAsia="宋体" w:cs="宋体"/>
                <w:bCs/>
                <w:color w:val="000000" w:themeColor="text1"/>
                <w:sz w:val="24"/>
                <w:szCs w:val="24"/>
                <w:highlight w:val="none"/>
                <w:lang w:eastAsia="zh-CN"/>
                <w14:textFill>
                  <w14:solidFill>
                    <w14:schemeClr w14:val="tx1"/>
                  </w14:solidFill>
                </w14:textFill>
              </w:rPr>
              <w:t>项  目</w:t>
            </w:r>
          </w:p>
        </w:tc>
        <w:tc>
          <w:tcPr>
            <w:tcW w:w="4494"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14:paraId="4568347F">
            <w:pPr>
              <w:snapToGrid w:val="0"/>
              <w:spacing w:line="360" w:lineRule="auto"/>
              <w:ind w:firstLine="480" w:firstLineChars="200"/>
              <w:jc w:val="center"/>
              <w:rPr>
                <w:rFonts w:hint="eastAsia" w:ascii="宋体" w:hAnsi="宋体" w:eastAsia="宋体" w:cs="宋体"/>
                <w:bCs/>
                <w:color w:val="000000" w:themeColor="text1"/>
                <w:sz w:val="24"/>
                <w:szCs w:val="24"/>
                <w:highlight w:val="none"/>
                <w:lang w:eastAsia="zh-CN"/>
                <w14:textFill>
                  <w14:solidFill>
                    <w14:schemeClr w14:val="tx1"/>
                  </w14:solidFill>
                </w14:textFill>
              </w:rPr>
            </w:pPr>
            <w:r>
              <w:rPr>
                <w:rFonts w:hint="eastAsia" w:ascii="宋体" w:hAnsi="宋体" w:eastAsia="宋体" w:cs="宋体"/>
                <w:bCs/>
                <w:color w:val="000000" w:themeColor="text1"/>
                <w:sz w:val="24"/>
                <w:szCs w:val="24"/>
                <w:highlight w:val="none"/>
                <w:lang w:eastAsia="zh-CN"/>
                <w14:textFill>
                  <w14:solidFill>
                    <w14:schemeClr w14:val="tx1"/>
                  </w14:solidFill>
                </w14:textFill>
              </w:rPr>
              <w:t>摘  要</w:t>
            </w:r>
          </w:p>
        </w:tc>
        <w:tc>
          <w:tcPr>
            <w:tcW w:w="1623"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14:paraId="29FBB737">
            <w:pPr>
              <w:snapToGrid w:val="0"/>
              <w:spacing w:line="360" w:lineRule="auto"/>
              <w:rPr>
                <w:rFonts w:hint="eastAsia" w:ascii="宋体" w:hAnsi="宋体" w:eastAsia="宋体" w:cs="宋体"/>
                <w:bCs/>
                <w:color w:val="000000" w:themeColor="text1"/>
                <w:sz w:val="24"/>
                <w:szCs w:val="24"/>
                <w:highlight w:val="none"/>
                <w:lang w:eastAsia="zh-CN"/>
                <w14:textFill>
                  <w14:solidFill>
                    <w14:schemeClr w14:val="tx1"/>
                  </w14:solidFill>
                </w14:textFill>
              </w:rPr>
            </w:pPr>
            <w:r>
              <w:rPr>
                <w:rFonts w:hint="eastAsia" w:ascii="宋体" w:hAnsi="宋体" w:eastAsia="宋体" w:cs="宋体"/>
                <w:bCs/>
                <w:color w:val="000000" w:themeColor="text1"/>
                <w:sz w:val="24"/>
                <w:szCs w:val="24"/>
                <w:highlight w:val="none"/>
                <w:lang w:eastAsia="zh-CN"/>
                <w14:textFill>
                  <w14:solidFill>
                    <w14:schemeClr w14:val="tx1"/>
                  </w14:solidFill>
                </w14:textFill>
              </w:rPr>
              <w:t>处罚金额</w:t>
            </w:r>
          </w:p>
        </w:tc>
        <w:tc>
          <w:tcPr>
            <w:tcW w:w="1387"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14:paraId="78A28BC9">
            <w:pPr>
              <w:snapToGrid w:val="0"/>
              <w:spacing w:line="360" w:lineRule="auto"/>
              <w:rPr>
                <w:rFonts w:hint="eastAsia" w:ascii="宋体" w:hAnsi="宋体" w:eastAsia="宋体" w:cs="宋体"/>
                <w:bCs/>
                <w:color w:val="000000" w:themeColor="text1"/>
                <w:sz w:val="24"/>
                <w:szCs w:val="24"/>
                <w:highlight w:val="none"/>
                <w:lang w:eastAsia="zh-CN"/>
                <w14:textFill>
                  <w14:solidFill>
                    <w14:schemeClr w14:val="tx1"/>
                  </w14:solidFill>
                </w14:textFill>
              </w:rPr>
            </w:pPr>
            <w:r>
              <w:rPr>
                <w:rFonts w:hint="eastAsia" w:ascii="宋体" w:hAnsi="宋体" w:eastAsia="宋体" w:cs="宋体"/>
                <w:bCs/>
                <w:color w:val="000000" w:themeColor="text1"/>
                <w:sz w:val="24"/>
                <w:szCs w:val="24"/>
                <w:highlight w:val="none"/>
                <w:lang w:eastAsia="zh-CN"/>
                <w14:textFill>
                  <w14:solidFill>
                    <w14:schemeClr w14:val="tx1"/>
                  </w14:solidFill>
                </w14:textFill>
              </w:rPr>
              <w:t>备  注</w:t>
            </w:r>
          </w:p>
        </w:tc>
      </w:tr>
      <w:tr w14:paraId="19D77D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3" w:hRule="atLeast"/>
          <w:jc w:val="center"/>
        </w:trPr>
        <w:tc>
          <w:tcPr>
            <w:tcW w:w="2473"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14:paraId="4AD665FC">
            <w:pPr>
              <w:snapToGrid w:val="0"/>
              <w:spacing w:line="360" w:lineRule="auto"/>
              <w:ind w:firstLine="480" w:firstLineChars="200"/>
              <w:rPr>
                <w:rFonts w:hint="eastAsia" w:ascii="宋体" w:hAnsi="宋体" w:eastAsia="宋体" w:cs="宋体"/>
                <w:bCs/>
                <w:color w:val="000000" w:themeColor="text1"/>
                <w:sz w:val="24"/>
                <w:szCs w:val="24"/>
                <w:highlight w:val="none"/>
                <w:lang w:eastAsia="zh-CN"/>
                <w14:textFill>
                  <w14:solidFill>
                    <w14:schemeClr w14:val="tx1"/>
                  </w14:solidFill>
                </w14:textFill>
              </w:rPr>
            </w:pPr>
            <w:r>
              <w:rPr>
                <w:rFonts w:hint="eastAsia" w:ascii="宋体" w:hAnsi="宋体" w:eastAsia="宋体" w:cs="宋体"/>
                <w:bCs/>
                <w:color w:val="000000" w:themeColor="text1"/>
                <w:sz w:val="24"/>
                <w:szCs w:val="24"/>
                <w:highlight w:val="none"/>
                <w:lang w:eastAsia="zh-CN"/>
                <w14:textFill>
                  <w14:solidFill>
                    <w14:schemeClr w14:val="tx1"/>
                  </w14:solidFill>
                </w14:textFill>
              </w:rPr>
              <w:t>丢失</w:t>
            </w:r>
          </w:p>
        </w:tc>
        <w:tc>
          <w:tcPr>
            <w:tcW w:w="4494"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14:paraId="6BF161ED">
            <w:pPr>
              <w:snapToGrid w:val="0"/>
              <w:spacing w:line="360" w:lineRule="auto"/>
              <w:ind w:firstLine="480" w:firstLineChars="200"/>
              <w:rPr>
                <w:rFonts w:hint="eastAsia" w:ascii="宋体" w:hAnsi="宋体" w:eastAsia="宋体" w:cs="宋体"/>
                <w:bCs/>
                <w:color w:val="000000" w:themeColor="text1"/>
                <w:sz w:val="24"/>
                <w:szCs w:val="24"/>
                <w:highlight w:val="none"/>
                <w:lang w:eastAsia="zh-CN"/>
                <w14:textFill>
                  <w14:solidFill>
                    <w14:schemeClr w14:val="tx1"/>
                  </w14:solidFill>
                </w14:textFill>
              </w:rPr>
            </w:pPr>
            <w:r>
              <w:rPr>
                <w:rFonts w:hint="eastAsia" w:ascii="宋体" w:hAnsi="宋体" w:eastAsia="宋体" w:cs="宋体"/>
                <w:bCs/>
                <w:color w:val="000000" w:themeColor="text1"/>
                <w:sz w:val="24"/>
                <w:szCs w:val="24"/>
                <w:highlight w:val="none"/>
                <w:lang w:eastAsia="zh-CN"/>
                <w14:textFill>
                  <w14:solidFill>
                    <w14:schemeClr w14:val="tx1"/>
                  </w14:solidFill>
                </w14:textFill>
              </w:rPr>
              <w:t>照价赔偿</w:t>
            </w:r>
          </w:p>
        </w:tc>
        <w:tc>
          <w:tcPr>
            <w:tcW w:w="1623"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14:paraId="06413F2D">
            <w:pPr>
              <w:snapToGrid w:val="0"/>
              <w:spacing w:line="360" w:lineRule="auto"/>
              <w:ind w:firstLine="240" w:firstLineChars="100"/>
              <w:jc w:val="both"/>
              <w:rPr>
                <w:rFonts w:hint="eastAsia" w:ascii="宋体" w:hAnsi="宋体" w:eastAsia="宋体" w:cs="宋体"/>
                <w:bCs/>
                <w:color w:val="000000" w:themeColor="text1"/>
                <w:sz w:val="24"/>
                <w:szCs w:val="24"/>
                <w:highlight w:val="none"/>
                <w:lang w:eastAsia="zh-CN"/>
                <w14:textFill>
                  <w14:solidFill>
                    <w14:schemeClr w14:val="tx1"/>
                  </w14:solidFill>
                </w14:textFill>
              </w:rPr>
            </w:pPr>
            <w:r>
              <w:rPr>
                <w:rFonts w:hint="eastAsia" w:ascii="宋体" w:hAnsi="宋体" w:eastAsia="宋体" w:cs="宋体"/>
                <w:bCs/>
                <w:color w:val="000000" w:themeColor="text1"/>
                <w:sz w:val="24"/>
                <w:szCs w:val="24"/>
                <w:highlight w:val="none"/>
                <w:lang w:eastAsia="zh-CN"/>
                <w14:textFill>
                  <w14:solidFill>
                    <w14:schemeClr w14:val="tx1"/>
                  </w14:solidFill>
                </w14:textFill>
              </w:rPr>
              <w:t>20元</w:t>
            </w:r>
          </w:p>
        </w:tc>
        <w:tc>
          <w:tcPr>
            <w:tcW w:w="1387"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14:paraId="71EF8C7D">
            <w:pPr>
              <w:snapToGrid w:val="0"/>
              <w:spacing w:line="360" w:lineRule="auto"/>
              <w:ind w:firstLine="480" w:firstLineChars="200"/>
              <w:rPr>
                <w:rFonts w:hint="eastAsia" w:ascii="宋体" w:hAnsi="宋体" w:eastAsia="宋体" w:cs="宋体"/>
                <w:bCs/>
                <w:color w:val="000000" w:themeColor="text1"/>
                <w:sz w:val="24"/>
                <w:szCs w:val="24"/>
                <w:highlight w:val="none"/>
                <w:lang w:eastAsia="zh-CN"/>
                <w14:textFill>
                  <w14:solidFill>
                    <w14:schemeClr w14:val="tx1"/>
                  </w14:solidFill>
                </w14:textFill>
              </w:rPr>
            </w:pPr>
          </w:p>
        </w:tc>
      </w:tr>
      <w:tr w14:paraId="0D5703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3" w:hRule="atLeast"/>
          <w:jc w:val="center"/>
        </w:trPr>
        <w:tc>
          <w:tcPr>
            <w:tcW w:w="2473"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14:paraId="0252C214">
            <w:pPr>
              <w:snapToGrid w:val="0"/>
              <w:spacing w:line="360" w:lineRule="auto"/>
              <w:ind w:firstLine="480" w:firstLineChars="200"/>
              <w:rPr>
                <w:rFonts w:hint="eastAsia" w:ascii="宋体" w:hAnsi="宋体" w:eastAsia="宋体" w:cs="宋体"/>
                <w:bCs/>
                <w:color w:val="000000" w:themeColor="text1"/>
                <w:sz w:val="24"/>
                <w:szCs w:val="24"/>
                <w:highlight w:val="none"/>
                <w:lang w:eastAsia="zh-CN"/>
                <w14:textFill>
                  <w14:solidFill>
                    <w14:schemeClr w14:val="tx1"/>
                  </w14:solidFill>
                </w14:textFill>
              </w:rPr>
            </w:pPr>
            <w:r>
              <w:rPr>
                <w:rFonts w:hint="eastAsia" w:ascii="宋体" w:hAnsi="宋体" w:eastAsia="宋体" w:cs="宋体"/>
                <w:bCs/>
                <w:color w:val="000000" w:themeColor="text1"/>
                <w:sz w:val="24"/>
                <w:szCs w:val="24"/>
                <w:highlight w:val="none"/>
                <w:lang w:eastAsia="zh-CN"/>
                <w14:textFill>
                  <w14:solidFill>
                    <w14:schemeClr w14:val="tx1"/>
                  </w14:solidFill>
                </w14:textFill>
              </w:rPr>
              <w:t>不烫平</w:t>
            </w:r>
          </w:p>
        </w:tc>
        <w:tc>
          <w:tcPr>
            <w:tcW w:w="4494"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14:paraId="4C43114C">
            <w:pPr>
              <w:snapToGrid w:val="0"/>
              <w:spacing w:line="360" w:lineRule="auto"/>
              <w:ind w:firstLine="480" w:firstLineChars="200"/>
              <w:rPr>
                <w:rFonts w:hint="eastAsia" w:ascii="宋体" w:hAnsi="宋体" w:eastAsia="宋体" w:cs="宋体"/>
                <w:bCs/>
                <w:color w:val="000000" w:themeColor="text1"/>
                <w:sz w:val="24"/>
                <w:szCs w:val="24"/>
                <w:highlight w:val="none"/>
                <w:lang w:eastAsia="zh-CN"/>
                <w14:textFill>
                  <w14:solidFill>
                    <w14:schemeClr w14:val="tx1"/>
                  </w14:solidFill>
                </w14:textFill>
              </w:rPr>
            </w:pPr>
            <w:r>
              <w:rPr>
                <w:rFonts w:hint="eastAsia" w:ascii="宋体" w:hAnsi="宋体" w:eastAsia="宋体" w:cs="宋体"/>
                <w:bCs/>
                <w:color w:val="000000" w:themeColor="text1"/>
                <w:sz w:val="24"/>
                <w:szCs w:val="24"/>
                <w:highlight w:val="none"/>
                <w:lang w:eastAsia="zh-CN"/>
                <w14:textFill>
                  <w14:solidFill>
                    <w14:schemeClr w14:val="tx1"/>
                  </w14:solidFill>
                </w14:textFill>
              </w:rPr>
              <w:t>每件次扣款</w:t>
            </w:r>
          </w:p>
        </w:tc>
        <w:tc>
          <w:tcPr>
            <w:tcW w:w="1623"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14:paraId="13555B34">
            <w:pPr>
              <w:snapToGrid w:val="0"/>
              <w:spacing w:line="360" w:lineRule="auto"/>
              <w:ind w:firstLine="240" w:firstLineChars="100"/>
              <w:jc w:val="both"/>
              <w:rPr>
                <w:rFonts w:hint="eastAsia" w:ascii="宋体" w:hAnsi="宋体" w:eastAsia="宋体" w:cs="宋体"/>
                <w:bCs/>
                <w:color w:val="000000" w:themeColor="text1"/>
                <w:sz w:val="24"/>
                <w:szCs w:val="24"/>
                <w:highlight w:val="none"/>
                <w:lang w:eastAsia="zh-CN"/>
                <w14:textFill>
                  <w14:solidFill>
                    <w14:schemeClr w14:val="tx1"/>
                  </w14:solidFill>
                </w14:textFill>
              </w:rPr>
            </w:pPr>
            <w:r>
              <w:rPr>
                <w:rFonts w:hint="eastAsia" w:ascii="宋体" w:hAnsi="宋体" w:eastAsia="宋体" w:cs="宋体"/>
                <w:bCs/>
                <w:color w:val="000000" w:themeColor="text1"/>
                <w:sz w:val="24"/>
                <w:szCs w:val="24"/>
                <w:highlight w:val="none"/>
                <w:lang w:eastAsia="zh-CN"/>
                <w14:textFill>
                  <w14:solidFill>
                    <w14:schemeClr w14:val="tx1"/>
                  </w14:solidFill>
                </w14:textFill>
              </w:rPr>
              <w:t>5元</w:t>
            </w:r>
          </w:p>
        </w:tc>
        <w:tc>
          <w:tcPr>
            <w:tcW w:w="1387"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14:paraId="4C0A04F5">
            <w:pPr>
              <w:snapToGrid w:val="0"/>
              <w:spacing w:line="360" w:lineRule="auto"/>
              <w:ind w:firstLine="480" w:firstLineChars="200"/>
              <w:rPr>
                <w:rFonts w:hint="eastAsia" w:ascii="宋体" w:hAnsi="宋体" w:eastAsia="宋体" w:cs="宋体"/>
                <w:bCs/>
                <w:color w:val="000000" w:themeColor="text1"/>
                <w:sz w:val="24"/>
                <w:szCs w:val="24"/>
                <w:highlight w:val="none"/>
                <w:lang w:eastAsia="zh-CN"/>
                <w14:textFill>
                  <w14:solidFill>
                    <w14:schemeClr w14:val="tx1"/>
                  </w14:solidFill>
                </w14:textFill>
              </w:rPr>
            </w:pPr>
          </w:p>
        </w:tc>
      </w:tr>
      <w:tr w14:paraId="10931A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3" w:hRule="atLeast"/>
          <w:jc w:val="center"/>
        </w:trPr>
        <w:tc>
          <w:tcPr>
            <w:tcW w:w="2473" w:type="dxa"/>
            <w:vMerge w:val="restart"/>
            <w:tcBorders>
              <w:top w:val="single" w:color="auto" w:sz="4" w:space="0"/>
              <w:left w:val="single" w:color="auto" w:sz="4" w:space="0"/>
              <w:bottom w:val="single" w:color="auto" w:sz="4" w:space="0"/>
              <w:right w:val="single" w:color="auto" w:sz="4" w:space="0"/>
            </w:tcBorders>
            <w:tcMar>
              <w:left w:w="108" w:type="dxa"/>
              <w:right w:w="108" w:type="dxa"/>
            </w:tcMar>
            <w:vAlign w:val="center"/>
          </w:tcPr>
          <w:p w14:paraId="158DAAB8">
            <w:pPr>
              <w:snapToGrid w:val="0"/>
              <w:spacing w:line="360" w:lineRule="auto"/>
              <w:ind w:firstLine="480" w:firstLineChars="200"/>
              <w:rPr>
                <w:rFonts w:hint="eastAsia" w:ascii="宋体" w:hAnsi="宋体" w:eastAsia="宋体" w:cs="宋体"/>
                <w:bCs/>
                <w:color w:val="000000" w:themeColor="text1"/>
                <w:sz w:val="24"/>
                <w:szCs w:val="24"/>
                <w:highlight w:val="none"/>
                <w:lang w:eastAsia="zh-CN"/>
                <w14:textFill>
                  <w14:solidFill>
                    <w14:schemeClr w14:val="tx1"/>
                  </w14:solidFill>
                </w14:textFill>
              </w:rPr>
            </w:pPr>
            <w:r>
              <w:rPr>
                <w:rFonts w:hint="eastAsia" w:ascii="宋体" w:hAnsi="宋体" w:eastAsia="宋体" w:cs="宋体"/>
                <w:bCs/>
                <w:color w:val="000000" w:themeColor="text1"/>
                <w:sz w:val="24"/>
                <w:szCs w:val="24"/>
                <w:highlight w:val="none"/>
                <w:lang w:eastAsia="zh-CN"/>
                <w14:textFill>
                  <w14:solidFill>
                    <w14:schemeClr w14:val="tx1"/>
                  </w14:solidFill>
                </w14:textFill>
              </w:rPr>
              <w:t>掉扣、掉带</w:t>
            </w:r>
          </w:p>
        </w:tc>
        <w:tc>
          <w:tcPr>
            <w:tcW w:w="4494"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14:paraId="3B34D2A4">
            <w:pPr>
              <w:snapToGrid w:val="0"/>
              <w:spacing w:line="360" w:lineRule="auto"/>
              <w:ind w:firstLine="480" w:firstLineChars="200"/>
              <w:rPr>
                <w:rFonts w:hint="eastAsia" w:ascii="宋体" w:hAnsi="宋体" w:eastAsia="宋体" w:cs="宋体"/>
                <w:bCs/>
                <w:color w:val="000000" w:themeColor="text1"/>
                <w:sz w:val="24"/>
                <w:szCs w:val="24"/>
                <w:highlight w:val="none"/>
                <w:lang w:eastAsia="zh-CN"/>
                <w14:textFill>
                  <w14:solidFill>
                    <w14:schemeClr w14:val="tx1"/>
                  </w14:solidFill>
                </w14:textFill>
              </w:rPr>
            </w:pPr>
            <w:r>
              <w:rPr>
                <w:rFonts w:hint="eastAsia" w:ascii="宋体" w:hAnsi="宋体" w:eastAsia="宋体" w:cs="宋体"/>
                <w:bCs/>
                <w:color w:val="000000" w:themeColor="text1"/>
                <w:sz w:val="24"/>
                <w:szCs w:val="24"/>
                <w:highlight w:val="none"/>
                <w:lang w:eastAsia="zh-CN"/>
                <w14:textFill>
                  <w14:solidFill>
                    <w14:schemeClr w14:val="tx1"/>
                  </w14:solidFill>
                </w14:textFill>
              </w:rPr>
              <w:t>经查后补钉，每件次扣款</w:t>
            </w:r>
          </w:p>
        </w:tc>
        <w:tc>
          <w:tcPr>
            <w:tcW w:w="1623"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14:paraId="673C7949">
            <w:pPr>
              <w:snapToGrid w:val="0"/>
              <w:spacing w:line="360" w:lineRule="auto"/>
              <w:ind w:firstLine="240" w:firstLineChars="100"/>
              <w:jc w:val="both"/>
              <w:rPr>
                <w:rFonts w:hint="eastAsia" w:ascii="宋体" w:hAnsi="宋体" w:eastAsia="宋体" w:cs="宋体"/>
                <w:bCs/>
                <w:color w:val="000000" w:themeColor="text1"/>
                <w:sz w:val="24"/>
                <w:szCs w:val="24"/>
                <w:highlight w:val="none"/>
                <w:lang w:eastAsia="zh-CN"/>
                <w14:textFill>
                  <w14:solidFill>
                    <w14:schemeClr w14:val="tx1"/>
                  </w14:solidFill>
                </w14:textFill>
              </w:rPr>
            </w:pPr>
            <w:r>
              <w:rPr>
                <w:rFonts w:hint="eastAsia" w:ascii="宋体" w:hAnsi="宋体" w:eastAsia="宋体" w:cs="宋体"/>
                <w:bCs/>
                <w:color w:val="000000" w:themeColor="text1"/>
                <w:sz w:val="24"/>
                <w:szCs w:val="24"/>
                <w:highlight w:val="none"/>
                <w:lang w:eastAsia="zh-CN"/>
                <w14:textFill>
                  <w14:solidFill>
                    <w14:schemeClr w14:val="tx1"/>
                  </w14:solidFill>
                </w14:textFill>
              </w:rPr>
              <w:t>5元</w:t>
            </w:r>
          </w:p>
        </w:tc>
        <w:tc>
          <w:tcPr>
            <w:tcW w:w="1387"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14:paraId="14A79631">
            <w:pPr>
              <w:snapToGrid w:val="0"/>
              <w:spacing w:line="360" w:lineRule="auto"/>
              <w:ind w:firstLine="480" w:firstLineChars="200"/>
              <w:rPr>
                <w:rFonts w:hint="eastAsia" w:ascii="宋体" w:hAnsi="宋体" w:eastAsia="宋体" w:cs="宋体"/>
                <w:bCs/>
                <w:color w:val="000000" w:themeColor="text1"/>
                <w:sz w:val="24"/>
                <w:szCs w:val="24"/>
                <w:highlight w:val="none"/>
                <w:lang w:eastAsia="zh-CN"/>
                <w14:textFill>
                  <w14:solidFill>
                    <w14:schemeClr w14:val="tx1"/>
                  </w14:solidFill>
                </w14:textFill>
              </w:rPr>
            </w:pPr>
          </w:p>
        </w:tc>
      </w:tr>
      <w:tr w14:paraId="45E4B3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3" w:hRule="atLeast"/>
          <w:jc w:val="center"/>
        </w:trPr>
        <w:tc>
          <w:tcPr>
            <w:tcW w:w="2473" w:type="dxa"/>
            <w:vMerge w:val="continue"/>
            <w:tcBorders>
              <w:top w:val="single" w:color="auto" w:sz="4" w:space="0"/>
              <w:left w:val="single" w:color="auto" w:sz="4" w:space="0"/>
              <w:bottom w:val="single" w:color="auto" w:sz="4" w:space="0"/>
              <w:right w:val="single" w:color="auto" w:sz="4" w:space="0"/>
            </w:tcBorders>
            <w:vAlign w:val="center"/>
          </w:tcPr>
          <w:p w14:paraId="1190E520">
            <w:pPr>
              <w:snapToGrid w:val="0"/>
              <w:spacing w:line="360" w:lineRule="auto"/>
              <w:ind w:firstLine="480" w:firstLineChars="200"/>
              <w:rPr>
                <w:rFonts w:hint="eastAsia" w:ascii="宋体" w:hAnsi="宋体" w:eastAsia="宋体" w:cs="宋体"/>
                <w:bCs/>
                <w:color w:val="000000" w:themeColor="text1"/>
                <w:sz w:val="24"/>
                <w:szCs w:val="24"/>
                <w:highlight w:val="none"/>
                <w:lang w:eastAsia="zh-CN"/>
                <w14:textFill>
                  <w14:solidFill>
                    <w14:schemeClr w14:val="tx1"/>
                  </w14:solidFill>
                </w14:textFill>
              </w:rPr>
            </w:pPr>
          </w:p>
        </w:tc>
        <w:tc>
          <w:tcPr>
            <w:tcW w:w="4494"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14:paraId="768B4AAF">
            <w:pPr>
              <w:snapToGrid w:val="0"/>
              <w:spacing w:line="360" w:lineRule="auto"/>
              <w:ind w:firstLine="480" w:firstLineChars="200"/>
              <w:rPr>
                <w:rFonts w:hint="eastAsia" w:ascii="宋体" w:hAnsi="宋体" w:eastAsia="宋体" w:cs="宋体"/>
                <w:bCs/>
                <w:color w:val="000000" w:themeColor="text1"/>
                <w:sz w:val="24"/>
                <w:szCs w:val="24"/>
                <w:highlight w:val="none"/>
                <w:lang w:eastAsia="zh-CN"/>
                <w14:textFill>
                  <w14:solidFill>
                    <w14:schemeClr w14:val="tx1"/>
                  </w14:solidFill>
                </w14:textFill>
              </w:rPr>
            </w:pPr>
            <w:r>
              <w:rPr>
                <w:rFonts w:hint="eastAsia" w:ascii="宋体" w:hAnsi="宋体" w:eastAsia="宋体" w:cs="宋体"/>
                <w:bCs/>
                <w:color w:val="000000" w:themeColor="text1"/>
                <w:sz w:val="24"/>
                <w:szCs w:val="24"/>
                <w:highlight w:val="none"/>
                <w:lang w:eastAsia="zh-CN"/>
                <w14:textFill>
                  <w14:solidFill>
                    <w14:schemeClr w14:val="tx1"/>
                  </w14:solidFill>
                </w14:textFill>
              </w:rPr>
              <w:t>经查后未补钉，每件次扣款</w:t>
            </w:r>
          </w:p>
        </w:tc>
        <w:tc>
          <w:tcPr>
            <w:tcW w:w="1623"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14:paraId="08F3155B">
            <w:pPr>
              <w:snapToGrid w:val="0"/>
              <w:spacing w:line="360" w:lineRule="auto"/>
              <w:ind w:firstLine="240" w:firstLineChars="100"/>
              <w:jc w:val="both"/>
              <w:rPr>
                <w:rFonts w:hint="eastAsia" w:ascii="宋体" w:hAnsi="宋体" w:eastAsia="宋体" w:cs="宋体"/>
                <w:bCs/>
                <w:color w:val="000000" w:themeColor="text1"/>
                <w:sz w:val="24"/>
                <w:szCs w:val="24"/>
                <w:highlight w:val="none"/>
                <w:lang w:eastAsia="zh-CN"/>
                <w14:textFill>
                  <w14:solidFill>
                    <w14:schemeClr w14:val="tx1"/>
                  </w14:solidFill>
                </w14:textFill>
              </w:rPr>
            </w:pPr>
            <w:r>
              <w:rPr>
                <w:rFonts w:hint="eastAsia" w:ascii="宋体" w:hAnsi="宋体" w:eastAsia="宋体" w:cs="宋体"/>
                <w:bCs/>
                <w:color w:val="000000" w:themeColor="text1"/>
                <w:sz w:val="24"/>
                <w:szCs w:val="24"/>
                <w:highlight w:val="none"/>
                <w:lang w:eastAsia="zh-CN"/>
                <w14:textFill>
                  <w14:solidFill>
                    <w14:schemeClr w14:val="tx1"/>
                  </w14:solidFill>
                </w14:textFill>
              </w:rPr>
              <w:t>10元</w:t>
            </w:r>
          </w:p>
        </w:tc>
        <w:tc>
          <w:tcPr>
            <w:tcW w:w="1387"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14:paraId="5737BA0E">
            <w:pPr>
              <w:snapToGrid w:val="0"/>
              <w:spacing w:line="360" w:lineRule="auto"/>
              <w:ind w:firstLine="480" w:firstLineChars="200"/>
              <w:rPr>
                <w:rFonts w:hint="eastAsia" w:ascii="宋体" w:hAnsi="宋体" w:eastAsia="宋体" w:cs="宋体"/>
                <w:bCs/>
                <w:color w:val="000000" w:themeColor="text1"/>
                <w:sz w:val="24"/>
                <w:szCs w:val="24"/>
                <w:highlight w:val="none"/>
                <w:lang w:eastAsia="zh-CN"/>
                <w14:textFill>
                  <w14:solidFill>
                    <w14:schemeClr w14:val="tx1"/>
                  </w14:solidFill>
                </w14:textFill>
              </w:rPr>
            </w:pPr>
          </w:p>
        </w:tc>
      </w:tr>
      <w:tr w14:paraId="2AA42E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3" w:hRule="atLeast"/>
          <w:jc w:val="center"/>
        </w:trPr>
        <w:tc>
          <w:tcPr>
            <w:tcW w:w="2473" w:type="dxa"/>
            <w:vMerge w:val="restart"/>
            <w:tcBorders>
              <w:top w:val="single" w:color="auto" w:sz="4" w:space="0"/>
              <w:left w:val="single" w:color="auto" w:sz="4" w:space="0"/>
              <w:bottom w:val="single" w:color="auto" w:sz="4" w:space="0"/>
              <w:right w:val="single" w:color="auto" w:sz="4" w:space="0"/>
            </w:tcBorders>
            <w:tcMar>
              <w:left w:w="108" w:type="dxa"/>
              <w:right w:w="108" w:type="dxa"/>
            </w:tcMar>
            <w:vAlign w:val="center"/>
          </w:tcPr>
          <w:p w14:paraId="7C20EA93">
            <w:pPr>
              <w:snapToGrid w:val="0"/>
              <w:spacing w:line="360" w:lineRule="auto"/>
              <w:ind w:firstLine="480" w:firstLineChars="200"/>
              <w:rPr>
                <w:rFonts w:hint="eastAsia" w:ascii="宋体" w:hAnsi="宋体" w:eastAsia="宋体" w:cs="宋体"/>
                <w:bCs/>
                <w:color w:val="000000" w:themeColor="text1"/>
                <w:sz w:val="24"/>
                <w:szCs w:val="24"/>
                <w:highlight w:val="none"/>
                <w:lang w:eastAsia="zh-CN"/>
                <w14:textFill>
                  <w14:solidFill>
                    <w14:schemeClr w14:val="tx1"/>
                  </w14:solidFill>
                </w14:textFill>
              </w:rPr>
            </w:pPr>
            <w:r>
              <w:rPr>
                <w:rFonts w:hint="eastAsia" w:ascii="宋体" w:hAnsi="宋体" w:eastAsia="宋体" w:cs="宋体"/>
                <w:bCs/>
                <w:color w:val="000000" w:themeColor="text1"/>
                <w:sz w:val="24"/>
                <w:szCs w:val="24"/>
                <w:highlight w:val="none"/>
                <w:lang w:eastAsia="zh-CN"/>
                <w14:textFill>
                  <w14:solidFill>
                    <w14:schemeClr w14:val="tx1"/>
                  </w14:solidFill>
                </w14:textFill>
              </w:rPr>
              <w:t>破洞不补</w:t>
            </w:r>
          </w:p>
        </w:tc>
        <w:tc>
          <w:tcPr>
            <w:tcW w:w="4494"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14:paraId="0B434704">
            <w:pPr>
              <w:snapToGrid w:val="0"/>
              <w:spacing w:line="360" w:lineRule="auto"/>
              <w:ind w:firstLine="480" w:firstLineChars="200"/>
              <w:rPr>
                <w:rFonts w:hint="eastAsia" w:ascii="宋体" w:hAnsi="宋体" w:eastAsia="宋体" w:cs="宋体"/>
                <w:bCs/>
                <w:color w:val="000000" w:themeColor="text1"/>
                <w:sz w:val="24"/>
                <w:szCs w:val="24"/>
                <w:highlight w:val="none"/>
                <w:lang w:eastAsia="zh-CN"/>
                <w14:textFill>
                  <w14:solidFill>
                    <w14:schemeClr w14:val="tx1"/>
                  </w14:solidFill>
                </w14:textFill>
              </w:rPr>
            </w:pPr>
            <w:r>
              <w:rPr>
                <w:rFonts w:hint="eastAsia" w:ascii="宋体" w:hAnsi="宋体" w:eastAsia="宋体" w:cs="宋体"/>
                <w:bCs/>
                <w:color w:val="000000" w:themeColor="text1"/>
                <w:sz w:val="24"/>
                <w:szCs w:val="24"/>
                <w:highlight w:val="none"/>
                <w:lang w:eastAsia="zh-CN"/>
                <w14:textFill>
                  <w14:solidFill>
                    <w14:schemeClr w14:val="tx1"/>
                  </w14:solidFill>
                </w14:textFill>
              </w:rPr>
              <w:t>经查后补钉，每件次扣款</w:t>
            </w:r>
          </w:p>
        </w:tc>
        <w:tc>
          <w:tcPr>
            <w:tcW w:w="1623"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14:paraId="49BC62B4">
            <w:pPr>
              <w:snapToGrid w:val="0"/>
              <w:spacing w:line="360" w:lineRule="auto"/>
              <w:ind w:firstLine="240" w:firstLineChars="100"/>
              <w:jc w:val="both"/>
              <w:rPr>
                <w:rFonts w:hint="eastAsia" w:ascii="宋体" w:hAnsi="宋体" w:eastAsia="宋体" w:cs="宋体"/>
                <w:bCs/>
                <w:color w:val="000000" w:themeColor="text1"/>
                <w:sz w:val="24"/>
                <w:szCs w:val="24"/>
                <w:highlight w:val="none"/>
                <w:lang w:eastAsia="zh-CN"/>
                <w14:textFill>
                  <w14:solidFill>
                    <w14:schemeClr w14:val="tx1"/>
                  </w14:solidFill>
                </w14:textFill>
              </w:rPr>
            </w:pPr>
            <w:r>
              <w:rPr>
                <w:rFonts w:hint="eastAsia" w:ascii="宋体" w:hAnsi="宋体" w:eastAsia="宋体" w:cs="宋体"/>
                <w:bCs/>
                <w:color w:val="000000" w:themeColor="text1"/>
                <w:sz w:val="24"/>
                <w:szCs w:val="24"/>
                <w:highlight w:val="none"/>
                <w:lang w:eastAsia="zh-CN"/>
                <w14:textFill>
                  <w14:solidFill>
                    <w14:schemeClr w14:val="tx1"/>
                  </w14:solidFill>
                </w14:textFill>
              </w:rPr>
              <w:t>5元</w:t>
            </w:r>
          </w:p>
        </w:tc>
        <w:tc>
          <w:tcPr>
            <w:tcW w:w="1387"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14:paraId="63F2CD52">
            <w:pPr>
              <w:snapToGrid w:val="0"/>
              <w:spacing w:line="360" w:lineRule="auto"/>
              <w:ind w:firstLine="480" w:firstLineChars="200"/>
              <w:rPr>
                <w:rFonts w:hint="eastAsia" w:ascii="宋体" w:hAnsi="宋体" w:eastAsia="宋体" w:cs="宋体"/>
                <w:bCs/>
                <w:color w:val="000000" w:themeColor="text1"/>
                <w:sz w:val="24"/>
                <w:szCs w:val="24"/>
                <w:highlight w:val="none"/>
                <w:lang w:eastAsia="zh-CN"/>
                <w14:textFill>
                  <w14:solidFill>
                    <w14:schemeClr w14:val="tx1"/>
                  </w14:solidFill>
                </w14:textFill>
              </w:rPr>
            </w:pPr>
          </w:p>
        </w:tc>
      </w:tr>
      <w:tr w14:paraId="6591CB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3" w:hRule="atLeast"/>
          <w:jc w:val="center"/>
        </w:trPr>
        <w:tc>
          <w:tcPr>
            <w:tcW w:w="2473" w:type="dxa"/>
            <w:vMerge w:val="continue"/>
            <w:tcBorders>
              <w:top w:val="single" w:color="auto" w:sz="4" w:space="0"/>
              <w:left w:val="single" w:color="auto" w:sz="4" w:space="0"/>
              <w:bottom w:val="single" w:color="auto" w:sz="4" w:space="0"/>
              <w:right w:val="single" w:color="auto" w:sz="4" w:space="0"/>
            </w:tcBorders>
            <w:vAlign w:val="center"/>
          </w:tcPr>
          <w:p w14:paraId="6788F06D">
            <w:pPr>
              <w:snapToGrid w:val="0"/>
              <w:spacing w:line="360" w:lineRule="auto"/>
              <w:ind w:firstLine="480" w:firstLineChars="200"/>
              <w:rPr>
                <w:rFonts w:hint="eastAsia" w:ascii="宋体" w:hAnsi="宋体" w:eastAsia="宋体" w:cs="宋体"/>
                <w:bCs/>
                <w:color w:val="000000" w:themeColor="text1"/>
                <w:sz w:val="24"/>
                <w:szCs w:val="24"/>
                <w:highlight w:val="none"/>
                <w:lang w:eastAsia="zh-CN"/>
                <w14:textFill>
                  <w14:solidFill>
                    <w14:schemeClr w14:val="tx1"/>
                  </w14:solidFill>
                </w14:textFill>
              </w:rPr>
            </w:pPr>
          </w:p>
        </w:tc>
        <w:tc>
          <w:tcPr>
            <w:tcW w:w="4494"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14:paraId="46014E79">
            <w:pPr>
              <w:snapToGrid w:val="0"/>
              <w:spacing w:line="360" w:lineRule="auto"/>
              <w:ind w:firstLine="480" w:firstLineChars="200"/>
              <w:rPr>
                <w:rFonts w:hint="eastAsia" w:ascii="宋体" w:hAnsi="宋体" w:eastAsia="宋体" w:cs="宋体"/>
                <w:bCs/>
                <w:color w:val="000000" w:themeColor="text1"/>
                <w:sz w:val="24"/>
                <w:szCs w:val="24"/>
                <w:highlight w:val="none"/>
                <w:lang w:eastAsia="zh-CN"/>
                <w14:textFill>
                  <w14:solidFill>
                    <w14:schemeClr w14:val="tx1"/>
                  </w14:solidFill>
                </w14:textFill>
              </w:rPr>
            </w:pPr>
            <w:r>
              <w:rPr>
                <w:rFonts w:hint="eastAsia" w:ascii="宋体" w:hAnsi="宋体" w:eastAsia="宋体" w:cs="宋体"/>
                <w:bCs/>
                <w:color w:val="000000" w:themeColor="text1"/>
                <w:sz w:val="24"/>
                <w:szCs w:val="24"/>
                <w:highlight w:val="none"/>
                <w:lang w:eastAsia="zh-CN"/>
                <w14:textFill>
                  <w14:solidFill>
                    <w14:schemeClr w14:val="tx1"/>
                  </w14:solidFill>
                </w14:textFill>
              </w:rPr>
              <w:t>经查后未补钉，每件次扣款</w:t>
            </w:r>
          </w:p>
        </w:tc>
        <w:tc>
          <w:tcPr>
            <w:tcW w:w="1623"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14:paraId="6160A41B">
            <w:pPr>
              <w:snapToGrid w:val="0"/>
              <w:spacing w:line="360" w:lineRule="auto"/>
              <w:ind w:firstLine="240" w:firstLineChars="100"/>
              <w:jc w:val="both"/>
              <w:rPr>
                <w:rFonts w:hint="eastAsia" w:ascii="宋体" w:hAnsi="宋体" w:eastAsia="宋体" w:cs="宋体"/>
                <w:bCs/>
                <w:color w:val="000000" w:themeColor="text1"/>
                <w:sz w:val="24"/>
                <w:szCs w:val="24"/>
                <w:highlight w:val="none"/>
                <w:lang w:eastAsia="zh-CN"/>
                <w14:textFill>
                  <w14:solidFill>
                    <w14:schemeClr w14:val="tx1"/>
                  </w14:solidFill>
                </w14:textFill>
              </w:rPr>
            </w:pPr>
            <w:r>
              <w:rPr>
                <w:rFonts w:hint="eastAsia" w:ascii="宋体" w:hAnsi="宋体" w:eastAsia="宋体" w:cs="宋体"/>
                <w:bCs/>
                <w:color w:val="000000" w:themeColor="text1"/>
                <w:sz w:val="24"/>
                <w:szCs w:val="24"/>
                <w:highlight w:val="none"/>
                <w:lang w:eastAsia="zh-CN"/>
                <w14:textFill>
                  <w14:solidFill>
                    <w14:schemeClr w14:val="tx1"/>
                  </w14:solidFill>
                </w14:textFill>
              </w:rPr>
              <w:t>10元</w:t>
            </w:r>
          </w:p>
        </w:tc>
        <w:tc>
          <w:tcPr>
            <w:tcW w:w="1387"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14:paraId="073F2BC0">
            <w:pPr>
              <w:snapToGrid w:val="0"/>
              <w:spacing w:line="360" w:lineRule="auto"/>
              <w:ind w:firstLine="480" w:firstLineChars="200"/>
              <w:rPr>
                <w:rFonts w:hint="eastAsia" w:ascii="宋体" w:hAnsi="宋体" w:eastAsia="宋体" w:cs="宋体"/>
                <w:bCs/>
                <w:color w:val="000000" w:themeColor="text1"/>
                <w:sz w:val="24"/>
                <w:szCs w:val="24"/>
                <w:highlight w:val="none"/>
                <w:lang w:eastAsia="zh-CN"/>
                <w14:textFill>
                  <w14:solidFill>
                    <w14:schemeClr w14:val="tx1"/>
                  </w14:solidFill>
                </w14:textFill>
              </w:rPr>
            </w:pPr>
          </w:p>
        </w:tc>
      </w:tr>
      <w:tr w14:paraId="3C302B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3" w:hRule="atLeast"/>
          <w:jc w:val="center"/>
        </w:trPr>
        <w:tc>
          <w:tcPr>
            <w:tcW w:w="2473"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14:paraId="0F6CB968">
            <w:pPr>
              <w:snapToGrid w:val="0"/>
              <w:spacing w:line="360" w:lineRule="auto"/>
              <w:ind w:firstLine="480" w:firstLineChars="200"/>
              <w:rPr>
                <w:rFonts w:hint="eastAsia" w:ascii="宋体" w:hAnsi="宋体" w:eastAsia="宋体" w:cs="宋体"/>
                <w:bCs/>
                <w:color w:val="000000" w:themeColor="text1"/>
                <w:sz w:val="24"/>
                <w:szCs w:val="24"/>
                <w:highlight w:val="none"/>
                <w:lang w:eastAsia="zh-CN"/>
                <w14:textFill>
                  <w14:solidFill>
                    <w14:schemeClr w14:val="tx1"/>
                  </w14:solidFill>
                </w14:textFill>
              </w:rPr>
            </w:pPr>
            <w:r>
              <w:rPr>
                <w:rFonts w:hint="eastAsia" w:ascii="宋体" w:hAnsi="宋体" w:eastAsia="宋体" w:cs="宋体"/>
                <w:bCs/>
                <w:color w:val="000000" w:themeColor="text1"/>
                <w:sz w:val="24"/>
                <w:szCs w:val="24"/>
                <w:highlight w:val="none"/>
                <w:lang w:eastAsia="zh-CN"/>
                <w14:textFill>
                  <w14:solidFill>
                    <w14:schemeClr w14:val="tx1"/>
                  </w14:solidFill>
                </w14:textFill>
              </w:rPr>
              <w:t>不清洁</w:t>
            </w:r>
          </w:p>
        </w:tc>
        <w:tc>
          <w:tcPr>
            <w:tcW w:w="4494"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14:paraId="7EF33AAE">
            <w:pPr>
              <w:snapToGrid w:val="0"/>
              <w:spacing w:line="360" w:lineRule="auto"/>
              <w:ind w:firstLine="480" w:firstLineChars="200"/>
              <w:rPr>
                <w:rFonts w:hint="eastAsia" w:ascii="宋体" w:hAnsi="宋体" w:eastAsia="宋体" w:cs="宋体"/>
                <w:bCs/>
                <w:color w:val="000000" w:themeColor="text1"/>
                <w:sz w:val="24"/>
                <w:szCs w:val="24"/>
                <w:highlight w:val="none"/>
                <w:lang w:eastAsia="zh-CN"/>
                <w14:textFill>
                  <w14:solidFill>
                    <w14:schemeClr w14:val="tx1"/>
                  </w14:solidFill>
                </w14:textFill>
              </w:rPr>
            </w:pPr>
            <w:r>
              <w:rPr>
                <w:rFonts w:hint="eastAsia" w:ascii="宋体" w:hAnsi="宋体" w:eastAsia="宋体" w:cs="宋体"/>
                <w:bCs/>
                <w:color w:val="000000" w:themeColor="text1"/>
                <w:sz w:val="24"/>
                <w:szCs w:val="24"/>
                <w:highlight w:val="none"/>
                <w:lang w:eastAsia="zh-CN"/>
                <w14:textFill>
                  <w14:solidFill>
                    <w14:schemeClr w14:val="tx1"/>
                  </w14:solidFill>
                </w14:textFill>
              </w:rPr>
              <w:t>每件次扣款</w:t>
            </w:r>
          </w:p>
        </w:tc>
        <w:tc>
          <w:tcPr>
            <w:tcW w:w="1623"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14:paraId="497C9539">
            <w:pPr>
              <w:snapToGrid w:val="0"/>
              <w:spacing w:line="360" w:lineRule="auto"/>
              <w:ind w:firstLine="240" w:firstLineChars="100"/>
              <w:jc w:val="both"/>
              <w:rPr>
                <w:rFonts w:hint="eastAsia" w:ascii="宋体" w:hAnsi="宋体" w:eastAsia="宋体" w:cs="宋体"/>
                <w:bCs/>
                <w:color w:val="000000" w:themeColor="text1"/>
                <w:sz w:val="24"/>
                <w:szCs w:val="24"/>
                <w:highlight w:val="none"/>
                <w:lang w:eastAsia="zh-CN"/>
                <w14:textFill>
                  <w14:solidFill>
                    <w14:schemeClr w14:val="tx1"/>
                  </w14:solidFill>
                </w14:textFill>
              </w:rPr>
            </w:pPr>
            <w:r>
              <w:rPr>
                <w:rFonts w:hint="eastAsia" w:ascii="宋体" w:hAnsi="宋体" w:eastAsia="宋体" w:cs="宋体"/>
                <w:bCs/>
                <w:color w:val="000000" w:themeColor="text1"/>
                <w:sz w:val="24"/>
                <w:szCs w:val="24"/>
                <w:highlight w:val="none"/>
                <w:lang w:eastAsia="zh-CN"/>
                <w14:textFill>
                  <w14:solidFill>
                    <w14:schemeClr w14:val="tx1"/>
                  </w14:solidFill>
                </w14:textFill>
              </w:rPr>
              <w:t>10元</w:t>
            </w:r>
          </w:p>
        </w:tc>
        <w:tc>
          <w:tcPr>
            <w:tcW w:w="1387"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14:paraId="78A4E97D">
            <w:pPr>
              <w:snapToGrid w:val="0"/>
              <w:spacing w:line="360" w:lineRule="auto"/>
              <w:ind w:firstLine="480" w:firstLineChars="200"/>
              <w:rPr>
                <w:rFonts w:hint="eastAsia" w:ascii="宋体" w:hAnsi="宋体" w:eastAsia="宋体" w:cs="宋体"/>
                <w:bCs/>
                <w:color w:val="000000" w:themeColor="text1"/>
                <w:sz w:val="24"/>
                <w:szCs w:val="24"/>
                <w:highlight w:val="none"/>
                <w:lang w:eastAsia="zh-CN"/>
                <w14:textFill>
                  <w14:solidFill>
                    <w14:schemeClr w14:val="tx1"/>
                  </w14:solidFill>
                </w14:textFill>
              </w:rPr>
            </w:pPr>
          </w:p>
        </w:tc>
      </w:tr>
      <w:tr w14:paraId="408977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3" w:hRule="atLeast"/>
          <w:jc w:val="center"/>
        </w:trPr>
        <w:tc>
          <w:tcPr>
            <w:tcW w:w="2473"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14:paraId="0118A3C8">
            <w:pPr>
              <w:snapToGrid w:val="0"/>
              <w:spacing w:line="360" w:lineRule="auto"/>
              <w:rPr>
                <w:rFonts w:hint="eastAsia" w:ascii="宋体" w:hAnsi="宋体" w:eastAsia="宋体" w:cs="宋体"/>
                <w:bCs/>
                <w:color w:val="000000" w:themeColor="text1"/>
                <w:sz w:val="24"/>
                <w:szCs w:val="24"/>
                <w:highlight w:val="none"/>
                <w:lang w:eastAsia="zh-CN"/>
                <w14:textFill>
                  <w14:solidFill>
                    <w14:schemeClr w14:val="tx1"/>
                  </w14:solidFill>
                </w14:textFill>
              </w:rPr>
            </w:pPr>
            <w:r>
              <w:rPr>
                <w:rFonts w:hint="eastAsia" w:ascii="宋体" w:hAnsi="宋体" w:eastAsia="宋体" w:cs="宋体"/>
                <w:bCs/>
                <w:color w:val="000000" w:themeColor="text1"/>
                <w:sz w:val="24"/>
                <w:szCs w:val="24"/>
                <w:highlight w:val="none"/>
                <w:lang w:eastAsia="zh-CN"/>
                <w14:textFill>
                  <w14:solidFill>
                    <w14:schemeClr w14:val="tx1"/>
                  </w14:solidFill>
                </w14:textFill>
              </w:rPr>
              <w:t>发送、收集误时</w:t>
            </w:r>
          </w:p>
        </w:tc>
        <w:tc>
          <w:tcPr>
            <w:tcW w:w="4494"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14:paraId="3D2BA817">
            <w:pPr>
              <w:snapToGrid w:val="0"/>
              <w:spacing w:line="360" w:lineRule="auto"/>
              <w:ind w:firstLine="480" w:firstLineChars="200"/>
              <w:rPr>
                <w:rFonts w:hint="eastAsia" w:ascii="宋体" w:hAnsi="宋体" w:eastAsia="宋体" w:cs="宋体"/>
                <w:bCs/>
                <w:color w:val="000000" w:themeColor="text1"/>
                <w:sz w:val="24"/>
                <w:szCs w:val="24"/>
                <w:highlight w:val="none"/>
                <w:lang w:eastAsia="zh-CN"/>
                <w14:textFill>
                  <w14:solidFill>
                    <w14:schemeClr w14:val="tx1"/>
                  </w14:solidFill>
                </w14:textFill>
              </w:rPr>
            </w:pPr>
            <w:r>
              <w:rPr>
                <w:rFonts w:hint="eastAsia" w:ascii="宋体" w:hAnsi="宋体" w:eastAsia="宋体" w:cs="宋体"/>
                <w:bCs/>
                <w:color w:val="000000" w:themeColor="text1"/>
                <w:sz w:val="24"/>
                <w:szCs w:val="24"/>
                <w:highlight w:val="none"/>
                <w:lang w:eastAsia="zh-CN"/>
                <w14:textFill>
                  <w14:solidFill>
                    <w14:schemeClr w14:val="tx1"/>
                  </w14:solidFill>
                </w14:textFill>
              </w:rPr>
              <w:t>每小时次</w:t>
            </w:r>
          </w:p>
        </w:tc>
        <w:tc>
          <w:tcPr>
            <w:tcW w:w="1623"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14:paraId="05B86041">
            <w:pPr>
              <w:snapToGrid w:val="0"/>
              <w:spacing w:line="360" w:lineRule="auto"/>
              <w:ind w:firstLine="240" w:firstLineChars="100"/>
              <w:jc w:val="both"/>
              <w:rPr>
                <w:rFonts w:hint="eastAsia" w:ascii="宋体" w:hAnsi="宋体" w:eastAsia="宋体" w:cs="宋体"/>
                <w:bCs/>
                <w:color w:val="000000" w:themeColor="text1"/>
                <w:sz w:val="24"/>
                <w:szCs w:val="24"/>
                <w:highlight w:val="none"/>
                <w:lang w:eastAsia="zh-CN"/>
                <w14:textFill>
                  <w14:solidFill>
                    <w14:schemeClr w14:val="tx1"/>
                  </w14:solidFill>
                </w14:textFill>
              </w:rPr>
            </w:pPr>
            <w:r>
              <w:rPr>
                <w:rFonts w:hint="eastAsia" w:ascii="宋体" w:hAnsi="宋体" w:eastAsia="宋体" w:cs="宋体"/>
                <w:bCs/>
                <w:color w:val="000000" w:themeColor="text1"/>
                <w:sz w:val="24"/>
                <w:szCs w:val="24"/>
                <w:highlight w:val="none"/>
                <w:lang w:eastAsia="zh-CN"/>
                <w14:textFill>
                  <w14:solidFill>
                    <w14:schemeClr w14:val="tx1"/>
                  </w14:solidFill>
                </w14:textFill>
              </w:rPr>
              <w:t>20元</w:t>
            </w:r>
          </w:p>
        </w:tc>
        <w:tc>
          <w:tcPr>
            <w:tcW w:w="1387"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14:paraId="2E94E6B6">
            <w:pPr>
              <w:snapToGrid w:val="0"/>
              <w:spacing w:line="360" w:lineRule="auto"/>
              <w:ind w:firstLine="480" w:firstLineChars="200"/>
              <w:rPr>
                <w:rFonts w:hint="eastAsia" w:ascii="宋体" w:hAnsi="宋体" w:eastAsia="宋体" w:cs="宋体"/>
                <w:bCs/>
                <w:color w:val="000000" w:themeColor="text1"/>
                <w:sz w:val="24"/>
                <w:szCs w:val="24"/>
                <w:highlight w:val="none"/>
                <w:lang w:eastAsia="zh-CN"/>
                <w14:textFill>
                  <w14:solidFill>
                    <w14:schemeClr w14:val="tx1"/>
                  </w14:solidFill>
                </w14:textFill>
              </w:rPr>
            </w:pPr>
          </w:p>
        </w:tc>
      </w:tr>
      <w:tr w14:paraId="545EDE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3" w:hRule="atLeast"/>
          <w:jc w:val="center"/>
        </w:trPr>
        <w:tc>
          <w:tcPr>
            <w:tcW w:w="2473"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14:paraId="5FC614EB">
            <w:pPr>
              <w:snapToGrid w:val="0"/>
              <w:spacing w:line="360" w:lineRule="auto"/>
              <w:ind w:firstLine="480" w:firstLineChars="200"/>
              <w:rPr>
                <w:rFonts w:hint="eastAsia" w:ascii="宋体" w:hAnsi="宋体" w:eastAsia="宋体" w:cs="宋体"/>
                <w:bCs/>
                <w:color w:val="000000" w:themeColor="text1"/>
                <w:sz w:val="24"/>
                <w:szCs w:val="24"/>
                <w:highlight w:val="none"/>
                <w:lang w:eastAsia="zh-CN"/>
                <w14:textFill>
                  <w14:solidFill>
                    <w14:schemeClr w14:val="tx1"/>
                  </w14:solidFill>
                </w14:textFill>
              </w:rPr>
            </w:pPr>
            <w:r>
              <w:rPr>
                <w:rFonts w:hint="eastAsia" w:ascii="宋体" w:hAnsi="宋体" w:eastAsia="宋体" w:cs="宋体"/>
                <w:bCs/>
                <w:color w:val="000000" w:themeColor="text1"/>
                <w:sz w:val="24"/>
                <w:szCs w:val="24"/>
                <w:highlight w:val="none"/>
                <w:lang w:eastAsia="zh-CN"/>
                <w14:textFill>
                  <w14:solidFill>
                    <w14:schemeClr w14:val="tx1"/>
                  </w14:solidFill>
                </w14:textFill>
              </w:rPr>
              <w:t>拉链破损</w:t>
            </w:r>
          </w:p>
        </w:tc>
        <w:tc>
          <w:tcPr>
            <w:tcW w:w="4494"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14:paraId="4BB5C783">
            <w:pPr>
              <w:snapToGrid w:val="0"/>
              <w:spacing w:line="360" w:lineRule="auto"/>
              <w:ind w:firstLine="480" w:firstLineChars="200"/>
              <w:rPr>
                <w:rFonts w:hint="eastAsia" w:ascii="宋体" w:hAnsi="宋体" w:eastAsia="宋体" w:cs="宋体"/>
                <w:bCs/>
                <w:color w:val="000000" w:themeColor="text1"/>
                <w:sz w:val="24"/>
                <w:szCs w:val="24"/>
                <w:highlight w:val="none"/>
                <w:lang w:eastAsia="zh-CN"/>
                <w14:textFill>
                  <w14:solidFill>
                    <w14:schemeClr w14:val="tx1"/>
                  </w14:solidFill>
                </w14:textFill>
              </w:rPr>
            </w:pPr>
            <w:r>
              <w:rPr>
                <w:rFonts w:hint="eastAsia" w:ascii="宋体" w:hAnsi="宋体" w:eastAsia="宋体" w:cs="宋体"/>
                <w:bCs/>
                <w:color w:val="000000" w:themeColor="text1"/>
                <w:sz w:val="24"/>
                <w:szCs w:val="24"/>
                <w:highlight w:val="none"/>
                <w:lang w:eastAsia="zh-CN"/>
                <w14:textFill>
                  <w14:solidFill>
                    <w14:schemeClr w14:val="tx1"/>
                  </w14:solidFill>
                </w14:textFill>
              </w:rPr>
              <w:t>每件次扣款</w:t>
            </w:r>
          </w:p>
        </w:tc>
        <w:tc>
          <w:tcPr>
            <w:tcW w:w="1623"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14:paraId="6C89EEAE">
            <w:pPr>
              <w:snapToGrid w:val="0"/>
              <w:spacing w:line="360" w:lineRule="auto"/>
              <w:ind w:firstLine="240" w:firstLineChars="100"/>
              <w:jc w:val="both"/>
              <w:rPr>
                <w:rFonts w:hint="eastAsia" w:ascii="宋体" w:hAnsi="宋体" w:eastAsia="宋体" w:cs="宋体"/>
                <w:bCs/>
                <w:color w:val="000000" w:themeColor="text1"/>
                <w:sz w:val="24"/>
                <w:szCs w:val="24"/>
                <w:highlight w:val="none"/>
                <w:lang w:eastAsia="zh-CN"/>
                <w14:textFill>
                  <w14:solidFill>
                    <w14:schemeClr w14:val="tx1"/>
                  </w14:solidFill>
                </w14:textFill>
              </w:rPr>
            </w:pPr>
            <w:r>
              <w:rPr>
                <w:rFonts w:hint="eastAsia" w:ascii="宋体" w:hAnsi="宋体" w:eastAsia="宋体" w:cs="宋体"/>
                <w:bCs/>
                <w:color w:val="000000" w:themeColor="text1"/>
                <w:sz w:val="24"/>
                <w:szCs w:val="24"/>
                <w:highlight w:val="none"/>
                <w:lang w:eastAsia="zh-CN"/>
                <w14:textFill>
                  <w14:solidFill>
                    <w14:schemeClr w14:val="tx1"/>
                  </w14:solidFill>
                </w14:textFill>
              </w:rPr>
              <w:t>5元</w:t>
            </w:r>
          </w:p>
        </w:tc>
        <w:tc>
          <w:tcPr>
            <w:tcW w:w="1387"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14:paraId="3F0AA93F">
            <w:pPr>
              <w:snapToGrid w:val="0"/>
              <w:spacing w:line="360" w:lineRule="auto"/>
              <w:ind w:firstLine="480" w:firstLineChars="200"/>
              <w:rPr>
                <w:rFonts w:hint="eastAsia" w:ascii="宋体" w:hAnsi="宋体" w:eastAsia="宋体" w:cs="宋体"/>
                <w:bCs/>
                <w:color w:val="000000" w:themeColor="text1"/>
                <w:sz w:val="24"/>
                <w:szCs w:val="24"/>
                <w:highlight w:val="none"/>
                <w:lang w:eastAsia="zh-CN"/>
                <w14:textFill>
                  <w14:solidFill>
                    <w14:schemeClr w14:val="tx1"/>
                  </w14:solidFill>
                </w14:textFill>
              </w:rPr>
            </w:pPr>
          </w:p>
        </w:tc>
      </w:tr>
      <w:tr w14:paraId="32788C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3" w:hRule="atLeast"/>
          <w:jc w:val="center"/>
        </w:trPr>
        <w:tc>
          <w:tcPr>
            <w:tcW w:w="2473"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14:paraId="5CECF716">
            <w:pPr>
              <w:snapToGrid w:val="0"/>
              <w:spacing w:line="360" w:lineRule="auto"/>
              <w:ind w:firstLine="480" w:firstLineChars="200"/>
              <w:rPr>
                <w:rFonts w:hint="eastAsia" w:ascii="宋体" w:hAnsi="宋体" w:eastAsia="宋体" w:cs="宋体"/>
                <w:bCs/>
                <w:color w:val="000000" w:themeColor="text1"/>
                <w:sz w:val="24"/>
                <w:szCs w:val="24"/>
                <w:highlight w:val="none"/>
                <w:lang w:eastAsia="zh-CN"/>
                <w14:textFill>
                  <w14:solidFill>
                    <w14:schemeClr w14:val="tx1"/>
                  </w14:solidFill>
                </w14:textFill>
              </w:rPr>
            </w:pPr>
            <w:r>
              <w:rPr>
                <w:rFonts w:hint="eastAsia" w:ascii="宋体" w:hAnsi="宋体" w:eastAsia="宋体" w:cs="宋体"/>
                <w:bCs/>
                <w:color w:val="000000" w:themeColor="text1"/>
                <w:sz w:val="24"/>
                <w:szCs w:val="24"/>
                <w:highlight w:val="none"/>
                <w:lang w:eastAsia="zh-CN"/>
                <w14:textFill>
                  <w14:solidFill>
                    <w14:schemeClr w14:val="tx1"/>
                  </w14:solidFill>
                </w14:textFill>
              </w:rPr>
              <w:t>错发、误发</w:t>
            </w:r>
          </w:p>
        </w:tc>
        <w:tc>
          <w:tcPr>
            <w:tcW w:w="4494"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14:paraId="3744036D">
            <w:pPr>
              <w:snapToGrid w:val="0"/>
              <w:spacing w:line="360" w:lineRule="auto"/>
              <w:ind w:firstLine="480" w:firstLineChars="200"/>
              <w:rPr>
                <w:rFonts w:hint="eastAsia" w:ascii="宋体" w:hAnsi="宋体" w:eastAsia="宋体" w:cs="宋体"/>
                <w:bCs/>
                <w:color w:val="000000" w:themeColor="text1"/>
                <w:sz w:val="24"/>
                <w:szCs w:val="24"/>
                <w:highlight w:val="none"/>
                <w:lang w:eastAsia="zh-CN"/>
                <w14:textFill>
                  <w14:solidFill>
                    <w14:schemeClr w14:val="tx1"/>
                  </w14:solidFill>
                </w14:textFill>
              </w:rPr>
            </w:pPr>
            <w:r>
              <w:rPr>
                <w:rFonts w:hint="eastAsia" w:ascii="宋体" w:hAnsi="宋体" w:eastAsia="宋体" w:cs="宋体"/>
                <w:bCs/>
                <w:color w:val="000000" w:themeColor="text1"/>
                <w:sz w:val="24"/>
                <w:szCs w:val="24"/>
                <w:highlight w:val="none"/>
                <w:lang w:eastAsia="zh-CN"/>
                <w14:textFill>
                  <w14:solidFill>
                    <w14:schemeClr w14:val="tx1"/>
                  </w14:solidFill>
                </w14:textFill>
              </w:rPr>
              <w:t>每件次扣款</w:t>
            </w:r>
          </w:p>
        </w:tc>
        <w:tc>
          <w:tcPr>
            <w:tcW w:w="1623"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14:paraId="502F6FB2">
            <w:pPr>
              <w:snapToGrid w:val="0"/>
              <w:spacing w:line="360" w:lineRule="auto"/>
              <w:ind w:firstLine="240" w:firstLineChars="100"/>
              <w:jc w:val="both"/>
              <w:rPr>
                <w:rFonts w:hint="eastAsia" w:ascii="宋体" w:hAnsi="宋体" w:eastAsia="宋体" w:cs="宋体"/>
                <w:bCs/>
                <w:color w:val="000000" w:themeColor="text1"/>
                <w:sz w:val="24"/>
                <w:szCs w:val="24"/>
                <w:highlight w:val="none"/>
                <w:lang w:eastAsia="zh-CN"/>
                <w14:textFill>
                  <w14:solidFill>
                    <w14:schemeClr w14:val="tx1"/>
                  </w14:solidFill>
                </w14:textFill>
              </w:rPr>
            </w:pPr>
            <w:r>
              <w:rPr>
                <w:rFonts w:hint="eastAsia" w:ascii="宋体" w:hAnsi="宋体" w:eastAsia="宋体" w:cs="宋体"/>
                <w:bCs/>
                <w:color w:val="000000" w:themeColor="text1"/>
                <w:sz w:val="24"/>
                <w:szCs w:val="24"/>
                <w:highlight w:val="none"/>
                <w:lang w:eastAsia="zh-CN"/>
                <w14:textFill>
                  <w14:solidFill>
                    <w14:schemeClr w14:val="tx1"/>
                  </w14:solidFill>
                </w14:textFill>
              </w:rPr>
              <w:t>10元</w:t>
            </w:r>
          </w:p>
        </w:tc>
        <w:tc>
          <w:tcPr>
            <w:tcW w:w="1387"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14:paraId="5361D193">
            <w:pPr>
              <w:snapToGrid w:val="0"/>
              <w:spacing w:line="360" w:lineRule="auto"/>
              <w:ind w:firstLine="480" w:firstLineChars="200"/>
              <w:rPr>
                <w:rFonts w:hint="eastAsia" w:ascii="宋体" w:hAnsi="宋体" w:eastAsia="宋体" w:cs="宋体"/>
                <w:bCs/>
                <w:color w:val="000000" w:themeColor="text1"/>
                <w:sz w:val="24"/>
                <w:szCs w:val="24"/>
                <w:highlight w:val="none"/>
                <w:lang w:eastAsia="zh-CN"/>
                <w14:textFill>
                  <w14:solidFill>
                    <w14:schemeClr w14:val="tx1"/>
                  </w14:solidFill>
                </w14:textFill>
              </w:rPr>
            </w:pPr>
          </w:p>
        </w:tc>
      </w:tr>
      <w:tr w14:paraId="4A7410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3" w:hRule="atLeast"/>
          <w:jc w:val="center"/>
        </w:trPr>
        <w:tc>
          <w:tcPr>
            <w:tcW w:w="2473"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14:paraId="29DAF72E">
            <w:pPr>
              <w:snapToGrid w:val="0"/>
              <w:spacing w:line="360" w:lineRule="auto"/>
              <w:ind w:firstLine="480" w:firstLineChars="200"/>
              <w:rPr>
                <w:rFonts w:hint="eastAsia" w:ascii="宋体" w:hAnsi="宋体" w:eastAsia="宋体" w:cs="宋体"/>
                <w:bCs/>
                <w:color w:val="000000" w:themeColor="text1"/>
                <w:sz w:val="24"/>
                <w:szCs w:val="24"/>
                <w:highlight w:val="none"/>
                <w:lang w:eastAsia="zh-CN"/>
                <w14:textFill>
                  <w14:solidFill>
                    <w14:schemeClr w14:val="tx1"/>
                  </w14:solidFill>
                </w14:textFill>
              </w:rPr>
            </w:pPr>
            <w:r>
              <w:rPr>
                <w:rFonts w:hint="eastAsia" w:ascii="宋体" w:hAnsi="宋体" w:eastAsia="宋体" w:cs="宋体"/>
                <w:bCs/>
                <w:color w:val="000000" w:themeColor="text1"/>
                <w:sz w:val="24"/>
                <w:szCs w:val="24"/>
                <w:highlight w:val="none"/>
                <w:lang w:eastAsia="zh-CN"/>
                <w14:textFill>
                  <w14:solidFill>
                    <w14:schemeClr w14:val="tx1"/>
                  </w14:solidFill>
                </w14:textFill>
              </w:rPr>
              <w:t>服务态度</w:t>
            </w:r>
          </w:p>
        </w:tc>
        <w:tc>
          <w:tcPr>
            <w:tcW w:w="4494"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14:paraId="72FBFE3F">
            <w:pPr>
              <w:snapToGrid w:val="0"/>
              <w:spacing w:line="360" w:lineRule="auto"/>
              <w:ind w:firstLine="480" w:firstLineChars="200"/>
              <w:rPr>
                <w:rFonts w:hint="eastAsia" w:ascii="宋体" w:hAnsi="宋体" w:eastAsia="宋体" w:cs="宋体"/>
                <w:bCs/>
                <w:color w:val="000000" w:themeColor="text1"/>
                <w:sz w:val="24"/>
                <w:szCs w:val="24"/>
                <w:highlight w:val="none"/>
                <w:lang w:eastAsia="zh-CN"/>
                <w14:textFill>
                  <w14:solidFill>
                    <w14:schemeClr w14:val="tx1"/>
                  </w14:solidFill>
                </w14:textFill>
              </w:rPr>
            </w:pPr>
            <w:r>
              <w:rPr>
                <w:rFonts w:hint="eastAsia" w:ascii="宋体" w:hAnsi="宋体" w:eastAsia="宋体" w:cs="宋体"/>
                <w:bCs/>
                <w:color w:val="000000" w:themeColor="text1"/>
                <w:sz w:val="24"/>
                <w:szCs w:val="24"/>
                <w:highlight w:val="none"/>
                <w:lang w:eastAsia="zh-CN"/>
                <w14:textFill>
                  <w14:solidFill>
                    <w14:schemeClr w14:val="tx1"/>
                  </w14:solidFill>
                </w14:textFill>
              </w:rPr>
              <w:t>科室反映差查实每次扣款</w:t>
            </w:r>
          </w:p>
        </w:tc>
        <w:tc>
          <w:tcPr>
            <w:tcW w:w="1623"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14:paraId="23D261A8">
            <w:pPr>
              <w:snapToGrid w:val="0"/>
              <w:spacing w:line="360" w:lineRule="auto"/>
              <w:ind w:firstLine="240" w:firstLineChars="100"/>
              <w:jc w:val="both"/>
              <w:rPr>
                <w:rFonts w:hint="eastAsia" w:ascii="宋体" w:hAnsi="宋体" w:eastAsia="宋体" w:cs="宋体"/>
                <w:bCs/>
                <w:color w:val="000000" w:themeColor="text1"/>
                <w:sz w:val="24"/>
                <w:szCs w:val="24"/>
                <w:highlight w:val="none"/>
                <w:lang w:eastAsia="zh-CN"/>
                <w14:textFill>
                  <w14:solidFill>
                    <w14:schemeClr w14:val="tx1"/>
                  </w14:solidFill>
                </w14:textFill>
              </w:rPr>
            </w:pPr>
            <w:r>
              <w:rPr>
                <w:rFonts w:hint="eastAsia" w:ascii="宋体" w:hAnsi="宋体" w:eastAsia="宋体" w:cs="宋体"/>
                <w:bCs/>
                <w:color w:val="000000" w:themeColor="text1"/>
                <w:sz w:val="24"/>
                <w:szCs w:val="24"/>
                <w:highlight w:val="none"/>
                <w:lang w:eastAsia="zh-CN"/>
                <w14:textFill>
                  <w14:solidFill>
                    <w14:schemeClr w14:val="tx1"/>
                  </w14:solidFill>
                </w14:textFill>
              </w:rPr>
              <w:t>100元</w:t>
            </w:r>
          </w:p>
        </w:tc>
        <w:tc>
          <w:tcPr>
            <w:tcW w:w="1387"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14:paraId="7D9D350E">
            <w:pPr>
              <w:snapToGrid w:val="0"/>
              <w:spacing w:line="360" w:lineRule="auto"/>
              <w:ind w:firstLine="480" w:firstLineChars="200"/>
              <w:rPr>
                <w:rFonts w:hint="eastAsia" w:ascii="宋体" w:hAnsi="宋体" w:eastAsia="宋体" w:cs="宋体"/>
                <w:bCs/>
                <w:color w:val="000000" w:themeColor="text1"/>
                <w:sz w:val="24"/>
                <w:szCs w:val="24"/>
                <w:highlight w:val="none"/>
                <w:lang w:eastAsia="zh-CN"/>
                <w14:textFill>
                  <w14:solidFill>
                    <w14:schemeClr w14:val="tx1"/>
                  </w14:solidFill>
                </w14:textFill>
              </w:rPr>
            </w:pPr>
          </w:p>
        </w:tc>
      </w:tr>
      <w:tr w14:paraId="3C78F1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51" w:hRule="atLeast"/>
          <w:jc w:val="center"/>
        </w:trPr>
        <w:tc>
          <w:tcPr>
            <w:tcW w:w="2473"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14:paraId="03CA60BF">
            <w:pPr>
              <w:snapToGrid w:val="0"/>
              <w:spacing w:line="360" w:lineRule="auto"/>
              <w:rPr>
                <w:rFonts w:hint="eastAsia" w:ascii="宋体" w:hAnsi="宋体" w:eastAsia="宋体" w:cs="宋体"/>
                <w:bCs/>
                <w:color w:val="000000" w:themeColor="text1"/>
                <w:sz w:val="24"/>
                <w:szCs w:val="24"/>
                <w:highlight w:val="none"/>
                <w:lang w:eastAsia="zh-CN"/>
                <w14:textFill>
                  <w14:solidFill>
                    <w14:schemeClr w14:val="tx1"/>
                  </w14:solidFill>
                </w14:textFill>
              </w:rPr>
            </w:pPr>
            <w:r>
              <w:rPr>
                <w:rFonts w:hint="eastAsia" w:ascii="宋体" w:hAnsi="宋体" w:eastAsia="宋体" w:cs="宋体"/>
                <w:bCs/>
                <w:color w:val="000000" w:themeColor="text1"/>
                <w:sz w:val="24"/>
                <w:szCs w:val="24"/>
                <w:highlight w:val="none"/>
                <w:lang w:eastAsia="zh-CN"/>
                <w14:textFill>
                  <w14:solidFill>
                    <w14:schemeClr w14:val="tx1"/>
                  </w14:solidFill>
                </w14:textFill>
              </w:rPr>
              <w:t>洗涤程序及运送程序</w:t>
            </w:r>
          </w:p>
        </w:tc>
        <w:tc>
          <w:tcPr>
            <w:tcW w:w="4494"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14:paraId="26ADE7C8">
            <w:pPr>
              <w:keepNext w:val="0"/>
              <w:keepLines w:val="0"/>
              <w:pageBreakBefore w:val="0"/>
              <w:widowControl w:val="0"/>
              <w:kinsoku/>
              <w:wordWrap/>
              <w:overflowPunct/>
              <w:topLinePunct w:val="0"/>
              <w:autoSpaceDE/>
              <w:autoSpaceDN/>
              <w:bidi w:val="0"/>
              <w:adjustRightInd/>
              <w:snapToGrid w:val="0"/>
              <w:spacing w:line="336" w:lineRule="auto"/>
              <w:ind w:firstLine="480" w:firstLineChars="200"/>
              <w:textAlignment w:val="auto"/>
              <w:rPr>
                <w:rFonts w:hint="eastAsia" w:ascii="宋体" w:hAnsi="宋体" w:eastAsia="宋体" w:cs="宋体"/>
                <w:bCs/>
                <w:color w:val="000000" w:themeColor="text1"/>
                <w:sz w:val="24"/>
                <w:szCs w:val="24"/>
                <w:highlight w:val="none"/>
                <w:lang w:eastAsia="zh-CN"/>
                <w14:textFill>
                  <w14:solidFill>
                    <w14:schemeClr w14:val="tx1"/>
                  </w14:solidFill>
                </w14:textFill>
              </w:rPr>
            </w:pPr>
            <w:r>
              <w:rPr>
                <w:rFonts w:hint="eastAsia" w:ascii="宋体" w:hAnsi="宋体" w:eastAsia="宋体" w:cs="宋体"/>
                <w:bCs/>
                <w:color w:val="000000" w:themeColor="text1"/>
                <w:sz w:val="24"/>
                <w:szCs w:val="24"/>
                <w:highlight w:val="none"/>
                <w:lang w:eastAsia="zh-CN"/>
                <w14:textFill>
                  <w14:solidFill>
                    <w14:schemeClr w14:val="tx1"/>
                  </w14:solidFill>
                </w14:textFill>
              </w:rPr>
              <w:t>必须服从医院感染管理科的有关要求，医院对此进行不定期的检查，一旦发现问题，必须立即整改，并每次扣款</w:t>
            </w:r>
          </w:p>
        </w:tc>
        <w:tc>
          <w:tcPr>
            <w:tcW w:w="1623"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14:paraId="6E6012F9">
            <w:pPr>
              <w:snapToGrid w:val="0"/>
              <w:spacing w:line="360" w:lineRule="auto"/>
              <w:ind w:firstLine="240" w:firstLineChars="100"/>
              <w:jc w:val="both"/>
              <w:rPr>
                <w:rFonts w:hint="eastAsia" w:ascii="宋体" w:hAnsi="宋体" w:eastAsia="宋体" w:cs="宋体"/>
                <w:bCs/>
                <w:color w:val="000000" w:themeColor="text1"/>
                <w:sz w:val="24"/>
                <w:szCs w:val="24"/>
                <w:highlight w:val="none"/>
                <w:lang w:eastAsia="zh-CN"/>
                <w14:textFill>
                  <w14:solidFill>
                    <w14:schemeClr w14:val="tx1"/>
                  </w14:solidFill>
                </w14:textFill>
              </w:rPr>
            </w:pPr>
            <w:r>
              <w:rPr>
                <w:rFonts w:hint="eastAsia" w:ascii="宋体" w:hAnsi="宋体" w:eastAsia="宋体" w:cs="宋体"/>
                <w:bCs/>
                <w:color w:val="000000" w:themeColor="text1"/>
                <w:sz w:val="24"/>
                <w:szCs w:val="24"/>
                <w:highlight w:val="none"/>
                <w:lang w:eastAsia="zh-CN"/>
                <w14:textFill>
                  <w14:solidFill>
                    <w14:schemeClr w14:val="tx1"/>
                  </w14:solidFill>
                </w14:textFill>
              </w:rPr>
              <w:t>200元</w:t>
            </w:r>
          </w:p>
        </w:tc>
        <w:tc>
          <w:tcPr>
            <w:tcW w:w="1387"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14:paraId="4F1C4799">
            <w:pPr>
              <w:snapToGrid w:val="0"/>
              <w:spacing w:line="360" w:lineRule="auto"/>
              <w:ind w:firstLine="480" w:firstLineChars="200"/>
              <w:rPr>
                <w:rFonts w:hint="eastAsia" w:ascii="宋体" w:hAnsi="宋体" w:eastAsia="宋体" w:cs="宋体"/>
                <w:bCs/>
                <w:color w:val="000000" w:themeColor="text1"/>
                <w:sz w:val="24"/>
                <w:szCs w:val="24"/>
                <w:highlight w:val="none"/>
                <w:lang w:eastAsia="zh-CN"/>
                <w14:textFill>
                  <w14:solidFill>
                    <w14:schemeClr w14:val="tx1"/>
                  </w14:solidFill>
                </w14:textFill>
              </w:rPr>
            </w:pPr>
          </w:p>
        </w:tc>
      </w:tr>
      <w:tr w14:paraId="449A08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7" w:hRule="atLeast"/>
          <w:jc w:val="center"/>
        </w:trPr>
        <w:tc>
          <w:tcPr>
            <w:tcW w:w="2473"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14:paraId="0D9BFC1E">
            <w:pPr>
              <w:snapToGrid w:val="0"/>
              <w:spacing w:line="360" w:lineRule="auto"/>
              <w:ind w:firstLine="480" w:firstLineChars="200"/>
              <w:rPr>
                <w:rFonts w:hint="eastAsia" w:ascii="宋体" w:hAnsi="宋体" w:eastAsia="宋体" w:cs="宋体"/>
                <w:bCs/>
                <w:color w:val="000000" w:themeColor="text1"/>
                <w:sz w:val="24"/>
                <w:szCs w:val="24"/>
                <w:highlight w:val="none"/>
                <w:lang w:eastAsia="zh-CN"/>
                <w14:textFill>
                  <w14:solidFill>
                    <w14:schemeClr w14:val="tx1"/>
                  </w14:solidFill>
                </w14:textFill>
              </w:rPr>
            </w:pPr>
            <w:r>
              <w:rPr>
                <w:rFonts w:hint="eastAsia" w:ascii="宋体" w:hAnsi="宋体" w:eastAsia="宋体" w:cs="宋体"/>
                <w:bCs/>
                <w:color w:val="000000" w:themeColor="text1"/>
                <w:sz w:val="24"/>
                <w:szCs w:val="24"/>
                <w:highlight w:val="none"/>
                <w:lang w:eastAsia="zh-CN"/>
                <w14:textFill>
                  <w14:solidFill>
                    <w14:schemeClr w14:val="tx1"/>
                  </w14:solidFill>
                </w14:textFill>
              </w:rPr>
              <w:t>人员防护措施</w:t>
            </w:r>
          </w:p>
        </w:tc>
        <w:tc>
          <w:tcPr>
            <w:tcW w:w="4494"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14:paraId="3CBE2CA2">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宋体" w:hAnsi="宋体" w:eastAsia="宋体" w:cs="宋体"/>
                <w:bCs/>
                <w:color w:val="000000" w:themeColor="text1"/>
                <w:sz w:val="24"/>
                <w:szCs w:val="24"/>
                <w:highlight w:val="none"/>
                <w:lang w:eastAsia="zh-CN"/>
                <w14:textFill>
                  <w14:solidFill>
                    <w14:schemeClr w14:val="tx1"/>
                  </w14:solidFill>
                </w14:textFill>
              </w:rPr>
            </w:pPr>
            <w:r>
              <w:rPr>
                <w:rFonts w:hint="eastAsia" w:ascii="宋体" w:hAnsi="宋体" w:eastAsia="宋体" w:cs="宋体"/>
                <w:bCs/>
                <w:color w:val="000000" w:themeColor="text1"/>
                <w:sz w:val="24"/>
                <w:szCs w:val="24"/>
                <w:highlight w:val="none"/>
                <w:lang w:eastAsia="zh-CN"/>
                <w14:textFill>
                  <w14:solidFill>
                    <w14:schemeClr w14:val="tx1"/>
                  </w14:solidFill>
                </w14:textFill>
              </w:rPr>
              <w:t>运送人员必须按医院感染管理科的有关要求做好个人防护，每发现一例扣款</w:t>
            </w:r>
          </w:p>
        </w:tc>
        <w:tc>
          <w:tcPr>
            <w:tcW w:w="1623"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14:paraId="041302C6">
            <w:pPr>
              <w:snapToGrid w:val="0"/>
              <w:spacing w:line="360" w:lineRule="auto"/>
              <w:jc w:val="center"/>
              <w:rPr>
                <w:rFonts w:hint="eastAsia" w:ascii="宋体" w:hAnsi="宋体" w:eastAsia="宋体" w:cs="宋体"/>
                <w:bCs/>
                <w:color w:val="000000" w:themeColor="text1"/>
                <w:sz w:val="24"/>
                <w:szCs w:val="24"/>
                <w:highlight w:val="none"/>
                <w:lang w:eastAsia="zh-CN"/>
                <w14:textFill>
                  <w14:solidFill>
                    <w14:schemeClr w14:val="tx1"/>
                  </w14:solidFill>
                </w14:textFill>
              </w:rPr>
            </w:pPr>
            <w:r>
              <w:rPr>
                <w:rFonts w:hint="eastAsia" w:ascii="宋体" w:hAnsi="宋体" w:eastAsia="宋体" w:cs="宋体"/>
                <w:bCs/>
                <w:color w:val="000000" w:themeColor="text1"/>
                <w:sz w:val="24"/>
                <w:szCs w:val="24"/>
                <w:highlight w:val="none"/>
                <w:lang w:eastAsia="zh-CN"/>
                <w14:textFill>
                  <w14:solidFill>
                    <w14:schemeClr w14:val="tx1"/>
                  </w14:solidFill>
                </w14:textFill>
              </w:rPr>
              <w:t>100元</w:t>
            </w:r>
          </w:p>
        </w:tc>
        <w:tc>
          <w:tcPr>
            <w:tcW w:w="1387"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14:paraId="176AA501">
            <w:pPr>
              <w:snapToGrid w:val="0"/>
              <w:spacing w:line="360" w:lineRule="auto"/>
              <w:ind w:firstLine="480" w:firstLineChars="200"/>
              <w:rPr>
                <w:rFonts w:hint="eastAsia" w:ascii="宋体" w:hAnsi="宋体" w:eastAsia="宋体" w:cs="宋体"/>
                <w:bCs/>
                <w:color w:val="000000" w:themeColor="text1"/>
                <w:sz w:val="24"/>
                <w:szCs w:val="24"/>
                <w:highlight w:val="none"/>
                <w:lang w:eastAsia="zh-CN"/>
                <w14:textFill>
                  <w14:solidFill>
                    <w14:schemeClr w14:val="tx1"/>
                  </w14:solidFill>
                </w14:textFill>
              </w:rPr>
            </w:pPr>
          </w:p>
        </w:tc>
      </w:tr>
      <w:tr w14:paraId="7933DD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60" w:hRule="atLeast"/>
          <w:jc w:val="center"/>
        </w:trPr>
        <w:tc>
          <w:tcPr>
            <w:tcW w:w="2473"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14:paraId="6CE4FA3E">
            <w:pPr>
              <w:snapToGrid w:val="0"/>
              <w:spacing w:line="360" w:lineRule="auto"/>
              <w:ind w:firstLine="480" w:firstLineChars="200"/>
              <w:rPr>
                <w:rFonts w:hint="eastAsia" w:ascii="宋体" w:hAnsi="宋体" w:eastAsia="宋体" w:cs="宋体"/>
                <w:bCs/>
                <w:color w:val="000000" w:themeColor="text1"/>
                <w:sz w:val="24"/>
                <w:szCs w:val="24"/>
                <w:highlight w:val="none"/>
                <w:lang w:eastAsia="zh-CN"/>
                <w14:textFill>
                  <w14:solidFill>
                    <w14:schemeClr w14:val="tx1"/>
                  </w14:solidFill>
                </w14:textFill>
              </w:rPr>
            </w:pPr>
            <w:r>
              <w:rPr>
                <w:rFonts w:hint="eastAsia" w:ascii="宋体" w:hAnsi="宋体" w:eastAsia="宋体" w:cs="宋体"/>
                <w:bCs/>
                <w:color w:val="000000" w:themeColor="text1"/>
                <w:sz w:val="24"/>
                <w:szCs w:val="24"/>
                <w:highlight w:val="none"/>
                <w:lang w:eastAsia="zh-CN"/>
                <w14:textFill>
                  <w14:solidFill>
                    <w14:schemeClr w14:val="tx1"/>
                  </w14:solidFill>
                </w14:textFill>
              </w:rPr>
              <w:t>遵守规章制度</w:t>
            </w:r>
          </w:p>
        </w:tc>
        <w:tc>
          <w:tcPr>
            <w:tcW w:w="4494"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14:paraId="48716CBB">
            <w:pPr>
              <w:keepNext w:val="0"/>
              <w:keepLines w:val="0"/>
              <w:pageBreakBefore w:val="0"/>
              <w:widowControl w:val="0"/>
              <w:kinsoku/>
              <w:wordWrap/>
              <w:overflowPunct/>
              <w:topLinePunct w:val="0"/>
              <w:autoSpaceDE/>
              <w:autoSpaceDN/>
              <w:bidi w:val="0"/>
              <w:adjustRightInd/>
              <w:snapToGrid w:val="0"/>
              <w:spacing w:line="336" w:lineRule="auto"/>
              <w:ind w:firstLine="480" w:firstLineChars="200"/>
              <w:textAlignment w:val="auto"/>
              <w:rPr>
                <w:rFonts w:hint="eastAsia" w:ascii="宋体" w:hAnsi="宋体" w:eastAsia="宋体" w:cs="宋体"/>
                <w:bCs/>
                <w:color w:val="000000" w:themeColor="text1"/>
                <w:sz w:val="24"/>
                <w:szCs w:val="24"/>
                <w:highlight w:val="none"/>
                <w:lang w:eastAsia="zh-CN"/>
                <w14:textFill>
                  <w14:solidFill>
                    <w14:schemeClr w14:val="tx1"/>
                  </w14:solidFill>
                </w14:textFill>
              </w:rPr>
            </w:pPr>
            <w:r>
              <w:rPr>
                <w:rFonts w:hint="eastAsia" w:ascii="宋体" w:hAnsi="宋体" w:eastAsia="宋体" w:cs="宋体"/>
                <w:bCs/>
                <w:color w:val="000000" w:themeColor="text1"/>
                <w:sz w:val="24"/>
                <w:szCs w:val="24"/>
                <w:highlight w:val="none"/>
                <w:lang w:eastAsia="zh-CN"/>
                <w14:textFill>
                  <w14:solidFill>
                    <w14:schemeClr w14:val="tx1"/>
                  </w14:solidFill>
                </w14:textFill>
              </w:rPr>
              <w:t>洗涤单位驻院人员应遵守医院各项规章制度，服从医院管理，特殊情况做到随叫随到。每发现一例视情况扣款</w:t>
            </w:r>
          </w:p>
        </w:tc>
        <w:tc>
          <w:tcPr>
            <w:tcW w:w="1623"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14:paraId="35C2A229">
            <w:pPr>
              <w:snapToGrid w:val="0"/>
              <w:spacing w:line="360" w:lineRule="auto"/>
              <w:jc w:val="center"/>
              <w:rPr>
                <w:rFonts w:hint="eastAsia" w:ascii="宋体" w:hAnsi="宋体" w:eastAsia="宋体" w:cs="宋体"/>
                <w:bCs/>
                <w:color w:val="000000" w:themeColor="text1"/>
                <w:sz w:val="24"/>
                <w:szCs w:val="24"/>
                <w:highlight w:val="none"/>
                <w:lang w:eastAsia="zh-CN"/>
                <w14:textFill>
                  <w14:solidFill>
                    <w14:schemeClr w14:val="tx1"/>
                  </w14:solidFill>
                </w14:textFill>
              </w:rPr>
            </w:pPr>
            <w:r>
              <w:rPr>
                <w:rFonts w:hint="eastAsia" w:ascii="宋体" w:hAnsi="宋体" w:eastAsia="宋体" w:cs="宋体"/>
                <w:bCs/>
                <w:color w:val="000000" w:themeColor="text1"/>
                <w:sz w:val="24"/>
                <w:szCs w:val="24"/>
                <w:highlight w:val="none"/>
                <w:lang w:eastAsia="zh-CN"/>
                <w14:textFill>
                  <w14:solidFill>
                    <w14:schemeClr w14:val="tx1"/>
                  </w14:solidFill>
                </w14:textFill>
              </w:rPr>
              <w:t>50元-200元</w:t>
            </w:r>
          </w:p>
        </w:tc>
        <w:tc>
          <w:tcPr>
            <w:tcW w:w="1387"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14:paraId="1F07D3B8">
            <w:pPr>
              <w:snapToGrid w:val="0"/>
              <w:spacing w:line="360" w:lineRule="auto"/>
              <w:ind w:firstLine="480" w:firstLineChars="200"/>
              <w:rPr>
                <w:rFonts w:hint="eastAsia" w:ascii="宋体" w:hAnsi="宋体" w:eastAsia="宋体" w:cs="宋体"/>
                <w:bCs/>
                <w:color w:val="000000" w:themeColor="text1"/>
                <w:sz w:val="24"/>
                <w:szCs w:val="24"/>
                <w:highlight w:val="none"/>
                <w:lang w:eastAsia="zh-CN"/>
                <w14:textFill>
                  <w14:solidFill>
                    <w14:schemeClr w14:val="tx1"/>
                  </w14:solidFill>
                </w14:textFill>
              </w:rPr>
            </w:pPr>
          </w:p>
        </w:tc>
      </w:tr>
    </w:tbl>
    <w:p w14:paraId="22A6978F">
      <w:pPr>
        <w:numPr>
          <w:ilvl w:val="0"/>
          <w:numId w:val="0"/>
        </w:numPr>
        <w:snapToGrid w:val="0"/>
        <w:spacing w:line="360" w:lineRule="auto"/>
        <w:rPr>
          <w:rFonts w:hint="eastAsia" w:ascii="宋体" w:hAnsi="宋体" w:eastAsia="宋体" w:cs="Times New Roman"/>
          <w:b/>
          <w:color w:val="000000" w:themeColor="text1"/>
          <w:sz w:val="24"/>
          <w:highlight w:val="none"/>
          <w:lang w:eastAsia="zh-CN"/>
          <w14:textFill>
            <w14:solidFill>
              <w14:schemeClr w14:val="tx1"/>
            </w14:solidFill>
          </w14:textFill>
        </w:rPr>
      </w:pPr>
      <w:r>
        <w:rPr>
          <w:rFonts w:hint="eastAsia" w:ascii="宋体" w:hAnsi="宋体" w:cs="Times New Roman"/>
          <w:b/>
          <w:color w:val="000000" w:themeColor="text1"/>
          <w:sz w:val="24"/>
          <w:highlight w:val="none"/>
          <w:lang w:val="en-US" w:eastAsia="zh-CN"/>
          <w14:textFill>
            <w14:solidFill>
              <w14:schemeClr w14:val="tx1"/>
            </w14:solidFill>
          </w14:textFill>
        </w:rPr>
        <w:t>五、结算及</w:t>
      </w:r>
      <w:r>
        <w:rPr>
          <w:rFonts w:hint="eastAsia" w:ascii="宋体" w:hAnsi="宋体" w:eastAsia="宋体" w:cs="Times New Roman"/>
          <w:b/>
          <w:color w:val="000000" w:themeColor="text1"/>
          <w:sz w:val="24"/>
          <w:highlight w:val="none"/>
          <w:lang w:eastAsia="zh-CN"/>
          <w14:textFill>
            <w14:solidFill>
              <w14:schemeClr w14:val="tx1"/>
            </w14:solidFill>
          </w14:textFill>
        </w:rPr>
        <w:t>付款方式</w:t>
      </w:r>
    </w:p>
    <w:p w14:paraId="287743E1">
      <w:pPr>
        <w:snapToGrid w:val="0"/>
        <w:spacing w:line="360" w:lineRule="auto"/>
        <w:ind w:firstLine="480" w:firstLineChars="200"/>
        <w:rPr>
          <w:rFonts w:hint="eastAsia" w:ascii="宋体" w:hAnsi="宋体" w:eastAsia="宋体" w:cs="宋体"/>
          <w:bCs/>
          <w:strike w:val="0"/>
          <w:dstrike w:val="0"/>
          <w:color w:val="000000" w:themeColor="text1"/>
          <w:sz w:val="24"/>
          <w:szCs w:val="24"/>
          <w:highlight w:val="none"/>
          <w:lang w:eastAsia="zh-CN"/>
          <w14:textFill>
            <w14:solidFill>
              <w14:schemeClr w14:val="tx1"/>
            </w14:solidFill>
          </w14:textFill>
        </w:rPr>
      </w:pPr>
      <w:r>
        <w:rPr>
          <w:rFonts w:hint="eastAsia" w:ascii="宋体" w:hAnsi="宋体" w:eastAsia="宋体" w:cs="宋体"/>
          <w:bCs/>
          <w:strike w:val="0"/>
          <w:dstrike w:val="0"/>
          <w:color w:val="000000" w:themeColor="text1"/>
          <w:sz w:val="24"/>
          <w:szCs w:val="24"/>
          <w:highlight w:val="none"/>
          <w:lang w:eastAsia="zh-CN"/>
          <w14:textFill>
            <w14:solidFill>
              <w14:schemeClr w14:val="tx1"/>
            </w14:solidFill>
          </w14:textFill>
        </w:rPr>
        <w:t>根据每月医院组织检查验收考核结果，洗涤费在次月结算。中标</w:t>
      </w:r>
      <w:r>
        <w:rPr>
          <w:rFonts w:hint="eastAsia" w:ascii="宋体" w:hAnsi="宋体" w:eastAsia="宋体" w:cs="宋体"/>
          <w:bCs/>
          <w:strike w:val="0"/>
          <w:dstrike w:val="0"/>
          <w:color w:val="000000" w:themeColor="text1"/>
          <w:sz w:val="24"/>
          <w:szCs w:val="24"/>
          <w:highlight w:val="none"/>
          <w:lang w:val="en-US" w:eastAsia="zh-CN"/>
          <w14:textFill>
            <w14:solidFill>
              <w14:schemeClr w14:val="tx1"/>
            </w14:solidFill>
          </w14:textFill>
        </w:rPr>
        <w:t>人</w:t>
      </w:r>
      <w:r>
        <w:rPr>
          <w:rFonts w:hint="eastAsia" w:ascii="宋体" w:hAnsi="宋体" w:eastAsia="宋体" w:cs="宋体"/>
          <w:bCs/>
          <w:strike w:val="0"/>
          <w:dstrike w:val="0"/>
          <w:color w:val="000000" w:themeColor="text1"/>
          <w:sz w:val="24"/>
          <w:szCs w:val="24"/>
          <w:highlight w:val="none"/>
          <w:lang w:eastAsia="zh-CN"/>
          <w14:textFill>
            <w14:solidFill>
              <w14:schemeClr w14:val="tx1"/>
            </w14:solidFill>
          </w14:textFill>
        </w:rPr>
        <w:t>未能在约定服务，未达到合同规定的服务要求的，采购人有权暂缓支付服务款项；若洗涤物品遗失，则照价赔偿。</w:t>
      </w:r>
    </w:p>
    <w:p w14:paraId="4375D017">
      <w:pPr>
        <w:spacing w:line="360" w:lineRule="auto"/>
        <w:ind w:firstLine="480" w:firstLineChars="200"/>
        <w:rPr>
          <w:rFonts w:hint="default" w:ascii="宋体" w:hAnsi="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1、付款方式</w:t>
      </w:r>
    </w:p>
    <w:p w14:paraId="51BE1099">
      <w:pPr>
        <w:spacing w:line="360" w:lineRule="auto"/>
        <w:ind w:firstLine="480" w:firstLineChars="200"/>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合同生效以及具备实施条件后7个工作日内</w:t>
      </w:r>
      <w:r>
        <w:rPr>
          <w:rFonts w:hint="eastAsia" w:ascii="宋体" w:hAnsi="宋体" w:cs="宋体"/>
          <w:color w:val="000000" w:themeColor="text1"/>
          <w:sz w:val="24"/>
          <w:highlight w:val="none"/>
          <w:lang w:val="en-US" w:eastAsia="zh-CN"/>
          <w14:textFill>
            <w14:solidFill>
              <w14:schemeClr w14:val="tx1"/>
            </w14:solidFill>
          </w14:textFill>
        </w:rPr>
        <w:t>向中标人</w:t>
      </w:r>
      <w:r>
        <w:rPr>
          <w:rFonts w:hint="eastAsia" w:ascii="宋体" w:hAnsi="宋体" w:cs="宋体"/>
          <w:color w:val="000000" w:themeColor="text1"/>
          <w:sz w:val="24"/>
          <w:highlight w:val="none"/>
          <w14:textFill>
            <w14:solidFill>
              <w14:schemeClr w14:val="tx1"/>
            </w14:solidFill>
          </w14:textFill>
        </w:rPr>
        <w:t>支付合同价款的</w:t>
      </w:r>
      <w:r>
        <w:rPr>
          <w:rFonts w:hint="eastAsia" w:ascii="宋体" w:hAnsi="宋体" w:cs="宋体"/>
          <w:color w:val="000000" w:themeColor="text1"/>
          <w:sz w:val="24"/>
          <w:highlight w:val="none"/>
          <w:lang w:val="en-US" w:eastAsia="zh-CN"/>
          <w14:textFill>
            <w14:solidFill>
              <w14:schemeClr w14:val="tx1"/>
            </w14:solidFill>
          </w14:textFill>
        </w:rPr>
        <w:t>4</w:t>
      </w:r>
      <w:r>
        <w:rPr>
          <w:rFonts w:hint="eastAsia" w:ascii="宋体" w:hAnsi="宋体" w:cs="宋体"/>
          <w:color w:val="000000" w:themeColor="text1"/>
          <w:sz w:val="24"/>
          <w:highlight w:val="none"/>
          <w14:textFill>
            <w14:solidFill>
              <w14:schemeClr w14:val="tx1"/>
            </w14:solidFill>
          </w14:textFill>
        </w:rPr>
        <w:t>0%（采购人根据项目特点、供应商诚信等因素，可以要求中标人提交预付款保函）</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eastAsia="宋体" w:cs="Times New Roman"/>
          <w:bCs/>
          <w:color w:val="000000" w:themeColor="text1"/>
          <w:sz w:val="24"/>
          <w:highlight w:val="none"/>
          <w:lang w:val="en-US" w:eastAsia="zh-CN"/>
          <w14:textFill>
            <w14:solidFill>
              <w14:schemeClr w14:val="tx1"/>
            </w14:solidFill>
          </w14:textFill>
        </w:rPr>
        <w:t>预付款在后续</w:t>
      </w:r>
      <w:r>
        <w:rPr>
          <w:rFonts w:hint="eastAsia" w:ascii="宋体" w:hAnsi="宋体" w:cs="Times New Roman"/>
          <w:bCs/>
          <w:color w:val="000000" w:themeColor="text1"/>
          <w:sz w:val="24"/>
          <w:highlight w:val="none"/>
          <w:lang w:val="en-US" w:eastAsia="zh-CN"/>
          <w14:textFill>
            <w14:solidFill>
              <w14:schemeClr w14:val="tx1"/>
            </w14:solidFill>
          </w14:textFill>
        </w:rPr>
        <w:t>服务费</w:t>
      </w:r>
      <w:r>
        <w:rPr>
          <w:rFonts w:hint="eastAsia" w:ascii="宋体" w:hAnsi="宋体" w:eastAsia="宋体" w:cs="Times New Roman"/>
          <w:bCs/>
          <w:color w:val="000000" w:themeColor="text1"/>
          <w:sz w:val="24"/>
          <w:highlight w:val="none"/>
          <w:lang w:val="en-US" w:eastAsia="zh-CN"/>
          <w14:textFill>
            <w14:solidFill>
              <w14:schemeClr w14:val="tx1"/>
            </w14:solidFill>
          </w14:textFill>
        </w:rPr>
        <w:t>中作相应抵扣。</w:t>
      </w:r>
      <w:r>
        <w:rPr>
          <w:rFonts w:hint="eastAsia" w:ascii="宋体" w:hAnsi="宋体" w:cs="Times New Roman"/>
          <w:bCs/>
          <w:color w:val="000000" w:themeColor="text1"/>
          <w:sz w:val="24"/>
          <w:highlight w:val="none"/>
          <w:lang w:val="en-US" w:eastAsia="zh-CN"/>
          <w14:textFill>
            <w14:solidFill>
              <w14:schemeClr w14:val="tx1"/>
            </w14:solidFill>
          </w14:textFill>
        </w:rPr>
        <w:t>每</w:t>
      </w:r>
      <w:r>
        <w:rPr>
          <w:rFonts w:hint="eastAsia" w:ascii="宋体" w:hAnsi="宋体" w:cs="宋体"/>
          <w:bCs/>
          <w:color w:val="000000" w:themeColor="text1"/>
          <w:sz w:val="24"/>
          <w:szCs w:val="24"/>
          <w:highlight w:val="none"/>
          <w:lang w:val="en-US" w:eastAsia="zh-CN"/>
          <w14:textFill>
            <w14:solidFill>
              <w14:schemeClr w14:val="tx1"/>
            </w14:solidFill>
          </w14:textFill>
        </w:rPr>
        <w:t>季度</w:t>
      </w:r>
      <w:r>
        <w:rPr>
          <w:rFonts w:hint="eastAsia" w:ascii="宋体" w:hAnsi="宋体" w:eastAsia="宋体" w:cs="宋体"/>
          <w:bCs/>
          <w:color w:val="000000" w:themeColor="text1"/>
          <w:sz w:val="24"/>
          <w:szCs w:val="24"/>
          <w:highlight w:val="none"/>
          <w14:textFill>
            <w14:solidFill>
              <w14:schemeClr w14:val="tx1"/>
            </w14:solidFill>
          </w14:textFill>
        </w:rPr>
        <w:t>就</w:t>
      </w:r>
      <w:r>
        <w:rPr>
          <w:rFonts w:hint="eastAsia" w:ascii="宋体" w:hAnsi="宋体" w:cs="宋体"/>
          <w:bCs/>
          <w:color w:val="000000" w:themeColor="text1"/>
          <w:sz w:val="24"/>
          <w:szCs w:val="24"/>
          <w:highlight w:val="none"/>
          <w:lang w:val="en-US" w:eastAsia="zh-CN"/>
          <w14:textFill>
            <w14:solidFill>
              <w14:schemeClr w14:val="tx1"/>
            </w14:solidFill>
          </w14:textFill>
        </w:rPr>
        <w:t>上季度</w:t>
      </w:r>
      <w:r>
        <w:rPr>
          <w:rFonts w:hint="eastAsia" w:ascii="宋体" w:hAnsi="宋体" w:eastAsia="宋体" w:cs="宋体"/>
          <w:bCs/>
          <w:color w:val="000000" w:themeColor="text1"/>
          <w:sz w:val="24"/>
          <w:szCs w:val="24"/>
          <w:highlight w:val="none"/>
          <w14:textFill>
            <w14:solidFill>
              <w14:schemeClr w14:val="tx1"/>
            </w14:solidFill>
          </w14:textFill>
        </w:rPr>
        <w:t>的</w:t>
      </w:r>
      <w:r>
        <w:rPr>
          <w:rFonts w:hint="eastAsia" w:ascii="宋体" w:hAnsi="宋体" w:eastAsia="宋体" w:cs="Times New Roman"/>
          <w:color w:val="000000" w:themeColor="text1"/>
          <w:sz w:val="24"/>
          <w:highlight w:val="none"/>
          <w:lang w:val="en-US" w:eastAsia="zh-CN"/>
          <w14:textFill>
            <w14:solidFill>
              <w14:schemeClr w14:val="tx1"/>
            </w14:solidFill>
          </w14:textFill>
        </w:rPr>
        <w:t>布草租赁洗涤费用</w:t>
      </w:r>
      <w:r>
        <w:rPr>
          <w:rFonts w:hint="eastAsia" w:ascii="宋体" w:hAnsi="宋体" w:eastAsia="宋体" w:cs="宋体"/>
          <w:bCs/>
          <w:color w:val="000000" w:themeColor="text1"/>
          <w:sz w:val="24"/>
          <w:szCs w:val="24"/>
          <w:highlight w:val="none"/>
          <w14:textFill>
            <w14:solidFill>
              <w14:schemeClr w14:val="tx1"/>
            </w14:solidFill>
          </w14:textFill>
        </w:rPr>
        <w:t>进行结算</w:t>
      </w:r>
      <w:r>
        <w:rPr>
          <w:rFonts w:hint="eastAsia" w:ascii="宋体" w:hAnsi="宋体" w:eastAsia="宋体" w:cs="宋体"/>
          <w:bCs/>
          <w:color w:val="000000" w:themeColor="text1"/>
          <w:sz w:val="24"/>
          <w:szCs w:val="24"/>
          <w:highlight w:val="none"/>
          <w:lang w:val="en-US" w:eastAsia="zh-CN"/>
          <w14:textFill>
            <w14:solidFill>
              <w14:schemeClr w14:val="tx1"/>
            </w14:solidFill>
          </w14:textFill>
        </w:rPr>
        <w:t>，</w:t>
      </w:r>
      <w:r>
        <w:rPr>
          <w:rFonts w:hint="eastAsia" w:ascii="宋体" w:hAnsi="宋体" w:eastAsia="宋体" w:cs="宋体"/>
          <w:bCs/>
          <w:strike w:val="0"/>
          <w:dstrike w:val="0"/>
          <w:color w:val="000000" w:themeColor="text1"/>
          <w:sz w:val="24"/>
          <w:szCs w:val="24"/>
          <w:highlight w:val="none"/>
          <w:lang w:eastAsia="zh-CN"/>
          <w14:textFill>
            <w14:solidFill>
              <w14:schemeClr w14:val="tx1"/>
            </w14:solidFill>
          </w14:textFill>
        </w:rPr>
        <w:t>根据医院组织检查验收考核结果</w:t>
      </w:r>
      <w:r>
        <w:rPr>
          <w:rFonts w:hint="eastAsia" w:ascii="宋体" w:hAnsi="宋体" w:eastAsia="宋体" w:cs="Times New Roman"/>
          <w:color w:val="000000" w:themeColor="text1"/>
          <w:sz w:val="24"/>
          <w:highlight w:val="none"/>
          <w:lang w:val="en-US" w:eastAsia="zh-CN"/>
          <w14:textFill>
            <w14:solidFill>
              <w14:schemeClr w14:val="tx1"/>
            </w14:solidFill>
          </w14:textFill>
        </w:rPr>
        <w:t>支付</w:t>
      </w:r>
      <w:r>
        <w:rPr>
          <w:rFonts w:hint="eastAsia" w:ascii="宋体" w:hAnsi="宋体" w:cs="Times New Roman"/>
          <w:color w:val="000000" w:themeColor="text1"/>
          <w:sz w:val="24"/>
          <w:highlight w:val="none"/>
          <w:lang w:val="en-US" w:eastAsia="zh-CN"/>
          <w14:textFill>
            <w14:solidFill>
              <w14:schemeClr w14:val="tx1"/>
            </w14:solidFill>
          </w14:textFill>
        </w:rPr>
        <w:t>上季度的</w:t>
      </w:r>
      <w:r>
        <w:rPr>
          <w:rFonts w:hint="eastAsia" w:ascii="宋体" w:hAnsi="宋体" w:eastAsia="宋体" w:cs="Times New Roman"/>
          <w:color w:val="000000" w:themeColor="text1"/>
          <w:sz w:val="24"/>
          <w:highlight w:val="none"/>
          <w:lang w:val="en-US" w:eastAsia="zh-CN"/>
          <w14:textFill>
            <w14:solidFill>
              <w14:schemeClr w14:val="tx1"/>
            </w14:solidFill>
          </w14:textFill>
        </w:rPr>
        <w:t>布草租赁费用</w:t>
      </w:r>
      <w:r>
        <w:rPr>
          <w:rFonts w:hint="eastAsia" w:ascii="宋体" w:hAnsi="宋体" w:cs="Times New Roman"/>
          <w:color w:val="000000" w:themeColor="text1"/>
          <w:sz w:val="24"/>
          <w:highlight w:val="none"/>
          <w:lang w:val="en-US" w:eastAsia="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中标人应随付款进度提供正式税务发票。</w:t>
      </w:r>
    </w:p>
    <w:p w14:paraId="0144BDD0">
      <w:pPr>
        <w:spacing w:line="360" w:lineRule="auto"/>
        <w:ind w:firstLine="480" w:firstLineChars="200"/>
        <w:rPr>
          <w:rFonts w:hint="eastAsia" w:ascii="宋体" w:hAnsi="宋体" w:eastAsia="宋体" w:cs="Times New Roman"/>
          <w:color w:val="000000" w:themeColor="text1"/>
          <w:sz w:val="24"/>
          <w:highlight w:val="none"/>
          <w:lang w:val="en-US" w:eastAsia="zh-CN"/>
          <w14:textFill>
            <w14:solidFill>
              <w14:schemeClr w14:val="tx1"/>
            </w14:solidFill>
          </w14:textFill>
        </w:rPr>
      </w:pPr>
      <w:r>
        <w:rPr>
          <w:rFonts w:hint="eastAsia" w:ascii="宋体" w:hAnsi="宋体" w:eastAsia="宋体" w:cs="Times New Roman"/>
          <w:color w:val="000000" w:themeColor="text1"/>
          <w:sz w:val="24"/>
          <w:highlight w:val="none"/>
          <w:lang w:val="en-US" w:eastAsia="zh-CN"/>
          <w14:textFill>
            <w14:solidFill>
              <w14:schemeClr w14:val="tx1"/>
            </w14:solidFill>
          </w14:textFill>
        </w:rPr>
        <w:t>2、结算方式</w:t>
      </w:r>
    </w:p>
    <w:p w14:paraId="09FC8DB7">
      <w:pPr>
        <w:spacing w:line="360" w:lineRule="auto"/>
        <w:ind w:firstLine="480" w:firstLineChars="200"/>
        <w:rPr>
          <w:rFonts w:hint="eastAsia" w:ascii="宋体" w:hAnsi="宋体" w:eastAsia="宋体" w:cs="Times New Roman"/>
          <w:color w:val="000000" w:themeColor="text1"/>
          <w:sz w:val="24"/>
          <w:highlight w:val="none"/>
          <w:lang w:val="en-US" w:eastAsia="zh-CN"/>
          <w14:textFill>
            <w14:solidFill>
              <w14:schemeClr w14:val="tx1"/>
            </w14:solidFill>
          </w14:textFill>
        </w:rPr>
      </w:pPr>
      <w:r>
        <w:rPr>
          <w:rFonts w:hint="eastAsia" w:ascii="宋体" w:hAnsi="宋体" w:cs="Times New Roman"/>
          <w:color w:val="000000" w:themeColor="text1"/>
          <w:sz w:val="24"/>
          <w:highlight w:val="none"/>
          <w:lang w:val="en-US" w:eastAsia="zh-CN"/>
          <w14:textFill>
            <w14:solidFill>
              <w14:schemeClr w14:val="tx1"/>
            </w14:solidFill>
          </w14:textFill>
        </w:rPr>
        <w:t>每季度织物</w:t>
      </w:r>
      <w:r>
        <w:rPr>
          <w:rFonts w:hint="eastAsia" w:ascii="宋体" w:hAnsi="宋体" w:eastAsia="宋体" w:cs="Times New Roman"/>
          <w:color w:val="000000" w:themeColor="text1"/>
          <w:sz w:val="24"/>
          <w:highlight w:val="none"/>
          <w:lang w:val="en-US" w:eastAsia="zh-CN"/>
          <w14:textFill>
            <w14:solidFill>
              <w14:schemeClr w14:val="tx1"/>
            </w14:solidFill>
          </w14:textFill>
        </w:rPr>
        <w:t>租赁洗涤费用=</w:t>
      </w:r>
      <w:r>
        <w:rPr>
          <w:rFonts w:hint="eastAsia" w:ascii="宋体" w:hAnsi="宋体" w:cs="Times New Roman"/>
          <w:color w:val="000000" w:themeColor="text1"/>
          <w:sz w:val="24"/>
          <w:highlight w:val="none"/>
          <w:lang w:val="en-US" w:eastAsia="zh-CN"/>
          <w14:textFill>
            <w14:solidFill>
              <w14:schemeClr w14:val="tx1"/>
            </w14:solidFill>
          </w14:textFill>
        </w:rPr>
        <w:t>织物</w:t>
      </w:r>
      <w:r>
        <w:rPr>
          <w:rFonts w:hint="eastAsia" w:ascii="宋体" w:hAnsi="宋体" w:eastAsia="宋体" w:cs="Times New Roman"/>
          <w:color w:val="000000" w:themeColor="text1"/>
          <w:sz w:val="24"/>
          <w:highlight w:val="none"/>
          <w:lang w:val="en-US" w:eastAsia="zh-CN"/>
          <w14:textFill>
            <w14:solidFill>
              <w14:schemeClr w14:val="tx1"/>
            </w14:solidFill>
          </w14:textFill>
        </w:rPr>
        <w:t>租赁</w:t>
      </w:r>
      <w:r>
        <w:rPr>
          <w:rFonts w:hint="eastAsia" w:ascii="宋体" w:hAnsi="宋体" w:cs="Times New Roman"/>
          <w:color w:val="000000" w:themeColor="text1"/>
          <w:sz w:val="24"/>
          <w:highlight w:val="none"/>
          <w:lang w:val="en-US" w:eastAsia="zh-CN"/>
          <w14:textFill>
            <w14:solidFill>
              <w14:schemeClr w14:val="tx1"/>
            </w14:solidFill>
          </w14:textFill>
        </w:rPr>
        <w:t>洗涤</w:t>
      </w:r>
      <w:r>
        <w:rPr>
          <w:rFonts w:hint="eastAsia" w:ascii="宋体" w:hAnsi="宋体" w:eastAsia="宋体" w:cs="Times New Roman"/>
          <w:color w:val="000000" w:themeColor="text1"/>
          <w:sz w:val="24"/>
          <w:highlight w:val="none"/>
          <w:lang w:val="en-US" w:eastAsia="zh-CN"/>
          <w14:textFill>
            <w14:solidFill>
              <w14:schemeClr w14:val="tx1"/>
            </w14:solidFill>
          </w14:textFill>
        </w:rPr>
        <w:t>费用</w:t>
      </w:r>
      <w:r>
        <w:rPr>
          <w:rFonts w:hint="eastAsia" w:ascii="宋体" w:hAnsi="宋体" w:cs="Times New Roman"/>
          <w:color w:val="000000" w:themeColor="text1"/>
          <w:sz w:val="24"/>
          <w:highlight w:val="none"/>
          <w:lang w:val="en-US" w:eastAsia="zh-CN"/>
          <w14:textFill>
            <w14:solidFill>
              <w14:schemeClr w14:val="tx1"/>
            </w14:solidFill>
          </w14:textFill>
        </w:rPr>
        <w:t>中标价</w:t>
      </w:r>
      <w:r>
        <w:rPr>
          <w:rFonts w:hint="eastAsia" w:ascii="宋体" w:hAnsi="宋体" w:eastAsia="宋体" w:cs="Times New Roman"/>
          <w:color w:val="000000" w:themeColor="text1"/>
          <w:sz w:val="24"/>
          <w:highlight w:val="none"/>
          <w:lang w:val="en-US" w:eastAsia="zh-CN"/>
          <w14:textFill>
            <w14:solidFill>
              <w14:schemeClr w14:val="tx1"/>
            </w14:solidFill>
          </w14:textFill>
        </w:rPr>
        <w:t>÷</w:t>
      </w:r>
      <w:r>
        <w:rPr>
          <w:rFonts w:hint="eastAsia" w:ascii="宋体" w:hAnsi="宋体" w:cs="Times New Roman"/>
          <w:color w:val="000000" w:themeColor="text1"/>
          <w:sz w:val="24"/>
          <w:highlight w:val="none"/>
          <w:lang w:val="en-US" w:eastAsia="zh-CN"/>
          <w14:textFill>
            <w14:solidFill>
              <w14:schemeClr w14:val="tx1"/>
            </w14:solidFill>
          </w14:textFill>
        </w:rPr>
        <w:t>12</w:t>
      </w:r>
      <w:r>
        <w:rPr>
          <w:rFonts w:hint="eastAsia" w:ascii="宋体" w:hAnsi="宋体" w:eastAsia="宋体" w:cs="Times New Roman"/>
          <w:color w:val="000000" w:themeColor="text1"/>
          <w:sz w:val="24"/>
          <w:highlight w:val="none"/>
          <w:lang w:val="en-US" w:eastAsia="zh-CN"/>
          <w14:textFill>
            <w14:solidFill>
              <w14:schemeClr w14:val="tx1"/>
            </w14:solidFill>
          </w14:textFill>
        </w:rPr>
        <w:t>个月</w:t>
      </w:r>
      <w:r>
        <w:rPr>
          <w:rFonts w:hint="eastAsia" w:ascii="宋体" w:hAnsi="宋体" w:cs="Times New Roman"/>
          <w:color w:val="000000" w:themeColor="text1"/>
          <w:sz w:val="24"/>
          <w:highlight w:val="none"/>
          <w:lang w:val="en-US" w:eastAsia="zh-CN"/>
          <w14:textFill>
            <w14:solidFill>
              <w14:schemeClr w14:val="tx1"/>
            </w14:solidFill>
          </w14:textFill>
        </w:rPr>
        <w:t>*3</w:t>
      </w:r>
      <w:r>
        <w:rPr>
          <w:rFonts w:hint="eastAsia" w:ascii="宋体" w:hAnsi="宋体" w:eastAsia="宋体" w:cs="Times New Roman"/>
          <w:color w:val="000000" w:themeColor="text1"/>
          <w:sz w:val="24"/>
          <w:highlight w:val="none"/>
          <w:lang w:val="en-US" w:eastAsia="zh-CN"/>
          <w14:textFill>
            <w14:solidFill>
              <w14:schemeClr w14:val="tx1"/>
            </w14:solidFill>
          </w14:textFill>
        </w:rPr>
        <w:t>-</w:t>
      </w:r>
      <w:r>
        <w:rPr>
          <w:rFonts w:hint="eastAsia" w:ascii="宋体" w:hAnsi="宋体" w:cs="Times New Roman"/>
          <w:color w:val="000000" w:themeColor="text1"/>
          <w:sz w:val="24"/>
          <w:highlight w:val="none"/>
          <w:lang w:val="en-US" w:eastAsia="zh-CN"/>
          <w14:textFill>
            <w14:solidFill>
              <w14:schemeClr w14:val="tx1"/>
            </w14:solidFill>
          </w14:textFill>
        </w:rPr>
        <w:t>考核</w:t>
      </w:r>
      <w:r>
        <w:rPr>
          <w:rFonts w:hint="eastAsia" w:ascii="宋体" w:hAnsi="宋体" w:eastAsia="宋体" w:cs="Times New Roman"/>
          <w:color w:val="000000" w:themeColor="text1"/>
          <w:sz w:val="24"/>
          <w:highlight w:val="none"/>
          <w:lang w:val="en-US" w:eastAsia="zh-CN"/>
          <w14:textFill>
            <w14:solidFill>
              <w14:schemeClr w14:val="tx1"/>
            </w14:solidFill>
          </w14:textFill>
        </w:rPr>
        <w:t>处罚金额(赔偿金额)。</w:t>
      </w:r>
    </w:p>
    <w:p w14:paraId="3C044ABF">
      <w:pPr>
        <w:spacing w:line="360" w:lineRule="auto"/>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w:t>
      </w:r>
      <w:r>
        <w:rPr>
          <w:rFonts w:hint="eastAsia" w:ascii="宋体" w:hAnsi="宋体" w:cs="宋体"/>
          <w:b/>
          <w:color w:val="000000" w:themeColor="text1"/>
          <w:sz w:val="24"/>
          <w:highlight w:val="none"/>
          <w:lang w:val="en-US" w:eastAsia="zh-CN"/>
          <w14:textFill>
            <w14:solidFill>
              <w14:schemeClr w14:val="tx1"/>
            </w14:solidFill>
          </w14:textFill>
        </w:rPr>
        <w:t>六</w:t>
      </w:r>
      <w:r>
        <w:rPr>
          <w:rFonts w:hint="eastAsia" w:ascii="宋体" w:hAnsi="宋体" w:cs="宋体"/>
          <w:b/>
          <w:color w:val="000000" w:themeColor="text1"/>
          <w:sz w:val="24"/>
          <w:highlight w:val="none"/>
          <w14:textFill>
            <w14:solidFill>
              <w14:schemeClr w14:val="tx1"/>
            </w14:solidFill>
          </w14:textFill>
        </w:rPr>
        <w:t>、样品</w:t>
      </w:r>
    </w:p>
    <w:p w14:paraId="0C28A999">
      <w:pPr>
        <w:numPr>
          <w:ilvl w:val="0"/>
          <w:numId w:val="4"/>
        </w:numPr>
        <w:spacing w:line="360" w:lineRule="auto"/>
        <w:ind w:firstLine="480" w:firstLineChars="200"/>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样品清单：床单、被套、枕套、病衣</w:t>
      </w:r>
      <w:r>
        <w:rPr>
          <w:rFonts w:hint="eastAsia" w:ascii="宋体" w:hAnsi="宋体" w:cs="宋体"/>
          <w:bCs/>
          <w:color w:val="000000" w:themeColor="text1"/>
          <w:sz w:val="24"/>
          <w:highlight w:val="none"/>
          <w:lang w:eastAsia="zh-CN"/>
          <w14:textFill>
            <w14:solidFill>
              <w14:schemeClr w14:val="tx1"/>
            </w14:solidFill>
          </w14:textFill>
        </w:rPr>
        <w:t>、</w:t>
      </w:r>
      <w:r>
        <w:rPr>
          <w:rFonts w:hint="eastAsia" w:ascii="宋体" w:hAnsi="宋体" w:cs="宋体"/>
          <w:bCs/>
          <w:color w:val="000000" w:themeColor="text1"/>
          <w:sz w:val="24"/>
          <w:highlight w:val="none"/>
          <w14:textFill>
            <w14:solidFill>
              <w14:schemeClr w14:val="tx1"/>
            </w14:solidFill>
          </w14:textFill>
        </w:rPr>
        <w:t>病裤</w:t>
      </w:r>
      <w:r>
        <w:rPr>
          <w:rFonts w:hint="eastAsia" w:ascii="宋体" w:hAnsi="宋体" w:cs="宋体"/>
          <w:bCs/>
          <w:color w:val="000000" w:themeColor="text1"/>
          <w:sz w:val="24"/>
          <w:highlight w:val="none"/>
          <w:lang w:eastAsia="zh-CN"/>
          <w14:textFill>
            <w14:solidFill>
              <w14:schemeClr w14:val="tx1"/>
            </w14:solidFill>
          </w14:textFill>
        </w:rPr>
        <w:t>、手术腹包、手术衣。</w:t>
      </w:r>
      <w:r>
        <w:rPr>
          <w:rFonts w:hint="eastAsia" w:ascii="宋体" w:hAnsi="宋体" w:cs="宋体"/>
          <w:bCs/>
          <w:color w:val="000000" w:themeColor="text1"/>
          <w:sz w:val="24"/>
          <w:highlight w:val="none"/>
          <w:lang w:val="en-US" w:eastAsia="zh-CN"/>
          <w14:textFill>
            <w14:solidFill>
              <w14:schemeClr w14:val="tx1"/>
            </w14:solidFill>
          </w14:textFill>
        </w:rPr>
        <w:t xml:space="preserve"> </w:t>
      </w:r>
    </w:p>
    <w:p w14:paraId="1B35CC67">
      <w:pPr>
        <w:pStyle w:val="13"/>
        <w:spacing w:line="360" w:lineRule="auto"/>
        <w:ind w:firstLine="480" w:firstLineChars="200"/>
        <w:rPr>
          <w:rFonts w:ascii="宋体" w:hAnsi="宋体" w:eastAsia="宋体" w:cs="宋体"/>
          <w:bCs w:val="0"/>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w:t>
      </w:r>
      <w:r>
        <w:rPr>
          <w:rFonts w:hint="eastAsia" w:ascii="宋体" w:hAnsi="宋体" w:eastAsia="宋体" w:cs="宋体"/>
          <w:bCs w:val="0"/>
          <w:color w:val="000000" w:themeColor="text1"/>
          <w:sz w:val="24"/>
          <w:highlight w:val="none"/>
          <w14:textFill>
            <w14:solidFill>
              <w14:schemeClr w14:val="tx1"/>
            </w14:solidFill>
          </w14:textFill>
        </w:rPr>
        <w:t>投标人提供的样品，不能出现投标单位名称等能确定投标人的信息，若样品中出现相关信息投标人应自行用不干胶粘贴加以遮盖，否则，作无效标处理。</w:t>
      </w:r>
    </w:p>
    <w:p w14:paraId="7DB1BA58">
      <w:pPr>
        <w:pStyle w:val="13"/>
        <w:spacing w:line="360" w:lineRule="auto"/>
        <w:ind w:firstLine="480" w:firstLineChars="200"/>
        <w:rPr>
          <w:rFonts w:ascii="宋体" w:hAnsi="宋体" w:eastAsia="宋体" w:cs="宋体"/>
          <w:bCs w:val="0"/>
          <w:color w:val="000000" w:themeColor="text1"/>
          <w:sz w:val="24"/>
          <w:highlight w:val="none"/>
          <w14:textFill>
            <w14:solidFill>
              <w14:schemeClr w14:val="tx1"/>
            </w14:solidFill>
          </w14:textFill>
        </w:rPr>
      </w:pPr>
      <w:r>
        <w:rPr>
          <w:rFonts w:hint="eastAsia" w:ascii="宋体" w:hAnsi="宋体" w:eastAsia="宋体" w:cs="宋体"/>
          <w:bCs w:val="0"/>
          <w:color w:val="000000" w:themeColor="text1"/>
          <w:sz w:val="24"/>
          <w:highlight w:val="none"/>
          <w14:textFill>
            <w14:solidFill>
              <w14:schemeClr w14:val="tx1"/>
            </w14:solidFill>
          </w14:textFill>
        </w:rPr>
        <w:t>（3）请各投标人将样品快递邮寄至</w:t>
      </w:r>
      <w:r>
        <w:rPr>
          <w:rFonts w:hint="eastAsia" w:ascii="宋体" w:hAnsi="宋体" w:eastAsia="宋体" w:cs="宋体"/>
          <w:bCs w:val="0"/>
          <w:color w:val="000000" w:themeColor="text1"/>
          <w:sz w:val="24"/>
          <w:highlight w:val="none"/>
          <w:lang w:eastAsia="zh-CN"/>
          <w14:textFill>
            <w14:solidFill>
              <w14:schemeClr w14:val="tx1"/>
            </w14:solidFill>
          </w14:textFill>
        </w:rPr>
        <w:t>浙江东阳正荣工程咨询有限公司</w:t>
      </w:r>
      <w:r>
        <w:rPr>
          <w:rFonts w:hint="eastAsia" w:ascii="宋体" w:hAnsi="宋体" w:eastAsia="宋体" w:cs="宋体"/>
          <w:bCs w:val="0"/>
          <w:color w:val="000000" w:themeColor="text1"/>
          <w:sz w:val="24"/>
          <w:highlight w:val="none"/>
          <w14:textFill>
            <w14:solidFill>
              <w14:schemeClr w14:val="tx1"/>
            </w14:solidFill>
          </w14:textFill>
        </w:rPr>
        <w:t>，快递邮件应于</w:t>
      </w:r>
      <w:r>
        <w:rPr>
          <w:rFonts w:hint="eastAsia" w:ascii="宋体" w:hAnsi="宋体" w:eastAsia="宋体" w:cs="宋体"/>
          <w:bCs w:val="0"/>
          <w:color w:val="000000" w:themeColor="text1"/>
          <w:sz w:val="24"/>
          <w:highlight w:val="none"/>
          <w:lang w:eastAsia="zh-CN"/>
          <w14:textFill>
            <w14:solidFill>
              <w14:schemeClr w14:val="tx1"/>
            </w14:solidFill>
          </w14:textFill>
        </w:rPr>
        <w:t>2024年</w:t>
      </w:r>
      <w:r>
        <w:rPr>
          <w:rFonts w:hint="eastAsia" w:ascii="宋体" w:hAnsi="宋体" w:eastAsia="宋体" w:cs="宋体"/>
          <w:bCs w:val="0"/>
          <w:color w:val="000000" w:themeColor="text1"/>
          <w:sz w:val="24"/>
          <w:highlight w:val="none"/>
          <w:lang w:val="en-US" w:eastAsia="zh-CN"/>
          <w14:textFill>
            <w14:solidFill>
              <w14:schemeClr w14:val="tx1"/>
            </w14:solidFill>
          </w14:textFill>
        </w:rPr>
        <w:t xml:space="preserve"> 10</w:t>
      </w:r>
      <w:r>
        <w:rPr>
          <w:rFonts w:hint="eastAsia" w:ascii="宋体" w:hAnsi="宋体" w:eastAsia="宋体" w:cs="宋体"/>
          <w:bCs w:val="0"/>
          <w:color w:val="000000" w:themeColor="text1"/>
          <w:sz w:val="24"/>
          <w:highlight w:val="none"/>
          <w:lang w:eastAsia="zh-CN"/>
          <w14:textFill>
            <w14:solidFill>
              <w14:schemeClr w14:val="tx1"/>
            </w14:solidFill>
          </w14:textFill>
        </w:rPr>
        <w:t>月</w:t>
      </w:r>
      <w:r>
        <w:rPr>
          <w:rFonts w:hint="eastAsia" w:ascii="宋体" w:hAnsi="宋体" w:eastAsia="宋体" w:cs="宋体"/>
          <w:bCs w:val="0"/>
          <w:color w:val="000000" w:themeColor="text1"/>
          <w:sz w:val="24"/>
          <w:highlight w:val="none"/>
          <w:lang w:val="en-US" w:eastAsia="zh-CN"/>
          <w14:textFill>
            <w14:solidFill>
              <w14:schemeClr w14:val="tx1"/>
            </w14:solidFill>
          </w14:textFill>
        </w:rPr>
        <w:t xml:space="preserve">9 </w:t>
      </w:r>
      <w:r>
        <w:rPr>
          <w:rFonts w:hint="eastAsia" w:ascii="宋体" w:hAnsi="宋体" w:eastAsia="宋体" w:cs="宋体"/>
          <w:bCs w:val="0"/>
          <w:color w:val="000000" w:themeColor="text1"/>
          <w:sz w:val="24"/>
          <w:highlight w:val="none"/>
          <w:lang w:eastAsia="zh-CN"/>
          <w14:textFill>
            <w14:solidFill>
              <w14:schemeClr w14:val="tx1"/>
            </w14:solidFill>
          </w14:textFill>
        </w:rPr>
        <w:t>日16时</w:t>
      </w:r>
      <w:r>
        <w:rPr>
          <w:rFonts w:hint="eastAsia" w:ascii="宋体" w:hAnsi="宋体" w:eastAsia="宋体" w:cs="宋体"/>
          <w:bCs w:val="0"/>
          <w:color w:val="000000" w:themeColor="text1"/>
          <w:sz w:val="24"/>
          <w:highlight w:val="none"/>
          <w:lang w:val="en-US" w:eastAsia="zh-CN"/>
          <w14:textFill>
            <w14:solidFill>
              <w14:schemeClr w14:val="tx1"/>
            </w14:solidFill>
          </w14:textFill>
        </w:rPr>
        <w:t>00</w:t>
      </w:r>
      <w:r>
        <w:rPr>
          <w:rFonts w:hint="eastAsia" w:ascii="宋体" w:hAnsi="宋体" w:eastAsia="宋体" w:cs="宋体"/>
          <w:bCs w:val="0"/>
          <w:color w:val="000000" w:themeColor="text1"/>
          <w:sz w:val="24"/>
          <w:highlight w:val="none"/>
          <w:lang w:eastAsia="zh-CN"/>
          <w14:textFill>
            <w14:solidFill>
              <w14:schemeClr w14:val="tx1"/>
            </w14:solidFill>
          </w14:textFill>
        </w:rPr>
        <w:t>分</w:t>
      </w:r>
      <w:r>
        <w:rPr>
          <w:rFonts w:hint="eastAsia" w:ascii="宋体" w:hAnsi="宋体" w:eastAsia="宋体" w:cs="宋体"/>
          <w:bCs w:val="0"/>
          <w:color w:val="000000" w:themeColor="text1"/>
          <w:sz w:val="24"/>
          <w:highlight w:val="none"/>
          <w14:textFill>
            <w14:solidFill>
              <w14:schemeClr w14:val="tx1"/>
            </w14:solidFill>
          </w14:textFill>
        </w:rPr>
        <w:t>前送达</w:t>
      </w:r>
      <w:r>
        <w:rPr>
          <w:rFonts w:hint="eastAsia" w:ascii="宋体" w:hAnsi="宋体" w:eastAsia="宋体" w:cs="宋体"/>
          <w:bCs w:val="0"/>
          <w:color w:val="000000" w:themeColor="text1"/>
          <w:sz w:val="24"/>
          <w:highlight w:val="none"/>
          <w:lang w:eastAsia="zh-CN"/>
          <w14:textFill>
            <w14:solidFill>
              <w14:schemeClr w14:val="tx1"/>
            </w14:solidFill>
          </w14:textFill>
        </w:rPr>
        <w:t>浙江东阳正荣工程咨询有限公司</w:t>
      </w:r>
      <w:r>
        <w:rPr>
          <w:rFonts w:hint="eastAsia" w:ascii="宋体" w:hAnsi="宋体" w:eastAsia="宋体" w:cs="宋体"/>
          <w:bCs w:val="0"/>
          <w:color w:val="000000" w:themeColor="text1"/>
          <w:sz w:val="24"/>
          <w:highlight w:val="none"/>
          <w14:textFill>
            <w14:solidFill>
              <w14:schemeClr w14:val="tx1"/>
            </w14:solidFill>
          </w14:textFill>
        </w:rPr>
        <w:t>，逾期未送达的视为未提供样品实物。</w:t>
      </w:r>
    </w:p>
    <w:p w14:paraId="30DF0C97">
      <w:pPr>
        <w:pStyle w:val="13"/>
        <w:spacing w:line="360" w:lineRule="auto"/>
        <w:ind w:firstLine="480" w:firstLineChars="200"/>
        <w:rPr>
          <w:rFonts w:hint="eastAsia" w:ascii="宋体" w:hAnsi="宋体" w:eastAsia="宋体" w:cs="宋体"/>
          <w:bCs w:val="0"/>
          <w:color w:val="000000" w:themeColor="text1"/>
          <w:sz w:val="24"/>
          <w:highlight w:val="none"/>
          <w14:textFill>
            <w14:solidFill>
              <w14:schemeClr w14:val="tx1"/>
            </w14:solidFill>
          </w14:textFill>
        </w:rPr>
      </w:pPr>
      <w:r>
        <w:rPr>
          <w:rFonts w:hint="eastAsia" w:ascii="宋体" w:hAnsi="宋体" w:eastAsia="宋体" w:cs="宋体"/>
          <w:bCs w:val="0"/>
          <w:color w:val="000000" w:themeColor="text1"/>
          <w:sz w:val="24"/>
          <w:highlight w:val="none"/>
          <w14:textFill>
            <w14:solidFill>
              <w14:schemeClr w14:val="tx1"/>
            </w14:solidFill>
          </w14:textFill>
        </w:rPr>
        <w:t>（4）未中标人样品可自行领回或快递寄回，邮寄费用以及快递过程中出现破损等问题由投标人自行承担。</w:t>
      </w:r>
    </w:p>
    <w:p w14:paraId="4565795A">
      <w:pPr>
        <w:snapToGrid w:val="0"/>
        <w:spacing w:line="360" w:lineRule="auto"/>
        <w:rPr>
          <w:rFonts w:asci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br w:type="page"/>
      </w:r>
    </w:p>
    <w:p w14:paraId="76EBA96E">
      <w:pPr>
        <w:pStyle w:val="2"/>
        <w:keepNext w:val="0"/>
        <w:keepLines w:val="0"/>
        <w:pageBreakBefore/>
        <w:spacing w:line="240" w:lineRule="auto"/>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第三章   投标人须知</w:t>
      </w:r>
      <w:bookmarkEnd w:id="12"/>
    </w:p>
    <w:p w14:paraId="1E8C31CB">
      <w:pPr>
        <w:pStyle w:val="17"/>
        <w:snapToGrid w:val="0"/>
        <w:spacing w:before="120" w:after="120"/>
        <w:ind w:firstLine="472" w:firstLineChars="196"/>
        <w:jc w:val="center"/>
        <w:outlineLvl w:val="1"/>
        <w:rPr>
          <w:rFonts w:ascii="宋体" w:hAnsi="宋体" w:cs="宋体"/>
          <w:b/>
          <w:color w:val="000000" w:themeColor="text1"/>
          <w:szCs w:val="24"/>
          <w:highlight w:val="none"/>
          <w14:textFill>
            <w14:solidFill>
              <w14:schemeClr w14:val="tx1"/>
            </w14:solidFill>
          </w14:textFill>
        </w:rPr>
      </w:pPr>
      <w:bookmarkStart w:id="13" w:name="_Toc32635"/>
      <w:r>
        <w:rPr>
          <w:rFonts w:hint="eastAsia" w:ascii="宋体" w:hAnsi="宋体" w:cs="宋体"/>
          <w:b/>
          <w:color w:val="000000" w:themeColor="text1"/>
          <w:szCs w:val="24"/>
          <w:highlight w:val="none"/>
          <w14:textFill>
            <w14:solidFill>
              <w14:schemeClr w14:val="tx1"/>
            </w14:solidFill>
          </w14:textFill>
        </w:rPr>
        <w:t>前附表</w:t>
      </w:r>
      <w:bookmarkEnd w:id="13"/>
    </w:p>
    <w:tbl>
      <w:tblPr>
        <w:tblStyle w:val="29"/>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49"/>
        <w:gridCol w:w="8750"/>
      </w:tblGrid>
      <w:tr w14:paraId="7119DA1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7" w:hRule="atLeast"/>
          <w:jc w:val="center"/>
        </w:trPr>
        <w:tc>
          <w:tcPr>
            <w:tcW w:w="749" w:type="dxa"/>
            <w:tcBorders>
              <w:top w:val="single" w:color="auto" w:sz="4" w:space="0"/>
              <w:left w:val="single" w:color="auto" w:sz="4" w:space="0"/>
              <w:bottom w:val="single" w:color="auto" w:sz="4" w:space="0"/>
              <w:right w:val="single" w:color="auto" w:sz="4" w:space="0"/>
            </w:tcBorders>
            <w:vAlign w:val="center"/>
          </w:tcPr>
          <w:p w14:paraId="40D21DF7">
            <w:pPr>
              <w:snapToGrid w:val="0"/>
              <w:spacing w:line="348"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序号</w:t>
            </w:r>
          </w:p>
        </w:tc>
        <w:tc>
          <w:tcPr>
            <w:tcW w:w="8750" w:type="dxa"/>
            <w:tcBorders>
              <w:top w:val="single" w:color="auto" w:sz="4" w:space="0"/>
              <w:left w:val="single" w:color="auto" w:sz="4" w:space="0"/>
              <w:bottom w:val="single" w:color="auto" w:sz="4" w:space="0"/>
              <w:right w:val="single" w:color="auto" w:sz="4" w:space="0"/>
            </w:tcBorders>
            <w:vAlign w:val="center"/>
          </w:tcPr>
          <w:p w14:paraId="477325B0">
            <w:pPr>
              <w:snapToGrid w:val="0"/>
              <w:spacing w:line="348"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内容、要求</w:t>
            </w:r>
          </w:p>
        </w:tc>
      </w:tr>
      <w:tr w14:paraId="795D626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8" w:hRule="atLeast"/>
          <w:jc w:val="center"/>
        </w:trPr>
        <w:tc>
          <w:tcPr>
            <w:tcW w:w="749" w:type="dxa"/>
            <w:tcBorders>
              <w:top w:val="single" w:color="auto" w:sz="4" w:space="0"/>
              <w:left w:val="single" w:color="auto" w:sz="4" w:space="0"/>
              <w:bottom w:val="single" w:color="auto" w:sz="4" w:space="0"/>
              <w:right w:val="single" w:color="auto" w:sz="4" w:space="0"/>
            </w:tcBorders>
            <w:vAlign w:val="center"/>
          </w:tcPr>
          <w:p w14:paraId="4B6891CE">
            <w:pPr>
              <w:snapToGrid w:val="0"/>
              <w:spacing w:line="348" w:lineRule="auto"/>
              <w:ind w:firstLine="240" w:firstLineChars="1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p>
        </w:tc>
        <w:tc>
          <w:tcPr>
            <w:tcW w:w="8750" w:type="dxa"/>
            <w:tcBorders>
              <w:top w:val="single" w:color="auto" w:sz="4" w:space="0"/>
              <w:left w:val="single" w:color="auto" w:sz="4" w:space="0"/>
              <w:bottom w:val="single" w:color="auto" w:sz="4" w:space="0"/>
              <w:right w:val="single" w:color="auto" w:sz="4" w:space="0"/>
            </w:tcBorders>
            <w:vAlign w:val="center"/>
          </w:tcPr>
          <w:p w14:paraId="7031D3FF">
            <w:pPr>
              <w:snapToGrid w:val="0"/>
              <w:spacing w:line="348" w:lineRule="auto"/>
              <w:jc w:val="left"/>
              <w:rPr>
                <w:rFonts w:hint="eastAsia" w:ascii="宋体" w:hAnsi="宋体" w:eastAsia="宋体" w:cs="宋体"/>
                <w:b/>
                <w:bCs/>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项目名称：</w:t>
            </w:r>
            <w:r>
              <w:rPr>
                <w:rFonts w:hint="eastAsia" w:ascii="宋体" w:hAnsi="宋体" w:cs="宋体"/>
                <w:color w:val="000000" w:themeColor="text1"/>
                <w:sz w:val="24"/>
                <w:highlight w:val="none"/>
                <w:lang w:eastAsia="zh-CN"/>
                <w14:textFill>
                  <w14:solidFill>
                    <w14:schemeClr w14:val="tx1"/>
                  </w14:solidFill>
                </w14:textFill>
              </w:rPr>
              <w:t>东阳市横店医院医用织物租赁洗涤服务项目</w:t>
            </w:r>
          </w:p>
        </w:tc>
      </w:tr>
      <w:tr w14:paraId="7F4F9AB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87" w:hRule="atLeast"/>
          <w:jc w:val="center"/>
        </w:trPr>
        <w:tc>
          <w:tcPr>
            <w:tcW w:w="749" w:type="dxa"/>
            <w:tcBorders>
              <w:top w:val="single" w:color="auto" w:sz="4" w:space="0"/>
              <w:left w:val="single" w:color="auto" w:sz="4" w:space="0"/>
              <w:bottom w:val="single" w:color="auto" w:sz="4" w:space="0"/>
              <w:right w:val="single" w:color="auto" w:sz="4" w:space="0"/>
            </w:tcBorders>
            <w:vAlign w:val="center"/>
          </w:tcPr>
          <w:p w14:paraId="598333C1">
            <w:pPr>
              <w:snapToGrid w:val="0"/>
              <w:spacing w:line="348"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p>
        </w:tc>
        <w:tc>
          <w:tcPr>
            <w:tcW w:w="8750" w:type="dxa"/>
            <w:tcBorders>
              <w:top w:val="single" w:color="auto" w:sz="4" w:space="0"/>
              <w:left w:val="single" w:color="auto" w:sz="4" w:space="0"/>
              <w:bottom w:val="single" w:color="auto" w:sz="4" w:space="0"/>
              <w:right w:val="single" w:color="auto" w:sz="4" w:space="0"/>
            </w:tcBorders>
            <w:vAlign w:val="center"/>
          </w:tcPr>
          <w:p w14:paraId="210876E6">
            <w:pPr>
              <w:snapToGrid w:val="0"/>
              <w:spacing w:line="348"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投标报价及费用：1、本项目投标应以人民币报价；2、不论投标结果如何，投标人均应自行承担所有与投标有关的全部费用；3、投标费用：</w:t>
            </w:r>
            <w:r>
              <w:rPr>
                <w:rFonts w:hint="eastAsia" w:ascii="宋体" w:hAnsi="宋体" w:cs="宋体"/>
                <w:color w:val="000000" w:themeColor="text1"/>
                <w:sz w:val="24"/>
                <w:highlight w:val="none"/>
                <w:lang w:eastAsia="zh-CN"/>
                <w14:textFill>
                  <w14:solidFill>
                    <w14:schemeClr w14:val="tx1"/>
                  </w14:solidFill>
                </w14:textFill>
              </w:rPr>
              <w:t>浙江东阳正荣工程咨询有限公司</w:t>
            </w:r>
            <w:r>
              <w:rPr>
                <w:rFonts w:hint="eastAsia" w:ascii="宋体" w:hAnsi="宋体" w:cs="宋体"/>
                <w:color w:val="000000" w:themeColor="text1"/>
                <w:sz w:val="24"/>
                <w:highlight w:val="none"/>
                <w14:textFill>
                  <w14:solidFill>
                    <w14:schemeClr w14:val="tx1"/>
                  </w14:solidFill>
                </w14:textFill>
              </w:rPr>
              <w:t>按照本招标文件总则第（五）条规定向中标人收取中标服务费。</w:t>
            </w:r>
          </w:p>
        </w:tc>
      </w:tr>
      <w:tr w14:paraId="018CB45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96" w:hRule="atLeast"/>
          <w:jc w:val="center"/>
        </w:trPr>
        <w:tc>
          <w:tcPr>
            <w:tcW w:w="749" w:type="dxa"/>
            <w:tcBorders>
              <w:top w:val="single" w:color="auto" w:sz="4" w:space="0"/>
              <w:left w:val="single" w:color="auto" w:sz="4" w:space="0"/>
              <w:bottom w:val="single" w:color="auto" w:sz="4" w:space="0"/>
              <w:right w:val="single" w:color="auto" w:sz="4" w:space="0"/>
            </w:tcBorders>
            <w:vAlign w:val="center"/>
          </w:tcPr>
          <w:p w14:paraId="54D9F41F">
            <w:pPr>
              <w:snapToGrid w:val="0"/>
              <w:spacing w:line="348"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w:t>
            </w:r>
          </w:p>
        </w:tc>
        <w:tc>
          <w:tcPr>
            <w:tcW w:w="8750" w:type="dxa"/>
            <w:tcBorders>
              <w:top w:val="single" w:color="auto" w:sz="4" w:space="0"/>
              <w:left w:val="single" w:color="auto" w:sz="4" w:space="0"/>
              <w:bottom w:val="single" w:color="auto" w:sz="4" w:space="0"/>
              <w:right w:val="single" w:color="auto" w:sz="4" w:space="0"/>
            </w:tcBorders>
            <w:vAlign w:val="center"/>
          </w:tcPr>
          <w:p w14:paraId="5E96C041">
            <w:pPr>
              <w:snapToGrid w:val="0"/>
              <w:spacing w:line="348"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根据《政府采购促进中小企业管理办法》及《关于印发中小企业划型标准规定的通知工信部联企业》（〔2011〕300号）有关规定，本采购标的对应的所属行业为：租赁和商务服务业。</w:t>
            </w:r>
          </w:p>
        </w:tc>
      </w:tr>
      <w:tr w14:paraId="418FED1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0" w:hRule="atLeast"/>
          <w:jc w:val="center"/>
        </w:trPr>
        <w:tc>
          <w:tcPr>
            <w:tcW w:w="749" w:type="dxa"/>
            <w:tcBorders>
              <w:top w:val="single" w:color="auto" w:sz="4" w:space="0"/>
              <w:left w:val="single" w:color="auto" w:sz="4" w:space="0"/>
              <w:bottom w:val="single" w:color="auto" w:sz="4" w:space="0"/>
              <w:right w:val="single" w:color="auto" w:sz="4" w:space="0"/>
            </w:tcBorders>
            <w:vAlign w:val="center"/>
          </w:tcPr>
          <w:p w14:paraId="020D8813">
            <w:pPr>
              <w:snapToGrid w:val="0"/>
              <w:spacing w:line="348"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w:t>
            </w:r>
          </w:p>
        </w:tc>
        <w:tc>
          <w:tcPr>
            <w:tcW w:w="8750" w:type="dxa"/>
            <w:tcBorders>
              <w:top w:val="single" w:color="auto" w:sz="4" w:space="0"/>
              <w:left w:val="single" w:color="auto" w:sz="4" w:space="0"/>
              <w:bottom w:val="single" w:color="auto" w:sz="4" w:space="0"/>
              <w:right w:val="single" w:color="auto" w:sz="4" w:space="0"/>
            </w:tcBorders>
            <w:vAlign w:val="center"/>
          </w:tcPr>
          <w:p w14:paraId="699AB22C">
            <w:pPr>
              <w:snapToGrid w:val="0"/>
              <w:spacing w:line="348"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根据《关于在政府采购活动中查询及使用信用记录有关问题的通知》财库[2016]125号的规定：</w:t>
            </w:r>
          </w:p>
          <w:p w14:paraId="21C5B9BB">
            <w:pPr>
              <w:snapToGrid w:val="0"/>
              <w:spacing w:line="348"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（1）采购人或采购代理机构将对本项目供应商的信用记录进行查询。查询渠道为信用中国网站（www.creditchina.gov.cn）、中国政府采购网（www.ccgp.gov.cn）；</w:t>
            </w:r>
          </w:p>
          <w:p w14:paraId="76AC2A2A">
            <w:pPr>
              <w:snapToGrid w:val="0"/>
              <w:spacing w:line="348"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（2）截止时点：提交投标文件（响应文件）截止时间前3年内；</w:t>
            </w:r>
          </w:p>
          <w:p w14:paraId="4479B908">
            <w:pPr>
              <w:snapToGrid w:val="0"/>
              <w:spacing w:line="348"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（3）查询记录和证据的留存：信用信息查询记录和证据以网页截图等方式留存。</w:t>
            </w:r>
          </w:p>
          <w:p w14:paraId="1B1D8009">
            <w:pPr>
              <w:snapToGrid w:val="0"/>
              <w:spacing w:line="348"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（4）使用规则：被列入失信被执行人、重大税收违法案件当事人名单、政府采购严重违法失信行为记录名单及其它不符合《中华人民共和国政府采购法》第二十二条规定条件的，其投标将被拒绝。</w:t>
            </w:r>
          </w:p>
          <w:p w14:paraId="60A206F3">
            <w:pPr>
              <w:snapToGrid w:val="0"/>
              <w:spacing w:line="348" w:lineRule="auto"/>
              <w:rPr>
                <w:rFonts w:ascii="宋体" w:hAnsi="宋体" w:cs="宋体"/>
                <w:b/>
                <w:bCs/>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（5）联合体成员任意一方存在不良信用记录的，视同联合体存在不良信用记录。</w:t>
            </w:r>
          </w:p>
        </w:tc>
      </w:tr>
      <w:tr w14:paraId="1C747C7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10" w:hRule="atLeast"/>
          <w:jc w:val="center"/>
        </w:trPr>
        <w:tc>
          <w:tcPr>
            <w:tcW w:w="749" w:type="dxa"/>
            <w:tcBorders>
              <w:top w:val="single" w:color="auto" w:sz="4" w:space="0"/>
              <w:left w:val="single" w:color="auto" w:sz="4" w:space="0"/>
              <w:bottom w:val="single" w:color="auto" w:sz="4" w:space="0"/>
              <w:right w:val="single" w:color="auto" w:sz="4" w:space="0"/>
            </w:tcBorders>
            <w:vAlign w:val="center"/>
          </w:tcPr>
          <w:p w14:paraId="09D0DCA7">
            <w:pPr>
              <w:snapToGrid w:val="0"/>
              <w:spacing w:line="348"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w:t>
            </w:r>
          </w:p>
        </w:tc>
        <w:tc>
          <w:tcPr>
            <w:tcW w:w="8750" w:type="dxa"/>
            <w:tcBorders>
              <w:top w:val="single" w:color="auto" w:sz="4" w:space="0"/>
              <w:left w:val="single" w:color="auto" w:sz="4" w:space="0"/>
              <w:bottom w:val="single" w:color="auto" w:sz="4" w:space="0"/>
              <w:right w:val="single" w:color="auto" w:sz="4" w:space="0"/>
            </w:tcBorders>
            <w:vAlign w:val="center"/>
          </w:tcPr>
          <w:p w14:paraId="539869EE">
            <w:pPr>
              <w:snapToGrid w:val="0"/>
              <w:spacing w:line="348"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1、节能产品、环境标志产品的强制采购政策</w:t>
            </w:r>
          </w:p>
          <w:p w14:paraId="4004DD33">
            <w:pPr>
              <w:snapToGrid w:val="0"/>
              <w:spacing w:line="348"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根据财政部、国家发展和改革委员会、生态环境部等部门公布的政府采购节能产品、环境标志产品品目清单的规定，依据品目清单和认证证书实施政府优先采购和强制采购。采购人拟采购的产品属于品目清单范围内的强制采购品目的，投标人提供的产品应具有国家确定的认证机构出具的、处于有效期之内的节能产品、环境标志产品认证证书，并在响应文件中提供该产品节能产品、环境标志产品认证证书，否则无效。（注：本项目执行最新政府采购节能产品、环境标志产品品目清单。）</w:t>
            </w:r>
          </w:p>
          <w:p w14:paraId="344BDC09">
            <w:pPr>
              <w:snapToGrid w:val="0"/>
              <w:spacing w:line="348"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2、节能产品、环境标志产品的优先采购政策</w:t>
            </w:r>
          </w:p>
          <w:p w14:paraId="3FAC687A">
            <w:pPr>
              <w:snapToGrid w:val="0"/>
              <w:spacing w:line="348"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根据财政部、国家发展和改革委员会、生态环境部等部门公布的政府采购节能产品、环境标志产品品目清单的规定、依据品目清单和认证证书实施政府优先采购和强制采购。采购人拟采购的产品属于品目清单范围内的优先采购品目的，投标人提供的产品应具有国家确定的认证机构出具的、处于有效期之内的节能产品、环境标志产品认证证书，并在响应文件中提供该产品节能产品、环境标志产品认证证书，（注：本项目执行最新政府采购节能产品、环境标志产品品目清单。）</w:t>
            </w:r>
          </w:p>
        </w:tc>
      </w:tr>
      <w:tr w14:paraId="5D400F5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49" w:type="dxa"/>
            <w:tcBorders>
              <w:top w:val="single" w:color="auto" w:sz="4" w:space="0"/>
              <w:left w:val="single" w:color="auto" w:sz="4" w:space="0"/>
              <w:bottom w:val="single" w:color="auto" w:sz="4" w:space="0"/>
              <w:right w:val="single" w:color="auto" w:sz="4" w:space="0"/>
            </w:tcBorders>
            <w:vAlign w:val="center"/>
          </w:tcPr>
          <w:p w14:paraId="604CB5B9">
            <w:pPr>
              <w:snapToGrid w:val="0"/>
              <w:spacing w:line="348"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w:t>
            </w:r>
          </w:p>
        </w:tc>
        <w:tc>
          <w:tcPr>
            <w:tcW w:w="8750" w:type="dxa"/>
            <w:tcBorders>
              <w:top w:val="single" w:color="auto" w:sz="4" w:space="0"/>
              <w:left w:val="single" w:color="auto" w:sz="4" w:space="0"/>
              <w:bottom w:val="single" w:color="auto" w:sz="4" w:space="0"/>
              <w:right w:val="single" w:color="auto" w:sz="4" w:space="0"/>
            </w:tcBorders>
            <w:vAlign w:val="center"/>
          </w:tcPr>
          <w:p w14:paraId="74EB103A">
            <w:pPr>
              <w:snapToGrid w:val="0"/>
              <w:spacing w:line="348"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答疑与澄清：投标人如认为招标文件表述不清晰、存在歧视性、排他性或者其他违法内容的，应当按照公开招标公告第三、七条规定以书面形式要求招标方作出书面解释、澄清或者向招标方提出书面质疑；</w:t>
            </w:r>
            <w:r>
              <w:rPr>
                <w:rFonts w:hint="eastAsia" w:ascii="宋体" w:hAnsi="宋体" w:cs="宋体"/>
                <w:b/>
                <w:color w:val="000000" w:themeColor="text1"/>
                <w:sz w:val="24"/>
                <w:highlight w:val="none"/>
                <w14:textFill>
                  <w14:solidFill>
                    <w14:schemeClr w14:val="tx1"/>
                  </w14:solidFill>
                </w14:textFill>
              </w:rPr>
              <w:t>在质疑截止时间前，未对招标文件提出质疑时，视投标人对招标文件的默认；</w:t>
            </w:r>
            <w:r>
              <w:rPr>
                <w:rFonts w:hint="eastAsia" w:ascii="宋体" w:hAnsi="宋体" w:cs="宋体"/>
                <w:color w:val="000000" w:themeColor="text1"/>
                <w:sz w:val="24"/>
                <w:highlight w:val="none"/>
                <w14:textFill>
                  <w14:solidFill>
                    <w14:schemeClr w14:val="tx1"/>
                  </w14:solidFill>
                </w14:textFill>
              </w:rPr>
              <w:t>招标采购单位对已发出的招标文件进行必要澄清、答复、修改或者补充的，在财政部门指定的政府采购信息发布媒体上发布更正公告，并以书面形式通知所有已获取招标文件的投标人；答疑内容是招标文件的组成部分；澄清或者修改的内容可能影响投标文件编制的，应当在投标截止时间至少15日前，以书面形式通知所有获取招标文件的潜在投标人；不足15日的，顺延提交投标文件的截止时间。</w:t>
            </w:r>
          </w:p>
        </w:tc>
      </w:tr>
      <w:tr w14:paraId="30FD6BB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50" w:hRule="atLeast"/>
          <w:jc w:val="center"/>
        </w:trPr>
        <w:tc>
          <w:tcPr>
            <w:tcW w:w="749" w:type="dxa"/>
            <w:tcBorders>
              <w:top w:val="single" w:color="auto" w:sz="4" w:space="0"/>
              <w:left w:val="single" w:color="auto" w:sz="4" w:space="0"/>
              <w:bottom w:val="single" w:color="auto" w:sz="4" w:space="0"/>
              <w:right w:val="single" w:color="auto" w:sz="4" w:space="0"/>
            </w:tcBorders>
            <w:vAlign w:val="center"/>
          </w:tcPr>
          <w:p w14:paraId="6A9523C6">
            <w:pPr>
              <w:snapToGrid w:val="0"/>
              <w:spacing w:line="348"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7</w:t>
            </w:r>
          </w:p>
        </w:tc>
        <w:tc>
          <w:tcPr>
            <w:tcW w:w="8750" w:type="dxa"/>
            <w:tcBorders>
              <w:top w:val="single" w:color="auto" w:sz="4" w:space="0"/>
              <w:left w:val="single" w:color="auto" w:sz="4" w:space="0"/>
              <w:bottom w:val="single" w:color="auto" w:sz="4" w:space="0"/>
              <w:right w:val="single" w:color="auto" w:sz="4" w:space="0"/>
            </w:tcBorders>
            <w:vAlign w:val="center"/>
          </w:tcPr>
          <w:p w14:paraId="0BFDC86B">
            <w:pPr>
              <w:autoSpaceDE w:val="0"/>
              <w:autoSpaceDN w:val="0"/>
              <w:snapToGrid w:val="0"/>
              <w:spacing w:line="348" w:lineRule="auto"/>
              <w:textAlignment w:val="bottom"/>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投标文件的递交：</w:t>
            </w:r>
          </w:p>
          <w:p w14:paraId="2223505D">
            <w:pPr>
              <w:autoSpaceDE w:val="0"/>
              <w:autoSpaceDN w:val="0"/>
              <w:snapToGrid w:val="0"/>
              <w:spacing w:line="348" w:lineRule="auto"/>
              <w:textAlignment w:val="bottom"/>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本项目投标文件由资格审查文件、商务技术文件和报价文件三部分组成。投标人应按以下方式递交投标文件：</w:t>
            </w:r>
          </w:p>
          <w:p w14:paraId="1926887C">
            <w:pPr>
              <w:autoSpaceDE w:val="0"/>
              <w:autoSpaceDN w:val="0"/>
              <w:snapToGrid w:val="0"/>
              <w:spacing w:line="348" w:lineRule="auto"/>
              <w:textAlignment w:val="bottom"/>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▲1、本项目实行“网上投标、电子评标”，投标人应于投标截止时间前在“政采云”（电子交易平台）上传输、递交电子版投标文件（包括资格审查文件、商务技术文件和报价文件）；</w:t>
            </w:r>
          </w:p>
          <w:p w14:paraId="5D184A34">
            <w:pPr>
              <w:autoSpaceDE w:val="0"/>
              <w:autoSpaceDN w:val="0"/>
              <w:snapToGrid w:val="0"/>
              <w:spacing w:line="348" w:lineRule="auto"/>
              <w:textAlignment w:val="bottom"/>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为了避免由于电子交易平台无法正常运行等技术、安全故障原因造成投标文件无法解密或解密失败，导致投标无效的情况，投标人可以在投标截止时间前将电子备份投标文件（经政采云电子交易客户端和CA驱动制作出的后缀名为“bfbs”的加密电子备份投标文件）发送至</w:t>
            </w:r>
            <w:r>
              <w:rPr>
                <w:rFonts w:hint="eastAsia" w:ascii="宋体" w:hAnsi="宋体" w:cs="宋体"/>
                <w:color w:val="000000" w:themeColor="text1"/>
                <w:sz w:val="24"/>
                <w:highlight w:val="none"/>
                <w:lang w:eastAsia="zh-CN"/>
                <w14:textFill>
                  <w14:solidFill>
                    <w14:schemeClr w14:val="tx1"/>
                  </w14:solidFill>
                </w14:textFill>
              </w:rPr>
              <w:t>浙江东阳正荣工程咨询有限公司</w:t>
            </w:r>
            <w:r>
              <w:rPr>
                <w:rFonts w:hint="eastAsia" w:ascii="宋体" w:hAnsi="宋体" w:cs="宋体"/>
                <w:color w:val="000000" w:themeColor="text1"/>
                <w:sz w:val="24"/>
                <w:highlight w:val="none"/>
                <w14:textFill>
                  <w14:solidFill>
                    <w14:schemeClr w14:val="tx1"/>
                  </w14:solidFill>
                </w14:textFill>
              </w:rPr>
              <w:t>邮箱：</w:t>
            </w:r>
            <w:r>
              <w:rPr>
                <w:rFonts w:hint="eastAsia" w:ascii="宋体" w:hAnsi="宋体" w:cs="宋体"/>
                <w:color w:val="000000" w:themeColor="text1"/>
                <w:sz w:val="24"/>
                <w:highlight w:val="none"/>
                <w:lang w:eastAsia="zh-CN"/>
                <w14:textFill>
                  <w14:solidFill>
                    <w14:schemeClr w14:val="tx1"/>
                  </w14:solidFill>
                </w14:textFill>
              </w:rPr>
              <w:t>94036284</w:t>
            </w:r>
            <w:r>
              <w:rPr>
                <w:rFonts w:hint="eastAsia" w:ascii="宋体" w:hAnsi="宋体" w:cs="宋体"/>
                <w:color w:val="000000" w:themeColor="text1"/>
                <w:sz w:val="24"/>
                <w:highlight w:val="none"/>
                <w14:textFill>
                  <w14:solidFill>
                    <w14:schemeClr w14:val="tx1"/>
                  </w14:solidFill>
                </w14:textFill>
              </w:rPr>
              <w:t>@qq.com，逾期发送或发错后缀名的备份投标文件将被视为无效；</w:t>
            </w:r>
          </w:p>
          <w:p w14:paraId="7E991714">
            <w:pPr>
              <w:autoSpaceDE w:val="0"/>
              <w:autoSpaceDN w:val="0"/>
              <w:snapToGrid w:val="0"/>
              <w:spacing w:line="348" w:lineRule="auto"/>
              <w:textAlignment w:val="bottom"/>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3、投标人仅提交电子备份投标文件的，投标无效；</w:t>
            </w:r>
          </w:p>
          <w:p w14:paraId="0399E4C1">
            <w:pPr>
              <w:autoSpaceDE w:val="0"/>
              <w:autoSpaceDN w:val="0"/>
              <w:snapToGrid w:val="0"/>
              <w:spacing w:line="348" w:lineRule="auto"/>
              <w:textAlignment w:val="bottom"/>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4、本项目不强制投标人提交电子备份投标文件；如在开评标时出现电子投标文件无法解密或解密失败等情况，因投标人未提供电子备份投标文件而造成投标无效等一切后果和风险由投标人自行承担。</w:t>
            </w:r>
          </w:p>
        </w:tc>
      </w:tr>
      <w:tr w14:paraId="1894F9C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49" w:type="dxa"/>
            <w:tcBorders>
              <w:top w:val="single" w:color="auto" w:sz="4" w:space="0"/>
              <w:left w:val="single" w:color="auto" w:sz="4" w:space="0"/>
              <w:bottom w:val="single" w:color="auto" w:sz="4" w:space="0"/>
              <w:right w:val="single" w:color="auto" w:sz="4" w:space="0"/>
            </w:tcBorders>
            <w:vAlign w:val="center"/>
          </w:tcPr>
          <w:p w14:paraId="11F03266">
            <w:pPr>
              <w:snapToGrid w:val="0"/>
              <w:spacing w:line="348"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8</w:t>
            </w:r>
          </w:p>
        </w:tc>
        <w:tc>
          <w:tcPr>
            <w:tcW w:w="8750" w:type="dxa"/>
            <w:tcBorders>
              <w:top w:val="single" w:color="auto" w:sz="4" w:space="0"/>
              <w:left w:val="single" w:color="auto" w:sz="4" w:space="0"/>
              <w:bottom w:val="single" w:color="auto" w:sz="4" w:space="0"/>
              <w:right w:val="single" w:color="auto" w:sz="4" w:space="0"/>
            </w:tcBorders>
            <w:vAlign w:val="center"/>
          </w:tcPr>
          <w:p w14:paraId="4ED73C0D">
            <w:pPr>
              <w:snapToGrid w:val="0"/>
              <w:spacing w:line="348" w:lineRule="auto"/>
              <w:rPr>
                <w:rFonts w:hint="eastAsia" w:ascii="宋体" w:hAnsi="宋体" w:eastAsia="宋体" w:cs="宋体"/>
                <w:bCs/>
                <w:color w:val="000000" w:themeColor="text1"/>
                <w:sz w:val="24"/>
                <w:highlight w:val="none"/>
                <w:u w:val="single"/>
                <w:lang w:eastAsia="zh-CN"/>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投标截止时间：</w:t>
            </w:r>
            <w:r>
              <w:rPr>
                <w:rFonts w:hint="eastAsia" w:ascii="宋体" w:hAnsi="宋体" w:cs="宋体"/>
                <w:color w:val="000000" w:themeColor="text1"/>
                <w:sz w:val="24"/>
                <w:highlight w:val="none"/>
                <w:lang w:eastAsia="zh-CN"/>
                <w14:textFill>
                  <w14:solidFill>
                    <w14:schemeClr w14:val="tx1"/>
                  </w14:solidFill>
                </w14:textFill>
              </w:rPr>
              <w:t>2024年</w:t>
            </w:r>
            <w:r>
              <w:rPr>
                <w:rFonts w:hint="eastAsia" w:ascii="宋体" w:hAnsi="宋体" w:cs="宋体"/>
                <w:color w:val="000000" w:themeColor="text1"/>
                <w:sz w:val="24"/>
                <w:highlight w:val="none"/>
                <w:lang w:val="en-US" w:eastAsia="zh-CN"/>
                <w14:textFill>
                  <w14:solidFill>
                    <w14:schemeClr w14:val="tx1"/>
                  </w14:solidFill>
                </w14:textFill>
              </w:rPr>
              <w:t>10</w:t>
            </w:r>
            <w:r>
              <w:rPr>
                <w:rFonts w:hint="eastAsia" w:ascii="宋体" w:hAnsi="宋体" w:cs="宋体"/>
                <w:color w:val="000000" w:themeColor="text1"/>
                <w:sz w:val="24"/>
                <w:highlight w:val="none"/>
                <w:lang w:eastAsia="zh-CN"/>
                <w14:textFill>
                  <w14:solidFill>
                    <w14:schemeClr w14:val="tx1"/>
                  </w14:solidFill>
                </w14:textFill>
              </w:rPr>
              <w:t>月</w:t>
            </w:r>
            <w:r>
              <w:rPr>
                <w:rFonts w:hint="eastAsia" w:ascii="宋体" w:hAnsi="宋体" w:cs="宋体"/>
                <w:color w:val="000000" w:themeColor="text1"/>
                <w:sz w:val="24"/>
                <w:highlight w:val="none"/>
                <w:lang w:val="en-US" w:eastAsia="zh-CN"/>
                <w14:textFill>
                  <w14:solidFill>
                    <w14:schemeClr w14:val="tx1"/>
                  </w14:solidFill>
                </w14:textFill>
              </w:rPr>
              <w:t>10</w:t>
            </w:r>
            <w:r>
              <w:rPr>
                <w:rFonts w:hint="eastAsia" w:ascii="宋体" w:hAnsi="宋体" w:cs="宋体"/>
                <w:color w:val="000000" w:themeColor="text1"/>
                <w:sz w:val="24"/>
                <w:highlight w:val="none"/>
                <w:lang w:eastAsia="zh-CN"/>
                <w14:textFill>
                  <w14:solidFill>
                    <w14:schemeClr w14:val="tx1"/>
                  </w14:solidFill>
                </w14:textFill>
              </w:rPr>
              <w:t>日</w:t>
            </w:r>
            <w:r>
              <w:rPr>
                <w:rFonts w:hint="eastAsia" w:ascii="宋体" w:hAnsi="宋体" w:cs="宋体"/>
                <w:color w:val="000000" w:themeColor="text1"/>
                <w:sz w:val="24"/>
                <w:highlight w:val="none"/>
                <w:lang w:val="en-US" w:eastAsia="zh-CN"/>
                <w14:textFill>
                  <w14:solidFill>
                    <w14:schemeClr w14:val="tx1"/>
                  </w14:solidFill>
                </w14:textFill>
              </w:rPr>
              <w:t>9</w:t>
            </w:r>
            <w:r>
              <w:rPr>
                <w:rFonts w:hint="eastAsia" w:ascii="宋体" w:hAnsi="宋体" w:cs="宋体"/>
                <w:color w:val="000000" w:themeColor="text1"/>
                <w:sz w:val="24"/>
                <w:highlight w:val="none"/>
                <w:lang w:eastAsia="zh-CN"/>
                <w14:textFill>
                  <w14:solidFill>
                    <w14:schemeClr w14:val="tx1"/>
                  </w14:solidFill>
                </w14:textFill>
              </w:rPr>
              <w:t>时30分</w:t>
            </w:r>
          </w:p>
          <w:p w14:paraId="02CF554E">
            <w:pPr>
              <w:pStyle w:val="17"/>
              <w:spacing w:line="348" w:lineRule="auto"/>
              <w:rPr>
                <w:rFonts w:ascii="宋体" w:hAnsi="宋体" w:cs="宋体"/>
                <w:bCs/>
                <w:color w:val="000000" w:themeColor="text1"/>
                <w:szCs w:val="24"/>
                <w:highlight w:val="none"/>
                <w14:textFill>
                  <w14:solidFill>
                    <w14:schemeClr w14:val="tx1"/>
                  </w14:solidFill>
                </w14:textFill>
              </w:rPr>
            </w:pPr>
            <w:r>
              <w:rPr>
                <w:rFonts w:hint="eastAsia" w:ascii="宋体" w:hAnsi="宋体" w:cs="宋体"/>
                <w:bCs/>
                <w:color w:val="000000" w:themeColor="text1"/>
                <w:szCs w:val="24"/>
                <w:highlight w:val="none"/>
                <w14:textFill>
                  <w14:solidFill>
                    <w14:schemeClr w14:val="tx1"/>
                  </w14:solidFill>
                </w14:textFill>
              </w:rPr>
              <w:t>1、投标人应当在投标截止时间前在“政采云”（电子交易平台）上自行上传加密的电子投标文件。投标截止时间前未完成传输的，视为撤回电子投标文件。投标截止时间后递交的电子投标文件，将被政采云平台拒收。</w:t>
            </w:r>
          </w:p>
          <w:p w14:paraId="32A824BC">
            <w:pPr>
              <w:snapToGrid w:val="0"/>
              <w:spacing w:line="348" w:lineRule="auto"/>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2、电子备份投标文件的递交时间：投标人应当在投标截止时间前，逾期未递交的视为自动放弃。</w:t>
            </w:r>
          </w:p>
          <w:p w14:paraId="200A736A">
            <w:pPr>
              <w:pStyle w:val="17"/>
              <w:spacing w:line="348" w:lineRule="auto"/>
              <w:rPr>
                <w:rFonts w:ascii="宋体" w:hAnsi="宋体" w:cs="宋体"/>
                <w:color w:val="000000" w:themeColor="text1"/>
                <w:szCs w:val="24"/>
                <w:highlight w:val="none"/>
                <w14:textFill>
                  <w14:solidFill>
                    <w14:schemeClr w14:val="tx1"/>
                  </w14:solidFill>
                </w14:textFill>
              </w:rPr>
            </w:pPr>
            <w:r>
              <w:rPr>
                <w:rFonts w:hint="eastAsia" w:ascii="宋体" w:hAnsi="宋体" w:cs="宋体"/>
                <w:bCs/>
                <w:color w:val="000000" w:themeColor="text1"/>
                <w:szCs w:val="24"/>
                <w:highlight w:val="none"/>
                <w14:textFill>
                  <w14:solidFill>
                    <w14:schemeClr w14:val="tx1"/>
                  </w14:solidFill>
                </w14:textFill>
              </w:rPr>
              <w:t>3、投标人应当在投标截止时间前完成投标准备事宜（应具备上网的技术条件并保持网络及联系方式畅通）及电子投标文件的传输递交，可以补充、修改或者撤回电子投标文件。补充或者修改电子投标文件的，应当先行撤回原文件，补充、修改后重新传输递交。</w:t>
            </w:r>
          </w:p>
        </w:tc>
      </w:tr>
      <w:tr w14:paraId="7E8640C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42" w:hRule="atLeast"/>
          <w:jc w:val="center"/>
        </w:trPr>
        <w:tc>
          <w:tcPr>
            <w:tcW w:w="749" w:type="dxa"/>
            <w:tcBorders>
              <w:top w:val="single" w:color="auto" w:sz="4" w:space="0"/>
              <w:left w:val="single" w:color="auto" w:sz="4" w:space="0"/>
              <w:bottom w:val="single" w:color="auto" w:sz="4" w:space="0"/>
              <w:right w:val="single" w:color="auto" w:sz="4" w:space="0"/>
            </w:tcBorders>
            <w:vAlign w:val="center"/>
          </w:tcPr>
          <w:p w14:paraId="7E68DF37">
            <w:pPr>
              <w:snapToGrid w:val="0"/>
              <w:spacing w:line="348"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9</w:t>
            </w:r>
          </w:p>
        </w:tc>
        <w:tc>
          <w:tcPr>
            <w:tcW w:w="8750" w:type="dxa"/>
            <w:tcBorders>
              <w:top w:val="single" w:color="auto" w:sz="4" w:space="0"/>
              <w:left w:val="single" w:color="auto" w:sz="4" w:space="0"/>
              <w:bottom w:val="single" w:color="auto" w:sz="4" w:space="0"/>
              <w:right w:val="single" w:color="auto" w:sz="4" w:space="0"/>
            </w:tcBorders>
            <w:vAlign w:val="center"/>
          </w:tcPr>
          <w:p w14:paraId="00C8CF4F">
            <w:pPr>
              <w:snapToGrid w:val="0"/>
              <w:spacing w:line="348" w:lineRule="auto"/>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开标时间：</w:t>
            </w:r>
            <w:r>
              <w:rPr>
                <w:rFonts w:hint="eastAsia" w:ascii="宋体" w:hAnsi="宋体" w:cs="宋体"/>
                <w:color w:val="000000" w:themeColor="text1"/>
                <w:sz w:val="24"/>
                <w:highlight w:val="none"/>
                <w:lang w:eastAsia="zh-CN"/>
                <w14:textFill>
                  <w14:solidFill>
                    <w14:schemeClr w14:val="tx1"/>
                  </w14:solidFill>
                </w14:textFill>
              </w:rPr>
              <w:t>2024年</w:t>
            </w:r>
            <w:r>
              <w:rPr>
                <w:rFonts w:hint="eastAsia" w:ascii="宋体" w:hAnsi="宋体" w:cs="宋体"/>
                <w:color w:val="000000" w:themeColor="text1"/>
                <w:sz w:val="24"/>
                <w:highlight w:val="none"/>
                <w:lang w:val="en-US" w:eastAsia="zh-CN"/>
                <w14:textFill>
                  <w14:solidFill>
                    <w14:schemeClr w14:val="tx1"/>
                  </w14:solidFill>
                </w14:textFill>
              </w:rPr>
              <w:t>10</w:t>
            </w:r>
            <w:r>
              <w:rPr>
                <w:rFonts w:hint="eastAsia" w:ascii="宋体" w:hAnsi="宋体" w:cs="宋体"/>
                <w:color w:val="000000" w:themeColor="text1"/>
                <w:sz w:val="24"/>
                <w:highlight w:val="none"/>
                <w:lang w:eastAsia="zh-CN"/>
                <w14:textFill>
                  <w14:solidFill>
                    <w14:schemeClr w14:val="tx1"/>
                  </w14:solidFill>
                </w14:textFill>
              </w:rPr>
              <w:t>月</w:t>
            </w:r>
            <w:r>
              <w:rPr>
                <w:rFonts w:hint="eastAsia" w:ascii="宋体" w:hAnsi="宋体" w:cs="宋体"/>
                <w:color w:val="000000" w:themeColor="text1"/>
                <w:sz w:val="24"/>
                <w:highlight w:val="none"/>
                <w:lang w:val="en-US" w:eastAsia="zh-CN"/>
                <w14:textFill>
                  <w14:solidFill>
                    <w14:schemeClr w14:val="tx1"/>
                  </w14:solidFill>
                </w14:textFill>
              </w:rPr>
              <w:t>10</w:t>
            </w:r>
            <w:r>
              <w:rPr>
                <w:rFonts w:hint="eastAsia" w:ascii="宋体" w:hAnsi="宋体" w:cs="宋体"/>
                <w:color w:val="000000" w:themeColor="text1"/>
                <w:sz w:val="24"/>
                <w:highlight w:val="none"/>
                <w:lang w:eastAsia="zh-CN"/>
                <w14:textFill>
                  <w14:solidFill>
                    <w14:schemeClr w14:val="tx1"/>
                  </w14:solidFill>
                </w14:textFill>
              </w:rPr>
              <w:t>日</w:t>
            </w:r>
            <w:r>
              <w:rPr>
                <w:rFonts w:hint="eastAsia" w:ascii="宋体" w:hAnsi="宋体" w:cs="宋体"/>
                <w:color w:val="000000" w:themeColor="text1"/>
                <w:sz w:val="24"/>
                <w:highlight w:val="none"/>
                <w:lang w:val="en-US" w:eastAsia="zh-CN"/>
                <w14:textFill>
                  <w14:solidFill>
                    <w14:schemeClr w14:val="tx1"/>
                  </w14:solidFill>
                </w14:textFill>
              </w:rPr>
              <w:t>9</w:t>
            </w:r>
            <w:r>
              <w:rPr>
                <w:rFonts w:hint="eastAsia" w:ascii="宋体" w:hAnsi="宋体" w:cs="宋体"/>
                <w:color w:val="000000" w:themeColor="text1"/>
                <w:sz w:val="24"/>
                <w:highlight w:val="none"/>
                <w:lang w:eastAsia="zh-CN"/>
                <w14:textFill>
                  <w14:solidFill>
                    <w14:schemeClr w14:val="tx1"/>
                  </w14:solidFill>
                </w14:textFill>
              </w:rPr>
              <w:t>时30分</w:t>
            </w:r>
          </w:p>
          <w:p w14:paraId="2D4D115E">
            <w:pPr>
              <w:snapToGrid w:val="0"/>
              <w:spacing w:line="348"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项目不要求投标人到开标现场开标，但投标人应派法定代表人或委托代理人【委托代理人应当是投标人的在职正式职工（以投标人本单位缴纳社保花名册为准）】准时在线出席电子开标会议，随时关注开标进度，如在开标过程中有电子询标，应在规定的时间内对电子询标函进行澄清回复。</w:t>
            </w:r>
          </w:p>
          <w:p w14:paraId="2D4FDC2A">
            <w:pPr>
              <w:snapToGrid w:val="0"/>
              <w:spacing w:line="348"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截止开标时间，政采云（电子交易平台）自动提取所有投标文件，投标人须在开标时间截止后30分钟内对上传政采云的投标文件进行解密，所有投标人在规定的解密时限内解密完成或解密时限到后，采购代理机构开启投标文件；投标人超过解密时限的，系统默认自动放弃。</w:t>
            </w:r>
          </w:p>
        </w:tc>
      </w:tr>
      <w:tr w14:paraId="02161DF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4" w:hRule="atLeast"/>
          <w:jc w:val="center"/>
        </w:trPr>
        <w:tc>
          <w:tcPr>
            <w:tcW w:w="749" w:type="dxa"/>
            <w:tcBorders>
              <w:top w:val="single" w:color="auto" w:sz="4" w:space="0"/>
              <w:left w:val="single" w:color="auto" w:sz="4" w:space="0"/>
              <w:bottom w:val="single" w:color="auto" w:sz="4" w:space="0"/>
              <w:right w:val="single" w:color="auto" w:sz="4" w:space="0"/>
            </w:tcBorders>
            <w:vAlign w:val="center"/>
          </w:tcPr>
          <w:p w14:paraId="1A4AFEC1">
            <w:pPr>
              <w:snapToGrid w:val="0"/>
              <w:spacing w:line="348"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10</w:t>
            </w:r>
          </w:p>
        </w:tc>
        <w:tc>
          <w:tcPr>
            <w:tcW w:w="8750" w:type="dxa"/>
            <w:tcBorders>
              <w:top w:val="single" w:color="auto" w:sz="4" w:space="0"/>
              <w:left w:val="single" w:color="auto" w:sz="4" w:space="0"/>
              <w:bottom w:val="single" w:color="auto" w:sz="4" w:space="0"/>
              <w:right w:val="single" w:color="auto" w:sz="4" w:space="0"/>
            </w:tcBorders>
            <w:vAlign w:val="center"/>
          </w:tcPr>
          <w:p w14:paraId="430F7F2F">
            <w:pPr>
              <w:autoSpaceDE w:val="0"/>
              <w:autoSpaceDN w:val="0"/>
              <w:snapToGrid w:val="0"/>
              <w:spacing w:line="348" w:lineRule="auto"/>
              <w:textAlignment w:val="bottom"/>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评标办法：综合评分法</w:t>
            </w:r>
          </w:p>
        </w:tc>
      </w:tr>
      <w:tr w14:paraId="4718531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77" w:hRule="atLeast"/>
          <w:jc w:val="center"/>
        </w:trPr>
        <w:tc>
          <w:tcPr>
            <w:tcW w:w="749" w:type="dxa"/>
            <w:tcBorders>
              <w:top w:val="single" w:color="auto" w:sz="4" w:space="0"/>
              <w:left w:val="single" w:color="auto" w:sz="4" w:space="0"/>
              <w:bottom w:val="single" w:color="auto" w:sz="4" w:space="0"/>
              <w:right w:val="single" w:color="auto" w:sz="4" w:space="0"/>
            </w:tcBorders>
            <w:vAlign w:val="center"/>
          </w:tcPr>
          <w:p w14:paraId="0D085C3F">
            <w:pPr>
              <w:snapToGrid w:val="0"/>
              <w:spacing w:line="348"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w:t>
            </w:r>
          </w:p>
        </w:tc>
        <w:tc>
          <w:tcPr>
            <w:tcW w:w="8750" w:type="dxa"/>
            <w:tcBorders>
              <w:top w:val="single" w:color="auto" w:sz="4" w:space="0"/>
              <w:left w:val="single" w:color="auto" w:sz="4" w:space="0"/>
              <w:bottom w:val="single" w:color="auto" w:sz="4" w:space="0"/>
              <w:right w:val="single" w:color="auto" w:sz="4" w:space="0"/>
            </w:tcBorders>
            <w:vAlign w:val="center"/>
          </w:tcPr>
          <w:p w14:paraId="74345241">
            <w:pPr>
              <w:autoSpaceDE w:val="0"/>
              <w:autoSpaceDN w:val="0"/>
              <w:snapToGrid w:val="0"/>
              <w:spacing w:line="348" w:lineRule="auto"/>
              <w:textAlignment w:val="bottom"/>
              <w:rPr>
                <w:rFonts w:ascii="宋体" w:hAnsi="宋体" w:cs="宋体"/>
                <w:color w:val="000000" w:themeColor="text1"/>
                <w:sz w:val="24"/>
                <w:highlight w:val="none"/>
                <w14:textFill>
                  <w14:solidFill>
                    <w14:schemeClr w14:val="tx1"/>
                  </w14:solidFill>
                </w14:textFill>
              </w:rPr>
            </w:pPr>
            <w:bookmarkStart w:id="14" w:name="_Toc457480905"/>
            <w:r>
              <w:rPr>
                <w:rFonts w:hint="eastAsia" w:ascii="宋体" w:hAnsi="宋体" w:cs="宋体"/>
                <w:color w:val="000000" w:themeColor="text1"/>
                <w:sz w:val="24"/>
                <w:highlight w:val="none"/>
                <w14:textFill>
                  <w14:solidFill>
                    <w14:schemeClr w14:val="tx1"/>
                  </w14:solidFill>
                </w14:textFill>
              </w:rPr>
              <w:t>中标结果公告：自中标人确定之日起2个工作日内，中标结果公告于浙江省政府采购网(http://zfcg.czt.zj.gov.cn/)、东阳市公共资源交易网(http://www.dongyang.gov.cn/ggzyjy/index.html)，公告1个工作日</w:t>
            </w:r>
            <w:bookmarkEnd w:id="14"/>
            <w:r>
              <w:rPr>
                <w:rFonts w:hint="eastAsia" w:ascii="宋体" w:hAnsi="宋体" w:cs="宋体"/>
                <w:color w:val="000000" w:themeColor="text1"/>
                <w:sz w:val="24"/>
                <w:highlight w:val="none"/>
                <w14:textFill>
                  <w14:solidFill>
                    <w14:schemeClr w14:val="tx1"/>
                  </w14:solidFill>
                </w14:textFill>
              </w:rPr>
              <w:t>。</w:t>
            </w:r>
          </w:p>
        </w:tc>
      </w:tr>
      <w:tr w14:paraId="29C81FF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77" w:hRule="atLeast"/>
          <w:jc w:val="center"/>
        </w:trPr>
        <w:tc>
          <w:tcPr>
            <w:tcW w:w="749" w:type="dxa"/>
            <w:tcBorders>
              <w:top w:val="single" w:color="auto" w:sz="4" w:space="0"/>
              <w:left w:val="single" w:color="auto" w:sz="4" w:space="0"/>
              <w:bottom w:val="single" w:color="auto" w:sz="4" w:space="0"/>
              <w:right w:val="single" w:color="auto" w:sz="4" w:space="0"/>
            </w:tcBorders>
            <w:vAlign w:val="center"/>
          </w:tcPr>
          <w:p w14:paraId="319062AE">
            <w:pPr>
              <w:snapToGrid w:val="0"/>
              <w:spacing w:line="348"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12</w:t>
            </w:r>
          </w:p>
        </w:tc>
        <w:tc>
          <w:tcPr>
            <w:tcW w:w="8750" w:type="dxa"/>
            <w:tcBorders>
              <w:top w:val="single" w:color="auto" w:sz="4" w:space="0"/>
              <w:left w:val="single" w:color="auto" w:sz="4" w:space="0"/>
              <w:bottom w:val="single" w:color="auto" w:sz="4" w:space="0"/>
              <w:right w:val="single" w:color="auto" w:sz="4" w:space="0"/>
            </w:tcBorders>
            <w:vAlign w:val="center"/>
          </w:tcPr>
          <w:p w14:paraId="2399BE1B">
            <w:pPr>
              <w:autoSpaceDE w:val="0"/>
              <w:autoSpaceDN w:val="0"/>
              <w:snapToGrid w:val="0"/>
              <w:spacing w:line="348" w:lineRule="auto"/>
              <w:textAlignment w:val="bottom"/>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《中标通知书》的领取时间：中标人应自中标结果公告结束日起，在3个工作日内领取，否则按放弃中标资格处理，并因违反诚信原则，提交财政部门列入政府采购黑名单。</w:t>
            </w:r>
          </w:p>
        </w:tc>
      </w:tr>
      <w:tr w14:paraId="112E593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49" w:type="dxa"/>
            <w:tcBorders>
              <w:top w:val="single" w:color="auto" w:sz="4" w:space="0"/>
              <w:left w:val="single" w:color="auto" w:sz="4" w:space="0"/>
              <w:bottom w:val="single" w:color="auto" w:sz="4" w:space="0"/>
              <w:right w:val="single" w:color="auto" w:sz="4" w:space="0"/>
            </w:tcBorders>
            <w:vAlign w:val="center"/>
          </w:tcPr>
          <w:p w14:paraId="2AE75C23">
            <w:pPr>
              <w:snapToGrid w:val="0"/>
              <w:spacing w:line="348"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13</w:t>
            </w:r>
          </w:p>
        </w:tc>
        <w:tc>
          <w:tcPr>
            <w:tcW w:w="8750" w:type="dxa"/>
            <w:tcBorders>
              <w:top w:val="single" w:color="auto" w:sz="4" w:space="0"/>
              <w:left w:val="single" w:color="auto" w:sz="4" w:space="0"/>
              <w:bottom w:val="single" w:color="auto" w:sz="4" w:space="0"/>
              <w:right w:val="single" w:color="auto" w:sz="4" w:space="0"/>
            </w:tcBorders>
            <w:vAlign w:val="center"/>
          </w:tcPr>
          <w:p w14:paraId="6BB4772A">
            <w:pPr>
              <w:autoSpaceDE w:val="0"/>
              <w:autoSpaceDN w:val="0"/>
              <w:snapToGrid w:val="0"/>
              <w:spacing w:line="348" w:lineRule="auto"/>
              <w:textAlignment w:val="bottom"/>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履约保证金：本项目不收取履约保证金</w:t>
            </w:r>
          </w:p>
        </w:tc>
      </w:tr>
      <w:tr w14:paraId="11DBAF2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2" w:hRule="atLeast"/>
          <w:jc w:val="center"/>
        </w:trPr>
        <w:tc>
          <w:tcPr>
            <w:tcW w:w="749" w:type="dxa"/>
            <w:tcBorders>
              <w:top w:val="single" w:color="auto" w:sz="4" w:space="0"/>
              <w:left w:val="single" w:color="auto" w:sz="4" w:space="0"/>
              <w:bottom w:val="single" w:color="auto" w:sz="4" w:space="0"/>
              <w:right w:val="single" w:color="auto" w:sz="4" w:space="0"/>
            </w:tcBorders>
            <w:vAlign w:val="center"/>
          </w:tcPr>
          <w:p w14:paraId="0A8EDACE">
            <w:pPr>
              <w:snapToGrid w:val="0"/>
              <w:spacing w:line="348"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14</w:t>
            </w:r>
          </w:p>
        </w:tc>
        <w:tc>
          <w:tcPr>
            <w:tcW w:w="8750" w:type="dxa"/>
            <w:tcBorders>
              <w:top w:val="single" w:color="auto" w:sz="4" w:space="0"/>
              <w:left w:val="single" w:color="auto" w:sz="4" w:space="0"/>
              <w:bottom w:val="single" w:color="auto" w:sz="4" w:space="0"/>
              <w:right w:val="single" w:color="auto" w:sz="4" w:space="0"/>
            </w:tcBorders>
            <w:vAlign w:val="center"/>
          </w:tcPr>
          <w:p w14:paraId="659FEC5D">
            <w:pPr>
              <w:snapToGrid w:val="0"/>
              <w:spacing w:line="348" w:lineRule="auto"/>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1、企业信用融资: 省财政厅、浙江银监局、省金融办制定了《浙江省政府采购支持中小企业信用融资试点办法》浙财采监[2012]13号)，所称的政府采购信用融资，是指银行业金融机构(以下简称银行)以政府采购诚信考核和信用审查为基础，凭借政府采购合同，按优于一般中小企业的贷款利率直接向申请贷款的投标人发放贷款的一种融资方式。投标人可登录浙江政府采购网(http://zfcg.czt.zj.gov.cn/)的中小企业信用融资栏目了解相关信息。 供应商可以通过浙江政府采购网(http://zfcg.czt.zj.gov.cn/)首页的“浙江政采贷”模块进入申请，还可以通过政府采购云平台(https://www.zcygov.cn/)首页的“金融服务”模块进入申请。</w:t>
            </w:r>
          </w:p>
          <w:p w14:paraId="0BC50212">
            <w:pPr>
              <w:snapToGrid w:val="0"/>
              <w:spacing w:line="348" w:lineRule="auto"/>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2、政府采购金融服务提示：为扩大政府采购金融服务面，除政采云网上金融服务合作银行外，东阳市范围内增加浙商银行金华分行东阳支行作为线下合作银行。   </w:t>
            </w:r>
          </w:p>
          <w:p w14:paraId="0C0E1E62">
            <w:pPr>
              <w:snapToGrid w:val="0"/>
              <w:spacing w:line="348" w:lineRule="auto"/>
              <w:jc w:val="lef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浙商银行金华东阳支行联系人：许燕  联系电话：13967983441  0579-86222992</w:t>
            </w:r>
          </w:p>
        </w:tc>
      </w:tr>
      <w:tr w14:paraId="1E36B74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3" w:hRule="atLeast"/>
          <w:jc w:val="center"/>
        </w:trPr>
        <w:tc>
          <w:tcPr>
            <w:tcW w:w="749" w:type="dxa"/>
            <w:tcBorders>
              <w:top w:val="single" w:color="auto" w:sz="4" w:space="0"/>
              <w:left w:val="single" w:color="auto" w:sz="4" w:space="0"/>
              <w:bottom w:val="single" w:color="auto" w:sz="4" w:space="0"/>
              <w:right w:val="single" w:color="auto" w:sz="4" w:space="0"/>
            </w:tcBorders>
            <w:vAlign w:val="center"/>
          </w:tcPr>
          <w:p w14:paraId="32670622">
            <w:pPr>
              <w:snapToGrid w:val="0"/>
              <w:spacing w:line="348"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15</w:t>
            </w:r>
          </w:p>
        </w:tc>
        <w:tc>
          <w:tcPr>
            <w:tcW w:w="8750" w:type="dxa"/>
            <w:tcBorders>
              <w:top w:val="single" w:color="auto" w:sz="4" w:space="0"/>
              <w:left w:val="single" w:color="auto" w:sz="4" w:space="0"/>
              <w:bottom w:val="single" w:color="auto" w:sz="4" w:space="0"/>
              <w:right w:val="single" w:color="auto" w:sz="4" w:space="0"/>
            </w:tcBorders>
            <w:vAlign w:val="center"/>
          </w:tcPr>
          <w:p w14:paraId="6F1D8086">
            <w:pPr>
              <w:autoSpaceDE w:val="0"/>
              <w:autoSpaceDN w:val="0"/>
              <w:snapToGrid w:val="0"/>
              <w:spacing w:line="348" w:lineRule="auto"/>
              <w:textAlignment w:val="bottom"/>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签订合同时间：发出《中标通知书》之日起20天内。</w:t>
            </w:r>
          </w:p>
        </w:tc>
      </w:tr>
      <w:tr w14:paraId="50769EF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9" w:hRule="atLeast"/>
          <w:jc w:val="center"/>
        </w:trPr>
        <w:tc>
          <w:tcPr>
            <w:tcW w:w="749" w:type="dxa"/>
            <w:tcBorders>
              <w:top w:val="single" w:color="auto" w:sz="4" w:space="0"/>
              <w:left w:val="single" w:color="auto" w:sz="4" w:space="0"/>
              <w:bottom w:val="single" w:color="auto" w:sz="4" w:space="0"/>
              <w:right w:val="single" w:color="auto" w:sz="4" w:space="0"/>
            </w:tcBorders>
            <w:vAlign w:val="center"/>
          </w:tcPr>
          <w:p w14:paraId="0F691264">
            <w:pPr>
              <w:snapToGrid w:val="0"/>
              <w:spacing w:line="348" w:lineRule="auto"/>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16</w:t>
            </w:r>
          </w:p>
        </w:tc>
        <w:tc>
          <w:tcPr>
            <w:tcW w:w="8750" w:type="dxa"/>
            <w:tcBorders>
              <w:top w:val="single" w:color="auto" w:sz="4" w:space="0"/>
              <w:left w:val="single" w:color="auto" w:sz="4" w:space="0"/>
              <w:bottom w:val="single" w:color="auto" w:sz="4" w:space="0"/>
              <w:right w:val="single" w:color="auto" w:sz="4" w:space="0"/>
            </w:tcBorders>
            <w:vAlign w:val="center"/>
          </w:tcPr>
          <w:p w14:paraId="32954CAA">
            <w:pPr>
              <w:autoSpaceDE w:val="0"/>
              <w:autoSpaceDN w:val="0"/>
              <w:snapToGrid w:val="0"/>
              <w:spacing w:line="348" w:lineRule="auto"/>
              <w:textAlignment w:val="bottom"/>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中标人与</w:t>
            </w:r>
            <w:r>
              <w:rPr>
                <w:rFonts w:hint="eastAsia" w:ascii="宋体" w:hAnsi="宋体" w:cs="宋体"/>
                <w:color w:val="000000" w:themeColor="text1"/>
                <w:sz w:val="24"/>
                <w:highlight w:val="none"/>
                <w:lang w:eastAsia="zh-CN"/>
                <w14:textFill>
                  <w14:solidFill>
                    <w14:schemeClr w14:val="tx1"/>
                  </w14:solidFill>
                </w14:textFill>
              </w:rPr>
              <w:t>东阳市横店医院</w:t>
            </w:r>
            <w:r>
              <w:rPr>
                <w:rFonts w:hint="eastAsia" w:ascii="宋体" w:hAnsi="宋体" w:cs="宋体"/>
                <w:color w:val="000000" w:themeColor="text1"/>
                <w:sz w:val="24"/>
                <w:highlight w:val="none"/>
                <w14:textFill>
                  <w14:solidFill>
                    <w14:schemeClr w14:val="tx1"/>
                  </w14:solidFill>
                </w14:textFill>
              </w:rPr>
              <w:t>签订政府采购合同。</w:t>
            </w:r>
          </w:p>
        </w:tc>
      </w:tr>
      <w:tr w14:paraId="552088C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89" w:hRule="atLeast"/>
          <w:jc w:val="center"/>
        </w:trPr>
        <w:tc>
          <w:tcPr>
            <w:tcW w:w="749" w:type="dxa"/>
            <w:tcBorders>
              <w:top w:val="single" w:color="auto" w:sz="4" w:space="0"/>
              <w:left w:val="single" w:color="auto" w:sz="4" w:space="0"/>
              <w:bottom w:val="single" w:color="auto" w:sz="4" w:space="0"/>
              <w:right w:val="single" w:color="auto" w:sz="4" w:space="0"/>
            </w:tcBorders>
            <w:vAlign w:val="center"/>
          </w:tcPr>
          <w:p w14:paraId="0C4B3893">
            <w:pPr>
              <w:snapToGrid w:val="0"/>
              <w:spacing w:line="348"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17</w:t>
            </w:r>
          </w:p>
        </w:tc>
        <w:tc>
          <w:tcPr>
            <w:tcW w:w="8750" w:type="dxa"/>
            <w:tcBorders>
              <w:top w:val="single" w:color="auto" w:sz="4" w:space="0"/>
              <w:left w:val="single" w:color="auto" w:sz="4" w:space="0"/>
              <w:bottom w:val="single" w:color="auto" w:sz="4" w:space="0"/>
              <w:right w:val="single" w:color="auto" w:sz="4" w:space="0"/>
            </w:tcBorders>
            <w:vAlign w:val="center"/>
          </w:tcPr>
          <w:p w14:paraId="55862991">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付款方式：</w:t>
            </w:r>
          </w:p>
          <w:p w14:paraId="39FA3883">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合同生效以及具备实施条件后7个工作日内</w:t>
            </w:r>
            <w:r>
              <w:rPr>
                <w:rFonts w:hint="eastAsia" w:ascii="宋体" w:hAnsi="宋体" w:cs="宋体"/>
                <w:color w:val="000000" w:themeColor="text1"/>
                <w:sz w:val="24"/>
                <w:highlight w:val="none"/>
                <w:lang w:val="en-US" w:eastAsia="zh-CN"/>
                <w14:textFill>
                  <w14:solidFill>
                    <w14:schemeClr w14:val="tx1"/>
                  </w14:solidFill>
                </w14:textFill>
              </w:rPr>
              <w:t>向中标人</w:t>
            </w:r>
            <w:r>
              <w:rPr>
                <w:rFonts w:hint="eastAsia" w:ascii="宋体" w:hAnsi="宋体" w:cs="宋体"/>
                <w:color w:val="000000" w:themeColor="text1"/>
                <w:sz w:val="24"/>
                <w:highlight w:val="none"/>
                <w14:textFill>
                  <w14:solidFill>
                    <w14:schemeClr w14:val="tx1"/>
                  </w14:solidFill>
                </w14:textFill>
              </w:rPr>
              <w:t>支付合同价款的</w:t>
            </w:r>
            <w:r>
              <w:rPr>
                <w:rFonts w:hint="eastAsia" w:ascii="宋体" w:hAnsi="宋体" w:cs="宋体"/>
                <w:color w:val="000000" w:themeColor="text1"/>
                <w:sz w:val="24"/>
                <w:highlight w:val="none"/>
                <w:lang w:val="en-US" w:eastAsia="zh-CN"/>
                <w14:textFill>
                  <w14:solidFill>
                    <w14:schemeClr w14:val="tx1"/>
                  </w14:solidFill>
                </w14:textFill>
              </w:rPr>
              <w:t>4</w:t>
            </w:r>
            <w:r>
              <w:rPr>
                <w:rFonts w:hint="eastAsia" w:ascii="宋体" w:hAnsi="宋体" w:cs="宋体"/>
                <w:color w:val="000000" w:themeColor="text1"/>
                <w:sz w:val="24"/>
                <w:highlight w:val="none"/>
                <w14:textFill>
                  <w14:solidFill>
                    <w14:schemeClr w14:val="tx1"/>
                  </w14:solidFill>
                </w14:textFill>
              </w:rPr>
              <w:t>0%（采购人根据项目特点、供应商诚信等因素，可以要求中标人提交预付款保函）</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eastAsia="宋体" w:cs="Times New Roman"/>
                <w:bCs/>
                <w:color w:val="000000" w:themeColor="text1"/>
                <w:sz w:val="24"/>
                <w:highlight w:val="none"/>
                <w:lang w:val="en-US" w:eastAsia="zh-CN"/>
                <w14:textFill>
                  <w14:solidFill>
                    <w14:schemeClr w14:val="tx1"/>
                  </w14:solidFill>
                </w14:textFill>
              </w:rPr>
              <w:t>预付款在后续</w:t>
            </w:r>
            <w:r>
              <w:rPr>
                <w:rFonts w:hint="eastAsia" w:ascii="宋体" w:hAnsi="宋体" w:cs="Times New Roman"/>
                <w:bCs/>
                <w:color w:val="000000" w:themeColor="text1"/>
                <w:sz w:val="24"/>
                <w:highlight w:val="none"/>
                <w:lang w:val="en-US" w:eastAsia="zh-CN"/>
                <w14:textFill>
                  <w14:solidFill>
                    <w14:schemeClr w14:val="tx1"/>
                  </w14:solidFill>
                </w14:textFill>
              </w:rPr>
              <w:t>服务费</w:t>
            </w:r>
            <w:r>
              <w:rPr>
                <w:rFonts w:hint="eastAsia" w:ascii="宋体" w:hAnsi="宋体" w:eastAsia="宋体" w:cs="Times New Roman"/>
                <w:bCs/>
                <w:color w:val="000000" w:themeColor="text1"/>
                <w:sz w:val="24"/>
                <w:highlight w:val="none"/>
                <w:lang w:val="en-US" w:eastAsia="zh-CN"/>
                <w14:textFill>
                  <w14:solidFill>
                    <w14:schemeClr w14:val="tx1"/>
                  </w14:solidFill>
                </w14:textFill>
              </w:rPr>
              <w:t>中作相应抵扣。</w:t>
            </w:r>
            <w:r>
              <w:rPr>
                <w:rFonts w:hint="eastAsia" w:ascii="宋体" w:hAnsi="宋体" w:cs="Times New Roman"/>
                <w:bCs/>
                <w:color w:val="000000" w:themeColor="text1"/>
                <w:sz w:val="24"/>
                <w:highlight w:val="none"/>
                <w:lang w:val="en-US" w:eastAsia="zh-CN"/>
                <w14:textFill>
                  <w14:solidFill>
                    <w14:schemeClr w14:val="tx1"/>
                  </w14:solidFill>
                </w14:textFill>
              </w:rPr>
              <w:t>每</w:t>
            </w:r>
            <w:r>
              <w:rPr>
                <w:rFonts w:hint="eastAsia" w:ascii="宋体" w:hAnsi="宋体" w:cs="宋体"/>
                <w:bCs/>
                <w:color w:val="000000" w:themeColor="text1"/>
                <w:sz w:val="24"/>
                <w:szCs w:val="24"/>
                <w:highlight w:val="none"/>
                <w:lang w:val="en-US" w:eastAsia="zh-CN"/>
                <w14:textFill>
                  <w14:solidFill>
                    <w14:schemeClr w14:val="tx1"/>
                  </w14:solidFill>
                </w14:textFill>
              </w:rPr>
              <w:t>季度</w:t>
            </w:r>
            <w:r>
              <w:rPr>
                <w:rFonts w:hint="eastAsia" w:ascii="宋体" w:hAnsi="宋体" w:eastAsia="宋体" w:cs="宋体"/>
                <w:bCs/>
                <w:color w:val="000000" w:themeColor="text1"/>
                <w:sz w:val="24"/>
                <w:szCs w:val="24"/>
                <w:highlight w:val="none"/>
                <w14:textFill>
                  <w14:solidFill>
                    <w14:schemeClr w14:val="tx1"/>
                  </w14:solidFill>
                </w14:textFill>
              </w:rPr>
              <w:t>就</w:t>
            </w:r>
            <w:r>
              <w:rPr>
                <w:rFonts w:hint="eastAsia" w:ascii="宋体" w:hAnsi="宋体" w:cs="宋体"/>
                <w:bCs/>
                <w:color w:val="000000" w:themeColor="text1"/>
                <w:sz w:val="24"/>
                <w:szCs w:val="24"/>
                <w:highlight w:val="none"/>
                <w:lang w:val="en-US" w:eastAsia="zh-CN"/>
                <w14:textFill>
                  <w14:solidFill>
                    <w14:schemeClr w14:val="tx1"/>
                  </w14:solidFill>
                </w14:textFill>
              </w:rPr>
              <w:t>上季度</w:t>
            </w:r>
            <w:r>
              <w:rPr>
                <w:rFonts w:hint="eastAsia" w:ascii="宋体" w:hAnsi="宋体" w:eastAsia="宋体" w:cs="宋体"/>
                <w:bCs/>
                <w:color w:val="000000" w:themeColor="text1"/>
                <w:sz w:val="24"/>
                <w:szCs w:val="24"/>
                <w:highlight w:val="none"/>
                <w14:textFill>
                  <w14:solidFill>
                    <w14:schemeClr w14:val="tx1"/>
                  </w14:solidFill>
                </w14:textFill>
              </w:rPr>
              <w:t>的</w:t>
            </w:r>
            <w:r>
              <w:rPr>
                <w:rFonts w:hint="eastAsia" w:ascii="宋体" w:hAnsi="宋体" w:eastAsia="宋体" w:cs="Times New Roman"/>
                <w:color w:val="000000" w:themeColor="text1"/>
                <w:sz w:val="24"/>
                <w:highlight w:val="none"/>
                <w:lang w:val="en-US" w:eastAsia="zh-CN"/>
                <w14:textFill>
                  <w14:solidFill>
                    <w14:schemeClr w14:val="tx1"/>
                  </w14:solidFill>
                </w14:textFill>
              </w:rPr>
              <w:t>布草租赁洗涤费用</w:t>
            </w:r>
            <w:r>
              <w:rPr>
                <w:rFonts w:hint="eastAsia" w:ascii="宋体" w:hAnsi="宋体" w:eastAsia="宋体" w:cs="宋体"/>
                <w:bCs/>
                <w:color w:val="000000" w:themeColor="text1"/>
                <w:sz w:val="24"/>
                <w:szCs w:val="24"/>
                <w:highlight w:val="none"/>
                <w14:textFill>
                  <w14:solidFill>
                    <w14:schemeClr w14:val="tx1"/>
                  </w14:solidFill>
                </w14:textFill>
              </w:rPr>
              <w:t>进行结算</w:t>
            </w:r>
            <w:r>
              <w:rPr>
                <w:rFonts w:hint="eastAsia" w:ascii="宋体" w:hAnsi="宋体" w:eastAsia="宋体" w:cs="宋体"/>
                <w:bCs/>
                <w:color w:val="000000" w:themeColor="text1"/>
                <w:sz w:val="24"/>
                <w:szCs w:val="24"/>
                <w:highlight w:val="none"/>
                <w:lang w:val="en-US" w:eastAsia="zh-CN"/>
                <w14:textFill>
                  <w14:solidFill>
                    <w14:schemeClr w14:val="tx1"/>
                  </w14:solidFill>
                </w14:textFill>
              </w:rPr>
              <w:t>，</w:t>
            </w:r>
            <w:r>
              <w:rPr>
                <w:rFonts w:hint="eastAsia" w:ascii="宋体" w:hAnsi="宋体" w:eastAsia="宋体" w:cs="宋体"/>
                <w:bCs/>
                <w:strike w:val="0"/>
                <w:dstrike w:val="0"/>
                <w:color w:val="000000" w:themeColor="text1"/>
                <w:sz w:val="24"/>
                <w:szCs w:val="24"/>
                <w:highlight w:val="none"/>
                <w:lang w:eastAsia="zh-CN"/>
                <w14:textFill>
                  <w14:solidFill>
                    <w14:schemeClr w14:val="tx1"/>
                  </w14:solidFill>
                </w14:textFill>
              </w:rPr>
              <w:t>根据医院组织检查验收考核结果</w:t>
            </w:r>
            <w:r>
              <w:rPr>
                <w:rFonts w:hint="eastAsia" w:ascii="宋体" w:hAnsi="宋体" w:eastAsia="宋体" w:cs="Times New Roman"/>
                <w:color w:val="000000" w:themeColor="text1"/>
                <w:sz w:val="24"/>
                <w:highlight w:val="none"/>
                <w:lang w:val="en-US" w:eastAsia="zh-CN"/>
                <w14:textFill>
                  <w14:solidFill>
                    <w14:schemeClr w14:val="tx1"/>
                  </w14:solidFill>
                </w14:textFill>
              </w:rPr>
              <w:t>支付</w:t>
            </w:r>
            <w:r>
              <w:rPr>
                <w:rFonts w:hint="eastAsia" w:ascii="宋体" w:hAnsi="宋体" w:cs="Times New Roman"/>
                <w:color w:val="000000" w:themeColor="text1"/>
                <w:sz w:val="24"/>
                <w:highlight w:val="none"/>
                <w:lang w:val="en-US" w:eastAsia="zh-CN"/>
                <w14:textFill>
                  <w14:solidFill>
                    <w14:schemeClr w14:val="tx1"/>
                  </w14:solidFill>
                </w14:textFill>
              </w:rPr>
              <w:t>上季度的织物</w:t>
            </w:r>
            <w:r>
              <w:rPr>
                <w:rFonts w:hint="eastAsia" w:ascii="宋体" w:hAnsi="宋体" w:eastAsia="宋体" w:cs="Times New Roman"/>
                <w:color w:val="000000" w:themeColor="text1"/>
                <w:sz w:val="24"/>
                <w:highlight w:val="none"/>
                <w:lang w:val="en-US" w:eastAsia="zh-CN"/>
                <w14:textFill>
                  <w14:solidFill>
                    <w14:schemeClr w14:val="tx1"/>
                  </w14:solidFill>
                </w14:textFill>
              </w:rPr>
              <w:t>租赁费用</w:t>
            </w:r>
            <w:r>
              <w:rPr>
                <w:rFonts w:hint="eastAsia" w:ascii="宋体" w:hAnsi="宋体" w:cs="Times New Roman"/>
                <w:color w:val="000000" w:themeColor="text1"/>
                <w:sz w:val="24"/>
                <w:highlight w:val="none"/>
                <w:lang w:val="en-US" w:eastAsia="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中标人应随付款进度提供正式税务发票。</w:t>
            </w:r>
          </w:p>
        </w:tc>
      </w:tr>
      <w:tr w14:paraId="4582578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6" w:hRule="atLeast"/>
          <w:jc w:val="center"/>
        </w:trPr>
        <w:tc>
          <w:tcPr>
            <w:tcW w:w="749" w:type="dxa"/>
            <w:tcBorders>
              <w:top w:val="single" w:color="auto" w:sz="4" w:space="0"/>
              <w:left w:val="single" w:color="auto" w:sz="4" w:space="0"/>
              <w:bottom w:val="single" w:color="auto" w:sz="4" w:space="0"/>
              <w:right w:val="single" w:color="auto" w:sz="4" w:space="0"/>
            </w:tcBorders>
            <w:vAlign w:val="center"/>
          </w:tcPr>
          <w:p w14:paraId="1D5EC99A">
            <w:pPr>
              <w:snapToGrid w:val="0"/>
              <w:spacing w:line="348"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18</w:t>
            </w:r>
          </w:p>
        </w:tc>
        <w:tc>
          <w:tcPr>
            <w:tcW w:w="8750" w:type="dxa"/>
            <w:tcBorders>
              <w:top w:val="single" w:color="auto" w:sz="4" w:space="0"/>
              <w:left w:val="single" w:color="auto" w:sz="4" w:space="0"/>
              <w:bottom w:val="single" w:color="auto" w:sz="4" w:space="0"/>
              <w:right w:val="single" w:color="auto" w:sz="4" w:space="0"/>
            </w:tcBorders>
            <w:vAlign w:val="center"/>
          </w:tcPr>
          <w:p w14:paraId="595BAC24">
            <w:pPr>
              <w:snapToGrid w:val="0"/>
              <w:spacing w:line="348"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货物交付/服务地点：东阳市内，采购人指定的地点。</w:t>
            </w:r>
          </w:p>
          <w:p w14:paraId="6F4A65A1">
            <w:pPr>
              <w:snapToGrid w:val="0"/>
              <w:spacing w:line="348"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验收：</w:t>
            </w:r>
          </w:p>
          <w:p w14:paraId="0D63205C">
            <w:pPr>
              <w:snapToGrid w:val="0"/>
              <w:spacing w:line="348"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1.采购人组织相关人员对供应商履约的验收，验收费用由中标人承担；采购人出具一式二份验收报告，一份由中标人保管，一份由</w:t>
            </w:r>
            <w:r>
              <w:rPr>
                <w:rFonts w:hint="eastAsia" w:ascii="宋体" w:hAnsi="宋体" w:cs="宋体"/>
                <w:color w:val="000000" w:themeColor="text1"/>
                <w:sz w:val="24"/>
                <w:highlight w:val="none"/>
                <w:lang w:eastAsia="zh-CN"/>
                <w14:textFill>
                  <w14:solidFill>
                    <w14:schemeClr w14:val="tx1"/>
                  </w14:solidFill>
                </w14:textFill>
              </w:rPr>
              <w:t>浙江东阳正荣工程咨询有限公司</w:t>
            </w:r>
            <w:r>
              <w:rPr>
                <w:rFonts w:hint="eastAsia" w:ascii="宋体" w:hAnsi="宋体" w:cs="宋体"/>
                <w:color w:val="000000" w:themeColor="text1"/>
                <w:sz w:val="24"/>
                <w:highlight w:val="none"/>
                <w14:textFill>
                  <w14:solidFill>
                    <w14:schemeClr w14:val="tx1"/>
                  </w14:solidFill>
                </w14:textFill>
              </w:rPr>
              <w:t>（原件）存档。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53B91EB1">
            <w:pPr>
              <w:snapToGrid w:val="0"/>
              <w:spacing w:line="348"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2.采购人可以邀请参加本项目的其他供应商或者第三方机构参与验收。参与验收的供应商或者第三方机构的意见作为验收书的参考资料一并存档。</w:t>
            </w:r>
          </w:p>
          <w:p w14:paraId="1C4ED9AC">
            <w:pPr>
              <w:snapToGrid w:val="0"/>
              <w:spacing w:line="348"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6C1D1496">
            <w:pPr>
              <w:snapToGrid w:val="0"/>
              <w:spacing w:line="348"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4.采购人原则上应当在履约验收之日起2个工作日内，将履约验收结果在浙江政府采购网上公告。</w:t>
            </w:r>
          </w:p>
          <w:p w14:paraId="6ECBE689">
            <w:pPr>
              <w:snapToGrid w:val="0"/>
              <w:spacing w:line="348"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tc>
      </w:tr>
      <w:tr w14:paraId="560571B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67" w:hRule="atLeast"/>
          <w:jc w:val="center"/>
        </w:trPr>
        <w:tc>
          <w:tcPr>
            <w:tcW w:w="749" w:type="dxa"/>
            <w:tcBorders>
              <w:top w:val="single" w:color="auto" w:sz="4" w:space="0"/>
              <w:left w:val="single" w:color="auto" w:sz="4" w:space="0"/>
              <w:bottom w:val="single" w:color="auto" w:sz="4" w:space="0"/>
              <w:right w:val="single" w:color="auto" w:sz="4" w:space="0"/>
            </w:tcBorders>
            <w:vAlign w:val="center"/>
          </w:tcPr>
          <w:p w14:paraId="45E122B9">
            <w:pPr>
              <w:snapToGrid w:val="0"/>
              <w:spacing w:line="348"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19</w:t>
            </w:r>
          </w:p>
        </w:tc>
        <w:tc>
          <w:tcPr>
            <w:tcW w:w="8750" w:type="dxa"/>
            <w:tcBorders>
              <w:top w:val="single" w:color="auto" w:sz="4" w:space="0"/>
              <w:left w:val="single" w:color="auto" w:sz="4" w:space="0"/>
              <w:bottom w:val="single" w:color="auto" w:sz="4" w:space="0"/>
              <w:right w:val="single" w:color="auto" w:sz="4" w:space="0"/>
            </w:tcBorders>
            <w:vAlign w:val="center"/>
          </w:tcPr>
          <w:p w14:paraId="7D60A076">
            <w:pPr>
              <w:snapToGrid w:val="0"/>
              <w:spacing w:before="120" w:beforeLines="50" w:line="348" w:lineRule="auto"/>
              <w:outlineLvl w:val="2"/>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供应商有下列情形之一的，列入失信名单，同时依照《政府采购法》第七十七条及《中华人民共和国政府采购法实施条例》第七十二条规定处罚并</w:t>
            </w:r>
            <w:r>
              <w:rPr>
                <w:rFonts w:hint="eastAsia" w:ascii="宋体" w:hAnsi="宋体"/>
                <w:b/>
                <w:color w:val="000000" w:themeColor="text1"/>
                <w:sz w:val="24"/>
                <w:highlight w:val="none"/>
                <w:lang w:val="en-US" w:eastAsia="zh-CN"/>
                <w14:textFill>
                  <w14:solidFill>
                    <w14:schemeClr w14:val="tx1"/>
                  </w14:solidFill>
                </w14:textFill>
              </w:rPr>
              <w:t>追究</w:t>
            </w:r>
            <w:r>
              <w:rPr>
                <w:rFonts w:hint="eastAsia" w:ascii="宋体" w:hAnsi="宋体"/>
                <w:b/>
                <w:color w:val="000000" w:themeColor="text1"/>
                <w:sz w:val="24"/>
                <w:highlight w:val="none"/>
                <w14:textFill>
                  <w14:solidFill>
                    <w14:schemeClr w14:val="tx1"/>
                  </w14:solidFill>
                </w14:textFill>
              </w:rPr>
              <w:t>法律责任。</w:t>
            </w:r>
          </w:p>
          <w:p w14:paraId="41A994A9">
            <w:pPr>
              <w:snapToGrid w:val="0"/>
              <w:spacing w:line="348" w:lineRule="auto"/>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1、提供虚假材料谋取中标、成交的； </w:t>
            </w:r>
          </w:p>
          <w:p w14:paraId="4515813C">
            <w:pPr>
              <w:snapToGrid w:val="0"/>
              <w:spacing w:line="348" w:lineRule="auto"/>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2、采取不正当手段诋毁、排挤其他供应商的； </w:t>
            </w:r>
          </w:p>
          <w:p w14:paraId="2D6C8603">
            <w:pPr>
              <w:snapToGrid w:val="0"/>
              <w:spacing w:line="348" w:lineRule="auto"/>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3、与采购人、其他供应商或者采购代理机构恶意串通的； </w:t>
            </w:r>
          </w:p>
          <w:p w14:paraId="6659196A">
            <w:pPr>
              <w:snapToGrid w:val="0"/>
              <w:spacing w:line="348" w:lineRule="auto"/>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4、向采购人、采购代理机构行贿或者提供其他不正当利益的； </w:t>
            </w:r>
          </w:p>
          <w:p w14:paraId="574BA026">
            <w:pPr>
              <w:snapToGrid w:val="0"/>
              <w:spacing w:line="348" w:lineRule="auto"/>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5、在招标采购过程中与采购人进行协商谈判的； </w:t>
            </w:r>
          </w:p>
          <w:p w14:paraId="3208C852">
            <w:pPr>
              <w:snapToGrid w:val="0"/>
              <w:spacing w:line="348" w:lineRule="auto"/>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6、向评标委员会、竞争性谈判小组或者询价小组成员行贿或者提供其他不正当利益；</w:t>
            </w:r>
          </w:p>
          <w:p w14:paraId="3D0B2C8F">
            <w:pPr>
              <w:snapToGrid w:val="0"/>
              <w:spacing w:line="348" w:lineRule="auto"/>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7、中标或者成交后无正当理由拒不与采购人签订政府采购合同；</w:t>
            </w:r>
          </w:p>
          <w:p w14:paraId="2E2271E4">
            <w:pPr>
              <w:snapToGrid w:val="0"/>
              <w:spacing w:line="348" w:lineRule="auto"/>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8、未按照采购文件确定的事项签订政府采购合同；</w:t>
            </w:r>
          </w:p>
          <w:p w14:paraId="656C6A9A">
            <w:pPr>
              <w:snapToGrid w:val="0"/>
              <w:spacing w:line="348" w:lineRule="auto"/>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9、将政府采购合同转包；</w:t>
            </w:r>
          </w:p>
          <w:p w14:paraId="243C9AAF">
            <w:pPr>
              <w:snapToGrid w:val="0"/>
              <w:spacing w:line="348" w:lineRule="auto"/>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10、提供假冒伪劣产品；</w:t>
            </w:r>
          </w:p>
          <w:p w14:paraId="7A480DA2">
            <w:pPr>
              <w:snapToGrid w:val="0"/>
              <w:spacing w:line="348" w:lineRule="auto"/>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11、擅自变更、中止或者终止政府采购合同。</w:t>
            </w:r>
          </w:p>
          <w:p w14:paraId="1789AFFC">
            <w:pPr>
              <w:snapToGrid w:val="0"/>
              <w:spacing w:line="348" w:lineRule="auto"/>
              <w:rPr>
                <w:rFonts w:ascii="宋体" w:hAnsi="宋体" w:cs="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12、其他严重扰乱招投标程序的。</w:t>
            </w:r>
          </w:p>
        </w:tc>
      </w:tr>
      <w:tr w14:paraId="5BA7779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5" w:hRule="atLeast"/>
          <w:jc w:val="center"/>
        </w:trPr>
        <w:tc>
          <w:tcPr>
            <w:tcW w:w="749" w:type="dxa"/>
            <w:tcBorders>
              <w:top w:val="single" w:color="auto" w:sz="4" w:space="0"/>
              <w:left w:val="single" w:color="auto" w:sz="4" w:space="0"/>
              <w:bottom w:val="single" w:color="auto" w:sz="4" w:space="0"/>
              <w:right w:val="single" w:color="auto" w:sz="4" w:space="0"/>
            </w:tcBorders>
            <w:vAlign w:val="center"/>
          </w:tcPr>
          <w:p w14:paraId="2A7F9A43">
            <w:pPr>
              <w:snapToGrid w:val="0"/>
              <w:spacing w:line="348"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20</w:t>
            </w:r>
          </w:p>
        </w:tc>
        <w:tc>
          <w:tcPr>
            <w:tcW w:w="8750" w:type="dxa"/>
            <w:tcBorders>
              <w:top w:val="single" w:color="auto" w:sz="4" w:space="0"/>
              <w:left w:val="single" w:color="auto" w:sz="4" w:space="0"/>
              <w:bottom w:val="single" w:color="auto" w:sz="4" w:space="0"/>
              <w:right w:val="single" w:color="auto" w:sz="4" w:space="0"/>
            </w:tcBorders>
            <w:vAlign w:val="center"/>
          </w:tcPr>
          <w:p w14:paraId="5406AD41">
            <w:pPr>
              <w:snapToGrid w:val="0"/>
              <w:spacing w:line="348"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投标文件有效期：</w:t>
            </w:r>
            <w:r>
              <w:rPr>
                <w:rFonts w:hint="eastAsia" w:ascii="宋体" w:hAnsi="宋体" w:cs="宋体"/>
                <w:color w:val="000000" w:themeColor="text1"/>
                <w:sz w:val="24"/>
                <w:highlight w:val="none"/>
                <w:u w:val="single"/>
                <w14:textFill>
                  <w14:solidFill>
                    <w14:schemeClr w14:val="tx1"/>
                  </w14:solidFill>
                </w14:textFill>
              </w:rPr>
              <w:t>60</w:t>
            </w:r>
            <w:r>
              <w:rPr>
                <w:rFonts w:hint="eastAsia" w:ascii="宋体" w:hAnsi="宋体" w:cs="宋体"/>
                <w:color w:val="000000" w:themeColor="text1"/>
                <w:sz w:val="24"/>
                <w:highlight w:val="none"/>
                <w14:textFill>
                  <w14:solidFill>
                    <w14:schemeClr w14:val="tx1"/>
                  </w14:solidFill>
                </w14:textFill>
              </w:rPr>
              <w:t>天</w:t>
            </w:r>
          </w:p>
        </w:tc>
      </w:tr>
      <w:tr w14:paraId="2D9AD58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49" w:type="dxa"/>
            <w:tcBorders>
              <w:top w:val="single" w:color="auto" w:sz="4" w:space="0"/>
              <w:left w:val="single" w:color="auto" w:sz="4" w:space="0"/>
              <w:bottom w:val="single" w:color="auto" w:sz="4" w:space="0"/>
              <w:right w:val="single" w:color="auto" w:sz="4" w:space="0"/>
            </w:tcBorders>
            <w:vAlign w:val="center"/>
          </w:tcPr>
          <w:p w14:paraId="3CC521B3">
            <w:pPr>
              <w:snapToGrid w:val="0"/>
              <w:spacing w:line="348"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w:t>
            </w:r>
          </w:p>
        </w:tc>
        <w:tc>
          <w:tcPr>
            <w:tcW w:w="8750" w:type="dxa"/>
            <w:tcBorders>
              <w:top w:val="single" w:color="auto" w:sz="4" w:space="0"/>
              <w:left w:val="single" w:color="auto" w:sz="4" w:space="0"/>
              <w:bottom w:val="single" w:color="auto" w:sz="4" w:space="0"/>
              <w:right w:val="single" w:color="auto" w:sz="4" w:space="0"/>
            </w:tcBorders>
            <w:vAlign w:val="center"/>
          </w:tcPr>
          <w:p w14:paraId="0F2BBEC5">
            <w:pPr>
              <w:snapToGrid w:val="0"/>
              <w:spacing w:line="348" w:lineRule="auto"/>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招标方对投标人的落选不作出任何解释。</w:t>
            </w:r>
          </w:p>
        </w:tc>
      </w:tr>
      <w:tr w14:paraId="25E0C48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1" w:hRule="atLeast"/>
          <w:jc w:val="center"/>
        </w:trPr>
        <w:tc>
          <w:tcPr>
            <w:tcW w:w="749" w:type="dxa"/>
            <w:tcBorders>
              <w:top w:val="single" w:color="auto" w:sz="4" w:space="0"/>
              <w:left w:val="single" w:color="auto" w:sz="4" w:space="0"/>
              <w:bottom w:val="single" w:color="auto" w:sz="4" w:space="0"/>
              <w:right w:val="single" w:color="auto" w:sz="4" w:space="0"/>
            </w:tcBorders>
            <w:vAlign w:val="center"/>
          </w:tcPr>
          <w:p w14:paraId="2F6E43FE">
            <w:pPr>
              <w:snapToGrid w:val="0"/>
              <w:spacing w:line="348"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22</w:t>
            </w:r>
          </w:p>
        </w:tc>
        <w:tc>
          <w:tcPr>
            <w:tcW w:w="8750" w:type="dxa"/>
            <w:tcBorders>
              <w:top w:val="single" w:color="auto" w:sz="4" w:space="0"/>
              <w:left w:val="single" w:color="auto" w:sz="4" w:space="0"/>
              <w:bottom w:val="single" w:color="auto" w:sz="4" w:space="0"/>
              <w:right w:val="single" w:color="auto" w:sz="4" w:space="0"/>
            </w:tcBorders>
            <w:vAlign w:val="center"/>
          </w:tcPr>
          <w:p w14:paraId="47CE22DE">
            <w:pPr>
              <w:spacing w:line="348" w:lineRule="auto"/>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采购人和招标代理机构的任何工作人员对投标人所作的任何口头解释、介绍、答复，仅供投标人参考，不作为招标依据，对采购人、招标代理机构和投标人无任何约束力，一切以网上公告及书面形式为准。</w:t>
            </w:r>
          </w:p>
        </w:tc>
      </w:tr>
      <w:tr w14:paraId="21DAB35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3" w:hRule="atLeast"/>
          <w:jc w:val="center"/>
        </w:trPr>
        <w:tc>
          <w:tcPr>
            <w:tcW w:w="749" w:type="dxa"/>
            <w:tcBorders>
              <w:top w:val="single" w:color="auto" w:sz="4" w:space="0"/>
              <w:left w:val="single" w:color="auto" w:sz="4" w:space="0"/>
              <w:bottom w:val="single" w:color="auto" w:sz="4" w:space="0"/>
              <w:right w:val="single" w:color="auto" w:sz="4" w:space="0"/>
            </w:tcBorders>
            <w:vAlign w:val="center"/>
          </w:tcPr>
          <w:p w14:paraId="7D9CE3D7">
            <w:pPr>
              <w:snapToGrid w:val="0"/>
              <w:spacing w:line="348"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23</w:t>
            </w:r>
          </w:p>
        </w:tc>
        <w:tc>
          <w:tcPr>
            <w:tcW w:w="8750" w:type="dxa"/>
            <w:tcBorders>
              <w:top w:val="single" w:color="auto" w:sz="4" w:space="0"/>
              <w:left w:val="single" w:color="auto" w:sz="4" w:space="0"/>
              <w:bottom w:val="single" w:color="auto" w:sz="4" w:space="0"/>
              <w:right w:val="single" w:color="auto" w:sz="4" w:space="0"/>
            </w:tcBorders>
            <w:vAlign w:val="center"/>
          </w:tcPr>
          <w:p w14:paraId="151183D6">
            <w:pPr>
              <w:snapToGrid w:val="0"/>
              <w:spacing w:line="348"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解释：本招标文件的解释权属于</w:t>
            </w:r>
            <w:r>
              <w:rPr>
                <w:rFonts w:hint="eastAsia" w:ascii="宋体" w:hAnsi="宋体" w:cs="宋体"/>
                <w:color w:val="000000" w:themeColor="text1"/>
                <w:sz w:val="24"/>
                <w:highlight w:val="none"/>
                <w:lang w:eastAsia="zh-CN"/>
                <w14:textFill>
                  <w14:solidFill>
                    <w14:schemeClr w14:val="tx1"/>
                  </w14:solidFill>
                </w14:textFill>
              </w:rPr>
              <w:t>浙江东阳正荣工程咨询有限公司</w:t>
            </w:r>
            <w:r>
              <w:rPr>
                <w:rFonts w:hint="eastAsia" w:ascii="宋体" w:hAnsi="宋体" w:cs="宋体"/>
                <w:color w:val="000000" w:themeColor="text1"/>
                <w:sz w:val="24"/>
                <w:highlight w:val="none"/>
                <w14:textFill>
                  <w14:solidFill>
                    <w14:schemeClr w14:val="tx1"/>
                  </w14:solidFill>
                </w14:textFill>
              </w:rPr>
              <w:t>。</w:t>
            </w:r>
          </w:p>
        </w:tc>
      </w:tr>
    </w:tbl>
    <w:p w14:paraId="2814E375">
      <w:pPr>
        <w:pStyle w:val="17"/>
        <w:snapToGrid w:val="0"/>
        <w:spacing w:before="120" w:after="120" w:line="360" w:lineRule="auto"/>
        <w:rPr>
          <w:rFonts w:ascii="宋体" w:hAnsi="宋体" w:cs="宋体"/>
          <w:b/>
          <w:color w:val="000000" w:themeColor="text1"/>
          <w:szCs w:val="24"/>
          <w:highlight w:val="none"/>
          <w14:textFill>
            <w14:solidFill>
              <w14:schemeClr w14:val="tx1"/>
            </w14:solidFill>
          </w14:textFill>
        </w:rPr>
      </w:pPr>
      <w:r>
        <w:rPr>
          <w:rFonts w:hint="eastAsia" w:ascii="宋体" w:hAnsi="宋体" w:cs="宋体"/>
          <w:b/>
          <w:color w:val="000000" w:themeColor="text1"/>
          <w:szCs w:val="24"/>
          <w:highlight w:val="none"/>
          <w14:textFill>
            <w14:solidFill>
              <w14:schemeClr w14:val="tx1"/>
            </w14:solidFill>
          </w14:textFill>
        </w:rPr>
        <w:t>注：如本招标文件后面的条款与本表有矛盾的以本表的内容为准。</w:t>
      </w:r>
    </w:p>
    <w:p w14:paraId="4F99AF1E">
      <w:pPr>
        <w:pStyle w:val="17"/>
        <w:pageBreakBefore/>
        <w:numPr>
          <w:ilvl w:val="0"/>
          <w:numId w:val="5"/>
        </w:numPr>
        <w:snapToGrid w:val="0"/>
        <w:spacing w:line="360" w:lineRule="auto"/>
        <w:ind w:left="826" w:hanging="826" w:hangingChars="343"/>
        <w:jc w:val="center"/>
        <w:outlineLvl w:val="1"/>
        <w:rPr>
          <w:rFonts w:ascii="宋体" w:hAnsi="宋体" w:cs="宋体"/>
          <w:b/>
          <w:color w:val="000000" w:themeColor="text1"/>
          <w:szCs w:val="24"/>
          <w:highlight w:val="none"/>
          <w14:textFill>
            <w14:solidFill>
              <w14:schemeClr w14:val="tx1"/>
            </w14:solidFill>
          </w14:textFill>
        </w:rPr>
      </w:pPr>
      <w:bookmarkStart w:id="15" w:name="_Toc28767"/>
      <w:r>
        <w:rPr>
          <w:rFonts w:hint="eastAsia" w:ascii="宋体" w:hAnsi="宋体" w:cs="宋体"/>
          <w:b/>
          <w:color w:val="000000" w:themeColor="text1"/>
          <w:szCs w:val="24"/>
          <w:highlight w:val="none"/>
          <w14:textFill>
            <w14:solidFill>
              <w14:schemeClr w14:val="tx1"/>
            </w14:solidFill>
          </w14:textFill>
        </w:rPr>
        <w:t>总则</w:t>
      </w:r>
      <w:bookmarkEnd w:id="15"/>
    </w:p>
    <w:p w14:paraId="3042A0D0">
      <w:pPr>
        <w:spacing w:line="440" w:lineRule="exact"/>
        <w:rPr>
          <w:rFonts w:ascii="宋体" w:hAnsi="宋体" w:cs="宋体"/>
          <w:b/>
          <w:color w:val="000000" w:themeColor="text1"/>
          <w:sz w:val="24"/>
          <w:highlight w:val="none"/>
          <w14:textFill>
            <w14:solidFill>
              <w14:schemeClr w14:val="tx1"/>
            </w14:solidFill>
          </w14:textFill>
        </w:rPr>
      </w:pPr>
      <w:bookmarkStart w:id="16" w:name="_Toc407182093"/>
      <w:r>
        <w:rPr>
          <w:rFonts w:hint="eastAsia" w:ascii="宋体" w:hAnsi="宋体" w:cs="宋体"/>
          <w:b/>
          <w:color w:val="000000" w:themeColor="text1"/>
          <w:sz w:val="24"/>
          <w:highlight w:val="none"/>
          <w14:textFill>
            <w14:solidFill>
              <w14:schemeClr w14:val="tx1"/>
            </w14:solidFill>
          </w14:textFill>
        </w:rPr>
        <w:t>（一） 适用范围</w:t>
      </w:r>
      <w:bookmarkEnd w:id="16"/>
    </w:p>
    <w:p w14:paraId="2666314D">
      <w:pPr>
        <w:spacing w:line="440" w:lineRule="exact"/>
        <w:ind w:firstLine="480"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本招标文件适用于</w:t>
      </w:r>
      <w:r>
        <w:rPr>
          <w:rFonts w:hint="eastAsia" w:ascii="宋体" w:hAnsi="宋体" w:cs="宋体"/>
          <w:color w:val="000000" w:themeColor="text1"/>
          <w:sz w:val="24"/>
          <w:highlight w:val="none"/>
          <w:lang w:eastAsia="zh-CN"/>
          <w14:textFill>
            <w14:solidFill>
              <w14:schemeClr w14:val="tx1"/>
            </w14:solidFill>
          </w14:textFill>
        </w:rPr>
        <w:t>东阳市横店医院医用织物租赁洗涤服务项目</w:t>
      </w:r>
      <w:r>
        <w:rPr>
          <w:rFonts w:hint="eastAsia" w:ascii="宋体" w:hAnsi="宋体" w:cs="宋体"/>
          <w:color w:val="000000" w:themeColor="text1"/>
          <w:sz w:val="24"/>
          <w:highlight w:val="none"/>
          <w14:textFill>
            <w14:solidFill>
              <w14:schemeClr w14:val="tx1"/>
            </w14:solidFill>
          </w14:textFill>
        </w:rPr>
        <w:t>的招标、投标、评标、定标、验收、合同履约、付款等行为（法律、法规另有规定的，从其规定）。</w:t>
      </w:r>
    </w:p>
    <w:p w14:paraId="174FDB1D">
      <w:pPr>
        <w:spacing w:line="440" w:lineRule="exact"/>
        <w:rPr>
          <w:rFonts w:ascii="宋体" w:hAnsi="宋体" w:cs="宋体"/>
          <w:b/>
          <w:color w:val="000000" w:themeColor="text1"/>
          <w:sz w:val="24"/>
          <w:highlight w:val="none"/>
          <w14:textFill>
            <w14:solidFill>
              <w14:schemeClr w14:val="tx1"/>
            </w14:solidFill>
          </w14:textFill>
        </w:rPr>
      </w:pPr>
      <w:bookmarkStart w:id="17" w:name="_Toc407182094"/>
      <w:r>
        <w:rPr>
          <w:rFonts w:hint="eastAsia" w:ascii="宋体" w:hAnsi="宋体" w:cs="宋体"/>
          <w:b/>
          <w:color w:val="000000" w:themeColor="text1"/>
          <w:sz w:val="24"/>
          <w:highlight w:val="none"/>
          <w14:textFill>
            <w14:solidFill>
              <w14:schemeClr w14:val="tx1"/>
            </w14:solidFill>
          </w14:textFill>
        </w:rPr>
        <w:t>（二）定义</w:t>
      </w:r>
      <w:bookmarkEnd w:id="17"/>
      <w:r>
        <w:rPr>
          <w:rFonts w:hint="eastAsia" w:ascii="宋体" w:hAnsi="宋体" w:cs="宋体"/>
          <w:b/>
          <w:color w:val="000000" w:themeColor="text1"/>
          <w:sz w:val="24"/>
          <w:highlight w:val="none"/>
          <w14:textFill>
            <w14:solidFill>
              <w14:schemeClr w14:val="tx1"/>
            </w14:solidFill>
          </w14:textFill>
        </w:rPr>
        <w:t>及采购项目需要落实的政府采购政策</w:t>
      </w:r>
    </w:p>
    <w:p w14:paraId="3734241E">
      <w:pPr>
        <w:spacing w:line="44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1.招标采购单位系指组织本次招标的</w:t>
      </w:r>
      <w:r>
        <w:rPr>
          <w:rFonts w:hint="eastAsia" w:ascii="宋体" w:hAnsi="宋体" w:cs="宋体"/>
          <w:color w:val="000000" w:themeColor="text1"/>
          <w:sz w:val="24"/>
          <w:highlight w:val="none"/>
          <w:lang w:eastAsia="zh-CN"/>
          <w14:textFill>
            <w14:solidFill>
              <w14:schemeClr w14:val="tx1"/>
            </w14:solidFill>
          </w14:textFill>
        </w:rPr>
        <w:t>浙江东阳正荣工程咨询有限公司</w:t>
      </w:r>
      <w:r>
        <w:rPr>
          <w:rFonts w:hint="eastAsia" w:ascii="宋体" w:hAnsi="宋体" w:cs="宋体"/>
          <w:color w:val="000000" w:themeColor="text1"/>
          <w:sz w:val="24"/>
          <w:highlight w:val="none"/>
          <w14:textFill>
            <w14:solidFill>
              <w14:schemeClr w14:val="tx1"/>
            </w14:solidFill>
          </w14:textFill>
        </w:rPr>
        <w:t>（“招标方”）和</w:t>
      </w:r>
      <w:r>
        <w:rPr>
          <w:rFonts w:hint="eastAsia" w:ascii="宋体" w:hAnsi="宋体" w:cs="宋体"/>
          <w:color w:val="000000" w:themeColor="text1"/>
          <w:sz w:val="24"/>
          <w:highlight w:val="none"/>
          <w:lang w:eastAsia="zh-CN"/>
          <w14:textFill>
            <w14:solidFill>
              <w14:schemeClr w14:val="tx1"/>
            </w14:solidFill>
          </w14:textFill>
        </w:rPr>
        <w:t>东阳市横店医院</w:t>
      </w:r>
      <w:r>
        <w:rPr>
          <w:rFonts w:hint="eastAsia" w:ascii="宋体" w:hAnsi="宋体" w:cs="宋体"/>
          <w:color w:val="000000" w:themeColor="text1"/>
          <w:sz w:val="24"/>
          <w:highlight w:val="none"/>
          <w14:textFill>
            <w14:solidFill>
              <w14:schemeClr w14:val="tx1"/>
            </w14:solidFill>
          </w14:textFill>
        </w:rPr>
        <w:t>（“采购人”）。</w:t>
      </w:r>
    </w:p>
    <w:p w14:paraId="04DB80FF">
      <w:pPr>
        <w:spacing w:line="44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2.“投标人”系指向招标方提交投标文件的单位或个人。</w:t>
      </w:r>
    </w:p>
    <w:p w14:paraId="656A202B">
      <w:pPr>
        <w:spacing w:line="44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3.“服务”系指招标文件规定投标人须承担的本项目所衍生的一切服务义务。 </w:t>
      </w:r>
    </w:p>
    <w:p w14:paraId="1BC02407">
      <w:pPr>
        <w:spacing w:line="44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4.“项目”系指投标人按招标文件规定向采购人提供的成果和项目服务。</w:t>
      </w:r>
    </w:p>
    <w:p w14:paraId="395B0807">
      <w:pPr>
        <w:spacing w:line="44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5.“书面形式”包括信函、传真、电报等。</w:t>
      </w:r>
    </w:p>
    <w:p w14:paraId="72C2BBFE">
      <w:pPr>
        <w:spacing w:line="440" w:lineRule="exact"/>
        <w:rPr>
          <w:rFonts w:ascii="宋体" w:hAnsi="宋体" w:cs="宋体"/>
          <w:b/>
          <w:bCs/>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w:t>
      </w:r>
      <w:r>
        <w:rPr>
          <w:rFonts w:hint="eastAsia" w:ascii="宋体" w:hAnsi="宋体" w:cs="宋体"/>
          <w:b/>
          <w:bCs/>
          <w:color w:val="000000" w:themeColor="text1"/>
          <w:sz w:val="24"/>
          <w:highlight w:val="none"/>
          <w14:textFill>
            <w14:solidFill>
              <w14:schemeClr w14:val="tx1"/>
            </w14:solidFill>
          </w14:textFill>
        </w:rPr>
        <w:t>“▲”系指实质性要求条款。</w:t>
      </w:r>
    </w:p>
    <w:p w14:paraId="7E3FEB67">
      <w:pPr>
        <w:spacing w:line="44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7. 采购项目需要落实的政府采购政策</w:t>
      </w:r>
    </w:p>
    <w:p w14:paraId="3095B79B">
      <w:pPr>
        <w:spacing w:line="44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7.1 本项目原则上采购本国生产的货物、工程和服务，不允许采购进口产品。除非采购人采购进口产品，已经在采购活动开始前向财政部门提出申请并获得财政部门审核同意，且在采购需求中明确规定可以采购进口产品，未明确视同不得采购进口产品（但如果因信息不对称等原因，仍有满足需求的国内产品要求参与采购竞争的，采购人、采购机构不会对其加以限制，仍将按照公平竞争原则实施采购）。</w:t>
      </w:r>
    </w:p>
    <w:p w14:paraId="7F7D8560">
      <w:pPr>
        <w:spacing w:line="44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7.2 支持绿色发展</w:t>
      </w:r>
    </w:p>
    <w:p w14:paraId="74111EFD">
      <w:pPr>
        <w:spacing w:line="44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7.2.1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购文件要求提供相关产品认证证书。▲采购人拟采购的产品属于政府强制采购的节能产品品目清单范围的，供应商未按采购文件要求提供国家确定的认证机构出具的、处于有效期之内的节能产品认证证书的，投标无效。</w:t>
      </w:r>
    </w:p>
    <w:p w14:paraId="0F369391">
      <w:pPr>
        <w:spacing w:line="44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7.2.2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04EE6007">
      <w:pPr>
        <w:spacing w:line="44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7.3支持中小企业发展</w:t>
      </w:r>
    </w:p>
    <w:p w14:paraId="15B94C8D">
      <w:pPr>
        <w:spacing w:line="44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7.3.1中小企业，是指在中华人民共和国境内依法设立，依据国务院批准的中小企业划分标准确定的中型企业、小型企业和微型企业，但与大企业的负责人为同一人，或者与大企业存在直接控股、管理关系的除外。</w:t>
      </w:r>
    </w:p>
    <w:p w14:paraId="49FDEF0F">
      <w:pPr>
        <w:spacing w:line="44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符合中小企业划分标准的个体工商户，在政府采购活动中视同中小企业。</w:t>
      </w:r>
    </w:p>
    <w:p w14:paraId="42D593A3">
      <w:pPr>
        <w:spacing w:line="44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7.3.2在政府采购活动中，供应商提供的货物、工程或者服务符合下列情形的，享受中小企业扶持政策：</w:t>
      </w:r>
    </w:p>
    <w:p w14:paraId="286111CD">
      <w:pPr>
        <w:spacing w:line="44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7.3.2.1在货物采购项目中，货物由中小企业制造，即货物由中小企业生产且使用该中小企业商号或者注册商标；</w:t>
      </w:r>
    </w:p>
    <w:p w14:paraId="1AF71C4B">
      <w:pPr>
        <w:spacing w:line="44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7.3.2.2在工程采购项目中，工程由中小企业承建，即工程施工单位为中小企业；</w:t>
      </w:r>
    </w:p>
    <w:p w14:paraId="783B3255">
      <w:pPr>
        <w:spacing w:line="44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7.3.2.3在服务采购项目中，服务由中小企业承接，即提供服务的人员为中小企业依照《中华人民共和国劳动合同法》订立劳动合同的从业人员。</w:t>
      </w:r>
    </w:p>
    <w:p w14:paraId="5E2A9841">
      <w:pPr>
        <w:spacing w:line="44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在货物采购项目中，供应商提供的货物既有中小企业制造货物，也有大型企业制造货物的，不享受中小企业扶持政策。</w:t>
      </w:r>
    </w:p>
    <w:p w14:paraId="145BB795">
      <w:pPr>
        <w:spacing w:line="44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以联合体形式参加政府采购活动，联合体各方均为中小企业的，联合体视同中小企业。其中，联合体各方均为小微企业的，联合体视同小微企业。</w:t>
      </w:r>
    </w:p>
    <w:p w14:paraId="002A865C">
      <w:pPr>
        <w:spacing w:line="44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7.3.3符合《关于促进残疾人就业政府采购政策的通知》（财库〔2017〕141号）规定的条件并提供《残疾人福利性单位声明函》（附件1）的残疾人福利性单位视同小型、微型企业；</w:t>
      </w:r>
    </w:p>
    <w:p w14:paraId="272F8C4A">
      <w:pPr>
        <w:spacing w:line="44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7.3.4符合《关于政府采购支持监狱企业发展有关问题的通知》（财库[2014]68号）规定的监狱企业并提供由省级以上监狱管理局、戒毒管理局（含新疆生产建设兵团）出具的属于监狱企业证明文件的，视同为小型、微型企业。</w:t>
      </w:r>
    </w:p>
    <w:p w14:paraId="4BCB289F">
      <w:pPr>
        <w:spacing w:line="44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7.3.5可享受中小企业扶持政策的供应商应按照采购文件格式要求提供《中小企业声明函》，供应商提供的《中小企业声明函》与实际情况不符的，供应商未按采购文件要求提供国家确定的认证机构出具的、处于有效期之内的产品认证证书的，不享受中小企业扶持政策。声明内容不实的，属于提供虚假材料谋取中标、成交的，依法承担法律责任。</w:t>
      </w:r>
    </w:p>
    <w:p w14:paraId="2D24E574">
      <w:pPr>
        <w:spacing w:line="44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7.3.6中小企业享受扶持政策获得政府采购合同的，小微企业不得将合同分包给大中型企业，中型企业不得将合同分包给大型企业。</w:t>
      </w:r>
    </w:p>
    <w:p w14:paraId="0CD98879">
      <w:pPr>
        <w:spacing w:line="44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7.4支持创新发展</w:t>
      </w:r>
    </w:p>
    <w:p w14:paraId="1C341FF8">
      <w:pPr>
        <w:spacing w:line="44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7.4.1 采购人优先采购被认定为首台套产品和“制造精品”的自主创新产品。</w:t>
      </w:r>
    </w:p>
    <w:p w14:paraId="7FC948CF">
      <w:pPr>
        <w:spacing w:line="44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7.4.2首台套产品被纳入《首台套产品推广应用指导目录》之日起3年内，以及产品核心技术高于国内领先水平，并具有明晰自主知识产权的“制造精品”产品，自认定之日起3年内视同已具备相应销售业绩，参加政府采购活动时业绩分值为满分。</w:t>
      </w:r>
    </w:p>
    <w:p w14:paraId="04F98F8D">
      <w:pPr>
        <w:spacing w:line="44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7.5中小企业信用融资：为支持和促进中小企业发展，进一步发挥政府采购政策功能， 省财政厅、浙江银监局、省金融办制定了《浙江省政府采购支持中小企业信用融资试点办法》浙财采监[2012]13号)，所称的政府采购信用融资，是指银行业金融机构(以下简称银行)以政府采购诚信考核和信用审查为基础，凭借政府采购合同，按优于一般中小企业的贷款利率直接向申请贷款的投标人发放贷款的一种融资方式。投标人可登录浙江政府采购(https://zfcg.czt.zj.gov.cn)的中小企业信用融资栏目了解相关信息。 供应商可以通过浙江政府采购网(https://zfcg. czt.zj. gov.cn/)首页的“浙江政采贷”模块进入申请，还可以通过政府采购云平台(https://www</w:t>
      </w:r>
      <w:r>
        <w:rPr>
          <w:rFonts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zcygov.cn/)首页的“金融服务”模块进入申请。</w:t>
      </w:r>
    </w:p>
    <w:p w14:paraId="69C9FDAA">
      <w:pPr>
        <w:spacing w:line="440" w:lineRule="exact"/>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（三）招标方式</w:t>
      </w:r>
    </w:p>
    <w:p w14:paraId="324FF114">
      <w:pPr>
        <w:spacing w:line="44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本次招标采用公开招标方式进行。</w:t>
      </w:r>
    </w:p>
    <w:p w14:paraId="6CB5F2C4">
      <w:pPr>
        <w:spacing w:line="440" w:lineRule="exact"/>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（四）投标委托</w:t>
      </w:r>
    </w:p>
    <w:p w14:paraId="61C7CD34">
      <w:pPr>
        <w:spacing w:line="44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如投标人代表不是法定代表人，须有法定代表人出具的授权委托书，委托代理人必须为投标人的在职正式职工（以投标人本单位缴纳社保花名册为准）。</w:t>
      </w:r>
    </w:p>
    <w:p w14:paraId="0C33455A">
      <w:pPr>
        <w:spacing w:line="440" w:lineRule="exact"/>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▲（五）投标费用</w:t>
      </w:r>
    </w:p>
    <w:p w14:paraId="46C94FE9">
      <w:pPr>
        <w:spacing w:line="440" w:lineRule="exact"/>
        <w:ind w:firstLine="480" w:firstLineChars="200"/>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1.不论投标结果如何，投标人均应自行承担所有与投标有关的全部费用（招标文件有相反规定除外）。</w:t>
      </w:r>
    </w:p>
    <w:p w14:paraId="75AD22BE">
      <w:pPr>
        <w:snapToGrid w:val="0"/>
        <w:spacing w:line="360" w:lineRule="auto"/>
        <w:ind w:firstLine="482" w:firstLineChars="200"/>
        <w:textAlignment w:val="baseline"/>
        <w:rPr>
          <w:rFonts w:hint="eastAsia" w:ascii="宋体" w:hAnsi="宋体" w:cs="宋体"/>
          <w:b/>
          <w:color w:val="000000" w:themeColor="text1"/>
          <w:sz w:val="24"/>
          <w:highlight w:val="none"/>
          <w:lang w:val="en-US" w:eastAsia="zh-CN"/>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2.</w:t>
      </w:r>
      <w:r>
        <w:rPr>
          <w:rFonts w:hint="eastAsia" w:ascii="宋体" w:hAnsi="宋体" w:cs="宋体"/>
          <w:b/>
          <w:color w:val="000000" w:themeColor="text1"/>
          <w:sz w:val="24"/>
          <w:highlight w:val="none"/>
          <w:lang w:eastAsia="zh-CN"/>
          <w14:textFill>
            <w14:solidFill>
              <w14:schemeClr w14:val="tx1"/>
            </w14:solidFill>
          </w14:textFill>
        </w:rPr>
        <w:t>浙江东阳正荣工程咨询有限公司</w:t>
      </w:r>
      <w:r>
        <w:rPr>
          <w:rFonts w:hint="eastAsia" w:ascii="宋体" w:hAnsi="宋体" w:cs="宋体"/>
          <w:b/>
          <w:color w:val="000000" w:themeColor="text1"/>
          <w:sz w:val="24"/>
          <w:highlight w:val="none"/>
          <w14:textFill>
            <w14:solidFill>
              <w14:schemeClr w14:val="tx1"/>
            </w14:solidFill>
          </w14:textFill>
        </w:rPr>
        <w:t>按中标价的1.5%向中标单位收取中标服务费，</w:t>
      </w:r>
      <w:r>
        <w:rPr>
          <w:rFonts w:hint="eastAsia" w:ascii="宋体" w:hAnsi="宋体" w:cs="宋体"/>
          <w:b/>
          <w:color w:val="000000" w:themeColor="text1"/>
          <w:sz w:val="24"/>
          <w:highlight w:val="none"/>
          <w:lang w:val="en-US" w:eastAsia="zh-CN"/>
          <w14:textFill>
            <w14:solidFill>
              <w14:schemeClr w14:val="tx1"/>
            </w14:solidFill>
          </w14:textFill>
        </w:rPr>
        <w:t>在中标结果公示结束之日起3天内（在领取中标通知书前）交纳。</w:t>
      </w:r>
    </w:p>
    <w:p w14:paraId="26B9B436">
      <w:pPr>
        <w:snapToGrid w:val="0"/>
        <w:spacing w:line="360" w:lineRule="auto"/>
        <w:ind w:firstLine="482" w:firstLineChars="200"/>
        <w:textAlignment w:val="baseline"/>
        <w:rPr>
          <w:rFonts w:hint="eastAsia" w:ascii="宋体" w:hAnsi="宋体" w:eastAsia="宋体" w:cs="宋体"/>
          <w:b/>
          <w:bCs/>
          <w:color w:val="000000"/>
          <w:sz w:val="24"/>
        </w:rPr>
      </w:pPr>
      <w:r>
        <w:rPr>
          <w:rFonts w:hint="eastAsia" w:ascii="宋体" w:hAnsi="宋体" w:eastAsia="宋体" w:cs="宋体"/>
          <w:b/>
          <w:bCs/>
          <w:color w:val="000000"/>
          <w:sz w:val="24"/>
        </w:rPr>
        <w:t>中标服务费由中标人汇至以下账户：</w:t>
      </w:r>
    </w:p>
    <w:p w14:paraId="1ED0132E">
      <w:pPr>
        <w:snapToGrid w:val="0"/>
        <w:spacing w:line="360" w:lineRule="auto"/>
        <w:ind w:firstLine="482" w:firstLineChars="200"/>
        <w:textAlignment w:val="baseline"/>
        <w:rPr>
          <w:rFonts w:hint="eastAsia" w:ascii="宋体" w:hAnsi="宋体" w:eastAsia="宋体" w:cs="宋体"/>
          <w:b/>
          <w:bCs/>
          <w:color w:val="000000"/>
          <w:sz w:val="24"/>
          <w:lang w:eastAsia="zh-CN"/>
        </w:rPr>
      </w:pPr>
      <w:r>
        <w:rPr>
          <w:rFonts w:hint="eastAsia" w:ascii="宋体" w:hAnsi="宋体" w:eastAsia="宋体" w:cs="宋体"/>
          <w:b/>
          <w:bCs/>
          <w:color w:val="000000"/>
          <w:sz w:val="24"/>
        </w:rPr>
        <w:t>账户名称：</w:t>
      </w:r>
      <w:r>
        <w:rPr>
          <w:rFonts w:hint="eastAsia" w:ascii="宋体" w:hAnsi="宋体" w:cs="宋体"/>
          <w:b/>
          <w:bCs/>
          <w:color w:val="000000"/>
          <w:sz w:val="24"/>
          <w:lang w:eastAsia="zh-CN"/>
        </w:rPr>
        <w:t>浙江东阳正荣工程咨询有限公司</w:t>
      </w:r>
    </w:p>
    <w:p w14:paraId="7C8296CC">
      <w:pPr>
        <w:snapToGrid w:val="0"/>
        <w:spacing w:line="360" w:lineRule="auto"/>
        <w:ind w:firstLine="482" w:firstLineChars="200"/>
        <w:textAlignment w:val="baseline"/>
        <w:rPr>
          <w:rFonts w:hint="eastAsia" w:ascii="宋体" w:hAnsi="宋体" w:eastAsia="宋体" w:cs="宋体"/>
          <w:b/>
          <w:bCs/>
          <w:color w:val="000000"/>
          <w:sz w:val="24"/>
        </w:rPr>
      </w:pPr>
      <w:r>
        <w:rPr>
          <w:rFonts w:hint="eastAsia" w:ascii="宋体" w:hAnsi="宋体" w:eastAsia="宋体" w:cs="宋体"/>
          <w:b/>
          <w:bCs/>
          <w:color w:val="000000"/>
          <w:sz w:val="24"/>
        </w:rPr>
        <w:t>开户银行：中国农业银行东阳市城西支行</w:t>
      </w:r>
    </w:p>
    <w:p w14:paraId="46987B9F">
      <w:pPr>
        <w:snapToGrid w:val="0"/>
        <w:spacing w:line="360" w:lineRule="auto"/>
        <w:ind w:firstLine="482" w:firstLineChars="200"/>
        <w:textAlignment w:val="baseline"/>
        <w:rPr>
          <w:rFonts w:hint="eastAsia" w:ascii="宋体" w:hAnsi="宋体" w:eastAsia="宋体" w:cs="宋体"/>
          <w:b/>
          <w:bCs/>
          <w:color w:val="000000"/>
          <w:sz w:val="24"/>
        </w:rPr>
      </w:pPr>
      <w:r>
        <w:rPr>
          <w:rFonts w:hint="eastAsia" w:ascii="宋体" w:hAnsi="宋体" w:eastAsia="宋体" w:cs="宋体"/>
          <w:b/>
          <w:bCs/>
          <w:color w:val="000000"/>
          <w:sz w:val="24"/>
        </w:rPr>
        <w:t>账号：19635701040009777</w:t>
      </w:r>
    </w:p>
    <w:p w14:paraId="0A34A844">
      <w:pPr>
        <w:spacing w:line="44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（六）联合体投标</w:t>
      </w:r>
      <w:r>
        <w:rPr>
          <w:rFonts w:hint="eastAsia" w:ascii="宋体" w:hAnsi="宋体" w:cs="宋体"/>
          <w:b/>
          <w:color w:val="000000" w:themeColor="text1"/>
          <w:sz w:val="24"/>
          <w:highlight w:val="none"/>
          <w14:textFill>
            <w14:solidFill>
              <w14:schemeClr w14:val="tx1"/>
            </w14:solidFill>
          </w14:textFill>
        </w:rPr>
        <w:tab/>
      </w:r>
    </w:p>
    <w:p w14:paraId="54541A16">
      <w:pPr>
        <w:spacing w:line="440" w:lineRule="exact"/>
        <w:ind w:firstLine="240" w:firstLineChars="1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本项目（是）接受联合体投标。</w:t>
      </w:r>
    </w:p>
    <w:p w14:paraId="198D0802">
      <w:pPr>
        <w:spacing w:line="440" w:lineRule="exact"/>
        <w:rPr>
          <w:rFonts w:ascii="宋体" w:hAnsi="宋体" w:cs="宋体"/>
          <w:b/>
          <w:color w:val="000000" w:themeColor="text1"/>
          <w:kern w:val="0"/>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（七）</w:t>
      </w:r>
      <w:r>
        <w:rPr>
          <w:rFonts w:hint="eastAsia" w:ascii="宋体" w:hAnsi="宋体" w:cs="宋体"/>
          <w:b/>
          <w:color w:val="000000" w:themeColor="text1"/>
          <w:kern w:val="0"/>
          <w:sz w:val="24"/>
          <w:highlight w:val="none"/>
          <w14:textFill>
            <w14:solidFill>
              <w14:schemeClr w14:val="tx1"/>
            </w14:solidFill>
          </w14:textFill>
        </w:rPr>
        <w:t>转包与分包</w:t>
      </w:r>
    </w:p>
    <w:p w14:paraId="7EB85E8E">
      <w:pPr>
        <w:spacing w:line="440" w:lineRule="exact"/>
        <w:ind w:firstLine="240" w:firstLineChars="1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1.本项目不允许转包。</w:t>
      </w:r>
    </w:p>
    <w:p w14:paraId="72E66E5F">
      <w:pPr>
        <w:spacing w:line="440" w:lineRule="exact"/>
        <w:ind w:firstLine="240" w:firstLineChars="1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2.本项目允许分包。</w:t>
      </w:r>
    </w:p>
    <w:p w14:paraId="7CB7734D">
      <w:pPr>
        <w:spacing w:line="440" w:lineRule="exact"/>
        <w:rPr>
          <w:rFonts w:ascii="宋体" w:hAnsi="宋体" w:cs="宋体"/>
          <w:b/>
          <w:bCs/>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b/>
          <w:bCs/>
          <w:color w:val="000000" w:themeColor="text1"/>
          <w:sz w:val="24"/>
          <w:highlight w:val="none"/>
          <w14:textFill>
            <w14:solidFill>
              <w14:schemeClr w14:val="tx1"/>
            </w14:solidFill>
          </w14:textFill>
        </w:rPr>
        <w:t>（八）特别说明：</w:t>
      </w:r>
    </w:p>
    <w:p w14:paraId="1077EDAB">
      <w:pPr>
        <w:spacing w:line="44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1.多个投标人参加投标，如其中两家或两家以上投标人的法定代表人为同一人或相互之间存在投资关系且达到控股的，应当按一个投标人认定。</w:t>
      </w:r>
    </w:p>
    <w:p w14:paraId="2018F9AA">
      <w:pPr>
        <w:spacing w:line="44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2.投标人投标所使用的资格、信誉、荣誉与企业认证必须为本法人所拥有。投标人投标所使用的采购项目实施人员必须为本法人员工（或必须为本法人或控股公司正式员工）。</w:t>
      </w:r>
    </w:p>
    <w:p w14:paraId="3D380DF4">
      <w:pPr>
        <w:spacing w:line="44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3.投标人应仔细阅读招标文件的所有内容，按照招标文件的要求提交投标文件，并对所提供的全部资料的真实性承担法律责任。</w:t>
      </w:r>
    </w:p>
    <w:p w14:paraId="29196381">
      <w:pPr>
        <w:spacing w:line="44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投标人在投标活动中提供任何虚假材料,其投标无效，并报监管部门查处；中标后发现的,中标人须依照《中华人民共和国消费者权益保护法》第49条之规定，按中标价双倍赔偿采购人，且民事赔偿并不免除违法投标人的行政与刑事责任。</w:t>
      </w:r>
    </w:p>
    <w:p w14:paraId="05E921B1">
      <w:pPr>
        <w:spacing w:line="44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 评标委员会认为预中标人的投标报价明显低于其他通过符合性审查投标人的报价，有可能影响产品质量或者不能诚信履约的，应当要求其在评标现场合理的时间内提供书面说明，必要时提交相关证明材料，预中标人不能证明其报价合理性的，评标委员会应当将其作为无效投标处理。</w:t>
      </w:r>
    </w:p>
    <w:p w14:paraId="73E3947B">
      <w:pPr>
        <w:spacing w:line="44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 招标方不保证最低报价者为中标方。</w:t>
      </w:r>
    </w:p>
    <w:p w14:paraId="111F5793">
      <w:pPr>
        <w:spacing w:line="44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7.“政采云”平台运营机构，以及与该机构有直接控股或者管理关系可能影响采购公正性的任何单位和个人，不得在该平台进行的政府采购项目电子交易中投标、响应政府采购项目。</w:t>
      </w:r>
    </w:p>
    <w:p w14:paraId="4D5345BD">
      <w:pPr>
        <w:spacing w:line="440" w:lineRule="exact"/>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（九）质疑和投诉</w:t>
      </w:r>
    </w:p>
    <w:p w14:paraId="2BE81B36">
      <w:pPr>
        <w:spacing w:line="44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投标人认为招标文件、招标过程或中标结果使自己的合法权益受到损害的，应当在知道或者应知其权益受到损害之日起七个工作日内，以书面形式向采购人、招标方提出质疑。投标人对招标方的质疑答复不满意或者招标方未在规定时间内作出答复的，可以在答复期满后十五个工作日内向同级采购监管部门投诉。</w:t>
      </w:r>
    </w:p>
    <w:p w14:paraId="342E3A23">
      <w:pPr>
        <w:spacing w:line="44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质疑、投诉应当采用书面形式，质疑书、投诉书均应明确阐述招标文件、招标过程或中标结果中使自己合法权益受到损害的实质性内容，提供相关事实、依据和证据及其来源或线索，便于有关单位调查、答复和处理。</w:t>
      </w:r>
    </w:p>
    <w:p w14:paraId="0F82ECF6">
      <w:pPr>
        <w:spacing w:line="44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 采购人、招标方应当按照《浙江省政府采购供应商质疑处理办法》、中华人民共和国财政部第94号令《政府采购质疑和投诉办法》进行受理与答复质疑。</w:t>
      </w:r>
    </w:p>
    <w:p w14:paraId="376A81B7">
      <w:pPr>
        <w:pStyle w:val="3"/>
        <w:keepNext w:val="0"/>
        <w:keepLines w:val="0"/>
        <w:pageBreakBefore/>
        <w:spacing w:line="360" w:lineRule="auto"/>
        <w:jc w:val="center"/>
        <w:rPr>
          <w:rFonts w:ascii="宋体" w:hAnsi="宋体" w:eastAsia="宋体" w:cs="宋体"/>
          <w:color w:val="000000" w:themeColor="text1"/>
          <w:sz w:val="24"/>
          <w:szCs w:val="24"/>
          <w:highlight w:val="none"/>
          <w14:textFill>
            <w14:solidFill>
              <w14:schemeClr w14:val="tx1"/>
            </w14:solidFill>
          </w14:textFill>
        </w:rPr>
      </w:pPr>
      <w:bookmarkStart w:id="18" w:name="_Toc458697268"/>
      <w:bookmarkStart w:id="19" w:name="_Toc454196066"/>
      <w:bookmarkStart w:id="20" w:name="_Toc11294"/>
      <w:r>
        <w:rPr>
          <w:rFonts w:hint="eastAsia" w:ascii="宋体" w:hAnsi="宋体" w:eastAsia="宋体" w:cs="宋体"/>
          <w:color w:val="000000" w:themeColor="text1"/>
          <w:sz w:val="24"/>
          <w:szCs w:val="24"/>
          <w:highlight w:val="none"/>
          <w14:textFill>
            <w14:solidFill>
              <w14:schemeClr w14:val="tx1"/>
            </w14:solidFill>
          </w14:textFill>
        </w:rPr>
        <w:t>二、招标文件</w:t>
      </w:r>
      <w:bookmarkEnd w:id="18"/>
      <w:bookmarkEnd w:id="19"/>
      <w:bookmarkEnd w:id="20"/>
    </w:p>
    <w:p w14:paraId="54518D72">
      <w:pPr>
        <w:spacing w:line="360" w:lineRule="auto"/>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（一）招标文件的构成。本招标文件由以下部分组成：</w:t>
      </w:r>
    </w:p>
    <w:p w14:paraId="3141F700">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1.招标公告</w:t>
      </w:r>
    </w:p>
    <w:p w14:paraId="39C62238">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2.招标需求</w:t>
      </w:r>
    </w:p>
    <w:p w14:paraId="486F3B7E">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3.投标人须知</w:t>
      </w:r>
    </w:p>
    <w:p w14:paraId="44401A0D">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4.评标办法及标准</w:t>
      </w:r>
    </w:p>
    <w:p w14:paraId="631145AE">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5.合同主要条款</w:t>
      </w:r>
    </w:p>
    <w:p w14:paraId="6970FAE0">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6.投标文件格式</w:t>
      </w:r>
    </w:p>
    <w:p w14:paraId="3C7E7570">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7.本项目招标文件的澄清、答复、修改、补充的内容</w:t>
      </w:r>
    </w:p>
    <w:p w14:paraId="1C939180">
      <w:pPr>
        <w:spacing w:line="360" w:lineRule="auto"/>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（二）投标人的风险</w:t>
      </w:r>
    </w:p>
    <w:p w14:paraId="6D32466C">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投标人没有按照招标文件要求提供全部资料，或者投标人没有对招标文件在各方面作出实质性响应是投标人的风险，并可能导致其投标被拒绝。</w:t>
      </w:r>
    </w:p>
    <w:p w14:paraId="5B36DC3B">
      <w:pPr>
        <w:spacing w:line="360" w:lineRule="auto"/>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 xml:space="preserve">（三）招标文件的澄清与修改 </w:t>
      </w:r>
    </w:p>
    <w:p w14:paraId="6E8CA1CB">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r>
        <w:rPr>
          <w:rFonts w:hint="eastAsia" w:ascii="宋体" w:hAnsi="宋体" w:cs="宋体"/>
          <w:bCs/>
          <w:color w:val="000000" w:themeColor="text1"/>
          <w:sz w:val="24"/>
          <w:highlight w:val="none"/>
          <w14:textFill>
            <w14:solidFill>
              <w14:schemeClr w14:val="tx1"/>
            </w14:solidFill>
          </w14:textFill>
        </w:rPr>
        <w:t>投标人应认真阅读本招标文件，发现其中有误或有不合理要求的，投标人应当按照公开招标公告第三、七条规定以书面形式要求招标方澄清</w:t>
      </w:r>
      <w:r>
        <w:rPr>
          <w:rFonts w:hint="eastAsia" w:ascii="宋体" w:hAnsi="宋体" w:cs="宋体"/>
          <w:color w:val="000000" w:themeColor="text1"/>
          <w:sz w:val="24"/>
          <w:highlight w:val="none"/>
          <w14:textFill>
            <w14:solidFill>
              <w14:schemeClr w14:val="tx1"/>
            </w14:solidFill>
          </w14:textFill>
        </w:rPr>
        <w:t>。招标方对已发出的招标文件进行必要澄清、答复、修改或补充的，应当在招标文件要求提交投标文件截止时间15日前，在财政部门指定的政府采购信息发布媒体上发布更正公告，并以书面形式通知所有招标文件收受人。</w:t>
      </w:r>
    </w:p>
    <w:p w14:paraId="0F347AF8">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2.招标方必须以书面形式答复投标人要求澄清的问题，并将不包含问题来源的答复书面通知所有购买招标文件的投标人；除书面答复以外的其他澄清方式及澄清内容均无效。</w:t>
      </w:r>
    </w:p>
    <w:p w14:paraId="7B92DD8F">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3.招标文件澄清、答复、修改、补充的内容为招标文件的组成部分。当招标文件与招标文件的答复、澄清、修改、补充通知就同一内容的表述不一致时，以最后发出的书面文件为准。</w:t>
      </w:r>
    </w:p>
    <w:p w14:paraId="2BCB474F">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4.招标文件的澄清、答复、修改或补充都应该通过本招标机构以法定形式发布，采购人非通过本机构，不得擅自澄清、答复、修改或补充招标文件。</w:t>
      </w:r>
    </w:p>
    <w:p w14:paraId="0C346CD4">
      <w:pPr>
        <w:pStyle w:val="3"/>
        <w:keepNext w:val="0"/>
        <w:keepLines w:val="0"/>
        <w:pageBreakBefore/>
        <w:spacing w:line="480" w:lineRule="auto"/>
        <w:jc w:val="center"/>
        <w:rPr>
          <w:rFonts w:ascii="宋体" w:hAnsi="宋体" w:eastAsia="宋体" w:cs="宋体"/>
          <w:color w:val="000000" w:themeColor="text1"/>
          <w:sz w:val="24"/>
          <w:szCs w:val="24"/>
          <w:highlight w:val="none"/>
          <w14:textFill>
            <w14:solidFill>
              <w14:schemeClr w14:val="tx1"/>
            </w14:solidFill>
          </w14:textFill>
        </w:rPr>
      </w:pPr>
      <w:bookmarkStart w:id="21" w:name="_Toc458697269"/>
      <w:bookmarkStart w:id="22" w:name="_Toc454196067"/>
      <w:bookmarkStart w:id="23" w:name="_Toc3405"/>
      <w:r>
        <w:rPr>
          <w:rFonts w:hint="eastAsia" w:ascii="宋体" w:hAnsi="宋体" w:eastAsia="宋体" w:cs="宋体"/>
          <w:color w:val="000000" w:themeColor="text1"/>
          <w:sz w:val="24"/>
          <w:szCs w:val="24"/>
          <w:highlight w:val="none"/>
          <w14:textFill>
            <w14:solidFill>
              <w14:schemeClr w14:val="tx1"/>
            </w14:solidFill>
          </w14:textFill>
        </w:rPr>
        <w:t>三、投标文件的编制</w:t>
      </w:r>
      <w:bookmarkEnd w:id="21"/>
      <w:bookmarkEnd w:id="22"/>
      <w:bookmarkEnd w:id="23"/>
    </w:p>
    <w:p w14:paraId="2A0B9FBF">
      <w:pPr>
        <w:spacing w:line="360" w:lineRule="auto"/>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▲（一）投标文件的组成</w:t>
      </w:r>
    </w:p>
    <w:p w14:paraId="6B4020E2">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投标文件由资格审查文件、商务技术文件、报价文件三部分组成。</w:t>
      </w:r>
    </w:p>
    <w:p w14:paraId="068C280D">
      <w:pPr>
        <w:spacing w:line="360" w:lineRule="auto"/>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1.资格审查文件：</w:t>
      </w:r>
    </w:p>
    <w:p w14:paraId="2834F5E6">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（1）具有独立承担民事责任的能力：投标人须在投标文件中出具符合以下情况的证明材料复印件（五选一）：</w:t>
      </w:r>
    </w:p>
    <w:p w14:paraId="5A77CC3B">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①如投标人是企业（包括合伙企业），提供在工商部门注册的有效“企业法人营业执照”或“营业执照”；</w:t>
      </w:r>
    </w:p>
    <w:p w14:paraId="0873F29D">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②如投标人是事业单位，提供有效的“事业单位法人证书”；</w:t>
      </w:r>
    </w:p>
    <w:p w14:paraId="03FADD2F">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③如投标人是非企业专业服务机构的，提供执业许可证等证明文件；</w:t>
      </w:r>
    </w:p>
    <w:p w14:paraId="545E126E">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④如投标人是个体工商户，提供有效的“个体工商户营业执照”；</w:t>
      </w:r>
    </w:p>
    <w:p w14:paraId="28C0004C">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⑤如投标人是自然人，提供有效的自然人身份证明（居民身份证正反面或公安机关出具的临时居民身份证正反面或港澳台胞证或护照）。</w:t>
      </w:r>
    </w:p>
    <w:p w14:paraId="5283BD13">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（2）法定代表人身份证复印件或法定代表人授权委托书(格式见附件)；</w:t>
      </w:r>
    </w:p>
    <w:p w14:paraId="796E4DEA">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（3）符合参加政府采购活动应当具备的一般条件的承诺函（格式见附件）；</w:t>
      </w:r>
    </w:p>
    <w:p w14:paraId="599CF171">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信用记录网络查询页面截图（信用中国与中国政府采购网）；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518F298F">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（5）浙江政府采购网注册正式供应商的网络截图或承诺中标后30天内注册为浙江政府采购网正式供应商（须提供承诺书）；</w:t>
      </w:r>
    </w:p>
    <w:p w14:paraId="3365AF1F">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（6）东阳市政府采购代理机构社会评价表（格式见附件）；</w:t>
      </w:r>
    </w:p>
    <w:p w14:paraId="25F4F966">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（7）投标声明书 (格式见附件) ；</w:t>
      </w:r>
    </w:p>
    <w:p w14:paraId="1E26A694">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（8）政府采购活动现场确认声明书 (格式见附件) ；</w:t>
      </w:r>
    </w:p>
    <w:p w14:paraId="461127F8">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（9）联合体协议书（联合体投标时提供）（格式见附件）；</w:t>
      </w:r>
    </w:p>
    <w:p w14:paraId="515FA02E">
      <w:pPr>
        <w:spacing w:line="360" w:lineRule="auto"/>
        <w:rPr>
          <w:rFonts w:ascii="宋体" w:hAnsi="宋体" w:cs="宋体"/>
          <w:b/>
          <w:bCs/>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（10）</w:t>
      </w:r>
      <w:r>
        <w:rPr>
          <w:rFonts w:hint="eastAsia" w:ascii="宋体" w:hAnsi="宋体" w:cs="宋体"/>
          <w:b/>
          <w:bCs/>
          <w:color w:val="000000" w:themeColor="text1"/>
          <w:sz w:val="24"/>
          <w:highlight w:val="none"/>
          <w14:textFill>
            <w14:solidFill>
              <w14:schemeClr w14:val="tx1"/>
            </w14:solidFill>
          </w14:textFill>
        </w:rPr>
        <w:t>落实政府采购政策需满足的资格：供应商为中小企业/小微企业，提供《中小企业声明函》（格式见附件）；</w:t>
      </w:r>
    </w:p>
    <w:p w14:paraId="13BF192E">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（11）投标人情况介绍；</w:t>
      </w:r>
    </w:p>
    <w:p w14:paraId="0066E245">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（12）投标人认为有必要提供的其它文件。</w:t>
      </w:r>
    </w:p>
    <w:p w14:paraId="15034CD8">
      <w:pPr>
        <w:spacing w:line="360" w:lineRule="auto"/>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2.商务技术文件</w:t>
      </w:r>
    </w:p>
    <w:p w14:paraId="0F16A013">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（1）投标人资信商务、技术自评得分表（格式见附件）；</w:t>
      </w:r>
    </w:p>
    <w:p w14:paraId="0412FA96">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（2）商务响应表（格式见附件）；</w:t>
      </w:r>
    </w:p>
    <w:p w14:paraId="20EFBFC3">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（3）技术响应表（格式见附件）；</w:t>
      </w:r>
    </w:p>
    <w:p w14:paraId="3778C5FE">
      <w:pPr>
        <w:snapToGrid w:val="0"/>
        <w:spacing w:line="360" w:lineRule="auto"/>
        <w:jc w:val="left"/>
        <w:rPr>
          <w:rFonts w:hint="eastAsia" w:ascii="宋体" w:hAnsi="宋体" w:eastAsia="宋体"/>
          <w:color w:val="000000" w:themeColor="text1"/>
          <w:sz w:val="24"/>
          <w:highlight w:val="none"/>
          <w:lang w:eastAsia="zh-CN"/>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（4）服务规范</w:t>
      </w:r>
      <w:r>
        <w:rPr>
          <w:rFonts w:hint="eastAsia" w:ascii="宋体" w:hAnsi="宋体"/>
          <w:color w:val="000000" w:themeColor="text1"/>
          <w:sz w:val="24"/>
          <w:highlight w:val="none"/>
          <w:lang w:eastAsia="zh-CN"/>
          <w14:textFill>
            <w14:solidFill>
              <w14:schemeClr w14:val="tx1"/>
            </w14:solidFill>
          </w14:textFill>
        </w:rPr>
        <w:t>；</w:t>
      </w:r>
    </w:p>
    <w:p w14:paraId="18CCFC33">
      <w:pPr>
        <w:snapToGrid w:val="0"/>
        <w:spacing w:line="360" w:lineRule="auto"/>
        <w:jc w:val="left"/>
        <w:rPr>
          <w:rFonts w:hint="eastAsia" w:ascii="宋体" w:hAnsi="宋体" w:eastAsia="宋体"/>
          <w:color w:val="000000" w:themeColor="text1"/>
          <w:sz w:val="24"/>
          <w:highlight w:val="none"/>
          <w:lang w:eastAsia="zh-CN"/>
          <w14:textFill>
            <w14:solidFill>
              <w14:schemeClr w14:val="tx1"/>
            </w14:solidFill>
          </w14:textFill>
        </w:rPr>
      </w:pPr>
      <w:r>
        <w:rPr>
          <w:rFonts w:hint="eastAsia" w:ascii="宋体" w:hAnsi="宋体"/>
          <w:color w:val="000000" w:themeColor="text1"/>
          <w:sz w:val="24"/>
          <w:highlight w:val="none"/>
          <w:lang w:eastAsia="zh-CN"/>
          <w14:textFill>
            <w14:solidFill>
              <w14:schemeClr w14:val="tx1"/>
            </w14:solidFill>
          </w14:textFill>
        </w:rPr>
        <w:t>（</w:t>
      </w:r>
      <w:r>
        <w:rPr>
          <w:rFonts w:hint="eastAsia" w:ascii="宋体" w:hAnsi="宋体"/>
          <w:color w:val="000000" w:themeColor="text1"/>
          <w:sz w:val="24"/>
          <w:highlight w:val="none"/>
          <w:lang w:val="en-US" w:eastAsia="zh-CN"/>
          <w14:textFill>
            <w14:solidFill>
              <w14:schemeClr w14:val="tx1"/>
            </w14:solidFill>
          </w14:textFill>
        </w:rPr>
        <w:t>5</w:t>
      </w:r>
      <w:r>
        <w:rPr>
          <w:rFonts w:hint="eastAsia" w:ascii="宋体" w:hAnsi="宋体"/>
          <w:color w:val="000000" w:themeColor="text1"/>
          <w:sz w:val="24"/>
          <w:highlight w:val="none"/>
          <w:lang w:eastAsia="zh-CN"/>
          <w14:textFill>
            <w14:solidFill>
              <w14:schemeClr w14:val="tx1"/>
            </w14:solidFill>
          </w14:textFill>
        </w:rPr>
        <w:t>）</w:t>
      </w:r>
      <w:r>
        <w:rPr>
          <w:rFonts w:hint="eastAsia" w:ascii="宋体" w:hAnsi="宋体"/>
          <w:color w:val="000000" w:themeColor="text1"/>
          <w:sz w:val="24"/>
          <w:highlight w:val="none"/>
          <w14:textFill>
            <w14:solidFill>
              <w14:schemeClr w14:val="tx1"/>
            </w14:solidFill>
          </w14:textFill>
        </w:rPr>
        <w:t>投入车辆</w:t>
      </w:r>
      <w:r>
        <w:rPr>
          <w:rFonts w:hint="eastAsia" w:ascii="宋体" w:hAnsi="宋体"/>
          <w:color w:val="000000" w:themeColor="text1"/>
          <w:sz w:val="24"/>
          <w:highlight w:val="none"/>
          <w:lang w:eastAsia="zh-CN"/>
          <w14:textFill>
            <w14:solidFill>
              <w14:schemeClr w14:val="tx1"/>
            </w14:solidFill>
          </w14:textFill>
        </w:rPr>
        <w:t>；</w:t>
      </w:r>
    </w:p>
    <w:p w14:paraId="2D024463">
      <w:pPr>
        <w:snapToGrid w:val="0"/>
        <w:spacing w:line="360" w:lineRule="auto"/>
        <w:jc w:val="left"/>
        <w:rPr>
          <w:rFonts w:hint="eastAsia" w:ascii="宋体" w:hAnsi="宋体" w:eastAsia="宋体"/>
          <w:color w:val="000000" w:themeColor="text1"/>
          <w:sz w:val="24"/>
          <w:highlight w:val="none"/>
          <w:lang w:eastAsia="zh-CN"/>
          <w14:textFill>
            <w14:solidFill>
              <w14:schemeClr w14:val="tx1"/>
            </w14:solidFill>
          </w14:textFill>
        </w:rPr>
      </w:pPr>
      <w:r>
        <w:rPr>
          <w:rFonts w:hint="eastAsia" w:ascii="宋体" w:hAnsi="宋体"/>
          <w:color w:val="000000" w:themeColor="text1"/>
          <w:sz w:val="24"/>
          <w:highlight w:val="none"/>
          <w:lang w:eastAsia="zh-CN"/>
          <w14:textFill>
            <w14:solidFill>
              <w14:schemeClr w14:val="tx1"/>
            </w14:solidFill>
          </w14:textFill>
        </w:rPr>
        <w:t>（</w:t>
      </w:r>
      <w:r>
        <w:rPr>
          <w:rFonts w:hint="eastAsia" w:ascii="宋体" w:hAnsi="宋体"/>
          <w:color w:val="000000" w:themeColor="text1"/>
          <w:sz w:val="24"/>
          <w:highlight w:val="none"/>
          <w:lang w:val="en-US" w:eastAsia="zh-CN"/>
          <w14:textFill>
            <w14:solidFill>
              <w14:schemeClr w14:val="tx1"/>
            </w14:solidFill>
          </w14:textFill>
        </w:rPr>
        <w:t>6</w:t>
      </w:r>
      <w:r>
        <w:rPr>
          <w:rFonts w:hint="eastAsia" w:ascii="宋体" w:hAnsi="宋体"/>
          <w:color w:val="000000" w:themeColor="text1"/>
          <w:sz w:val="24"/>
          <w:highlight w:val="none"/>
          <w:lang w:eastAsia="zh-CN"/>
          <w14:textFill>
            <w14:solidFill>
              <w14:schemeClr w14:val="tx1"/>
            </w14:solidFill>
          </w14:textFill>
        </w:rPr>
        <w:t>）</w:t>
      </w:r>
      <w:r>
        <w:rPr>
          <w:rFonts w:hint="eastAsia" w:ascii="宋体" w:hAnsi="宋体"/>
          <w:color w:val="000000" w:themeColor="text1"/>
          <w:sz w:val="24"/>
          <w:highlight w:val="none"/>
          <w14:textFill>
            <w14:solidFill>
              <w14:schemeClr w14:val="tx1"/>
            </w14:solidFill>
          </w14:textFill>
        </w:rPr>
        <w:t>卫生保障</w:t>
      </w:r>
      <w:r>
        <w:rPr>
          <w:rFonts w:hint="eastAsia" w:ascii="宋体" w:hAnsi="宋体"/>
          <w:color w:val="000000" w:themeColor="text1"/>
          <w:sz w:val="24"/>
          <w:highlight w:val="none"/>
          <w:lang w:eastAsia="zh-CN"/>
          <w14:textFill>
            <w14:solidFill>
              <w14:schemeClr w14:val="tx1"/>
            </w14:solidFill>
          </w14:textFill>
        </w:rPr>
        <w:t>；</w:t>
      </w:r>
    </w:p>
    <w:p w14:paraId="55149E7E">
      <w:pPr>
        <w:snapToGrid w:val="0"/>
        <w:spacing w:line="360" w:lineRule="auto"/>
        <w:jc w:val="left"/>
        <w:rPr>
          <w:rFonts w:hint="eastAsia" w:ascii="宋体" w:hAnsi="宋体" w:eastAsia="宋体"/>
          <w:color w:val="000000" w:themeColor="text1"/>
          <w:sz w:val="24"/>
          <w:highlight w:val="none"/>
          <w:lang w:eastAsia="zh-CN"/>
          <w14:textFill>
            <w14:solidFill>
              <w14:schemeClr w14:val="tx1"/>
            </w14:solidFill>
          </w14:textFill>
        </w:rPr>
      </w:pPr>
      <w:r>
        <w:rPr>
          <w:rFonts w:hint="eastAsia" w:ascii="宋体" w:hAnsi="宋体"/>
          <w:color w:val="000000" w:themeColor="text1"/>
          <w:sz w:val="24"/>
          <w:highlight w:val="none"/>
          <w:lang w:eastAsia="zh-CN"/>
          <w14:textFill>
            <w14:solidFill>
              <w14:schemeClr w14:val="tx1"/>
            </w14:solidFill>
          </w14:textFill>
        </w:rPr>
        <w:t>（</w:t>
      </w:r>
      <w:r>
        <w:rPr>
          <w:rFonts w:hint="eastAsia" w:ascii="宋体" w:hAnsi="宋体"/>
          <w:color w:val="000000" w:themeColor="text1"/>
          <w:sz w:val="24"/>
          <w:highlight w:val="none"/>
          <w:lang w:val="en-US" w:eastAsia="zh-CN"/>
          <w14:textFill>
            <w14:solidFill>
              <w14:schemeClr w14:val="tx1"/>
            </w14:solidFill>
          </w14:textFill>
        </w:rPr>
        <w:t>7</w:t>
      </w:r>
      <w:r>
        <w:rPr>
          <w:rFonts w:hint="eastAsia" w:ascii="宋体" w:hAnsi="宋体"/>
          <w:color w:val="000000" w:themeColor="text1"/>
          <w:sz w:val="24"/>
          <w:highlight w:val="none"/>
          <w:lang w:eastAsia="zh-CN"/>
          <w14:textFill>
            <w14:solidFill>
              <w14:schemeClr w14:val="tx1"/>
            </w14:solidFill>
          </w14:textFill>
        </w:rPr>
        <w:t>）</w:t>
      </w:r>
      <w:r>
        <w:rPr>
          <w:rFonts w:hint="eastAsia" w:ascii="宋体" w:hAnsi="宋体"/>
          <w:color w:val="000000" w:themeColor="text1"/>
          <w:sz w:val="24"/>
          <w:highlight w:val="none"/>
          <w14:textFill>
            <w14:solidFill>
              <w14:schemeClr w14:val="tx1"/>
            </w14:solidFill>
          </w14:textFill>
        </w:rPr>
        <w:t>人员情况</w:t>
      </w:r>
      <w:r>
        <w:rPr>
          <w:rFonts w:hint="eastAsia" w:ascii="宋体" w:hAnsi="宋体"/>
          <w:color w:val="000000" w:themeColor="text1"/>
          <w:sz w:val="24"/>
          <w:highlight w:val="none"/>
          <w:lang w:eastAsia="zh-CN"/>
          <w14:textFill>
            <w14:solidFill>
              <w14:schemeClr w14:val="tx1"/>
            </w14:solidFill>
          </w14:textFill>
        </w:rPr>
        <w:t>；</w:t>
      </w:r>
    </w:p>
    <w:p w14:paraId="25EECF26">
      <w:pPr>
        <w:snapToGrid w:val="0"/>
        <w:spacing w:line="360" w:lineRule="auto"/>
        <w:jc w:val="left"/>
        <w:rPr>
          <w:rFonts w:hint="eastAsia" w:ascii="宋体" w:hAnsi="宋体"/>
          <w:color w:val="000000" w:themeColor="text1"/>
          <w:sz w:val="24"/>
          <w:highlight w:val="none"/>
          <w:lang w:eastAsia="zh-CN"/>
          <w14:textFill>
            <w14:solidFill>
              <w14:schemeClr w14:val="tx1"/>
            </w14:solidFill>
          </w14:textFill>
        </w:rPr>
      </w:pPr>
      <w:r>
        <w:rPr>
          <w:rFonts w:hint="eastAsia" w:ascii="宋体" w:hAnsi="宋体"/>
          <w:color w:val="000000" w:themeColor="text1"/>
          <w:sz w:val="24"/>
          <w:highlight w:val="none"/>
          <w:lang w:eastAsia="zh-CN"/>
          <w14:textFill>
            <w14:solidFill>
              <w14:schemeClr w14:val="tx1"/>
            </w14:solidFill>
          </w14:textFill>
        </w:rPr>
        <w:t>（</w:t>
      </w:r>
      <w:r>
        <w:rPr>
          <w:rFonts w:hint="eastAsia" w:ascii="宋体" w:hAnsi="宋体"/>
          <w:color w:val="000000" w:themeColor="text1"/>
          <w:sz w:val="24"/>
          <w:highlight w:val="none"/>
          <w:lang w:val="en-US" w:eastAsia="zh-CN"/>
          <w14:textFill>
            <w14:solidFill>
              <w14:schemeClr w14:val="tx1"/>
            </w14:solidFill>
          </w14:textFill>
        </w:rPr>
        <w:t>8</w:t>
      </w:r>
      <w:r>
        <w:rPr>
          <w:rFonts w:hint="eastAsia" w:ascii="宋体" w:hAnsi="宋体"/>
          <w:color w:val="000000" w:themeColor="text1"/>
          <w:sz w:val="24"/>
          <w:highlight w:val="none"/>
          <w:lang w:eastAsia="zh-CN"/>
          <w14:textFill>
            <w14:solidFill>
              <w14:schemeClr w14:val="tx1"/>
            </w14:solidFill>
          </w14:textFill>
        </w:rPr>
        <w:t>）</w:t>
      </w:r>
      <w:r>
        <w:rPr>
          <w:rFonts w:hint="eastAsia" w:ascii="宋体" w:hAnsi="宋体"/>
          <w:color w:val="000000" w:themeColor="text1"/>
          <w:sz w:val="24"/>
          <w:highlight w:val="none"/>
          <w14:textFill>
            <w14:solidFill>
              <w14:schemeClr w14:val="tx1"/>
            </w14:solidFill>
          </w14:textFill>
        </w:rPr>
        <w:t>管理及服务流程</w:t>
      </w:r>
      <w:r>
        <w:rPr>
          <w:rFonts w:hint="eastAsia" w:ascii="宋体" w:hAnsi="宋体"/>
          <w:color w:val="000000" w:themeColor="text1"/>
          <w:sz w:val="24"/>
          <w:highlight w:val="none"/>
          <w:lang w:eastAsia="zh-CN"/>
          <w14:textFill>
            <w14:solidFill>
              <w14:schemeClr w14:val="tx1"/>
            </w14:solidFill>
          </w14:textFill>
        </w:rPr>
        <w:t>；</w:t>
      </w:r>
    </w:p>
    <w:p w14:paraId="47B86FE6">
      <w:pPr>
        <w:snapToGrid w:val="0"/>
        <w:spacing w:line="360" w:lineRule="auto"/>
        <w:jc w:val="left"/>
        <w:rPr>
          <w:rFonts w:hint="eastAsia" w:ascii="宋体" w:hAnsi="宋体" w:eastAsia="宋体"/>
          <w:color w:val="000000" w:themeColor="text1"/>
          <w:sz w:val="24"/>
          <w:highlight w:val="none"/>
          <w:lang w:eastAsia="zh-CN"/>
          <w14:textFill>
            <w14:solidFill>
              <w14:schemeClr w14:val="tx1"/>
            </w14:solidFill>
          </w14:textFill>
        </w:rPr>
      </w:pPr>
      <w:r>
        <w:rPr>
          <w:rFonts w:hint="eastAsia" w:ascii="宋体" w:hAnsi="宋体"/>
          <w:color w:val="000000" w:themeColor="text1"/>
          <w:sz w:val="24"/>
          <w:highlight w:val="none"/>
          <w:lang w:eastAsia="zh-CN"/>
          <w14:textFill>
            <w14:solidFill>
              <w14:schemeClr w14:val="tx1"/>
            </w14:solidFill>
          </w14:textFill>
        </w:rPr>
        <w:t>（</w:t>
      </w:r>
      <w:r>
        <w:rPr>
          <w:rFonts w:hint="eastAsia" w:ascii="宋体" w:hAnsi="宋体"/>
          <w:color w:val="000000" w:themeColor="text1"/>
          <w:sz w:val="24"/>
          <w:highlight w:val="none"/>
          <w:lang w:val="en-US" w:eastAsia="zh-CN"/>
          <w14:textFill>
            <w14:solidFill>
              <w14:schemeClr w14:val="tx1"/>
            </w14:solidFill>
          </w14:textFill>
        </w:rPr>
        <w:t>9</w:t>
      </w:r>
      <w:r>
        <w:rPr>
          <w:rFonts w:hint="eastAsia" w:ascii="宋体" w:hAnsi="宋体"/>
          <w:color w:val="000000" w:themeColor="text1"/>
          <w:sz w:val="24"/>
          <w:highlight w:val="none"/>
          <w:lang w:eastAsia="zh-CN"/>
          <w14:textFill>
            <w14:solidFill>
              <w14:schemeClr w14:val="tx1"/>
            </w14:solidFill>
          </w14:textFill>
        </w:rPr>
        <w:t>）</w:t>
      </w:r>
      <w:r>
        <w:rPr>
          <w:rFonts w:hint="eastAsia" w:ascii="宋体" w:hAnsi="宋体"/>
          <w:color w:val="000000" w:themeColor="text1"/>
          <w:sz w:val="24"/>
          <w:highlight w:val="none"/>
          <w14:textFill>
            <w14:solidFill>
              <w14:schemeClr w14:val="tx1"/>
            </w14:solidFill>
          </w14:textFill>
        </w:rPr>
        <w:t>洗涤场所以及洗涤设备情况</w:t>
      </w:r>
      <w:r>
        <w:rPr>
          <w:rFonts w:hint="eastAsia" w:ascii="宋体" w:hAnsi="宋体"/>
          <w:color w:val="000000" w:themeColor="text1"/>
          <w:sz w:val="24"/>
          <w:highlight w:val="none"/>
          <w:lang w:eastAsia="zh-CN"/>
          <w14:textFill>
            <w14:solidFill>
              <w14:schemeClr w14:val="tx1"/>
            </w14:solidFill>
          </w14:textFill>
        </w:rPr>
        <w:t>；</w:t>
      </w:r>
    </w:p>
    <w:p w14:paraId="34D49B61">
      <w:pPr>
        <w:snapToGrid w:val="0"/>
        <w:spacing w:line="360" w:lineRule="auto"/>
        <w:jc w:val="left"/>
        <w:rPr>
          <w:rFonts w:hint="eastAsia" w:ascii="宋体" w:hAnsi="宋体" w:eastAsia="宋体"/>
          <w:color w:val="000000" w:themeColor="text1"/>
          <w:sz w:val="24"/>
          <w:highlight w:val="none"/>
          <w:lang w:eastAsia="zh-CN"/>
          <w14:textFill>
            <w14:solidFill>
              <w14:schemeClr w14:val="tx1"/>
            </w14:solidFill>
          </w14:textFill>
        </w:rPr>
      </w:pPr>
      <w:r>
        <w:rPr>
          <w:rFonts w:hint="eastAsia" w:ascii="宋体" w:hAnsi="宋体"/>
          <w:color w:val="000000" w:themeColor="text1"/>
          <w:sz w:val="24"/>
          <w:highlight w:val="none"/>
          <w:lang w:eastAsia="zh-CN"/>
          <w14:textFill>
            <w14:solidFill>
              <w14:schemeClr w14:val="tx1"/>
            </w14:solidFill>
          </w14:textFill>
        </w:rPr>
        <w:t>（</w:t>
      </w:r>
      <w:r>
        <w:rPr>
          <w:rFonts w:hint="eastAsia" w:ascii="宋体" w:hAnsi="宋体"/>
          <w:color w:val="000000" w:themeColor="text1"/>
          <w:sz w:val="24"/>
          <w:highlight w:val="none"/>
          <w:lang w:val="en-US" w:eastAsia="zh-CN"/>
          <w14:textFill>
            <w14:solidFill>
              <w14:schemeClr w14:val="tx1"/>
            </w14:solidFill>
          </w14:textFill>
        </w:rPr>
        <w:t>10</w:t>
      </w:r>
      <w:r>
        <w:rPr>
          <w:rFonts w:hint="eastAsia" w:ascii="宋体" w:hAnsi="宋体"/>
          <w:color w:val="000000" w:themeColor="text1"/>
          <w:sz w:val="24"/>
          <w:highlight w:val="none"/>
          <w:lang w:eastAsia="zh-CN"/>
          <w14:textFill>
            <w14:solidFill>
              <w14:schemeClr w14:val="tx1"/>
            </w14:solidFill>
          </w14:textFill>
        </w:rPr>
        <w:t>）</w:t>
      </w:r>
      <w:r>
        <w:rPr>
          <w:rFonts w:hint="eastAsia" w:ascii="宋体" w:hAnsi="宋体"/>
          <w:color w:val="000000" w:themeColor="text1"/>
          <w:sz w:val="24"/>
          <w:highlight w:val="none"/>
          <w14:textFill>
            <w14:solidFill>
              <w14:schemeClr w14:val="tx1"/>
            </w14:solidFill>
          </w14:textFill>
        </w:rPr>
        <w:t>洗涤流程</w:t>
      </w:r>
      <w:r>
        <w:rPr>
          <w:rFonts w:hint="eastAsia" w:ascii="宋体" w:hAnsi="宋体"/>
          <w:color w:val="000000" w:themeColor="text1"/>
          <w:sz w:val="24"/>
          <w:highlight w:val="none"/>
          <w:lang w:eastAsia="zh-CN"/>
          <w14:textFill>
            <w14:solidFill>
              <w14:schemeClr w14:val="tx1"/>
            </w14:solidFill>
          </w14:textFill>
        </w:rPr>
        <w:t>；</w:t>
      </w:r>
    </w:p>
    <w:p w14:paraId="7A8BF6BD">
      <w:pPr>
        <w:snapToGrid w:val="0"/>
        <w:spacing w:line="360" w:lineRule="auto"/>
        <w:jc w:val="left"/>
        <w:rPr>
          <w:rFonts w:hint="eastAsia" w:ascii="宋体" w:hAnsi="宋体" w:eastAsia="宋体"/>
          <w:color w:val="000000" w:themeColor="text1"/>
          <w:sz w:val="24"/>
          <w:highlight w:val="none"/>
          <w:lang w:eastAsia="zh-CN"/>
          <w14:textFill>
            <w14:solidFill>
              <w14:schemeClr w14:val="tx1"/>
            </w14:solidFill>
          </w14:textFill>
        </w:rPr>
      </w:pPr>
      <w:r>
        <w:rPr>
          <w:rFonts w:hint="eastAsia" w:ascii="宋体" w:hAnsi="宋体"/>
          <w:color w:val="000000" w:themeColor="text1"/>
          <w:sz w:val="24"/>
          <w:highlight w:val="none"/>
          <w:lang w:eastAsia="zh-CN"/>
          <w14:textFill>
            <w14:solidFill>
              <w14:schemeClr w14:val="tx1"/>
            </w14:solidFill>
          </w14:textFill>
        </w:rPr>
        <w:t>（</w:t>
      </w:r>
      <w:r>
        <w:rPr>
          <w:rFonts w:hint="eastAsia" w:ascii="宋体" w:hAnsi="宋体"/>
          <w:color w:val="000000" w:themeColor="text1"/>
          <w:sz w:val="24"/>
          <w:highlight w:val="none"/>
          <w:lang w:val="en-US" w:eastAsia="zh-CN"/>
          <w14:textFill>
            <w14:solidFill>
              <w14:schemeClr w14:val="tx1"/>
            </w14:solidFill>
          </w14:textFill>
        </w:rPr>
        <w:t>11</w:t>
      </w:r>
      <w:r>
        <w:rPr>
          <w:rFonts w:hint="eastAsia" w:ascii="宋体" w:hAnsi="宋体"/>
          <w:color w:val="000000" w:themeColor="text1"/>
          <w:sz w:val="24"/>
          <w:highlight w:val="none"/>
          <w:lang w:eastAsia="zh-CN"/>
          <w14:textFill>
            <w14:solidFill>
              <w14:schemeClr w14:val="tx1"/>
            </w14:solidFill>
          </w14:textFill>
        </w:rPr>
        <w:t>）</w:t>
      </w:r>
      <w:r>
        <w:rPr>
          <w:rFonts w:hint="eastAsia" w:ascii="宋体" w:hAnsi="宋体"/>
          <w:color w:val="000000" w:themeColor="text1"/>
          <w:sz w:val="24"/>
          <w:highlight w:val="none"/>
          <w14:textFill>
            <w14:solidFill>
              <w14:schemeClr w14:val="tx1"/>
            </w14:solidFill>
          </w14:textFill>
        </w:rPr>
        <w:t>排污处理</w:t>
      </w:r>
      <w:r>
        <w:rPr>
          <w:rFonts w:hint="eastAsia" w:ascii="宋体" w:hAnsi="宋体"/>
          <w:color w:val="000000" w:themeColor="text1"/>
          <w:sz w:val="24"/>
          <w:highlight w:val="none"/>
          <w:lang w:eastAsia="zh-CN"/>
          <w14:textFill>
            <w14:solidFill>
              <w14:schemeClr w14:val="tx1"/>
            </w14:solidFill>
          </w14:textFill>
        </w:rPr>
        <w:t>；</w:t>
      </w:r>
    </w:p>
    <w:p w14:paraId="7FE0669F">
      <w:pPr>
        <w:snapToGrid w:val="0"/>
        <w:spacing w:line="360" w:lineRule="auto"/>
        <w:jc w:val="left"/>
        <w:rPr>
          <w:rFonts w:hint="eastAsia" w:ascii="宋体" w:hAnsi="宋体" w:eastAsia="宋体"/>
          <w:color w:val="000000" w:themeColor="text1"/>
          <w:sz w:val="24"/>
          <w:highlight w:val="none"/>
          <w:lang w:eastAsia="zh-CN"/>
          <w14:textFill>
            <w14:solidFill>
              <w14:schemeClr w14:val="tx1"/>
            </w14:solidFill>
          </w14:textFill>
        </w:rPr>
      </w:pPr>
      <w:r>
        <w:rPr>
          <w:rFonts w:hint="eastAsia" w:ascii="宋体" w:hAnsi="宋体"/>
          <w:color w:val="000000" w:themeColor="text1"/>
          <w:sz w:val="24"/>
          <w:highlight w:val="none"/>
          <w:lang w:eastAsia="zh-CN"/>
          <w14:textFill>
            <w14:solidFill>
              <w14:schemeClr w14:val="tx1"/>
            </w14:solidFill>
          </w14:textFill>
        </w:rPr>
        <w:t>（</w:t>
      </w:r>
      <w:r>
        <w:rPr>
          <w:rFonts w:hint="eastAsia" w:ascii="宋体" w:hAnsi="宋体"/>
          <w:color w:val="000000" w:themeColor="text1"/>
          <w:sz w:val="24"/>
          <w:highlight w:val="none"/>
          <w:lang w:val="en-US" w:eastAsia="zh-CN"/>
          <w14:textFill>
            <w14:solidFill>
              <w14:schemeClr w14:val="tx1"/>
            </w14:solidFill>
          </w14:textFill>
        </w:rPr>
        <w:t>12</w:t>
      </w:r>
      <w:r>
        <w:rPr>
          <w:rFonts w:hint="eastAsia" w:ascii="宋体" w:hAnsi="宋体"/>
          <w:color w:val="000000" w:themeColor="text1"/>
          <w:sz w:val="24"/>
          <w:highlight w:val="none"/>
          <w:lang w:eastAsia="zh-CN"/>
          <w14:textFill>
            <w14:solidFill>
              <w14:schemeClr w14:val="tx1"/>
            </w14:solidFill>
          </w14:textFill>
        </w:rPr>
        <w:t>）</w:t>
      </w:r>
      <w:r>
        <w:rPr>
          <w:rFonts w:hint="eastAsia" w:ascii="宋体" w:hAnsi="宋体"/>
          <w:color w:val="000000" w:themeColor="text1"/>
          <w:sz w:val="24"/>
          <w:highlight w:val="none"/>
          <w14:textFill>
            <w14:solidFill>
              <w14:schemeClr w14:val="tx1"/>
            </w14:solidFill>
          </w14:textFill>
        </w:rPr>
        <w:t>样品</w:t>
      </w:r>
      <w:r>
        <w:rPr>
          <w:rFonts w:hint="eastAsia" w:ascii="宋体" w:hAnsi="宋体"/>
          <w:color w:val="000000" w:themeColor="text1"/>
          <w:sz w:val="24"/>
          <w:highlight w:val="none"/>
          <w:lang w:eastAsia="zh-CN"/>
          <w14:textFill>
            <w14:solidFill>
              <w14:schemeClr w14:val="tx1"/>
            </w14:solidFill>
          </w14:textFill>
        </w:rPr>
        <w:t>；</w:t>
      </w:r>
    </w:p>
    <w:p w14:paraId="65623176">
      <w:pPr>
        <w:snapToGrid w:val="0"/>
        <w:spacing w:line="360" w:lineRule="auto"/>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lang w:eastAsia="zh-CN"/>
          <w14:textFill>
            <w14:solidFill>
              <w14:schemeClr w14:val="tx1"/>
            </w14:solidFill>
          </w14:textFill>
        </w:rPr>
        <w:t>（</w:t>
      </w:r>
      <w:r>
        <w:rPr>
          <w:rFonts w:hint="eastAsia" w:ascii="宋体" w:hAnsi="宋体"/>
          <w:color w:val="000000" w:themeColor="text1"/>
          <w:sz w:val="24"/>
          <w:highlight w:val="none"/>
          <w:lang w:val="en-US" w:eastAsia="zh-CN"/>
          <w14:textFill>
            <w14:solidFill>
              <w14:schemeClr w14:val="tx1"/>
            </w14:solidFill>
          </w14:textFill>
        </w:rPr>
        <w:t>13</w:t>
      </w:r>
      <w:r>
        <w:rPr>
          <w:rFonts w:hint="eastAsia" w:ascii="宋体" w:hAnsi="宋体"/>
          <w:color w:val="000000" w:themeColor="text1"/>
          <w:sz w:val="24"/>
          <w:highlight w:val="none"/>
          <w:lang w:eastAsia="zh-CN"/>
          <w14:textFill>
            <w14:solidFill>
              <w14:schemeClr w14:val="tx1"/>
            </w14:solidFill>
          </w14:textFill>
        </w:rPr>
        <w:t>）</w:t>
      </w:r>
      <w:r>
        <w:rPr>
          <w:rFonts w:hint="eastAsia" w:ascii="宋体" w:hAnsi="宋体"/>
          <w:color w:val="000000" w:themeColor="text1"/>
          <w:sz w:val="24"/>
          <w:highlight w:val="none"/>
          <w14:textFill>
            <w14:solidFill>
              <w14:schemeClr w14:val="tx1"/>
            </w14:solidFill>
          </w14:textFill>
        </w:rPr>
        <w:t>应急预案；</w:t>
      </w:r>
    </w:p>
    <w:p w14:paraId="070A3E70">
      <w:pPr>
        <w:snapToGrid w:val="0"/>
        <w:spacing w:line="360" w:lineRule="auto"/>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w:t>
      </w:r>
      <w:r>
        <w:rPr>
          <w:rFonts w:hint="eastAsia" w:ascii="宋体" w:hAnsi="宋体"/>
          <w:color w:val="000000" w:themeColor="text1"/>
          <w:sz w:val="24"/>
          <w:highlight w:val="none"/>
          <w:lang w:val="en-US" w:eastAsia="zh-CN"/>
          <w14:textFill>
            <w14:solidFill>
              <w14:schemeClr w14:val="tx1"/>
            </w14:solidFill>
          </w14:textFill>
        </w:rPr>
        <w:t>4</w:t>
      </w:r>
      <w:r>
        <w:rPr>
          <w:rFonts w:hint="eastAsia" w:ascii="宋体" w:hAnsi="宋体"/>
          <w:color w:val="000000" w:themeColor="text1"/>
          <w:sz w:val="24"/>
          <w:highlight w:val="none"/>
          <w14:textFill>
            <w14:solidFill>
              <w14:schemeClr w14:val="tx1"/>
            </w14:solidFill>
          </w14:textFill>
        </w:rPr>
        <w:t>）认证证书；</w:t>
      </w:r>
    </w:p>
    <w:p w14:paraId="5B42860A">
      <w:pPr>
        <w:snapToGrid w:val="0"/>
        <w:spacing w:line="360" w:lineRule="auto"/>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w:t>
      </w:r>
      <w:r>
        <w:rPr>
          <w:rFonts w:hint="eastAsia" w:ascii="宋体" w:hAnsi="宋体"/>
          <w:color w:val="000000" w:themeColor="text1"/>
          <w:sz w:val="24"/>
          <w:highlight w:val="none"/>
          <w:lang w:val="en-US" w:eastAsia="zh-CN"/>
          <w14:textFill>
            <w14:solidFill>
              <w14:schemeClr w14:val="tx1"/>
            </w14:solidFill>
          </w14:textFill>
        </w:rPr>
        <w:t>5</w:t>
      </w:r>
      <w:r>
        <w:rPr>
          <w:rFonts w:hint="eastAsia" w:ascii="宋体" w:hAnsi="宋体"/>
          <w:color w:val="000000" w:themeColor="text1"/>
          <w:sz w:val="24"/>
          <w:highlight w:val="none"/>
          <w14:textFill>
            <w14:solidFill>
              <w14:schemeClr w14:val="tx1"/>
            </w14:solidFill>
          </w14:textFill>
        </w:rPr>
        <w:t>）服务</w:t>
      </w:r>
      <w:r>
        <w:rPr>
          <w:rFonts w:hint="eastAsia" w:ascii="宋体" w:hAnsi="宋体"/>
          <w:color w:val="000000" w:themeColor="text1"/>
          <w:sz w:val="24"/>
          <w:highlight w:val="none"/>
          <w:lang w:val="en-US" w:eastAsia="zh-CN"/>
          <w14:textFill>
            <w14:solidFill>
              <w14:schemeClr w14:val="tx1"/>
            </w14:solidFill>
          </w14:textFill>
        </w:rPr>
        <w:t>承诺</w:t>
      </w:r>
      <w:r>
        <w:rPr>
          <w:rFonts w:hint="eastAsia" w:ascii="宋体" w:hAnsi="宋体"/>
          <w:color w:val="000000" w:themeColor="text1"/>
          <w:sz w:val="24"/>
          <w:highlight w:val="none"/>
          <w14:textFill>
            <w14:solidFill>
              <w14:schemeClr w14:val="tx1"/>
            </w14:solidFill>
          </w14:textFill>
        </w:rPr>
        <w:t>；</w:t>
      </w:r>
    </w:p>
    <w:p w14:paraId="529D7287">
      <w:pPr>
        <w:snapToGrid w:val="0"/>
        <w:spacing w:line="360" w:lineRule="auto"/>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w:t>
      </w:r>
      <w:r>
        <w:rPr>
          <w:rFonts w:hint="eastAsia" w:ascii="宋体" w:hAnsi="宋体"/>
          <w:color w:val="000000" w:themeColor="text1"/>
          <w:sz w:val="24"/>
          <w:highlight w:val="none"/>
          <w:lang w:val="en-US" w:eastAsia="zh-CN"/>
          <w14:textFill>
            <w14:solidFill>
              <w14:schemeClr w14:val="tx1"/>
            </w14:solidFill>
          </w14:textFill>
        </w:rPr>
        <w:t>6</w:t>
      </w:r>
      <w:r>
        <w:rPr>
          <w:rFonts w:hint="eastAsia" w:ascii="宋体" w:hAnsi="宋体"/>
          <w:color w:val="000000" w:themeColor="text1"/>
          <w:sz w:val="24"/>
          <w:highlight w:val="none"/>
          <w14:textFill>
            <w14:solidFill>
              <w14:schemeClr w14:val="tx1"/>
            </w14:solidFill>
          </w14:textFill>
        </w:rPr>
        <w:t>）同类业绩（格式见附件）；</w:t>
      </w:r>
    </w:p>
    <w:p w14:paraId="57A920B9">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r>
        <w:rPr>
          <w:rFonts w:hint="eastAsia" w:ascii="宋体" w:hAnsi="宋体" w:cs="宋体"/>
          <w:color w:val="000000" w:themeColor="text1"/>
          <w:sz w:val="24"/>
          <w:highlight w:val="none"/>
          <w:lang w:val="en-US" w:eastAsia="zh-CN"/>
          <w14:textFill>
            <w14:solidFill>
              <w14:schemeClr w14:val="tx1"/>
            </w14:solidFill>
          </w14:textFill>
        </w:rPr>
        <w:t>7</w:t>
      </w:r>
      <w:r>
        <w:rPr>
          <w:rFonts w:hint="eastAsia" w:ascii="宋体" w:hAnsi="宋体" w:cs="宋体"/>
          <w:color w:val="000000" w:themeColor="text1"/>
          <w:sz w:val="24"/>
          <w:highlight w:val="none"/>
          <w14:textFill>
            <w14:solidFill>
              <w14:schemeClr w14:val="tx1"/>
            </w14:solidFill>
          </w14:textFill>
        </w:rPr>
        <w:t>）服务费承诺书（格式见附件）；</w:t>
      </w:r>
    </w:p>
    <w:p w14:paraId="4F1BA99D">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r>
        <w:rPr>
          <w:rFonts w:hint="eastAsia" w:ascii="宋体" w:hAnsi="宋体" w:cs="宋体"/>
          <w:color w:val="000000" w:themeColor="text1"/>
          <w:sz w:val="24"/>
          <w:highlight w:val="none"/>
          <w:lang w:val="en-US" w:eastAsia="zh-CN"/>
          <w14:textFill>
            <w14:solidFill>
              <w14:schemeClr w14:val="tx1"/>
            </w14:solidFill>
          </w14:textFill>
        </w:rPr>
        <w:t>8</w:t>
      </w:r>
      <w:r>
        <w:rPr>
          <w:rFonts w:hint="eastAsia" w:ascii="宋体" w:hAnsi="宋体" w:cs="宋体"/>
          <w:color w:val="000000" w:themeColor="text1"/>
          <w:sz w:val="24"/>
          <w:highlight w:val="none"/>
          <w14:textFill>
            <w14:solidFill>
              <w14:schemeClr w14:val="tx1"/>
            </w14:solidFill>
          </w14:textFill>
        </w:rPr>
        <w:t>）投标人需要说明的其他文件和说明。</w:t>
      </w:r>
    </w:p>
    <w:p w14:paraId="31103568">
      <w:pPr>
        <w:numPr>
          <w:ilvl w:val="0"/>
          <w:numId w:val="6"/>
        </w:numPr>
        <w:spacing w:line="360" w:lineRule="auto"/>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报价文件</w:t>
      </w:r>
    </w:p>
    <w:p w14:paraId="1F42AA13">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（1）投标函（格式见附件）； </w:t>
      </w:r>
    </w:p>
    <w:p w14:paraId="6C20CBC0">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（2）开标一览表（格式见附件）； </w:t>
      </w:r>
    </w:p>
    <w:p w14:paraId="52B1E334">
      <w:pPr>
        <w:spacing w:line="360" w:lineRule="auto"/>
        <w:rPr>
          <w:rFonts w:ascii="宋体" w:hAnsi="宋体" w:cs="宋体"/>
          <w:b/>
          <w:bCs/>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（3）投标人针对报价需要说明的其他文件和说明（格式自拟）。</w:t>
      </w:r>
    </w:p>
    <w:p w14:paraId="48EA8B1F">
      <w:pPr>
        <w:spacing w:line="360" w:lineRule="auto"/>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▲（二）投标文件的语言及计量</w:t>
      </w:r>
    </w:p>
    <w:p w14:paraId="40096DE1">
      <w:pPr>
        <w:spacing w:line="360" w:lineRule="auto"/>
        <w:ind w:firstLine="240" w:firstLineChars="1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1．投标文件以及投标方与招标方就有关投标事宜的所有来往函电，均应以中文汉语书写。除签名、盖章、专用名称等特殊情形外，以中文汉语以外的文字表述的投标文件视同未提供。</w:t>
      </w:r>
    </w:p>
    <w:p w14:paraId="7D1EE3F7">
      <w:pPr>
        <w:spacing w:line="360" w:lineRule="auto"/>
        <w:ind w:firstLine="240" w:firstLineChars="1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2.投标计量单位，应采用中华人民共和国法定计量单位（货币单位：人民币元），否则视同未响应。</w:t>
      </w:r>
    </w:p>
    <w:p w14:paraId="3DA605F5">
      <w:pPr>
        <w:spacing w:line="360" w:lineRule="auto"/>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▲（三）投标报价</w:t>
      </w:r>
    </w:p>
    <w:p w14:paraId="65E6404C">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1.投标报价应按招标文件中相关附表格式填写。</w:t>
      </w:r>
    </w:p>
    <w:p w14:paraId="009114BD">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2.投标报价应包括投标报价应包括</w:t>
      </w:r>
      <w:r>
        <w:rPr>
          <w:rFonts w:hint="eastAsia" w:hAnsi="宋体"/>
          <w:color w:val="000000" w:themeColor="text1"/>
          <w:sz w:val="24"/>
          <w:highlight w:val="none"/>
          <w14:textFill>
            <w14:solidFill>
              <w14:schemeClr w14:val="tx1"/>
            </w14:solidFill>
          </w14:textFill>
        </w:rPr>
        <w:t>完成采购人所有</w:t>
      </w:r>
      <w:r>
        <w:rPr>
          <w:rFonts w:hint="eastAsia" w:hAnsi="宋体"/>
          <w:color w:val="000000" w:themeColor="text1"/>
          <w:sz w:val="24"/>
          <w:highlight w:val="none"/>
          <w:lang w:eastAsia="zh-CN"/>
          <w14:textFill>
            <w14:solidFill>
              <w14:schemeClr w14:val="tx1"/>
            </w14:solidFill>
          </w14:textFill>
        </w:rPr>
        <w:t>布草租赁洗涤综合服务</w:t>
      </w:r>
      <w:r>
        <w:rPr>
          <w:rFonts w:hint="eastAsia" w:hAnsi="宋体"/>
          <w:color w:val="000000" w:themeColor="text1"/>
          <w:sz w:val="24"/>
          <w:highlight w:val="none"/>
          <w14:textFill>
            <w14:solidFill>
              <w14:schemeClr w14:val="tx1"/>
            </w14:solidFill>
          </w14:textFill>
        </w:rPr>
        <w:t>所产生的人员工资、福利费、设备费、设备维修费、水费、电费、交通费、排污费、环保费、劳保费、检测费、税金等相关</w:t>
      </w:r>
      <w:r>
        <w:rPr>
          <w:rFonts w:hint="eastAsia" w:ascii="宋体" w:hAnsi="宋体" w:cs="宋体"/>
          <w:color w:val="000000" w:themeColor="text1"/>
          <w:sz w:val="24"/>
          <w:highlight w:val="none"/>
          <w14:textFill>
            <w14:solidFill>
              <w14:schemeClr w14:val="tx1"/>
            </w14:solidFill>
          </w14:textFill>
        </w:rPr>
        <w:t>的所有费用。投标报价为投标</w:t>
      </w:r>
      <w:r>
        <w:rPr>
          <w:rFonts w:hint="eastAsia" w:ascii="宋体" w:hAnsi="宋体" w:cs="宋体"/>
          <w:color w:val="000000" w:themeColor="text1"/>
          <w:sz w:val="24"/>
          <w:highlight w:val="none"/>
          <w:lang w:val="en-US" w:eastAsia="zh-CN"/>
          <w14:textFill>
            <w14:solidFill>
              <w14:schemeClr w14:val="tx1"/>
            </w14:solidFill>
          </w14:textFill>
        </w:rPr>
        <w:t>人</w:t>
      </w:r>
      <w:r>
        <w:rPr>
          <w:rFonts w:hint="eastAsia" w:ascii="宋体" w:hAnsi="宋体" w:cs="宋体"/>
          <w:color w:val="000000" w:themeColor="text1"/>
          <w:sz w:val="24"/>
          <w:highlight w:val="none"/>
          <w14:textFill>
            <w14:solidFill>
              <w14:schemeClr w14:val="tx1"/>
            </w14:solidFill>
          </w14:textFill>
        </w:rPr>
        <w:t>所能承受的整个项目的最低、最终一次性报价，投标人在报价时应充分考虑各种风险因素，凡投标人漏项、漏报均认为已包含在报价中，</w:t>
      </w:r>
      <w:r>
        <w:rPr>
          <w:rFonts w:hint="eastAsia" w:ascii="宋体" w:hAnsi="宋体" w:cs="宋体"/>
          <w:color w:val="000000" w:themeColor="text1"/>
          <w:sz w:val="24"/>
          <w:highlight w:val="none"/>
          <w:lang w:val="en-US" w:eastAsia="zh-CN"/>
          <w14:textFill>
            <w14:solidFill>
              <w14:schemeClr w14:val="tx1"/>
            </w14:solidFill>
          </w14:textFill>
        </w:rPr>
        <w:t>合同</w:t>
      </w:r>
      <w:r>
        <w:rPr>
          <w:rFonts w:hint="eastAsia" w:ascii="宋体" w:hAnsi="宋体" w:cs="宋体"/>
          <w:color w:val="000000" w:themeColor="text1"/>
          <w:sz w:val="24"/>
          <w:highlight w:val="none"/>
          <w14:textFill>
            <w14:solidFill>
              <w14:schemeClr w14:val="tx1"/>
            </w14:solidFill>
          </w14:textFill>
        </w:rPr>
        <w:t>总价不做调整。</w:t>
      </w:r>
    </w:p>
    <w:p w14:paraId="7902387F">
      <w:pPr>
        <w:spacing w:line="360" w:lineRule="auto"/>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（四）投标文件的有效期</w:t>
      </w:r>
    </w:p>
    <w:p w14:paraId="0FBABA76">
      <w:pPr>
        <w:spacing w:line="360" w:lineRule="auto"/>
        <w:rPr>
          <w:rFonts w:ascii="宋体" w:hAnsi="宋体" w:cs="宋体"/>
          <w:color w:val="000000" w:themeColor="text1"/>
          <w:sz w:val="24"/>
          <w:highlight w:val="none"/>
          <w14:textFill>
            <w14:solidFill>
              <w14:schemeClr w14:val="tx1"/>
            </w14:solidFill>
          </w14:textFill>
        </w:rPr>
      </w:pPr>
      <w:bookmarkStart w:id="24" w:name="_Toc450548873"/>
      <w:bookmarkStart w:id="25" w:name="_Toc405368930"/>
      <w:r>
        <w:rPr>
          <w:rFonts w:hint="eastAsia" w:ascii="宋体" w:hAnsi="宋体" w:cs="宋体"/>
          <w:color w:val="000000" w:themeColor="text1"/>
          <w:sz w:val="24"/>
          <w:highlight w:val="none"/>
          <w14:textFill>
            <w14:solidFill>
              <w14:schemeClr w14:val="tx1"/>
            </w14:solidFill>
          </w14:textFill>
        </w:rPr>
        <w:t>▲1.自投标截止日起</w:t>
      </w:r>
      <w:r>
        <w:rPr>
          <w:rFonts w:hint="eastAsia" w:ascii="宋体" w:hAnsi="宋体" w:cs="宋体"/>
          <w:color w:val="000000" w:themeColor="text1"/>
          <w:sz w:val="24"/>
          <w:highlight w:val="none"/>
          <w:u w:val="single"/>
          <w14:textFill>
            <w14:solidFill>
              <w14:schemeClr w14:val="tx1"/>
            </w14:solidFill>
          </w14:textFill>
        </w:rPr>
        <w:t>60</w:t>
      </w:r>
      <w:r>
        <w:rPr>
          <w:rFonts w:hint="eastAsia" w:ascii="宋体" w:hAnsi="宋体" w:cs="宋体"/>
          <w:color w:val="000000" w:themeColor="text1"/>
          <w:sz w:val="24"/>
          <w:highlight w:val="none"/>
          <w14:textFill>
            <w14:solidFill>
              <w14:schemeClr w14:val="tx1"/>
            </w14:solidFill>
          </w14:textFill>
        </w:rPr>
        <w:t>天投标文件应保持有效。有效期不足的投标文件将被拒绝。</w:t>
      </w:r>
    </w:p>
    <w:p w14:paraId="13846649">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2.在特殊情况下，招标人可与投标人协商延长投标书的有效期，这种要求和答复均以书面形式进行。</w:t>
      </w:r>
    </w:p>
    <w:p w14:paraId="7CCD0E74">
      <w:pPr>
        <w:spacing w:line="360" w:lineRule="auto"/>
        <w:rPr>
          <w:rFonts w:ascii="宋体" w:hAnsi="宋体" w:cs="宋体"/>
          <w:color w:val="000000" w:themeColor="text1"/>
          <w:sz w:val="24"/>
          <w:highlight w:val="none"/>
          <w14:textFill>
            <w14:solidFill>
              <w14:schemeClr w14:val="tx1"/>
            </w14:solidFill>
          </w14:textFill>
        </w:rPr>
      </w:pPr>
      <w:bookmarkStart w:id="26" w:name="_Toc407182105"/>
      <w:r>
        <w:rPr>
          <w:rFonts w:hint="eastAsia" w:ascii="宋体" w:hAnsi="宋体" w:cs="宋体"/>
          <w:color w:val="000000" w:themeColor="text1"/>
          <w:sz w:val="24"/>
          <w:highlight w:val="none"/>
          <w14:textFill>
            <w14:solidFill>
              <w14:schemeClr w14:val="tx1"/>
            </w14:solidFill>
          </w14:textFill>
        </w:rPr>
        <w:t>3.投标人可拒绝接受延期要求，若同意延长有效期的投标人，则不能修改投标文件。</w:t>
      </w:r>
      <w:bookmarkEnd w:id="26"/>
      <w:r>
        <w:rPr>
          <w:rFonts w:hint="eastAsia" w:ascii="宋体" w:hAnsi="宋体" w:cs="宋体"/>
          <w:color w:val="000000" w:themeColor="text1"/>
          <w:sz w:val="24"/>
          <w:highlight w:val="none"/>
          <w14:textFill>
            <w14:solidFill>
              <w14:schemeClr w14:val="tx1"/>
            </w14:solidFill>
          </w14:textFill>
        </w:rPr>
        <w:t xml:space="preserve"> </w:t>
      </w:r>
    </w:p>
    <w:p w14:paraId="494BDBE0">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4.中标人的投标文件自开标之日起至合同履行完毕止均应保持有效。</w:t>
      </w:r>
    </w:p>
    <w:p w14:paraId="5B364889">
      <w:pPr>
        <w:spacing w:line="360" w:lineRule="auto"/>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（五）履约保证金：本项目不收取履约保证金</w:t>
      </w:r>
    </w:p>
    <w:bookmarkEnd w:id="24"/>
    <w:bookmarkEnd w:id="25"/>
    <w:p w14:paraId="485D15C5">
      <w:pPr>
        <w:spacing w:line="360" w:lineRule="auto"/>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▲（六）投标文件的签署</w:t>
      </w:r>
    </w:p>
    <w:p w14:paraId="3509D02D">
      <w:pPr>
        <w:numPr>
          <w:ilvl w:val="0"/>
          <w:numId w:val="7"/>
        </w:num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人应按本招标文件规定的格式和顺序编制投标文件并标注页码，因投标文件内容不完整、编排混乱、放弃关联点或关联点错误等原因导致投标文件被误读、漏读或者查找不到相关内容等风险由投标人自行承担。</w:t>
      </w:r>
    </w:p>
    <w:p w14:paraId="24D3F5A8">
      <w:pPr>
        <w:spacing w:line="360" w:lineRule="auto"/>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2. 投标文件需盖章签字的地方必须由投标人法定代表人或法定代表人的授权委托人签署并加盖单位公章，投标人应写全称。</w:t>
      </w:r>
    </w:p>
    <w:p w14:paraId="1C72DC0D">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3.投标文件不得涂改，若有修改错漏处，须加盖单位公章和由法定代表人或授权委托人签字或盖章。投标文件因字迹潦草或表达不清所引起的后果由投标人负责。</w:t>
      </w:r>
    </w:p>
    <w:p w14:paraId="7F783C84">
      <w:pPr>
        <w:spacing w:line="360" w:lineRule="auto"/>
        <w:rPr>
          <w:rFonts w:ascii="宋体" w:hAnsi="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▲（七）</w:t>
      </w:r>
      <w:r>
        <w:rPr>
          <w:rFonts w:hint="eastAsia" w:ascii="宋体" w:hAnsi="宋体"/>
          <w:b/>
          <w:color w:val="000000" w:themeColor="text1"/>
          <w:sz w:val="24"/>
          <w:highlight w:val="none"/>
          <w14:textFill>
            <w14:solidFill>
              <w14:schemeClr w14:val="tx1"/>
            </w14:solidFill>
          </w14:textFill>
        </w:rPr>
        <w:t>样品递交，投标文件的上传、递交、修改和撤回</w:t>
      </w:r>
    </w:p>
    <w:p w14:paraId="000E92BD">
      <w:pPr>
        <w:spacing w:line="360" w:lineRule="auto"/>
        <w:ind w:firstLine="482" w:firstLineChars="200"/>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1.样品：请各投标人将所投标项的样品递交至</w:t>
      </w:r>
      <w:r>
        <w:rPr>
          <w:rFonts w:hint="eastAsia" w:ascii="宋体" w:hAnsi="宋体"/>
          <w:b/>
          <w:color w:val="000000" w:themeColor="text1"/>
          <w:sz w:val="24"/>
          <w:highlight w:val="none"/>
          <w:lang w:eastAsia="zh-CN"/>
          <w14:textFill>
            <w14:solidFill>
              <w14:schemeClr w14:val="tx1"/>
            </w14:solidFill>
          </w14:textFill>
        </w:rPr>
        <w:t>浙江东阳正荣工程咨询有限公司</w:t>
      </w:r>
      <w:r>
        <w:rPr>
          <w:rFonts w:hint="eastAsia" w:ascii="宋体" w:hAnsi="宋体"/>
          <w:b/>
          <w:color w:val="000000" w:themeColor="text1"/>
          <w:sz w:val="24"/>
          <w:highlight w:val="none"/>
          <w14:textFill>
            <w14:solidFill>
              <w14:schemeClr w14:val="tx1"/>
            </w14:solidFill>
          </w14:textFill>
        </w:rPr>
        <w:t>，于</w:t>
      </w:r>
      <w:r>
        <w:rPr>
          <w:rFonts w:hint="eastAsia" w:ascii="宋体" w:hAnsi="宋体"/>
          <w:b/>
          <w:color w:val="000000" w:themeColor="text1"/>
          <w:sz w:val="24"/>
          <w:highlight w:val="none"/>
          <w:lang w:eastAsia="zh-CN"/>
          <w14:textFill>
            <w14:solidFill>
              <w14:schemeClr w14:val="tx1"/>
            </w14:solidFill>
          </w14:textFill>
        </w:rPr>
        <w:t>2024年</w:t>
      </w:r>
      <w:r>
        <w:rPr>
          <w:rFonts w:hint="eastAsia" w:ascii="宋体" w:hAnsi="宋体"/>
          <w:b/>
          <w:color w:val="000000" w:themeColor="text1"/>
          <w:sz w:val="24"/>
          <w:highlight w:val="none"/>
          <w:lang w:val="en-US" w:eastAsia="zh-CN"/>
          <w14:textFill>
            <w14:solidFill>
              <w14:schemeClr w14:val="tx1"/>
            </w14:solidFill>
          </w14:textFill>
        </w:rPr>
        <w:t>10</w:t>
      </w:r>
      <w:r>
        <w:rPr>
          <w:rFonts w:hint="eastAsia" w:ascii="宋体" w:hAnsi="宋体"/>
          <w:b/>
          <w:color w:val="000000" w:themeColor="text1"/>
          <w:sz w:val="24"/>
          <w:highlight w:val="none"/>
          <w:lang w:eastAsia="zh-CN"/>
          <w14:textFill>
            <w14:solidFill>
              <w14:schemeClr w14:val="tx1"/>
            </w14:solidFill>
          </w14:textFill>
        </w:rPr>
        <w:t>月</w:t>
      </w:r>
      <w:r>
        <w:rPr>
          <w:rFonts w:hint="eastAsia" w:ascii="宋体" w:hAnsi="宋体"/>
          <w:b/>
          <w:color w:val="000000" w:themeColor="text1"/>
          <w:sz w:val="24"/>
          <w:highlight w:val="none"/>
          <w:lang w:val="en-US" w:eastAsia="zh-CN"/>
          <w14:textFill>
            <w14:solidFill>
              <w14:schemeClr w14:val="tx1"/>
            </w14:solidFill>
          </w14:textFill>
        </w:rPr>
        <w:t>9</w:t>
      </w:r>
      <w:r>
        <w:rPr>
          <w:rFonts w:hint="eastAsia" w:ascii="宋体" w:hAnsi="宋体"/>
          <w:b/>
          <w:color w:val="000000" w:themeColor="text1"/>
          <w:sz w:val="24"/>
          <w:highlight w:val="none"/>
          <w:lang w:eastAsia="zh-CN"/>
          <w14:textFill>
            <w14:solidFill>
              <w14:schemeClr w14:val="tx1"/>
            </w14:solidFill>
          </w14:textFill>
        </w:rPr>
        <w:t>日</w:t>
      </w:r>
      <w:r>
        <w:rPr>
          <w:rFonts w:hint="eastAsia" w:ascii="宋体" w:hAnsi="宋体"/>
          <w:b/>
          <w:color w:val="000000" w:themeColor="text1"/>
          <w:sz w:val="24"/>
          <w:highlight w:val="none"/>
          <w:lang w:val="en-US" w:eastAsia="zh-CN"/>
          <w14:textFill>
            <w14:solidFill>
              <w14:schemeClr w14:val="tx1"/>
            </w14:solidFill>
          </w14:textFill>
        </w:rPr>
        <w:t>16</w:t>
      </w:r>
      <w:r>
        <w:rPr>
          <w:rFonts w:hint="eastAsia" w:ascii="宋体" w:hAnsi="宋体"/>
          <w:b/>
          <w:color w:val="000000" w:themeColor="text1"/>
          <w:sz w:val="24"/>
          <w:highlight w:val="none"/>
          <w:lang w:eastAsia="zh-CN"/>
          <w14:textFill>
            <w14:solidFill>
              <w14:schemeClr w14:val="tx1"/>
            </w14:solidFill>
          </w14:textFill>
        </w:rPr>
        <w:t>时</w:t>
      </w:r>
      <w:r>
        <w:rPr>
          <w:rFonts w:hint="eastAsia" w:ascii="宋体" w:hAnsi="宋体"/>
          <w:b/>
          <w:color w:val="000000" w:themeColor="text1"/>
          <w:sz w:val="24"/>
          <w:highlight w:val="none"/>
          <w:lang w:val="en-US" w:eastAsia="zh-CN"/>
          <w14:textFill>
            <w14:solidFill>
              <w14:schemeClr w14:val="tx1"/>
            </w14:solidFill>
          </w14:textFill>
        </w:rPr>
        <w:t>00</w:t>
      </w:r>
      <w:r>
        <w:rPr>
          <w:rFonts w:hint="eastAsia" w:ascii="宋体" w:hAnsi="宋体"/>
          <w:b/>
          <w:color w:val="000000" w:themeColor="text1"/>
          <w:sz w:val="24"/>
          <w:highlight w:val="none"/>
          <w:lang w:eastAsia="zh-CN"/>
          <w14:textFill>
            <w14:solidFill>
              <w14:schemeClr w14:val="tx1"/>
            </w14:solidFill>
          </w14:textFill>
        </w:rPr>
        <w:t>分</w:t>
      </w:r>
      <w:r>
        <w:rPr>
          <w:rFonts w:hint="eastAsia" w:ascii="宋体" w:hAnsi="宋体"/>
          <w:b/>
          <w:color w:val="000000" w:themeColor="text1"/>
          <w:sz w:val="24"/>
          <w:highlight w:val="none"/>
          <w14:textFill>
            <w14:solidFill>
              <w14:schemeClr w14:val="tx1"/>
            </w14:solidFill>
          </w14:textFill>
        </w:rPr>
        <w:t>前送达</w:t>
      </w:r>
      <w:r>
        <w:rPr>
          <w:rFonts w:hint="eastAsia" w:ascii="宋体" w:hAnsi="宋体"/>
          <w:b/>
          <w:color w:val="000000" w:themeColor="text1"/>
          <w:sz w:val="24"/>
          <w:highlight w:val="none"/>
          <w:lang w:eastAsia="zh-CN"/>
          <w14:textFill>
            <w14:solidFill>
              <w14:schemeClr w14:val="tx1"/>
            </w14:solidFill>
          </w14:textFill>
        </w:rPr>
        <w:t>浙江东阳正荣工程咨询有限公司</w:t>
      </w:r>
      <w:r>
        <w:rPr>
          <w:rFonts w:hint="eastAsia" w:ascii="宋体" w:hAnsi="宋体"/>
          <w:b/>
          <w:color w:val="000000" w:themeColor="text1"/>
          <w:sz w:val="24"/>
          <w:highlight w:val="none"/>
          <w:lang w:val="en-US" w:eastAsia="zh-CN"/>
          <w14:textFill>
            <w14:solidFill>
              <w14:schemeClr w14:val="tx1"/>
            </w14:solidFill>
          </w14:textFill>
        </w:rPr>
        <w:t>指定地点</w:t>
      </w:r>
      <w:r>
        <w:rPr>
          <w:rFonts w:hint="eastAsia" w:ascii="宋体" w:hAnsi="宋体"/>
          <w:b/>
          <w:color w:val="000000" w:themeColor="text1"/>
          <w:sz w:val="24"/>
          <w:highlight w:val="none"/>
          <w14:textFill>
            <w14:solidFill>
              <w14:schemeClr w14:val="tx1"/>
            </w14:solidFill>
          </w14:textFill>
        </w:rPr>
        <w:t>（联系电话：0579-</w:t>
      </w:r>
      <w:r>
        <w:rPr>
          <w:rFonts w:hint="eastAsia" w:ascii="宋体" w:hAnsi="宋体"/>
          <w:b/>
          <w:color w:val="000000" w:themeColor="text1"/>
          <w:sz w:val="24"/>
          <w:highlight w:val="none"/>
          <w:lang w:val="en-US" w:eastAsia="zh-CN"/>
          <w14:textFill>
            <w14:solidFill>
              <w14:schemeClr w14:val="tx1"/>
            </w14:solidFill>
          </w14:textFill>
        </w:rPr>
        <w:t>86183377</w:t>
      </w:r>
      <w:r>
        <w:rPr>
          <w:rFonts w:hint="eastAsia" w:ascii="宋体" w:hAnsi="宋体"/>
          <w:b/>
          <w:color w:val="000000" w:themeColor="text1"/>
          <w:sz w:val="24"/>
          <w:highlight w:val="none"/>
          <w14:textFill>
            <w14:solidFill>
              <w14:schemeClr w14:val="tx1"/>
            </w14:solidFill>
          </w14:textFill>
        </w:rPr>
        <w:t>，联系人：</w:t>
      </w:r>
      <w:r>
        <w:rPr>
          <w:rFonts w:hint="eastAsia" w:ascii="宋体" w:hAnsi="宋体"/>
          <w:b/>
          <w:color w:val="000000" w:themeColor="text1"/>
          <w:sz w:val="24"/>
          <w:highlight w:val="none"/>
          <w:lang w:val="en-US" w:eastAsia="zh-CN"/>
          <w14:textFill>
            <w14:solidFill>
              <w14:schemeClr w14:val="tx1"/>
            </w14:solidFill>
          </w14:textFill>
        </w:rPr>
        <w:t>金萍</w:t>
      </w:r>
      <w:r>
        <w:rPr>
          <w:rFonts w:hint="eastAsia" w:ascii="宋体" w:hAnsi="宋体"/>
          <w:b/>
          <w:color w:val="000000" w:themeColor="text1"/>
          <w:sz w:val="24"/>
          <w:highlight w:val="none"/>
          <w14:textFill>
            <w14:solidFill>
              <w14:schemeClr w14:val="tx1"/>
            </w14:solidFill>
          </w14:textFill>
        </w:rPr>
        <w:t>），逾期未送达的视为未提供样品实物。</w:t>
      </w:r>
      <w:r>
        <w:rPr>
          <w:rFonts w:hint="eastAsia" w:ascii="宋体" w:hAnsi="宋体"/>
          <w:b/>
          <w:color w:val="000000" w:themeColor="text1"/>
          <w:sz w:val="24"/>
          <w:highlight w:val="none"/>
          <w:lang w:eastAsia="zh-CN"/>
          <w14:textFill>
            <w14:solidFill>
              <w14:schemeClr w14:val="tx1"/>
            </w14:solidFill>
          </w14:textFill>
        </w:rPr>
        <w:t>浙江东阳正荣工程咨询有限公司</w:t>
      </w:r>
      <w:r>
        <w:rPr>
          <w:rFonts w:hint="eastAsia" w:ascii="宋体" w:hAnsi="宋体"/>
          <w:b/>
          <w:color w:val="000000" w:themeColor="text1"/>
          <w:sz w:val="24"/>
          <w:highlight w:val="none"/>
          <w14:textFill>
            <w14:solidFill>
              <w14:schemeClr w14:val="tx1"/>
            </w14:solidFill>
          </w14:textFill>
        </w:rPr>
        <w:t>对投标单位的样品分别进行编号，由评标委员会对所有样品进行评审。</w:t>
      </w:r>
    </w:p>
    <w:p w14:paraId="21FFFA09">
      <w:pPr>
        <w:spacing w:line="360" w:lineRule="auto"/>
        <w:ind w:firstLine="495"/>
        <w:rPr>
          <w:rFonts w:hint="eastAsia" w:ascii="宋体" w:hAnsi="宋体" w:cs="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中标人的样品封存于</w:t>
      </w:r>
      <w:r>
        <w:rPr>
          <w:rFonts w:hint="eastAsia" w:ascii="宋体" w:hAnsi="宋体"/>
          <w:b/>
          <w:color w:val="000000" w:themeColor="text1"/>
          <w:sz w:val="24"/>
          <w:highlight w:val="none"/>
          <w:lang w:eastAsia="zh-CN"/>
          <w14:textFill>
            <w14:solidFill>
              <w14:schemeClr w14:val="tx1"/>
            </w14:solidFill>
          </w14:textFill>
        </w:rPr>
        <w:t>浙江东阳正荣工程咨询有限公司</w:t>
      </w:r>
      <w:r>
        <w:rPr>
          <w:rFonts w:hint="eastAsia" w:ascii="宋体" w:hAnsi="宋体"/>
          <w:b/>
          <w:color w:val="000000" w:themeColor="text1"/>
          <w:sz w:val="24"/>
          <w:highlight w:val="none"/>
          <w14:textFill>
            <w14:solidFill>
              <w14:schemeClr w14:val="tx1"/>
            </w14:solidFill>
          </w14:textFill>
        </w:rPr>
        <w:t>，作为验收的依据，未中标人的样品于本项目中标公告结束之日后，由未中标人自行至</w:t>
      </w:r>
      <w:r>
        <w:rPr>
          <w:rFonts w:hint="eastAsia" w:ascii="宋体" w:hAnsi="宋体"/>
          <w:b/>
          <w:color w:val="000000" w:themeColor="text1"/>
          <w:sz w:val="24"/>
          <w:highlight w:val="none"/>
          <w:lang w:eastAsia="zh-CN"/>
          <w14:textFill>
            <w14:solidFill>
              <w14:schemeClr w14:val="tx1"/>
            </w14:solidFill>
          </w14:textFill>
        </w:rPr>
        <w:t>浙江东阳正荣工程咨询有限公司</w:t>
      </w:r>
      <w:r>
        <w:rPr>
          <w:rFonts w:hint="eastAsia" w:ascii="宋体" w:hAnsi="宋体"/>
          <w:b/>
          <w:color w:val="000000" w:themeColor="text1"/>
          <w:sz w:val="24"/>
          <w:highlight w:val="none"/>
          <w:lang w:val="en-US" w:eastAsia="zh-CN"/>
          <w14:textFill>
            <w14:solidFill>
              <w14:schemeClr w14:val="tx1"/>
            </w14:solidFill>
          </w14:textFill>
        </w:rPr>
        <w:t>指定地点</w:t>
      </w:r>
      <w:r>
        <w:rPr>
          <w:rFonts w:hint="eastAsia" w:ascii="宋体" w:hAnsi="宋体"/>
          <w:b/>
          <w:color w:val="000000" w:themeColor="text1"/>
          <w:sz w:val="24"/>
          <w:highlight w:val="none"/>
          <w14:textFill>
            <w14:solidFill>
              <w14:schemeClr w14:val="tx1"/>
            </w14:solidFill>
          </w14:textFill>
        </w:rPr>
        <w:t>领取，样品发生损坏的风险由未中标人承担，</w:t>
      </w:r>
      <w:r>
        <w:rPr>
          <w:rFonts w:hint="eastAsia" w:ascii="宋体" w:hAnsi="宋体"/>
          <w:b/>
          <w:color w:val="000000" w:themeColor="text1"/>
          <w:sz w:val="24"/>
          <w:highlight w:val="none"/>
          <w:lang w:eastAsia="zh-CN"/>
          <w14:textFill>
            <w14:solidFill>
              <w14:schemeClr w14:val="tx1"/>
            </w14:solidFill>
          </w14:textFill>
        </w:rPr>
        <w:t>浙江东阳正荣工程咨询有限公司</w:t>
      </w:r>
      <w:r>
        <w:rPr>
          <w:rFonts w:hint="eastAsia" w:ascii="宋体" w:hAnsi="宋体"/>
          <w:b/>
          <w:color w:val="000000" w:themeColor="text1"/>
          <w:sz w:val="24"/>
          <w:highlight w:val="none"/>
          <w14:textFill>
            <w14:solidFill>
              <w14:schemeClr w14:val="tx1"/>
            </w14:solidFill>
          </w14:textFill>
        </w:rPr>
        <w:t>不承担任何责任。</w:t>
      </w:r>
    </w:p>
    <w:p w14:paraId="2464FD45">
      <w:pPr>
        <w:spacing w:line="360" w:lineRule="auto"/>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w:t>
      </w:r>
      <w:r>
        <w:rPr>
          <w:rFonts w:hint="eastAsia" w:ascii="宋体" w:hAnsi="宋体" w:cs="宋体"/>
          <w:b/>
          <w:color w:val="000000" w:themeColor="text1"/>
          <w:sz w:val="24"/>
          <w:highlight w:val="none"/>
          <w:lang w:val="en-US" w:eastAsia="zh-CN"/>
          <w14:textFill>
            <w14:solidFill>
              <w14:schemeClr w14:val="tx1"/>
            </w14:solidFill>
          </w14:textFill>
        </w:rPr>
        <w:t>八</w:t>
      </w:r>
      <w:r>
        <w:rPr>
          <w:rFonts w:hint="eastAsia" w:ascii="宋体" w:hAnsi="宋体" w:cs="宋体"/>
          <w:b/>
          <w:color w:val="000000" w:themeColor="text1"/>
          <w:sz w:val="24"/>
          <w:highlight w:val="none"/>
          <w14:textFill>
            <w14:solidFill>
              <w14:schemeClr w14:val="tx1"/>
            </w14:solidFill>
          </w14:textFill>
        </w:rPr>
        <w:t>）投标文件的上传、递交、修改和撤回</w:t>
      </w:r>
    </w:p>
    <w:p w14:paraId="46966518">
      <w:pPr>
        <w:spacing w:line="360" w:lineRule="auto"/>
        <w:ind w:firstLine="495"/>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 投标人应当在投标截止时间前在“政采云”（电子交易平台）上自行上传加密的电子投标文件。</w:t>
      </w:r>
    </w:p>
    <w:p w14:paraId="53AECE9A">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2.未按规定上传的投标文件将被拒绝，由此造成投标文件解密失败或被误投的风险由投标人承担。</w:t>
      </w:r>
    </w:p>
    <w:p w14:paraId="1EC4C24E">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 投标人未在“政采云”（电子交易平台）上自行上传加密的电子投标文件，仅提交电子备份投标文件的，投标无效。</w:t>
      </w:r>
    </w:p>
    <w:p w14:paraId="6C93C186">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 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响应截止时间后上传的投标响应文件，将被政采云平台拒收。</w:t>
      </w:r>
    </w:p>
    <w:p w14:paraId="2A8A11A6">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人在投标截止时间之前，可以对已提交的电子备份投标文件进行修改或撤回，并书面通知招标采购单位；修改后重新递交的电子备份投标文件应当按本招标文件的要求签署、盖章。投标截止时间后，投标人不得撤回、修改电子备份投标文件。</w:t>
      </w:r>
    </w:p>
    <w:p w14:paraId="05D88F0A">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 截止开标时间，政采云（电子交易平台）自动提取所有投标文件，投标人须在开标时间截止后30分钟内对上传政采云的投标文件进行解密，所有投标人在规定的解密时限内解密完成或解密时限到后，采购代理机构开启投标文件；投标人超过解密时限的，系统默认自动放弃。</w:t>
      </w:r>
    </w:p>
    <w:p w14:paraId="7BAE7CE3">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 电子投标文件无法解密或解密失败时，投标人提供了电子备份投标文件的，以电子备份投标文件作为评审依据，否则视为投标文件撤回。投标文件已按时解密的，电子备份投标文件自动失效。</w:t>
      </w:r>
    </w:p>
    <w:p w14:paraId="522C7F1A">
      <w:pPr>
        <w:spacing w:line="360" w:lineRule="auto"/>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w:t>
      </w:r>
      <w:r>
        <w:rPr>
          <w:rFonts w:hint="eastAsia" w:ascii="宋体" w:hAnsi="宋体" w:cs="宋体"/>
          <w:b/>
          <w:color w:val="000000" w:themeColor="text1"/>
          <w:sz w:val="24"/>
          <w:highlight w:val="none"/>
          <w:lang w:val="en-US" w:eastAsia="zh-CN"/>
          <w14:textFill>
            <w14:solidFill>
              <w14:schemeClr w14:val="tx1"/>
            </w14:solidFill>
          </w14:textFill>
        </w:rPr>
        <w:t>九</w:t>
      </w:r>
      <w:r>
        <w:rPr>
          <w:rFonts w:hint="eastAsia" w:ascii="宋体" w:hAnsi="宋体" w:cs="宋体"/>
          <w:b/>
          <w:color w:val="000000" w:themeColor="text1"/>
          <w:sz w:val="24"/>
          <w:highlight w:val="none"/>
          <w14:textFill>
            <w14:solidFill>
              <w14:schemeClr w14:val="tx1"/>
            </w14:solidFill>
          </w14:textFill>
        </w:rPr>
        <w:t>）投标无效的情形</w:t>
      </w:r>
    </w:p>
    <w:p w14:paraId="0B199098">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实质上没有响应招标文件要求的投标将被视为无效投标。投标人不得通过修正或撤消不合要求的偏离或保留从而使其投标成为实质上响应的投标，但经评标委员会认定属于投标人疏忽、笔误所造成的差错，应当允许其在评标结束之前进行修改或者补正。限期内不补正或经补正后仍不符合招标文件要求的，应认定其投标无效。投标人修改、补正投标文件后，不影响评标委员会对其投标文件所作的评价和评分结果。</w:t>
      </w:r>
    </w:p>
    <w:p w14:paraId="0E7C9FB0">
      <w:pPr>
        <w:spacing w:line="360" w:lineRule="auto"/>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1.在符合性审查和商务评审时，如发现下列情形之一的，投标文件将被视为无效：</w:t>
      </w:r>
    </w:p>
    <w:p w14:paraId="57ED3F70">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（1）投标人仅提交电子备份投标文件的；</w:t>
      </w:r>
    </w:p>
    <w:p w14:paraId="06403770">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（2）在开评标时出现电子投标文件无法解密或解密失败等情况，投标人未提供电子备份投标文件，无法对投标人继续进行评审的；</w:t>
      </w:r>
    </w:p>
    <w:p w14:paraId="32784718">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（3）投标人未在规定的时间内对电子询标函进行澄清回复、拒绝澄清回复或澄清回复的内容改变了投标文件的实质性内容的；</w:t>
      </w:r>
    </w:p>
    <w:p w14:paraId="09A3900C">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（4）网上下载的证明文件，不能通过真实性验证的（发现提供虚假资料的，按照提供虚假资料处理）； </w:t>
      </w:r>
    </w:p>
    <w:p w14:paraId="5DD60EC9">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（5）资格证明文件不全的，或者不符合招标文件标明的资格要求的，及未提供招标文件中标有“ ▲”特殊符号的证明文件的；</w:t>
      </w:r>
    </w:p>
    <w:p w14:paraId="536EFA3A">
      <w:pPr>
        <w:spacing w:line="45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（6）本项目投标截止之日前三年内，相关主体在“信用中国”网站、中国政府采购网有失信行为或被列入受惩黑名单。</w:t>
      </w:r>
    </w:p>
    <w:p w14:paraId="144FE298">
      <w:pPr>
        <w:pStyle w:val="6"/>
        <w:rPr>
          <w:color w:val="000000" w:themeColor="text1"/>
          <w:highlight w:val="none"/>
          <w14:textFill>
            <w14:solidFill>
              <w14:schemeClr w14:val="tx1"/>
            </w14:solidFill>
          </w14:textFill>
        </w:rPr>
      </w:pPr>
    </w:p>
    <w:p w14:paraId="3E7F0901">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（7）投标文件无法定代表人签字,或未提供法定代表人授权委托书、投标声明书或者填写项目不齐全的；</w:t>
      </w:r>
    </w:p>
    <w:p w14:paraId="615A19B8">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（8）投标代表人未能出具身份证明或与法定代表人授权委托人身份不符的； </w:t>
      </w:r>
    </w:p>
    <w:p w14:paraId="10FBBCEF">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（9）投标文件格式未按招标文件附件规定的格式、未按招标文件规定的内容编制投标文件的或者内容虚假的、未按规定签字或盖章的；</w:t>
      </w:r>
    </w:p>
    <w:p w14:paraId="62E3497D">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（10）投标文件的实质性内容未使用中文表述的或意思表述不明确、前后矛盾的或者使用计量单位不符合招标文件要求的（经评标委员会认定并允许其当场更正的笔误除外）；</w:t>
      </w:r>
    </w:p>
    <w:p w14:paraId="33C9CD0C">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（11）投标有效期、服务期（交货期）、质保期、付款方式等商务条款不能满足招标文件要求的；</w:t>
      </w:r>
    </w:p>
    <w:p w14:paraId="15780B3A">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（12）未实质性响应招标文件要求或者投标文件有招标方不能接受的附加条件的；</w:t>
      </w:r>
    </w:p>
    <w:p w14:paraId="6BFBD65D">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（13）招标文件规定的其它投标无效的情况；</w:t>
      </w:r>
    </w:p>
    <w:p w14:paraId="624FEFEE">
      <w:pPr>
        <w:tabs>
          <w:tab w:val="left" w:pos="401"/>
        </w:tabs>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（14）法律、法规规定的其它投标无效情况。</w:t>
      </w:r>
    </w:p>
    <w:p w14:paraId="547DAE0E">
      <w:pPr>
        <w:spacing w:line="360" w:lineRule="auto"/>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2.在技术资信评审时，如发现下列情形之一的，投标文件将被视为无效：</w:t>
      </w:r>
    </w:p>
    <w:p w14:paraId="0EE4A60B">
      <w:pPr>
        <w:spacing w:line="360" w:lineRule="auto"/>
        <w:rPr>
          <w:rFonts w:ascii="宋体" w:hAnsi="宋体" w:cs="宋体"/>
          <w:b/>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（1）投标人未在规定的时间内对电子询标函进行澄清回复、拒绝澄清回复或澄清回复的内容改变了投标文件的实质性内容的；</w:t>
      </w:r>
    </w:p>
    <w:p w14:paraId="45708128">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（2）投标文件标明的响应或偏离与事实不符的或虚假投标的；</w:t>
      </w:r>
    </w:p>
    <w:p w14:paraId="1312B10C">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（3）明显不符合招标文件质量标准的，或者与招标文件中标有“ ▲”特殊符号的技术指标、主要功能项目发生实质性偏离的；</w:t>
      </w:r>
    </w:p>
    <w:p w14:paraId="4E6EF115">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（4）招标文件中允许偏离的技术、性能指标或者辅助功能发生较大负偏离的，经评标委员会认定对项目实际使用造成影响的；</w:t>
      </w:r>
    </w:p>
    <w:p w14:paraId="6FF1CFE4">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（5）投标技术方案不明确，存在一个或一个以上备选（替代）投标方案的；</w:t>
      </w:r>
    </w:p>
    <w:p w14:paraId="13FC4587">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（6）与其他参加本次投标供应商的投标文件的文字表述内容相同连续20行以上或者差错相同2处以上的；</w:t>
      </w:r>
    </w:p>
    <w:p w14:paraId="128F740B">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（7）在资信及商务标、技术标内出现商务报价；</w:t>
      </w:r>
    </w:p>
    <w:p w14:paraId="1A45189C">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（8）招标文件规定的其它投标无效的情况；</w:t>
      </w:r>
    </w:p>
    <w:p w14:paraId="6BDD646A">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（9）法律、法规规定的其它投标无效情况。</w:t>
      </w:r>
    </w:p>
    <w:p w14:paraId="3413CCBB">
      <w:pPr>
        <w:spacing w:line="360" w:lineRule="auto"/>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3.在报价评审时，如发现下列情形之一的，投标文件将被视为无效：</w:t>
      </w:r>
    </w:p>
    <w:p w14:paraId="4196A80D">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（1）投标人未在规定的时间内对电子询标函进行澄清回复、拒绝澄清回复或者澄清回复的内容改变了投标文件的实质性内容的；</w:t>
      </w:r>
    </w:p>
    <w:p w14:paraId="2032EA40">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（2）未填写投标报价或未采用人民币报价或者未按照招标文件标明的币种报价的；</w:t>
      </w:r>
    </w:p>
    <w:p w14:paraId="5D638528">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（3）投标报价具有选择性的，或者开标价格与投标文件承诺的优惠（折扣）价格不一致的；</w:t>
      </w:r>
    </w:p>
    <w:p w14:paraId="2761BDD9">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（4）报价高于用户设定的最高限价或预算金额的；</w:t>
      </w:r>
    </w:p>
    <w:p w14:paraId="00DD33C5">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（5）招标文件规定的其它投标无效的情况；</w:t>
      </w:r>
    </w:p>
    <w:p w14:paraId="1DCACD82">
      <w:pPr>
        <w:spacing w:line="360" w:lineRule="auto"/>
        <w:rPr>
          <w:rFonts w:ascii="宋体" w:hAnsi="宋体" w:cs="宋体"/>
          <w:b/>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（6）法律、法规规定的其它投标无效情况。</w:t>
      </w:r>
    </w:p>
    <w:p w14:paraId="3076E9E7">
      <w:pPr>
        <w:spacing w:line="360" w:lineRule="auto"/>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4.被拒绝的投标文件为无效。</w:t>
      </w:r>
    </w:p>
    <w:p w14:paraId="3860EF93">
      <w:pPr>
        <w:spacing w:line="360" w:lineRule="auto"/>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5.根据有关法律、法规规定为无效、废标的，按法律、法规规定执行。</w:t>
      </w:r>
    </w:p>
    <w:p w14:paraId="1D2E97B8">
      <w:pPr>
        <w:pStyle w:val="3"/>
        <w:keepNext w:val="0"/>
        <w:keepLines w:val="0"/>
        <w:pageBreakBefore/>
        <w:spacing w:line="360" w:lineRule="auto"/>
        <w:jc w:val="center"/>
        <w:rPr>
          <w:rFonts w:ascii="宋体" w:hAnsi="宋体" w:eastAsia="宋体" w:cs="宋体"/>
          <w:color w:val="000000" w:themeColor="text1"/>
          <w:sz w:val="24"/>
          <w:szCs w:val="24"/>
          <w:highlight w:val="none"/>
          <w14:textFill>
            <w14:solidFill>
              <w14:schemeClr w14:val="tx1"/>
            </w14:solidFill>
          </w14:textFill>
        </w:rPr>
      </w:pPr>
      <w:bookmarkStart w:id="27" w:name="_Toc11629"/>
      <w:bookmarkStart w:id="28" w:name="_Toc458697270"/>
      <w:r>
        <w:rPr>
          <w:rFonts w:hint="eastAsia" w:ascii="宋体" w:hAnsi="宋体" w:eastAsia="宋体" w:cs="宋体"/>
          <w:color w:val="000000" w:themeColor="text1"/>
          <w:sz w:val="24"/>
          <w:szCs w:val="24"/>
          <w:highlight w:val="none"/>
          <w14:textFill>
            <w14:solidFill>
              <w14:schemeClr w14:val="tx1"/>
            </w14:solidFill>
          </w14:textFill>
        </w:rPr>
        <w:t>四、开标</w:t>
      </w:r>
      <w:bookmarkEnd w:id="27"/>
      <w:bookmarkEnd w:id="28"/>
    </w:p>
    <w:p w14:paraId="0CA5D8B5">
      <w:pPr>
        <w:spacing w:line="360" w:lineRule="auto"/>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 xml:space="preserve">（一）开标准备   </w:t>
      </w:r>
    </w:p>
    <w:p w14:paraId="2DA46A5F">
      <w:pPr>
        <w:spacing w:line="360" w:lineRule="auto"/>
        <w:ind w:firstLine="720" w:firstLineChars="300"/>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采购代理机构将在规定的时间和地点进行电子开标，投标人的法定代表人或其委托代理人【委托代理人应当是投标人的在职正式职工（以投标人本单位缴纳社保花名册为准）】应做好投标准备，准时在线参加电子开标会议，随时关注开标进度。</w:t>
      </w:r>
    </w:p>
    <w:p w14:paraId="0A65D2DE">
      <w:pPr>
        <w:spacing w:line="360" w:lineRule="auto"/>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（二）电子招投标开标程序</w:t>
      </w:r>
    </w:p>
    <w:p w14:paraId="25C91049">
      <w:pPr>
        <w:spacing w:line="360" w:lineRule="auto"/>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1.开标会由招标代理机构主持，主持人宣布开标会议开始；</w:t>
      </w:r>
    </w:p>
    <w:p w14:paraId="09A295F1">
      <w:pPr>
        <w:spacing w:line="360" w:lineRule="auto"/>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2.主持人宣布评标室会议纪律及评标期间的有关事项；告知应当回避的情形,提请有关人员回避；</w:t>
      </w:r>
    </w:p>
    <w:p w14:paraId="65D09064">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3.开标及评审程序</w:t>
      </w:r>
    </w:p>
    <w:p w14:paraId="436130A0">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3.1在开标时间截止后30分钟内由各投标人自行对投标文件进行解密；</w:t>
      </w:r>
    </w:p>
    <w:p w14:paraId="38F66400">
      <w:pPr>
        <w:spacing w:line="360" w:lineRule="auto"/>
        <w:ind w:left="480" w:hanging="480" w:hanging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3.2由采购人进行资格审查，通过资格审查的投标人进入商务技术响应文件进行评审；</w:t>
      </w:r>
    </w:p>
    <w:p w14:paraId="3DFDCC63">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3.3系统对各投标人的商务技术进行汇总并公布商务技术得分；</w:t>
      </w:r>
    </w:p>
    <w:p w14:paraId="21C63E2A">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3.4在系统上公开报价开标情况；</w:t>
      </w:r>
    </w:p>
    <w:p w14:paraId="1F9426AA">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3.5评标委员会对报价情况进行评审；</w:t>
      </w:r>
    </w:p>
    <w:p w14:paraId="318AEE51">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3.6在系统上公布评审结果。</w:t>
      </w:r>
    </w:p>
    <w:p w14:paraId="0412562D">
      <w:pPr>
        <w:spacing w:line="360" w:lineRule="auto"/>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特别说明：政采云公司如对电子化开标及评审程序有调整的，按调整后的程序操作。</w:t>
      </w:r>
    </w:p>
    <w:p w14:paraId="6B595B69">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4、本项目采用政采云电子招投标开标及评审程序，开评标时出现电子投标文件无法解密或解密失败等情况时，采购代理机构可上传投标人的电子备份投标文件继续评审。</w:t>
      </w:r>
    </w:p>
    <w:p w14:paraId="13E06E86">
      <w:pPr>
        <w:pStyle w:val="3"/>
        <w:keepNext w:val="0"/>
        <w:keepLines w:val="0"/>
        <w:pageBreakBefore/>
        <w:spacing w:line="360" w:lineRule="auto"/>
        <w:jc w:val="center"/>
        <w:rPr>
          <w:rFonts w:ascii="宋体" w:hAnsi="宋体" w:eastAsia="宋体" w:cs="宋体"/>
          <w:color w:val="000000" w:themeColor="text1"/>
          <w:sz w:val="24"/>
          <w:szCs w:val="24"/>
          <w:highlight w:val="none"/>
          <w14:textFill>
            <w14:solidFill>
              <w14:schemeClr w14:val="tx1"/>
            </w14:solidFill>
          </w14:textFill>
        </w:rPr>
      </w:pPr>
      <w:bookmarkStart w:id="29" w:name="_Toc16180"/>
      <w:bookmarkStart w:id="30" w:name="_Toc7166"/>
      <w:bookmarkStart w:id="31" w:name="_Toc458697271"/>
      <w:r>
        <w:rPr>
          <w:rFonts w:hint="eastAsia" w:ascii="宋体" w:hAnsi="宋体" w:eastAsia="宋体" w:cs="宋体"/>
          <w:color w:val="000000" w:themeColor="text1"/>
          <w:sz w:val="24"/>
          <w:szCs w:val="24"/>
          <w:highlight w:val="none"/>
          <w14:textFill>
            <w14:solidFill>
              <w14:schemeClr w14:val="tx1"/>
            </w14:solidFill>
          </w14:textFill>
        </w:rPr>
        <w:t>五、评标</w:t>
      </w:r>
      <w:bookmarkEnd w:id="29"/>
      <w:bookmarkEnd w:id="30"/>
      <w:bookmarkEnd w:id="31"/>
    </w:p>
    <w:p w14:paraId="2F1E056E">
      <w:pPr>
        <w:spacing w:line="360" w:lineRule="auto"/>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（一）组建评标委员会</w:t>
      </w:r>
    </w:p>
    <w:p w14:paraId="339A9A7E">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本项目评标委员会由政府采购评审专家</w:t>
      </w:r>
      <w:r>
        <w:rPr>
          <w:rFonts w:hint="eastAsia" w:ascii="宋体" w:hAnsi="宋体" w:cs="宋体"/>
          <w:color w:val="000000" w:themeColor="text1"/>
          <w:sz w:val="24"/>
          <w:highlight w:val="none"/>
          <w:u w:val="single"/>
          <w14:textFill>
            <w14:solidFill>
              <w14:schemeClr w14:val="tx1"/>
            </w14:solidFill>
          </w14:textFill>
        </w:rPr>
        <w:t>4</w:t>
      </w:r>
      <w:r>
        <w:rPr>
          <w:rFonts w:hint="eastAsia" w:ascii="宋体" w:hAnsi="宋体" w:cs="宋体"/>
          <w:color w:val="000000" w:themeColor="text1"/>
          <w:sz w:val="24"/>
          <w:highlight w:val="none"/>
          <w14:textFill>
            <w14:solidFill>
              <w14:schemeClr w14:val="tx1"/>
            </w14:solidFill>
          </w14:textFill>
        </w:rPr>
        <w:t>人和采购人代表</w:t>
      </w:r>
      <w:r>
        <w:rPr>
          <w:rFonts w:hint="eastAsia" w:ascii="宋体" w:hAnsi="宋体" w:cs="宋体"/>
          <w:color w:val="000000" w:themeColor="text1"/>
          <w:sz w:val="24"/>
          <w:highlight w:val="none"/>
          <w:u w:val="single"/>
          <w14:textFill>
            <w14:solidFill>
              <w14:schemeClr w14:val="tx1"/>
            </w14:solidFill>
          </w14:textFill>
        </w:rPr>
        <w:t>1</w:t>
      </w:r>
      <w:r>
        <w:rPr>
          <w:rFonts w:hint="eastAsia" w:ascii="宋体" w:hAnsi="宋体" w:cs="宋体"/>
          <w:color w:val="000000" w:themeColor="text1"/>
          <w:sz w:val="24"/>
          <w:highlight w:val="none"/>
          <w14:textFill>
            <w14:solidFill>
              <w14:schemeClr w14:val="tx1"/>
            </w14:solidFill>
          </w14:textFill>
        </w:rPr>
        <w:t>人,共</w:t>
      </w:r>
      <w:r>
        <w:rPr>
          <w:rFonts w:hint="eastAsia" w:ascii="宋体" w:hAnsi="宋体" w:cs="宋体"/>
          <w:color w:val="000000" w:themeColor="text1"/>
          <w:sz w:val="24"/>
          <w:highlight w:val="none"/>
          <w:u w:val="single"/>
          <w14:textFill>
            <w14:solidFill>
              <w14:schemeClr w14:val="tx1"/>
            </w14:solidFill>
          </w14:textFill>
        </w:rPr>
        <w:t>5</w:t>
      </w:r>
      <w:r>
        <w:rPr>
          <w:rFonts w:hint="eastAsia" w:ascii="宋体" w:hAnsi="宋体" w:cs="宋体"/>
          <w:color w:val="000000" w:themeColor="text1"/>
          <w:sz w:val="24"/>
          <w:highlight w:val="none"/>
          <w14:textFill>
            <w14:solidFill>
              <w14:schemeClr w14:val="tx1"/>
            </w14:solidFill>
          </w14:textFill>
        </w:rPr>
        <w:t>人组成。（评审专家从评标专家库中抽取）</w:t>
      </w:r>
    </w:p>
    <w:p w14:paraId="734E0021">
      <w:pPr>
        <w:spacing w:line="360" w:lineRule="auto"/>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（二）评标的方式</w:t>
      </w:r>
    </w:p>
    <w:p w14:paraId="4AD63F93">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本项目采用不公开方式评标，评标的依据为招标文件和投标文件。</w:t>
      </w:r>
    </w:p>
    <w:p w14:paraId="73C916AD">
      <w:pPr>
        <w:spacing w:line="360" w:lineRule="auto"/>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（三）评标程序</w:t>
      </w:r>
    </w:p>
    <w:p w14:paraId="3A644295">
      <w:pPr>
        <w:spacing w:line="360" w:lineRule="auto"/>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1.形式审查</w:t>
      </w:r>
    </w:p>
    <w:p w14:paraId="5CB5B14C">
      <w:pPr>
        <w:spacing w:line="360" w:lineRule="auto"/>
        <w:rPr>
          <w:rFonts w:ascii="宋体" w:hAnsi="宋体" w:cs="宋体"/>
          <w:b/>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招标方工作人员协助评标委员会对投标人的商务技术文件、报价投标文件的完整性、合法性等进行审查。</w:t>
      </w:r>
      <w:bookmarkStart w:id="101" w:name="_GoBack"/>
      <w:bookmarkEnd w:id="101"/>
    </w:p>
    <w:p w14:paraId="20BFF199">
      <w:pPr>
        <w:spacing w:line="360" w:lineRule="auto"/>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2.实质审查与比较</w:t>
      </w:r>
    </w:p>
    <w:p w14:paraId="4F07BA1A">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（1）评标委员会审查投标文件的实质性内容是否符合招标文件的实质性要求。</w:t>
      </w:r>
    </w:p>
    <w:p w14:paraId="285DD05D">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（2）评标委员会将对投标人的投标文件进行审查、核对,如有疑问,将对投标人进行电子询标,投标人须在规定的时间内向评标委员会澄清有关问题,并在政采云上进行询标答复。</w:t>
      </w:r>
    </w:p>
    <w:p w14:paraId="071DDE6E">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投标人代表未在规定的时间内进行澄清、拒绝澄清或者澄清的内容改变了投标文件的实质性内容的，评标委员会有权对该投标文件作出不利于投标人的评判。</w:t>
      </w:r>
    </w:p>
    <w:p w14:paraId="6ADD56D8">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（3）各投标人的技术得分为所有评委的有效评分的算术平均数，由指定专人进行计算复核。</w:t>
      </w:r>
    </w:p>
    <w:p w14:paraId="37D33BE5">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（4）招标方工作人员协助评标委员会审核商务报价有无计算错误，并根据本项目的评分标准计算各投标人的商务报价得分。</w:t>
      </w:r>
    </w:p>
    <w:p w14:paraId="246BF94B">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（5）评标委员会完成评标后, 招标方工作人员对系统中的得分汇总进行复核,计算出本项目最终得分，评标委员会按评标原则推荐中标候选人并起草评标报告。</w:t>
      </w:r>
    </w:p>
    <w:p w14:paraId="146A49D9">
      <w:pPr>
        <w:spacing w:line="360" w:lineRule="auto"/>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（四）澄清问题的形式</w:t>
      </w:r>
    </w:p>
    <w:p w14:paraId="113BB6DF">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对投标文件中含义不明确、同类问题表述不一致或者有明显文字和计算错误的内容，评标委员会可要求投标人作出必要的澄清、说明或者纠正，投标人应在询标规定时间内进行澄清或说明（需盖CA电子签章或实体公章），并不得超出投标文件的范围或者改变投标文件的实质性内容。</w:t>
      </w:r>
    </w:p>
    <w:p w14:paraId="2709D581">
      <w:pPr>
        <w:spacing w:line="360" w:lineRule="auto"/>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（五）错误修正</w:t>
      </w:r>
    </w:p>
    <w:p w14:paraId="613D114A">
      <w:pPr>
        <w:spacing w:line="360" w:lineRule="auto"/>
        <w:ind w:firstLine="360" w:firstLineChars="15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投标文件如果出现计算或表达上的错误，修正错误的原则如下：</w:t>
      </w:r>
    </w:p>
    <w:p w14:paraId="3EEE7B40">
      <w:pPr>
        <w:spacing w:line="360" w:lineRule="auto"/>
        <w:ind w:firstLine="360" w:firstLineChars="15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1.投标文件中开标一览表（报价表）内容与与投标文件中相应内容不一致的，以开标一览表（报价表）为准；</w:t>
      </w:r>
    </w:p>
    <w:p w14:paraId="3AB69234">
      <w:pPr>
        <w:spacing w:line="360" w:lineRule="auto"/>
        <w:ind w:firstLine="240" w:firstLineChars="1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2.大写金额和小写金额不一致的，以大写金额为准；</w:t>
      </w:r>
    </w:p>
    <w:p w14:paraId="4A76953F">
      <w:pPr>
        <w:spacing w:line="360" w:lineRule="auto"/>
        <w:ind w:firstLine="240" w:firstLineChars="1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3.单价金额小数点或者百分比有明显错位的，以开标一览表的总价为准，并修改单价；</w:t>
      </w:r>
    </w:p>
    <w:p w14:paraId="219E0C1E">
      <w:pPr>
        <w:spacing w:line="360" w:lineRule="auto"/>
        <w:ind w:firstLine="240" w:firstLineChars="1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4.总价金额与按单价汇总金额不一致的，以单价金额计算结果为准；</w:t>
      </w:r>
    </w:p>
    <w:p w14:paraId="6CED9DDC">
      <w:pPr>
        <w:pStyle w:val="8"/>
        <w:spacing w:line="360" w:lineRule="auto"/>
        <w:ind w:left="0" w:leftChars="0" w:firstLine="240" w:firstLineChars="1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5.政采云系统投标报价与投标文件中开标一览表（报价表）相应内容不一致的，以开标一览表（报价表）为准。</w:t>
      </w:r>
    </w:p>
    <w:p w14:paraId="39092E46">
      <w:pPr>
        <w:spacing w:line="360" w:lineRule="auto"/>
        <w:ind w:firstLine="360" w:firstLineChars="15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6.对不同文字文本投标文件的解释发生异议的，以中文文本为准。</w:t>
      </w:r>
    </w:p>
    <w:p w14:paraId="24F70723">
      <w:pPr>
        <w:spacing w:line="360" w:lineRule="auto"/>
        <w:ind w:firstLine="240" w:firstLineChars="1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同时出现两种以上不一致的，按照前款规定的顺序修正。修正后的报价按照《政府采购货物和服务招标投标管理办法》（第87号令）第五十一条第二款规定：投标人的澄清、说明或者补正应当采用书面形式，并加盖公章，或者由法定代表人或其授权的代表签字。投标人的澄清、说明或者补正不得超出投标文件的范围或者改变投标文件的实质性内容的规定经投标人确认后产生约束力，投标人不确认的，其投标无效。</w:t>
      </w:r>
    </w:p>
    <w:p w14:paraId="52652253">
      <w:pPr>
        <w:spacing w:line="360" w:lineRule="auto"/>
        <w:rPr>
          <w:rFonts w:ascii="宋体" w:hAnsi="宋体" w:cs="宋体"/>
          <w:b/>
          <w:bCs/>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（六）评标原则和评标办法</w:t>
      </w:r>
    </w:p>
    <w:p w14:paraId="475C870A">
      <w:pPr>
        <w:spacing w:line="360" w:lineRule="auto"/>
        <w:ind w:firstLine="240" w:firstLineChars="1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1.评审专家必须公平、公正评审，遵纪守法，客观、廉洁地履行职责。</w:t>
      </w:r>
    </w:p>
    <w:p w14:paraId="7618FB16">
      <w:pPr>
        <w:spacing w:line="360" w:lineRule="auto"/>
        <w:ind w:firstLine="240" w:firstLineChars="1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2.评审专家在评审开始前，应关闭并上交随身携带的各种通信工具。</w:t>
      </w:r>
    </w:p>
    <w:p w14:paraId="01CCE2E5">
      <w:pPr>
        <w:spacing w:line="360" w:lineRule="auto"/>
        <w:ind w:firstLine="240" w:firstLineChars="1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3.评审专家在评审过程中，未经许可不得中途离开评审现场，不得迟到早退。</w:t>
      </w:r>
    </w:p>
    <w:p w14:paraId="093E0164">
      <w:pPr>
        <w:spacing w:line="360" w:lineRule="auto"/>
        <w:ind w:firstLine="240" w:firstLineChars="1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4.评审专家和工作人员不得透露评审过程中的讨论情况和评审结果。</w:t>
      </w:r>
    </w:p>
    <w:p w14:paraId="492E2DA4">
      <w:pPr>
        <w:spacing w:line="360" w:lineRule="auto"/>
        <w:ind w:firstLine="240" w:firstLineChars="1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评审时，评审专家须按招标文件规定的程序、条件和标准，对投标人投标文件的合规性、完整性和有效性进行审查、比较和评估，其中对投标人的资格条件、主要技术参数、商务报价和其他评审要素等，评审专家应逐项进行审查、比较，不得漏评少评。如发现与招标文件要求相偏离的，应对其偏离情形进行必要的核实，并在工作底稿中予以说明；如属于实质性偏离或符合无效投标文件的，可询问投标人，并允许投标人进行陈述申辩，但不允许其对偏离条款进行补充、修正或撤回。</w:t>
      </w:r>
    </w:p>
    <w:p w14:paraId="5BF2AF73">
      <w:pPr>
        <w:spacing w:line="360" w:lineRule="auto"/>
        <w:ind w:firstLine="240" w:firstLineChars="1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6.采购人、采购代理机构不得向评审委员会的评审专家作倾向性、误导性的解释或者说明。</w:t>
      </w:r>
    </w:p>
    <w:p w14:paraId="665E1A44">
      <w:pPr>
        <w:spacing w:line="360" w:lineRule="auto"/>
        <w:ind w:firstLine="240" w:firstLineChars="1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7.采购代理机构应当为评审专家提供必要的评审条件和相应的评审工作底稿，并严格按规定程序组织评审专家有步骤地进行项目评审，对各评审专家的评审情况和评审意见进行合理性和合规性审查，对明显畸高、畸低的重大差异评审情况（其总评分偏离平均分30%以上），提醒相关评审专家进行复核或书面说明理由。</w:t>
      </w:r>
    </w:p>
    <w:p w14:paraId="34F7D68D">
      <w:pPr>
        <w:spacing w:line="360" w:lineRule="auto"/>
        <w:ind w:firstLine="240" w:firstLineChars="1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8.评审专家在评审过程中不得将自己的观点强加给其他评审专家，评审专家应自主发表见解，对评审意见承担个人责任。</w:t>
      </w:r>
    </w:p>
    <w:p w14:paraId="2A2DC492">
      <w:pPr>
        <w:spacing w:line="360" w:lineRule="auto"/>
        <w:ind w:firstLine="240" w:firstLineChars="1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9.评审结束后，评审委员会应向采购代理机构提交项目评审报告。评审报告是采购人确定中标人的合法依据，评审委员会应当如实、客观地反映评审情况，按招标文件的评审办法和细则的规定推荐中标候选人，说明推荐理由，并重点对中标候选人的技术、服务和价格等情况进行评价和比较。如排名第一的投标人报价为最高报价的，评审报告中须对其报价的合理性等进行分析和特别说明。</w:t>
      </w:r>
    </w:p>
    <w:p w14:paraId="30F14040">
      <w:pPr>
        <w:spacing w:line="360" w:lineRule="auto"/>
        <w:ind w:firstLine="240" w:firstLineChars="1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10.评审专家应当独立、客观、公正地提出评审意见，不得带有倾向性，不得影响其他评审专家评审，并在评审报告上签字；如对评审报告有异议的，可在报告上签署不同意见，并说明理由，否则将视为同意。</w:t>
      </w:r>
    </w:p>
    <w:p w14:paraId="7FD6157A">
      <w:pPr>
        <w:spacing w:line="360" w:lineRule="auto"/>
        <w:ind w:firstLine="240" w:firstLineChars="1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11.评审专家应当遵守评审工作纪律，不得泄露评审文件、评审情况和评审中获悉的商业秘密。</w:t>
      </w:r>
    </w:p>
    <w:p w14:paraId="1167D6C8">
      <w:pPr>
        <w:spacing w:line="360" w:lineRule="auto"/>
        <w:ind w:firstLine="240" w:firstLineChars="1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评审委员会在评审过程中发现投标人有行贿、提供虚假材料或者串通等违法行为的，应当及时向财政部门报告。</w:t>
      </w:r>
    </w:p>
    <w:p w14:paraId="28195F26">
      <w:pPr>
        <w:spacing w:line="360" w:lineRule="auto"/>
        <w:ind w:firstLine="240" w:firstLineChars="1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12.招标文件内容违反国家有关强制性规定的，评审委员会应当停止评审并向采购代理机构说明情况。</w:t>
      </w:r>
    </w:p>
    <w:p w14:paraId="1758E49E">
      <w:pPr>
        <w:spacing w:line="360" w:lineRule="auto"/>
        <w:ind w:firstLine="240" w:firstLineChars="1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13.评审专家应当配合采购代理机构答复投标人提出的质疑。</w:t>
      </w:r>
    </w:p>
    <w:p w14:paraId="1E7D50D9">
      <w:pPr>
        <w:spacing w:line="360" w:lineRule="auto"/>
        <w:ind w:firstLine="240" w:firstLineChars="1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14.评审专家应当配合财政部门的投诉处理工作。</w:t>
      </w:r>
    </w:p>
    <w:p w14:paraId="78734E1A">
      <w:pPr>
        <w:spacing w:line="360" w:lineRule="auto"/>
        <w:ind w:firstLine="240" w:firstLineChars="1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15.评审专家有如下行为之一的，责令改正，给予警告，可以并处一千元以下的罚款：</w:t>
      </w:r>
    </w:p>
    <w:p w14:paraId="774E544B">
      <w:pPr>
        <w:spacing w:line="360" w:lineRule="auto"/>
        <w:ind w:firstLine="240" w:firstLineChars="1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①明知应当回避而未主动回避的；</w:t>
      </w:r>
    </w:p>
    <w:p w14:paraId="7FDFC055">
      <w:pPr>
        <w:spacing w:line="360" w:lineRule="auto"/>
        <w:ind w:firstLine="240" w:firstLineChars="1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②在得知自己为评审专家身份后至评审结束前时段内私下接触投标人的；</w:t>
      </w:r>
    </w:p>
    <w:p w14:paraId="08ED346D">
      <w:pPr>
        <w:spacing w:line="360" w:lineRule="auto"/>
        <w:ind w:firstLine="240" w:firstLineChars="1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③在评审过程中擅离职守，影响评审程序正常进行的；</w:t>
      </w:r>
    </w:p>
    <w:p w14:paraId="08FE99E6">
      <w:pPr>
        <w:spacing w:line="360" w:lineRule="auto"/>
        <w:ind w:firstLine="240" w:firstLineChars="1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④在评审过程有明显不合理或者不正当倾向性的；</w:t>
      </w:r>
    </w:p>
    <w:p w14:paraId="5C599856">
      <w:pPr>
        <w:spacing w:line="360" w:lineRule="auto"/>
        <w:ind w:firstLine="240" w:firstLineChars="1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⑤未按招标文件规定的评审方法和标准进行评审的。</w:t>
      </w:r>
    </w:p>
    <w:p w14:paraId="743D2BA0">
      <w:pPr>
        <w:spacing w:line="360" w:lineRule="auto"/>
        <w:ind w:firstLine="240" w:firstLineChars="1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⑥上述①至⑤行为影响中标结果的，中标结果无效。</w:t>
      </w:r>
    </w:p>
    <w:p w14:paraId="3F3F9887">
      <w:pPr>
        <w:spacing w:line="360" w:lineRule="auto"/>
        <w:ind w:firstLine="240" w:firstLineChars="1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16.政府采购评审专家未按照招标文件规定的评审程序、评审方法和评审标准进行独立评审或者泄露评审文件、评审情况的，由财政部门给予警告，并处2000元以上2万元以下的罚款；影响中标、成交结果的，处2万元以上5万元以下的罚款，禁止其参加政府采购评审活动。</w:t>
      </w:r>
    </w:p>
    <w:p w14:paraId="592002C4">
      <w:pPr>
        <w:spacing w:line="360" w:lineRule="auto"/>
        <w:ind w:firstLine="240" w:firstLineChars="1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政府采购评审专家与投标人存在利害关系未回避的，处2万元以上5万元以下的罚款，禁止其参加政府采购评审活动。</w:t>
      </w:r>
    </w:p>
    <w:p w14:paraId="1C68382A">
      <w:pPr>
        <w:spacing w:line="360" w:lineRule="auto"/>
        <w:ind w:firstLine="240" w:firstLineChars="1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政府采购评审专家收受采购人、采购代理机构、投标人贿赂或者获取其他不正当利益，构成犯罪的，依法追究刑事责任；尚不构成犯罪的，处2万元以上5万元以下的罚款，禁止其参加政府采购评审活动。</w:t>
      </w:r>
    </w:p>
    <w:p w14:paraId="3B96BF37">
      <w:pPr>
        <w:spacing w:line="360" w:lineRule="auto"/>
        <w:ind w:firstLine="240" w:firstLineChars="1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政府采购评审专家有上述违法行为的，其评审意见无效，不得获取评审费；有违法所得的，没收违法所得；给他人造成损失的，依法承担民事责任。</w:t>
      </w:r>
    </w:p>
    <w:p w14:paraId="42427D54">
      <w:pPr>
        <w:spacing w:line="360" w:lineRule="auto"/>
        <w:ind w:firstLine="240" w:firstLineChars="1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17.评标办法。</w:t>
      </w:r>
    </w:p>
    <w:p w14:paraId="38A28FB3">
      <w:pPr>
        <w:spacing w:line="360" w:lineRule="auto"/>
        <w:ind w:firstLine="240" w:firstLineChars="1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本项目评标办法是：综合评分法，具体评标内容及评分标准等详见《第四章：评标办法及评分标准》。</w:t>
      </w:r>
    </w:p>
    <w:p w14:paraId="1349ADA3">
      <w:pPr>
        <w:spacing w:line="360" w:lineRule="auto"/>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（七）评标过程的监控</w:t>
      </w:r>
    </w:p>
    <w:p w14:paraId="0A907FAD">
      <w:pPr>
        <w:spacing w:line="360" w:lineRule="auto"/>
        <w:ind w:firstLine="120" w:firstLineChars="5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本项目评标过程实行全程录音、录像监控，投标人在评标过程中所进行的试图影响评标结果的不公正活动，可能导致其投标被拒绝。</w:t>
      </w:r>
    </w:p>
    <w:p w14:paraId="19BB104E">
      <w:pPr>
        <w:spacing w:line="360" w:lineRule="auto"/>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（八）其他</w:t>
      </w:r>
    </w:p>
    <w:p w14:paraId="1DADECDE">
      <w:pPr>
        <w:spacing w:line="360" w:lineRule="auto"/>
        <w:ind w:firstLine="470" w:firstLineChars="196"/>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采购过程中出现以下情形，导致电子交易平台无法正常运行，或者无法保证电子交易的公平、公正和安全时，采购组织机构可中止电子交易活动：</w:t>
      </w:r>
    </w:p>
    <w:p w14:paraId="5B9D888C">
      <w:pPr>
        <w:spacing w:line="360" w:lineRule="auto"/>
        <w:ind w:firstLine="352" w:firstLineChars="147"/>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1、电子交易平台发生故障而无法登录访问的；</w:t>
      </w:r>
    </w:p>
    <w:p w14:paraId="4E8C3BCB">
      <w:pPr>
        <w:spacing w:line="360" w:lineRule="auto"/>
        <w:ind w:firstLine="352" w:firstLineChars="147"/>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2、电子交易平台应用或数据库出现错误，不能进行正常操作的；</w:t>
      </w:r>
    </w:p>
    <w:p w14:paraId="77DC4D22">
      <w:pPr>
        <w:spacing w:line="360" w:lineRule="auto"/>
        <w:ind w:firstLine="352" w:firstLineChars="147"/>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3、电子交易平台发现严重安全漏洞，有潜在泄密危险的；</w:t>
      </w:r>
    </w:p>
    <w:p w14:paraId="27713412">
      <w:pPr>
        <w:spacing w:line="360" w:lineRule="auto"/>
        <w:ind w:firstLine="352" w:firstLineChars="147"/>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4、病毒发作导致不能进行正常操作的；</w:t>
      </w:r>
    </w:p>
    <w:p w14:paraId="7CDECF73">
      <w:pPr>
        <w:spacing w:line="360" w:lineRule="auto"/>
        <w:ind w:firstLine="352" w:firstLineChars="147"/>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5、其他无法保证电子交易的公平、公正和安全的情况。</w:t>
      </w:r>
    </w:p>
    <w:p w14:paraId="13147D5E">
      <w:pPr>
        <w:spacing w:line="360" w:lineRule="auto"/>
        <w:ind w:firstLine="470" w:firstLineChars="196"/>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出现前款规定情形，不影响采购公平、公正性的，采购组织机构可以待上述情形消除后继续组织电子交易活动；影响或可能影响采购公平、公正性的，应当重新采购。</w:t>
      </w:r>
    </w:p>
    <w:p w14:paraId="314B0DBA">
      <w:pPr>
        <w:pStyle w:val="3"/>
        <w:keepNext w:val="0"/>
        <w:keepLines w:val="0"/>
        <w:pageBreakBefore/>
        <w:spacing w:line="360" w:lineRule="auto"/>
        <w:jc w:val="center"/>
        <w:rPr>
          <w:rFonts w:ascii="宋体" w:hAnsi="宋体" w:eastAsia="宋体" w:cs="宋体"/>
          <w:color w:val="000000" w:themeColor="text1"/>
          <w:sz w:val="24"/>
          <w:szCs w:val="24"/>
          <w:highlight w:val="none"/>
          <w14:textFill>
            <w14:solidFill>
              <w14:schemeClr w14:val="tx1"/>
            </w14:solidFill>
          </w14:textFill>
        </w:rPr>
      </w:pPr>
      <w:bookmarkStart w:id="32" w:name="_Toc458697272"/>
      <w:bookmarkStart w:id="33" w:name="_Toc15322"/>
      <w:bookmarkStart w:id="34" w:name="_Toc3516"/>
      <w:r>
        <w:rPr>
          <w:rFonts w:hint="eastAsia" w:ascii="宋体" w:hAnsi="宋体" w:eastAsia="宋体" w:cs="宋体"/>
          <w:color w:val="000000" w:themeColor="text1"/>
          <w:sz w:val="24"/>
          <w:szCs w:val="24"/>
          <w:highlight w:val="none"/>
          <w14:textFill>
            <w14:solidFill>
              <w14:schemeClr w14:val="tx1"/>
            </w14:solidFill>
          </w14:textFill>
        </w:rPr>
        <w:t>六、定标</w:t>
      </w:r>
      <w:bookmarkEnd w:id="32"/>
      <w:bookmarkEnd w:id="33"/>
      <w:bookmarkEnd w:id="34"/>
    </w:p>
    <w:p w14:paraId="001EFDC9">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（一）确定中标人 。</w:t>
      </w:r>
      <w:r>
        <w:rPr>
          <w:rFonts w:hint="eastAsia" w:ascii="宋体" w:hAnsi="宋体" w:cs="宋体"/>
          <w:b/>
          <w:bCs/>
          <w:color w:val="000000" w:themeColor="text1"/>
          <w:sz w:val="24"/>
          <w:highlight w:val="none"/>
          <w14:textFill>
            <w14:solidFill>
              <w14:schemeClr w14:val="tx1"/>
            </w14:solidFill>
          </w14:textFill>
        </w:rPr>
        <w:t>本项目由采购人授权评标委员会确定中标人。</w:t>
      </w:r>
    </w:p>
    <w:p w14:paraId="440E5B4E">
      <w:pPr>
        <w:spacing w:line="360" w:lineRule="auto"/>
        <w:rPr>
          <w:rFonts w:ascii="宋体" w:hAnsi="宋体" w:cs="宋体"/>
          <w:color w:val="000000" w:themeColor="text1"/>
          <w:sz w:val="24"/>
          <w:highlight w:val="none"/>
          <w14:textFill>
            <w14:solidFill>
              <w14:schemeClr w14:val="tx1"/>
            </w14:solidFill>
          </w14:textFill>
        </w:rPr>
      </w:pPr>
      <w:bookmarkStart w:id="35" w:name="_Toc458697273"/>
      <w:r>
        <w:rPr>
          <w:rFonts w:hint="eastAsia" w:ascii="宋体" w:hAnsi="宋体" w:cs="宋体"/>
          <w:color w:val="000000" w:themeColor="text1"/>
          <w:sz w:val="24"/>
          <w:highlight w:val="none"/>
          <w14:textFill>
            <w14:solidFill>
              <w14:schemeClr w14:val="tx1"/>
            </w14:solidFill>
          </w14:textFill>
        </w:rPr>
        <w:t>1.招标方在评标结束后2个工作日内将评标报告交采购人确认。</w:t>
      </w:r>
    </w:p>
    <w:p w14:paraId="3A598FE0">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2.采购人应在收到评标报告后5个工作日内对评标结果进行确认。如有投标人对评标结果提出质疑的，采购人可在质疑处理完毕后确定中标人。</w:t>
      </w:r>
    </w:p>
    <w:p w14:paraId="491E4B45">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3.采购人依法确定中标人后2个工作日内，招标方以书面形式发出《中标通知书》,并同时在相关网站上发布中标公告。</w:t>
      </w:r>
    </w:p>
    <w:p w14:paraId="05671353">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 确定中标人后，中标人应在三个工作日内，向招标方领取《中标通知书》，否则按放弃中标资格处理，并因违反诚信原则，提交财政部门列入政府采购黑名单。</w:t>
      </w:r>
    </w:p>
    <w:p w14:paraId="603B5A9F">
      <w:pPr>
        <w:pStyle w:val="3"/>
        <w:keepNext w:val="0"/>
        <w:keepLines w:val="0"/>
        <w:pageBreakBefore/>
        <w:spacing w:line="360" w:lineRule="auto"/>
        <w:jc w:val="center"/>
        <w:rPr>
          <w:rFonts w:ascii="宋体" w:hAnsi="宋体" w:eastAsia="宋体" w:cs="宋体"/>
          <w:color w:val="000000" w:themeColor="text1"/>
          <w:sz w:val="24"/>
          <w:szCs w:val="24"/>
          <w:highlight w:val="none"/>
          <w14:textFill>
            <w14:solidFill>
              <w14:schemeClr w14:val="tx1"/>
            </w14:solidFill>
          </w14:textFill>
        </w:rPr>
      </w:pPr>
      <w:bookmarkStart w:id="36" w:name="_Toc27700"/>
      <w:bookmarkStart w:id="37" w:name="_Toc22185"/>
      <w:r>
        <w:rPr>
          <w:rFonts w:hint="eastAsia" w:ascii="宋体" w:hAnsi="宋体" w:eastAsia="宋体" w:cs="宋体"/>
          <w:color w:val="000000" w:themeColor="text1"/>
          <w:sz w:val="24"/>
          <w:szCs w:val="24"/>
          <w:highlight w:val="none"/>
          <w14:textFill>
            <w14:solidFill>
              <w14:schemeClr w14:val="tx1"/>
            </w14:solidFill>
          </w14:textFill>
        </w:rPr>
        <w:t>七、合同授予</w:t>
      </w:r>
      <w:bookmarkEnd w:id="35"/>
      <w:bookmarkEnd w:id="36"/>
      <w:bookmarkEnd w:id="37"/>
    </w:p>
    <w:p w14:paraId="61E97411">
      <w:pPr>
        <w:spacing w:line="360" w:lineRule="auto"/>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（一）签订合同</w:t>
      </w:r>
    </w:p>
    <w:p w14:paraId="1787A420">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1.除不可抗力等特殊情况外，采购人原则上应当在中标通知书发出之日起20日内，与成交人按照采购文件确定的事项签订政府采购合同，并在签订之日起2个工作日内将政府采购合同在浙江政府采购网上公告。</w:t>
      </w:r>
    </w:p>
    <w:p w14:paraId="708835B1">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2.成交人按规定的日期、时间、地点，由法定代表人或其授权代表与采购人代表签订合同。如成交人为联合体的，由联合体成员各方法定代表人或其授权代表与采购人代表签订合同。</w:t>
      </w:r>
    </w:p>
    <w:p w14:paraId="4FB09ABF">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3.如签订合同并生效后，供应商无故拒绝或延期，除按照合同条款处理外，列入不良行为记录一次，并给予通报。</w:t>
      </w:r>
    </w:p>
    <w:p w14:paraId="077373B4">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4.成交人拒绝与采购人签订合同的，采购人可以按照评审报告推荐的中标或者成交候选人名单排序，确定下一候选人为成交人，也可以重新开展政府采购活动。</w:t>
      </w:r>
    </w:p>
    <w:p w14:paraId="46005BD0">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5.采购合同由采购人与成交人根据采购文件、磋商响应文件等内容通过政府采购电子交易平台在线签订，自动备案。</w:t>
      </w:r>
    </w:p>
    <w:p w14:paraId="5A411669">
      <w:pPr>
        <w:spacing w:line="360" w:lineRule="auto"/>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6.政府采购货物和服务项目不得收取质量保证金。政府采购工程以及与工程建设有关的货物、服务，采用招标方式采购的，按国家和省有关规定执行。</w:t>
      </w:r>
    </w:p>
    <w:p w14:paraId="0974D97E">
      <w:pPr>
        <w:rPr>
          <w:rFonts w:ascii="宋体" w:hAnsi="宋体" w:cs="宋体"/>
          <w:color w:val="000000" w:themeColor="text1"/>
          <w:sz w:val="24"/>
          <w:highlight w:val="none"/>
          <w14:textFill>
            <w14:solidFill>
              <w14:schemeClr w14:val="tx1"/>
            </w14:solidFill>
          </w14:textFill>
        </w:rPr>
      </w:pPr>
    </w:p>
    <w:p w14:paraId="3FA56705">
      <w:pPr>
        <w:rPr>
          <w:rFonts w:ascii="宋体" w:hAnsi="宋体" w:cs="宋体"/>
          <w:color w:val="000000" w:themeColor="text1"/>
          <w:sz w:val="24"/>
          <w:highlight w:val="none"/>
          <w14:textFill>
            <w14:solidFill>
              <w14:schemeClr w14:val="tx1"/>
            </w14:solidFill>
          </w14:textFill>
        </w:rPr>
      </w:pPr>
    </w:p>
    <w:p w14:paraId="6C9AA060">
      <w:pPr>
        <w:rPr>
          <w:rFonts w:ascii="宋体" w:hAnsi="宋体" w:cs="宋体"/>
          <w:color w:val="000000" w:themeColor="text1"/>
          <w:sz w:val="24"/>
          <w:highlight w:val="none"/>
          <w14:textFill>
            <w14:solidFill>
              <w14:schemeClr w14:val="tx1"/>
            </w14:solidFill>
          </w14:textFill>
        </w:rPr>
      </w:pPr>
    </w:p>
    <w:p w14:paraId="0E14BAED">
      <w:pPr>
        <w:pStyle w:val="17"/>
        <w:pageBreakBefore/>
        <w:snapToGrid w:val="0"/>
        <w:spacing w:before="120" w:after="120" w:line="360" w:lineRule="auto"/>
        <w:jc w:val="center"/>
        <w:outlineLvl w:val="0"/>
        <w:rPr>
          <w:rFonts w:ascii="宋体" w:hAnsi="宋体" w:cs="宋体"/>
          <w:b/>
          <w:color w:val="000000" w:themeColor="text1"/>
          <w:szCs w:val="24"/>
          <w:highlight w:val="none"/>
          <w14:textFill>
            <w14:solidFill>
              <w14:schemeClr w14:val="tx1"/>
            </w14:solidFill>
          </w14:textFill>
        </w:rPr>
      </w:pPr>
      <w:bookmarkStart w:id="38" w:name="_Toc8166"/>
      <w:bookmarkStart w:id="39" w:name="_Toc24049"/>
      <w:bookmarkStart w:id="40" w:name="_Toc502652282"/>
      <w:bookmarkStart w:id="41" w:name="_Hlt452359758"/>
      <w:bookmarkStart w:id="42" w:name="_Hlt452359757"/>
      <w:r>
        <w:rPr>
          <w:rFonts w:hint="eastAsia" w:ascii="宋体" w:hAnsi="宋体" w:cs="宋体"/>
          <w:b/>
          <w:color w:val="000000" w:themeColor="text1"/>
          <w:szCs w:val="24"/>
          <w:highlight w:val="none"/>
          <w14:textFill>
            <w14:solidFill>
              <w14:schemeClr w14:val="tx1"/>
            </w14:solidFill>
          </w14:textFill>
        </w:rPr>
        <w:t>第四章  评标办法及评分标准</w:t>
      </w:r>
      <w:bookmarkEnd w:id="38"/>
      <w:bookmarkEnd w:id="39"/>
    </w:p>
    <w:p w14:paraId="5541B04E">
      <w:pPr>
        <w:spacing w:line="58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为公正、公平、科学地选择中标人，根据《中华人民共和国政府采购法》等有关法律法规的规定，并结合本项目的实际，制定本办法。</w:t>
      </w:r>
    </w:p>
    <w:p w14:paraId="37034195">
      <w:pPr>
        <w:spacing w:line="58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本办法适用于</w:t>
      </w:r>
      <w:r>
        <w:rPr>
          <w:rFonts w:hint="eastAsia" w:ascii="宋体" w:hAnsi="宋体" w:cs="宋体"/>
          <w:color w:val="000000" w:themeColor="text1"/>
          <w:sz w:val="24"/>
          <w:highlight w:val="none"/>
          <w:lang w:eastAsia="zh-CN"/>
          <w14:textFill>
            <w14:solidFill>
              <w14:schemeClr w14:val="tx1"/>
            </w14:solidFill>
          </w14:textFill>
        </w:rPr>
        <w:t>东阳市横店医院医用织物租赁洗涤服务项目</w:t>
      </w:r>
      <w:r>
        <w:rPr>
          <w:rFonts w:hint="eastAsia" w:ascii="宋体" w:hAnsi="宋体" w:cs="宋体"/>
          <w:color w:val="000000" w:themeColor="text1"/>
          <w:sz w:val="24"/>
          <w:highlight w:val="none"/>
          <w14:textFill>
            <w14:solidFill>
              <w14:schemeClr w14:val="tx1"/>
            </w14:solidFill>
          </w14:textFill>
        </w:rPr>
        <w:t>的评标。</w:t>
      </w:r>
    </w:p>
    <w:p w14:paraId="4357A6E8">
      <w:pPr>
        <w:spacing w:line="580" w:lineRule="exact"/>
        <w:rPr>
          <w:rFonts w:ascii="宋体" w:hAnsi="宋体" w:cs="宋体"/>
          <w:b/>
          <w:color w:val="000000" w:themeColor="text1"/>
          <w:sz w:val="24"/>
          <w:highlight w:val="none"/>
          <w14:textFill>
            <w14:solidFill>
              <w14:schemeClr w14:val="tx1"/>
            </w14:solidFill>
          </w14:textFill>
        </w:rPr>
      </w:pPr>
      <w:bookmarkStart w:id="43" w:name="_Toc452728219"/>
      <w:bookmarkStart w:id="44" w:name="_Toc31315"/>
      <w:bookmarkStart w:id="45" w:name="_Toc26574"/>
      <w:bookmarkStart w:id="46" w:name="_Toc12525"/>
      <w:r>
        <w:rPr>
          <w:rFonts w:hint="eastAsia" w:ascii="宋体" w:hAnsi="宋体" w:cs="宋体"/>
          <w:b/>
          <w:color w:val="000000" w:themeColor="text1"/>
          <w:sz w:val="24"/>
          <w:highlight w:val="none"/>
          <w14:textFill>
            <w14:solidFill>
              <w14:schemeClr w14:val="tx1"/>
            </w14:solidFill>
          </w14:textFill>
        </w:rPr>
        <w:t>一、总则</w:t>
      </w:r>
      <w:bookmarkEnd w:id="43"/>
      <w:bookmarkEnd w:id="44"/>
      <w:bookmarkEnd w:id="45"/>
      <w:bookmarkEnd w:id="46"/>
    </w:p>
    <w:p w14:paraId="14BD24D1">
      <w:pPr>
        <w:spacing w:line="58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本次评标采用综合评分法，总分为100分，其中价格分</w:t>
      </w:r>
      <w:r>
        <w:rPr>
          <w:rFonts w:hint="eastAsia" w:ascii="宋体" w:hAnsi="宋体" w:cs="宋体"/>
          <w:color w:val="000000" w:themeColor="text1"/>
          <w:sz w:val="24"/>
          <w:highlight w:val="none"/>
          <w:lang w:val="en-US" w:eastAsia="zh-CN"/>
          <w14:textFill>
            <w14:solidFill>
              <w14:schemeClr w14:val="tx1"/>
            </w14:solidFill>
          </w14:textFill>
        </w:rPr>
        <w:t>3</w:t>
      </w:r>
      <w:r>
        <w:rPr>
          <w:rFonts w:hint="eastAsia" w:ascii="宋体" w:hAnsi="宋体" w:cs="宋体"/>
          <w:color w:val="000000" w:themeColor="text1"/>
          <w:sz w:val="24"/>
          <w:highlight w:val="none"/>
          <w14:textFill>
            <w14:solidFill>
              <w14:schemeClr w14:val="tx1"/>
            </w14:solidFill>
          </w14:textFill>
        </w:rPr>
        <w:t>0分，技术、商务、资信及其他分</w:t>
      </w:r>
      <w:r>
        <w:rPr>
          <w:rFonts w:hint="eastAsia" w:ascii="宋体" w:hAnsi="宋体" w:cs="宋体"/>
          <w:color w:val="000000" w:themeColor="text1"/>
          <w:sz w:val="24"/>
          <w:highlight w:val="none"/>
          <w:lang w:val="en-US" w:eastAsia="zh-CN"/>
          <w14:textFill>
            <w14:solidFill>
              <w14:schemeClr w14:val="tx1"/>
            </w14:solidFill>
          </w14:textFill>
        </w:rPr>
        <w:t>7</w:t>
      </w:r>
      <w:r>
        <w:rPr>
          <w:rFonts w:hint="eastAsia" w:ascii="宋体" w:hAnsi="宋体" w:cs="宋体"/>
          <w:color w:val="000000" w:themeColor="text1"/>
          <w:sz w:val="24"/>
          <w:highlight w:val="none"/>
          <w14:textFill>
            <w14:solidFill>
              <w14:schemeClr w14:val="tx1"/>
            </w14:solidFill>
          </w14:textFill>
        </w:rPr>
        <w:t>0分；合格投标人的评标得分为各项目汇总得分，中标候选资格按评标综合得分由高到低顺序排列，得分相同的，按投标报价由低到高顺序排列；</w:t>
      </w:r>
      <w:r>
        <w:rPr>
          <w:rFonts w:hint="eastAsia" w:ascii="宋体" w:hAnsi="宋体" w:cs="宋体"/>
          <w:color w:val="000000" w:themeColor="text1"/>
          <w:sz w:val="24"/>
          <w:highlight w:val="none"/>
          <w:lang w:val="en-US" w:eastAsia="zh-CN"/>
          <w14:textFill>
            <w14:solidFill>
              <w14:schemeClr w14:val="tx1"/>
            </w14:solidFill>
          </w14:textFill>
        </w:rPr>
        <w:t>综合</w:t>
      </w:r>
      <w:r>
        <w:rPr>
          <w:rFonts w:hint="eastAsia" w:ascii="宋体" w:hAnsi="宋体" w:cs="宋体"/>
          <w:color w:val="000000" w:themeColor="text1"/>
          <w:sz w:val="24"/>
          <w:highlight w:val="none"/>
          <w14:textFill>
            <w14:solidFill>
              <w14:schemeClr w14:val="tx1"/>
            </w14:solidFill>
          </w14:textFill>
        </w:rPr>
        <w:t>得分</w:t>
      </w:r>
      <w:r>
        <w:rPr>
          <w:rFonts w:hint="eastAsia" w:ascii="宋体" w:hAnsi="宋体" w:cs="宋体"/>
          <w:color w:val="000000" w:themeColor="text1"/>
          <w:sz w:val="24"/>
          <w:highlight w:val="none"/>
          <w:lang w:val="en-US" w:eastAsia="zh-CN"/>
          <w14:textFill>
            <w14:solidFill>
              <w14:schemeClr w14:val="tx1"/>
            </w14:solidFill>
          </w14:textFill>
        </w:rPr>
        <w:t>相同</w:t>
      </w:r>
      <w:r>
        <w:rPr>
          <w:rFonts w:hint="eastAsia" w:ascii="宋体" w:hAnsi="宋体" w:cs="宋体"/>
          <w:color w:val="000000" w:themeColor="text1"/>
          <w:sz w:val="24"/>
          <w:highlight w:val="none"/>
          <w14:textFill>
            <w14:solidFill>
              <w14:schemeClr w14:val="tx1"/>
            </w14:solidFill>
          </w14:textFill>
        </w:rPr>
        <w:t>且投标报价相同的，</w:t>
      </w:r>
      <w:r>
        <w:rPr>
          <w:rFonts w:hint="eastAsia" w:ascii="宋体" w:hAnsi="宋体" w:cs="宋体"/>
          <w:color w:val="000000" w:themeColor="text1"/>
          <w:sz w:val="24"/>
          <w:highlight w:val="none"/>
          <w:lang w:val="en-US" w:eastAsia="zh-CN"/>
          <w14:textFill>
            <w14:solidFill>
              <w14:schemeClr w14:val="tx1"/>
            </w14:solidFill>
          </w14:textFill>
        </w:rPr>
        <w:t>依次按</w:t>
      </w:r>
      <w:r>
        <w:rPr>
          <w:rFonts w:hint="eastAsia" w:ascii="宋体" w:hAnsi="宋体" w:cs="宋体"/>
          <w:color w:val="000000" w:themeColor="text1"/>
          <w:sz w:val="24"/>
          <w:highlight w:val="none"/>
          <w14:textFill>
            <w14:solidFill>
              <w14:schemeClr w14:val="tx1"/>
            </w14:solidFill>
          </w14:textFill>
        </w:rPr>
        <w:t>技术、商务、资信及其他分</w:t>
      </w:r>
      <w:r>
        <w:rPr>
          <w:rFonts w:hint="eastAsia" w:ascii="宋体" w:hAnsi="宋体" w:cs="宋体"/>
          <w:color w:val="000000" w:themeColor="text1"/>
          <w:sz w:val="24"/>
          <w:highlight w:val="none"/>
          <w:lang w:val="en-US" w:eastAsia="zh-CN"/>
          <w14:textFill>
            <w14:solidFill>
              <w14:schemeClr w14:val="tx1"/>
            </w14:solidFill>
          </w14:textFill>
        </w:rPr>
        <w:t>得分顺序</w:t>
      </w:r>
      <w:r>
        <w:rPr>
          <w:rFonts w:hint="eastAsia" w:ascii="宋体" w:hAnsi="宋体" w:cs="宋体"/>
          <w:color w:val="000000" w:themeColor="text1"/>
          <w:sz w:val="24"/>
          <w:highlight w:val="none"/>
          <w14:textFill>
            <w14:solidFill>
              <w14:schemeClr w14:val="tx1"/>
            </w14:solidFill>
          </w14:textFill>
        </w:rPr>
        <w:t>由高到低排列</w:t>
      </w:r>
      <w:r>
        <w:rPr>
          <w:rFonts w:hint="eastAsia" w:ascii="宋体" w:hAnsi="宋体" w:cs="宋体"/>
          <w:color w:val="000000" w:themeColor="text1"/>
          <w:sz w:val="24"/>
          <w:highlight w:val="none"/>
          <w:lang w:val="en-US" w:eastAsia="zh-CN"/>
          <w14:textFill>
            <w14:solidFill>
              <w14:schemeClr w14:val="tx1"/>
            </w14:solidFill>
          </w14:textFill>
        </w:rPr>
        <w:t>名次</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lang w:eastAsia="zh-CN"/>
          <w14:textFill>
            <w14:solidFill>
              <w14:schemeClr w14:val="tx1"/>
            </w14:solidFill>
          </w14:textFill>
        </w:rPr>
        <w:t>有效投标人为3家时推荐2名中标候选人，有效投标人大于3家时，推荐3名中标候选人</w:t>
      </w:r>
      <w:r>
        <w:rPr>
          <w:rFonts w:hint="eastAsia" w:ascii="宋体" w:hAnsi="宋体" w:cs="宋体"/>
          <w:color w:val="000000" w:themeColor="text1"/>
          <w:sz w:val="24"/>
          <w:highlight w:val="none"/>
          <w14:textFill>
            <w14:solidFill>
              <w14:schemeClr w14:val="tx1"/>
            </w14:solidFill>
          </w14:textFill>
        </w:rPr>
        <w:t>……其他投标人中标候选资格依此类推。评分过程中采用四舍五入法，并保留小数2位。</w:t>
      </w:r>
    </w:p>
    <w:p w14:paraId="283BEF8C">
      <w:pPr>
        <w:spacing w:line="58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投标人评标综合得分=价格分+(技术分+商务分+资信及其他分)</w:t>
      </w:r>
    </w:p>
    <w:p w14:paraId="5559EFDB">
      <w:pPr>
        <w:numPr>
          <w:ilvl w:val="0"/>
          <w:numId w:val="5"/>
        </w:numPr>
        <w:spacing w:line="580" w:lineRule="exact"/>
        <w:rPr>
          <w:rFonts w:ascii="宋体" w:hAnsi="宋体" w:cs="宋体"/>
          <w:b/>
          <w:color w:val="000000" w:themeColor="text1"/>
          <w:sz w:val="24"/>
          <w:highlight w:val="none"/>
          <w14:textFill>
            <w14:solidFill>
              <w14:schemeClr w14:val="tx1"/>
            </w14:solidFill>
          </w14:textFill>
        </w:rPr>
      </w:pPr>
      <w:bookmarkStart w:id="47" w:name="_Toc452728220"/>
      <w:bookmarkStart w:id="48" w:name="_Toc16785"/>
      <w:bookmarkStart w:id="49" w:name="_Toc12387"/>
      <w:bookmarkStart w:id="50" w:name="_Toc6122"/>
      <w:r>
        <w:rPr>
          <w:rFonts w:hint="eastAsia" w:ascii="宋体" w:hAnsi="宋体" w:cs="宋体"/>
          <w:b/>
          <w:color w:val="000000" w:themeColor="text1"/>
          <w:sz w:val="24"/>
          <w:highlight w:val="none"/>
          <w14:textFill>
            <w14:solidFill>
              <w14:schemeClr w14:val="tx1"/>
            </w14:solidFill>
          </w14:textFill>
        </w:rPr>
        <w:t>评标内容及标准</w:t>
      </w:r>
      <w:bookmarkEnd w:id="47"/>
      <w:bookmarkEnd w:id="48"/>
      <w:bookmarkEnd w:id="49"/>
      <w:bookmarkEnd w:id="50"/>
    </w:p>
    <w:p w14:paraId="32A1F9E2">
      <w:pPr>
        <w:pStyle w:val="17"/>
        <w:spacing w:before="120" w:after="120" w:line="580" w:lineRule="exact"/>
        <w:rPr>
          <w:rFonts w:ascii="宋体" w:hAnsi="宋体" w:cs="宋体"/>
          <w:b/>
          <w:bCs/>
          <w:color w:val="000000" w:themeColor="text1"/>
          <w:szCs w:val="24"/>
          <w:highlight w:val="none"/>
          <w14:textFill>
            <w14:solidFill>
              <w14:schemeClr w14:val="tx1"/>
            </w14:solidFill>
          </w14:textFill>
        </w:rPr>
      </w:pPr>
      <w:r>
        <w:rPr>
          <w:rFonts w:hint="eastAsia" w:ascii="宋体" w:hAnsi="宋体" w:cs="宋体"/>
          <w:b/>
          <w:bCs/>
          <w:color w:val="000000" w:themeColor="text1"/>
          <w:szCs w:val="24"/>
          <w:highlight w:val="none"/>
          <w14:textFill>
            <w14:solidFill>
              <w14:schemeClr w14:val="tx1"/>
            </w14:solidFill>
          </w14:textFill>
        </w:rPr>
        <w:t>（一）技术、商务、资信及其他分（</w:t>
      </w:r>
      <w:r>
        <w:rPr>
          <w:rFonts w:hint="eastAsia" w:ascii="宋体" w:hAnsi="宋体" w:cs="宋体"/>
          <w:b/>
          <w:bCs/>
          <w:color w:val="000000" w:themeColor="text1"/>
          <w:szCs w:val="24"/>
          <w:highlight w:val="none"/>
          <w:lang w:val="en-US" w:eastAsia="zh-CN"/>
          <w14:textFill>
            <w14:solidFill>
              <w14:schemeClr w14:val="tx1"/>
            </w14:solidFill>
          </w14:textFill>
        </w:rPr>
        <w:t>7</w:t>
      </w:r>
      <w:r>
        <w:rPr>
          <w:rFonts w:hint="eastAsia" w:ascii="宋体" w:hAnsi="宋体" w:cs="宋体"/>
          <w:b/>
          <w:bCs/>
          <w:color w:val="000000" w:themeColor="text1"/>
          <w:szCs w:val="24"/>
          <w:highlight w:val="none"/>
          <w14:textFill>
            <w14:solidFill>
              <w14:schemeClr w14:val="tx1"/>
            </w14:solidFill>
          </w14:textFill>
        </w:rPr>
        <w:t>0分）</w:t>
      </w:r>
    </w:p>
    <w:p w14:paraId="778AC8E1">
      <w:pPr>
        <w:spacing w:line="58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技术、商务资信及其他分响应标书要求的投标单位全部进入商务报价评审。</w:t>
      </w:r>
    </w:p>
    <w:p w14:paraId="4BF23F0C">
      <w:pPr>
        <w:pStyle w:val="7"/>
        <w:spacing w:line="580" w:lineRule="exact"/>
        <w:ind w:left="0" w:leftChars="0"/>
        <w:rPr>
          <w:rFonts w:ascii="宋体" w:hAnsi="宋体" w:cs="宋体"/>
          <w:b/>
          <w:bCs/>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（二）</w:t>
      </w:r>
      <w:r>
        <w:rPr>
          <w:rFonts w:hint="eastAsia" w:ascii="宋体" w:hAnsi="宋体" w:cs="宋体"/>
          <w:b/>
          <w:bCs/>
          <w:color w:val="000000" w:themeColor="text1"/>
          <w:sz w:val="24"/>
          <w:highlight w:val="none"/>
          <w14:textFill>
            <w14:solidFill>
              <w14:schemeClr w14:val="tx1"/>
            </w14:solidFill>
          </w14:textFill>
        </w:rPr>
        <w:t>价格分（</w:t>
      </w:r>
      <w:r>
        <w:rPr>
          <w:rFonts w:hint="eastAsia" w:ascii="宋体" w:hAnsi="宋体" w:cs="宋体"/>
          <w:b/>
          <w:bCs/>
          <w:color w:val="000000" w:themeColor="text1"/>
          <w:sz w:val="24"/>
          <w:highlight w:val="none"/>
          <w:lang w:val="en-US" w:eastAsia="zh-CN"/>
          <w14:textFill>
            <w14:solidFill>
              <w14:schemeClr w14:val="tx1"/>
            </w14:solidFill>
          </w14:textFill>
        </w:rPr>
        <w:t>3</w:t>
      </w:r>
      <w:r>
        <w:rPr>
          <w:rFonts w:hint="eastAsia" w:ascii="宋体" w:hAnsi="宋体" w:cs="宋体"/>
          <w:b/>
          <w:bCs/>
          <w:color w:val="000000" w:themeColor="text1"/>
          <w:sz w:val="24"/>
          <w:highlight w:val="none"/>
          <w14:textFill>
            <w14:solidFill>
              <w14:schemeClr w14:val="tx1"/>
            </w14:solidFill>
          </w14:textFill>
        </w:rPr>
        <w:t xml:space="preserve">0分） </w:t>
      </w:r>
    </w:p>
    <w:p w14:paraId="3F62592D">
      <w:pPr>
        <w:spacing w:before="120" w:beforeLines="50" w:after="120" w:afterLines="50" w:line="480" w:lineRule="exact"/>
        <w:ind w:firstLine="464" w:firstLineChars="200"/>
        <w:rPr>
          <w:rFonts w:hAnsi="宋体"/>
          <w:bCs/>
          <w:color w:val="000000" w:themeColor="text1"/>
          <w:sz w:val="24"/>
          <w:highlight w:val="none"/>
          <w14:textFill>
            <w14:solidFill>
              <w14:schemeClr w14:val="tx1"/>
            </w14:solidFill>
          </w14:textFill>
        </w:rPr>
      </w:pPr>
      <w:r>
        <w:rPr>
          <w:rFonts w:hint="eastAsia" w:ascii="宋体" w:hAnsi="宋体"/>
          <w:bCs/>
          <w:color w:val="000000" w:themeColor="text1"/>
          <w:spacing w:val="-4"/>
          <w:sz w:val="24"/>
          <w:szCs w:val="20"/>
          <w:highlight w:val="none"/>
          <w14:textFill>
            <w14:solidFill>
              <w14:schemeClr w14:val="tx1"/>
            </w14:solidFill>
          </w14:textFill>
        </w:rPr>
        <w:t>（1）</w:t>
      </w:r>
      <w:r>
        <w:rPr>
          <w:rFonts w:hint="eastAsia" w:hAnsi="宋体"/>
          <w:bCs/>
          <w:color w:val="000000" w:themeColor="text1"/>
          <w:sz w:val="24"/>
          <w:highlight w:val="none"/>
          <w14:textFill>
            <w14:solidFill>
              <w14:schemeClr w14:val="tx1"/>
            </w14:solidFill>
          </w14:textFill>
        </w:rPr>
        <w:t>价格分采用低价优先法计算，取所有技术、资信商务得分入围投标人中，投标价格最低的投标报价为评标基准价，其他投标人的价格分按照下列公式计算：</w:t>
      </w:r>
    </w:p>
    <w:p w14:paraId="536269AC">
      <w:pPr>
        <w:spacing w:before="120" w:beforeLines="50" w:after="120" w:afterLines="50" w:line="48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价格分=评标基准价/投标报价×</w:t>
      </w:r>
      <w:r>
        <w:rPr>
          <w:rFonts w:hint="eastAsia" w:ascii="宋体" w:hAnsi="宋体" w:cs="宋体"/>
          <w:color w:val="000000" w:themeColor="text1"/>
          <w:sz w:val="24"/>
          <w:highlight w:val="none"/>
          <w:lang w:val="en-US" w:eastAsia="zh-CN"/>
          <w14:textFill>
            <w14:solidFill>
              <w14:schemeClr w14:val="tx1"/>
            </w14:solidFill>
          </w14:textFill>
        </w:rPr>
        <w:t>3</w:t>
      </w:r>
      <w:r>
        <w:rPr>
          <w:rFonts w:hint="eastAsia" w:ascii="宋体" w:hAnsi="宋体" w:cs="宋体"/>
          <w:color w:val="000000" w:themeColor="text1"/>
          <w:sz w:val="24"/>
          <w:highlight w:val="none"/>
          <w14:textFill>
            <w14:solidFill>
              <w14:schemeClr w14:val="tx1"/>
            </w14:solidFill>
          </w14:textFill>
        </w:rPr>
        <w:t>0</w:t>
      </w:r>
    </w:p>
    <w:p w14:paraId="3238AF07">
      <w:pPr>
        <w:spacing w:line="580" w:lineRule="exact"/>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（三）技术、商务、资信及其他分的计算</w:t>
      </w:r>
    </w:p>
    <w:p w14:paraId="5289C44B">
      <w:pPr>
        <w:spacing w:before="120" w:beforeLines="50" w:after="120" w:afterLines="50" w:line="58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技术、商务、资信及其他分按照评标委员会成员的独立评分结果的算术平均分计算，计算公式为：</w:t>
      </w:r>
    </w:p>
    <w:p w14:paraId="51E768F3">
      <w:pPr>
        <w:spacing w:before="120" w:beforeLines="50" w:after="120" w:afterLines="50" w:line="580" w:lineRule="exact"/>
        <w:ind w:firstLine="480"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技术商务资信及其他分=评标委员会所有成员有效评分合计数/5</w:t>
      </w:r>
    </w:p>
    <w:p w14:paraId="7FA82AD3">
      <w:pPr>
        <w:pStyle w:val="17"/>
        <w:numPr>
          <w:ilvl w:val="0"/>
          <w:numId w:val="8"/>
        </w:numPr>
        <w:spacing w:before="120" w:after="120" w:line="580" w:lineRule="exact"/>
        <w:rPr>
          <w:rFonts w:ascii="宋体" w:hAnsi="宋体" w:cs="宋体"/>
          <w:b/>
          <w:bCs/>
          <w:color w:val="000000" w:themeColor="text1"/>
          <w:szCs w:val="24"/>
          <w:highlight w:val="none"/>
          <w14:textFill>
            <w14:solidFill>
              <w14:schemeClr w14:val="tx1"/>
            </w14:solidFill>
          </w14:textFill>
        </w:rPr>
      </w:pPr>
      <w:r>
        <w:rPr>
          <w:rFonts w:hint="eastAsia" w:ascii="宋体" w:hAnsi="宋体" w:cs="宋体"/>
          <w:b/>
          <w:bCs/>
          <w:color w:val="000000" w:themeColor="text1"/>
          <w:szCs w:val="24"/>
          <w:highlight w:val="none"/>
          <w14:textFill>
            <w14:solidFill>
              <w14:schemeClr w14:val="tx1"/>
            </w14:solidFill>
          </w14:textFill>
        </w:rPr>
        <w:t>技术分、商务分、资信及其他分评分标准，共</w:t>
      </w:r>
      <w:r>
        <w:rPr>
          <w:rFonts w:hint="eastAsia" w:ascii="宋体" w:hAnsi="宋体" w:cs="宋体"/>
          <w:b/>
          <w:bCs/>
          <w:color w:val="000000" w:themeColor="text1"/>
          <w:szCs w:val="24"/>
          <w:highlight w:val="none"/>
          <w:lang w:val="en-US" w:eastAsia="zh-CN"/>
          <w14:textFill>
            <w14:solidFill>
              <w14:schemeClr w14:val="tx1"/>
            </w14:solidFill>
          </w14:textFill>
        </w:rPr>
        <w:t>7</w:t>
      </w:r>
      <w:r>
        <w:rPr>
          <w:rFonts w:hint="eastAsia" w:ascii="宋体" w:hAnsi="宋体" w:cs="宋体"/>
          <w:b/>
          <w:bCs/>
          <w:color w:val="000000" w:themeColor="text1"/>
          <w:szCs w:val="24"/>
          <w:highlight w:val="none"/>
          <w14:textFill>
            <w14:solidFill>
              <w14:schemeClr w14:val="tx1"/>
            </w14:solidFill>
          </w14:textFill>
        </w:rPr>
        <w:t xml:space="preserve">0分  </w:t>
      </w:r>
    </w:p>
    <w:tbl>
      <w:tblPr>
        <w:tblStyle w:val="29"/>
        <w:tblW w:w="9899" w:type="dxa"/>
        <w:jc w:val="center"/>
        <w:tblBorders>
          <w:top w:val="single" w:color="000000" w:sz="4" w:space="0"/>
          <w:left w:val="single" w:color="000000" w:sz="8" w:space="0"/>
          <w:bottom w:val="single" w:color="000000" w:sz="8" w:space="0"/>
          <w:right w:val="single" w:color="000000" w:sz="8" w:space="0"/>
          <w:insideH w:val="single" w:color="000000" w:sz="4" w:space="0"/>
          <w:insideV w:val="single" w:color="000000" w:sz="4" w:space="0"/>
        </w:tblBorders>
        <w:shd w:val="clear" w:color="auto" w:fill="FFFFFF" w:themeFill="background1"/>
        <w:tblLayout w:type="fixed"/>
        <w:tblCellMar>
          <w:top w:w="0" w:type="dxa"/>
          <w:left w:w="108" w:type="dxa"/>
          <w:bottom w:w="0" w:type="dxa"/>
          <w:right w:w="108" w:type="dxa"/>
        </w:tblCellMar>
      </w:tblPr>
      <w:tblGrid>
        <w:gridCol w:w="713"/>
        <w:gridCol w:w="393"/>
        <w:gridCol w:w="1203"/>
        <w:gridCol w:w="6819"/>
        <w:gridCol w:w="771"/>
      </w:tblGrid>
      <w:tr w14:paraId="76EB60EC">
        <w:tblPrEx>
          <w:tblBorders>
            <w:top w:val="single" w:color="000000" w:sz="4" w:space="0"/>
            <w:left w:val="single" w:color="000000" w:sz="8" w:space="0"/>
            <w:bottom w:val="single" w:color="000000" w:sz="8" w:space="0"/>
            <w:right w:val="single" w:color="000000" w:sz="8" w:space="0"/>
            <w:insideH w:val="single" w:color="000000" w:sz="4" w:space="0"/>
            <w:insideV w:val="single" w:color="000000" w:sz="4" w:space="0"/>
          </w:tblBorders>
          <w:shd w:val="clear" w:color="auto" w:fill="FFFFFF" w:themeFill="background1"/>
          <w:tblCellMar>
            <w:top w:w="0" w:type="dxa"/>
            <w:left w:w="108" w:type="dxa"/>
            <w:bottom w:w="0" w:type="dxa"/>
            <w:right w:w="108" w:type="dxa"/>
          </w:tblCellMar>
        </w:tblPrEx>
        <w:trPr>
          <w:trHeight w:val="455" w:hRule="atLeast"/>
          <w:jc w:val="center"/>
        </w:trPr>
        <w:tc>
          <w:tcPr>
            <w:tcW w:w="713" w:type="dxa"/>
            <w:tcBorders>
              <w:tl2br w:val="nil"/>
              <w:tr2bl w:val="nil"/>
            </w:tcBorders>
            <w:shd w:val="clear" w:color="auto" w:fill="FFFFFF" w:themeFill="background1"/>
            <w:tcMar>
              <w:top w:w="80" w:type="dxa"/>
              <w:left w:w="80" w:type="dxa"/>
              <w:bottom w:w="80" w:type="dxa"/>
              <w:right w:w="80" w:type="dxa"/>
            </w:tcMar>
            <w:vAlign w:val="center"/>
          </w:tcPr>
          <w:p w14:paraId="44C2996C">
            <w:pPr>
              <w:spacing w:line="440" w:lineRule="exact"/>
              <w:rPr>
                <w:rFonts w:ascii="宋体" w:hAnsi="宋体" w:cs="宋体"/>
                <w:color w:val="000000" w:themeColor="text1"/>
                <w:kern w:val="0"/>
                <w:sz w:val="24"/>
                <w:highlight w:val="none"/>
                <w:u w:color="000000"/>
                <w14:textFill>
                  <w14:solidFill>
                    <w14:schemeClr w14:val="tx1"/>
                  </w14:solidFill>
                </w14:textFill>
              </w:rPr>
            </w:pPr>
            <w:r>
              <w:rPr>
                <w:rFonts w:hint="eastAsia" w:ascii="宋体" w:hAnsi="宋体" w:cs="宋体"/>
                <w:b/>
                <w:bCs/>
                <w:color w:val="000000" w:themeColor="text1"/>
                <w:kern w:val="0"/>
                <w:sz w:val="24"/>
                <w:highlight w:val="none"/>
                <w:u w:color="000000"/>
                <w:lang w:val="zh-TW"/>
                <w14:textFill>
                  <w14:solidFill>
                    <w14:schemeClr w14:val="tx1"/>
                  </w14:solidFill>
                </w14:textFill>
              </w:rPr>
              <w:t>序</w:t>
            </w:r>
            <w:r>
              <w:rPr>
                <w:rFonts w:hint="eastAsia" w:ascii="宋体" w:hAnsi="宋体" w:cs="宋体"/>
                <w:b/>
                <w:bCs/>
                <w:color w:val="000000" w:themeColor="text1"/>
                <w:kern w:val="0"/>
                <w:sz w:val="24"/>
                <w:highlight w:val="none"/>
                <w:u w:color="000000"/>
                <w:lang w:val="zh-TW" w:eastAsia="zh-TW"/>
                <w14:textFill>
                  <w14:solidFill>
                    <w14:schemeClr w14:val="tx1"/>
                  </w14:solidFill>
                </w14:textFill>
              </w:rPr>
              <w:t>号</w:t>
            </w:r>
          </w:p>
        </w:tc>
        <w:tc>
          <w:tcPr>
            <w:tcW w:w="1596" w:type="dxa"/>
            <w:gridSpan w:val="2"/>
            <w:tcBorders>
              <w:tl2br w:val="nil"/>
              <w:tr2bl w:val="nil"/>
            </w:tcBorders>
            <w:shd w:val="clear" w:color="auto" w:fill="FFFFFF" w:themeFill="background1"/>
            <w:tcMar>
              <w:top w:w="80" w:type="dxa"/>
              <w:left w:w="80" w:type="dxa"/>
              <w:bottom w:w="80" w:type="dxa"/>
              <w:right w:w="80" w:type="dxa"/>
            </w:tcMar>
            <w:vAlign w:val="center"/>
          </w:tcPr>
          <w:p w14:paraId="7107F26F">
            <w:pPr>
              <w:spacing w:line="440" w:lineRule="exact"/>
              <w:jc w:val="center"/>
              <w:rPr>
                <w:rFonts w:ascii="宋体" w:hAnsi="宋体" w:cs="宋体"/>
                <w:color w:val="000000" w:themeColor="text1"/>
                <w:kern w:val="0"/>
                <w:sz w:val="24"/>
                <w:highlight w:val="none"/>
                <w:u w:color="000000"/>
                <w14:textFill>
                  <w14:solidFill>
                    <w14:schemeClr w14:val="tx1"/>
                  </w14:solidFill>
                </w14:textFill>
              </w:rPr>
            </w:pPr>
            <w:r>
              <w:rPr>
                <w:rFonts w:hint="eastAsia" w:ascii="宋体" w:hAnsi="宋体" w:cs="宋体"/>
                <w:b/>
                <w:bCs/>
                <w:color w:val="000000" w:themeColor="text1"/>
                <w:kern w:val="0"/>
                <w:sz w:val="24"/>
                <w:highlight w:val="none"/>
                <w:u w:color="000000"/>
                <w:lang w:val="zh-TW" w:eastAsia="zh-TW"/>
                <w14:textFill>
                  <w14:solidFill>
                    <w14:schemeClr w14:val="tx1"/>
                  </w14:solidFill>
                </w14:textFill>
              </w:rPr>
              <w:t>评审内容</w:t>
            </w:r>
          </w:p>
        </w:tc>
        <w:tc>
          <w:tcPr>
            <w:tcW w:w="6819" w:type="dxa"/>
            <w:tcBorders>
              <w:tl2br w:val="nil"/>
              <w:tr2bl w:val="nil"/>
            </w:tcBorders>
            <w:shd w:val="clear" w:color="auto" w:fill="FFFFFF" w:themeFill="background1"/>
            <w:tcMar>
              <w:top w:w="80" w:type="dxa"/>
              <w:left w:w="80" w:type="dxa"/>
              <w:bottom w:w="80" w:type="dxa"/>
              <w:right w:w="80" w:type="dxa"/>
            </w:tcMar>
            <w:vAlign w:val="center"/>
          </w:tcPr>
          <w:p w14:paraId="377A3C57">
            <w:pPr>
              <w:spacing w:line="440" w:lineRule="exact"/>
              <w:jc w:val="center"/>
              <w:rPr>
                <w:rFonts w:ascii="宋体" w:hAnsi="宋体" w:cs="宋体"/>
                <w:color w:val="000000" w:themeColor="text1"/>
                <w:kern w:val="0"/>
                <w:sz w:val="24"/>
                <w:highlight w:val="none"/>
                <w:u w:color="000000"/>
                <w14:textFill>
                  <w14:solidFill>
                    <w14:schemeClr w14:val="tx1"/>
                  </w14:solidFill>
                </w14:textFill>
              </w:rPr>
            </w:pPr>
            <w:r>
              <w:rPr>
                <w:rFonts w:hint="eastAsia" w:ascii="宋体" w:hAnsi="宋体" w:cs="宋体"/>
                <w:b/>
                <w:bCs/>
                <w:color w:val="000000" w:themeColor="text1"/>
                <w:kern w:val="0"/>
                <w:sz w:val="24"/>
                <w:highlight w:val="none"/>
                <w:u w:color="000000"/>
                <w:lang w:val="zh-TW" w:eastAsia="zh-TW"/>
                <w14:textFill>
                  <w14:solidFill>
                    <w14:schemeClr w14:val="tx1"/>
                  </w14:solidFill>
                </w14:textFill>
              </w:rPr>
              <w:t>评分标准</w:t>
            </w:r>
          </w:p>
        </w:tc>
        <w:tc>
          <w:tcPr>
            <w:tcW w:w="771" w:type="dxa"/>
            <w:tcBorders>
              <w:tl2br w:val="nil"/>
              <w:tr2bl w:val="nil"/>
            </w:tcBorders>
            <w:shd w:val="clear" w:color="auto" w:fill="FFFFFF" w:themeFill="background1"/>
            <w:tcMar>
              <w:top w:w="80" w:type="dxa"/>
              <w:left w:w="80" w:type="dxa"/>
              <w:bottom w:w="80" w:type="dxa"/>
              <w:right w:w="80" w:type="dxa"/>
            </w:tcMar>
            <w:vAlign w:val="center"/>
          </w:tcPr>
          <w:p w14:paraId="210D3878">
            <w:pPr>
              <w:spacing w:line="440" w:lineRule="exact"/>
              <w:jc w:val="center"/>
              <w:rPr>
                <w:rFonts w:ascii="宋体" w:hAnsi="宋体" w:cs="宋体"/>
                <w:color w:val="000000" w:themeColor="text1"/>
                <w:kern w:val="0"/>
                <w:sz w:val="24"/>
                <w:highlight w:val="none"/>
                <w:u w:color="000000"/>
                <w14:textFill>
                  <w14:solidFill>
                    <w14:schemeClr w14:val="tx1"/>
                  </w14:solidFill>
                </w14:textFill>
              </w:rPr>
            </w:pPr>
            <w:r>
              <w:rPr>
                <w:rFonts w:hint="eastAsia" w:ascii="宋体" w:hAnsi="宋体" w:cs="宋体"/>
                <w:b/>
                <w:bCs/>
                <w:color w:val="000000" w:themeColor="text1"/>
                <w:kern w:val="0"/>
                <w:sz w:val="24"/>
                <w:highlight w:val="none"/>
                <w:u w:color="000000"/>
                <w:lang w:val="zh-TW" w:eastAsia="zh-TW"/>
                <w14:textFill>
                  <w14:solidFill>
                    <w14:schemeClr w14:val="tx1"/>
                  </w14:solidFill>
                </w14:textFill>
              </w:rPr>
              <w:t>分值</w:t>
            </w:r>
          </w:p>
        </w:tc>
      </w:tr>
      <w:tr w14:paraId="79E379D2">
        <w:tblPrEx>
          <w:tblBorders>
            <w:top w:val="single" w:color="000000" w:sz="4"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33" w:hRule="atLeast"/>
          <w:jc w:val="center"/>
        </w:trPr>
        <w:tc>
          <w:tcPr>
            <w:tcW w:w="713" w:type="dxa"/>
            <w:tcBorders>
              <w:tl2br w:val="nil"/>
              <w:tr2bl w:val="nil"/>
            </w:tcBorders>
            <w:shd w:val="clear" w:color="auto" w:fill="FFFFFF" w:themeFill="background1"/>
            <w:tcMar>
              <w:top w:w="80" w:type="dxa"/>
              <w:left w:w="80" w:type="dxa"/>
              <w:bottom w:w="80" w:type="dxa"/>
              <w:right w:w="80" w:type="dxa"/>
            </w:tcMar>
            <w:vAlign w:val="center"/>
          </w:tcPr>
          <w:p w14:paraId="421F17DE">
            <w:pPr>
              <w:spacing w:line="440" w:lineRule="exact"/>
              <w:jc w:val="center"/>
              <w:rPr>
                <w:rFonts w:ascii="宋体" w:hAnsi="宋体" w:cs="宋体"/>
                <w:color w:val="000000" w:themeColor="text1"/>
                <w:kern w:val="0"/>
                <w:sz w:val="24"/>
                <w:highlight w:val="none"/>
                <w:u w:color="000000"/>
                <w14:textFill>
                  <w14:solidFill>
                    <w14:schemeClr w14:val="tx1"/>
                  </w14:solidFill>
                </w14:textFill>
              </w:rPr>
            </w:pPr>
            <w:r>
              <w:rPr>
                <w:rFonts w:hint="eastAsia" w:ascii="宋体" w:hAnsi="宋体" w:cs="宋体"/>
                <w:color w:val="000000" w:themeColor="text1"/>
                <w:kern w:val="0"/>
                <w:sz w:val="24"/>
                <w:highlight w:val="none"/>
                <w:u w:color="000000"/>
                <w:lang w:val="zh-TW" w:eastAsia="zh-TW"/>
                <w14:textFill>
                  <w14:solidFill>
                    <w14:schemeClr w14:val="tx1"/>
                  </w14:solidFill>
                </w14:textFill>
              </w:rPr>
              <w:t>一</w:t>
            </w:r>
          </w:p>
        </w:tc>
        <w:tc>
          <w:tcPr>
            <w:tcW w:w="8415" w:type="dxa"/>
            <w:gridSpan w:val="3"/>
            <w:tcBorders>
              <w:tl2br w:val="nil"/>
              <w:tr2bl w:val="nil"/>
            </w:tcBorders>
            <w:shd w:val="clear" w:color="auto" w:fill="FFFFFF" w:themeFill="background1"/>
            <w:tcMar>
              <w:top w:w="80" w:type="dxa"/>
              <w:left w:w="80" w:type="dxa"/>
              <w:bottom w:w="80" w:type="dxa"/>
              <w:right w:w="80" w:type="dxa"/>
            </w:tcMar>
            <w:vAlign w:val="center"/>
          </w:tcPr>
          <w:p w14:paraId="240838AF">
            <w:pPr>
              <w:spacing w:line="440" w:lineRule="exact"/>
              <w:jc w:val="center"/>
              <w:rPr>
                <w:rFonts w:ascii="宋体" w:hAnsi="宋体" w:cs="宋体"/>
                <w:color w:val="000000" w:themeColor="text1"/>
                <w:kern w:val="0"/>
                <w:sz w:val="24"/>
                <w:highlight w:val="none"/>
                <w:u w:color="000000"/>
                <w14:textFill>
                  <w14:solidFill>
                    <w14:schemeClr w14:val="tx1"/>
                  </w14:solidFill>
                </w14:textFill>
              </w:rPr>
            </w:pPr>
            <w:r>
              <w:rPr>
                <w:rFonts w:hint="eastAsia" w:ascii="宋体" w:hAnsi="宋体" w:cs="宋体"/>
                <w:b/>
                <w:bCs/>
                <w:color w:val="000000" w:themeColor="text1"/>
                <w:kern w:val="0"/>
                <w:sz w:val="24"/>
                <w:highlight w:val="none"/>
                <w:u w:color="000000"/>
                <w:lang w:val="zh-TW" w:eastAsia="zh-TW"/>
                <w14:textFill>
                  <w14:solidFill>
                    <w14:schemeClr w14:val="tx1"/>
                  </w14:solidFill>
                </w14:textFill>
              </w:rPr>
              <w:t>技术分</w:t>
            </w:r>
          </w:p>
        </w:tc>
        <w:tc>
          <w:tcPr>
            <w:tcW w:w="771" w:type="dxa"/>
            <w:tcBorders>
              <w:tl2br w:val="nil"/>
              <w:tr2bl w:val="nil"/>
            </w:tcBorders>
            <w:shd w:val="clear" w:color="auto" w:fill="FFFFFF" w:themeFill="background1"/>
            <w:tcMar>
              <w:top w:w="80" w:type="dxa"/>
              <w:left w:w="80" w:type="dxa"/>
              <w:bottom w:w="80" w:type="dxa"/>
              <w:right w:w="80" w:type="dxa"/>
            </w:tcMar>
            <w:vAlign w:val="center"/>
          </w:tcPr>
          <w:p w14:paraId="622425C6">
            <w:pPr>
              <w:spacing w:line="440" w:lineRule="exact"/>
              <w:jc w:val="center"/>
              <w:rPr>
                <w:rFonts w:ascii="宋体" w:hAnsi="宋体" w:cs="宋体"/>
                <w:color w:val="000000" w:themeColor="text1"/>
                <w:kern w:val="0"/>
                <w:sz w:val="24"/>
                <w:highlight w:val="none"/>
                <w:u w:color="000000"/>
                <w14:textFill>
                  <w14:solidFill>
                    <w14:schemeClr w14:val="tx1"/>
                  </w14:solidFill>
                </w14:textFill>
              </w:rPr>
            </w:pPr>
            <w:r>
              <w:rPr>
                <w:rFonts w:hint="eastAsia" w:ascii="宋体" w:hAnsi="宋体" w:cs="宋体"/>
                <w:b/>
                <w:bCs/>
                <w:color w:val="000000" w:themeColor="text1"/>
                <w:kern w:val="0"/>
                <w:sz w:val="24"/>
                <w:highlight w:val="none"/>
                <w:u w:color="000000"/>
                <w:lang w:val="en-US" w:eastAsia="zh-CN"/>
                <w14:textFill>
                  <w14:solidFill>
                    <w14:schemeClr w14:val="tx1"/>
                  </w14:solidFill>
                </w14:textFill>
              </w:rPr>
              <w:t>58</w:t>
            </w:r>
            <w:r>
              <w:rPr>
                <w:rFonts w:hint="eastAsia" w:ascii="宋体" w:hAnsi="宋体" w:cs="宋体"/>
                <w:b/>
                <w:bCs/>
                <w:color w:val="000000" w:themeColor="text1"/>
                <w:kern w:val="0"/>
                <w:sz w:val="24"/>
                <w:highlight w:val="none"/>
                <w:u w:color="000000"/>
                <w:lang w:val="zh-TW" w:eastAsia="zh-TW"/>
                <w14:textFill>
                  <w14:solidFill>
                    <w14:schemeClr w14:val="tx1"/>
                  </w14:solidFill>
                </w14:textFill>
              </w:rPr>
              <w:t>分</w:t>
            </w:r>
          </w:p>
        </w:tc>
      </w:tr>
      <w:tr w14:paraId="5874C094">
        <w:tblPrEx>
          <w:tblBorders>
            <w:top w:val="single" w:color="000000" w:sz="4" w:space="0"/>
            <w:left w:val="single" w:color="000000" w:sz="8" w:space="0"/>
            <w:bottom w:val="single" w:color="000000" w:sz="8" w:space="0"/>
            <w:right w:val="single" w:color="000000" w:sz="8" w:space="0"/>
            <w:insideH w:val="single" w:color="000000" w:sz="4" w:space="0"/>
            <w:insideV w:val="single" w:color="000000" w:sz="4" w:space="0"/>
          </w:tblBorders>
          <w:shd w:val="clear" w:color="auto" w:fill="FFFFFF" w:themeFill="background1"/>
          <w:tblCellMar>
            <w:top w:w="0" w:type="dxa"/>
            <w:left w:w="108" w:type="dxa"/>
            <w:bottom w:w="0" w:type="dxa"/>
            <w:right w:w="108" w:type="dxa"/>
          </w:tblCellMar>
        </w:tblPrEx>
        <w:trPr>
          <w:trHeight w:val="90" w:hRule="atLeast"/>
          <w:jc w:val="center"/>
        </w:trPr>
        <w:tc>
          <w:tcPr>
            <w:tcW w:w="713" w:type="dxa"/>
            <w:tcBorders>
              <w:tl2br w:val="nil"/>
              <w:tr2bl w:val="nil"/>
            </w:tcBorders>
            <w:shd w:val="clear" w:color="auto" w:fill="FFFFFF" w:themeFill="background1"/>
            <w:tcMar>
              <w:top w:w="80" w:type="dxa"/>
              <w:left w:w="80" w:type="dxa"/>
              <w:bottom w:w="80" w:type="dxa"/>
              <w:right w:w="80" w:type="dxa"/>
            </w:tcMar>
            <w:vAlign w:val="center"/>
          </w:tcPr>
          <w:p w14:paraId="47B8DEC5">
            <w:pPr>
              <w:keepNext w:val="0"/>
              <w:keepLines w:val="0"/>
              <w:pageBreakBefore w:val="0"/>
              <w:kinsoku/>
              <w:wordWrap/>
              <w:overflowPunct/>
              <w:topLinePunct w:val="0"/>
              <w:autoSpaceDE/>
              <w:autoSpaceDN/>
              <w:bidi w:val="0"/>
              <w:snapToGrid w:val="0"/>
              <w:spacing w:line="312" w:lineRule="auto"/>
              <w:ind w:left="16" w:hanging="16"/>
              <w:jc w:val="center"/>
              <w:rPr>
                <w:rFonts w:hint="eastAsia" w:ascii="宋体" w:hAnsi="宋体" w:eastAsia="宋体" w:cs="宋体"/>
                <w:color w:val="000000" w:themeColor="text1"/>
                <w:kern w:val="0"/>
                <w:sz w:val="24"/>
                <w:highlight w:val="none"/>
                <w:lang w:val="en-US" w:eastAsia="zh-CN"/>
                <w14:textFill>
                  <w14:solidFill>
                    <w14:schemeClr w14:val="tx1"/>
                  </w14:solidFill>
                </w14:textFill>
              </w:rPr>
            </w:pPr>
            <w:r>
              <w:rPr>
                <w:rFonts w:hint="eastAsia" w:ascii="宋体" w:hAnsi="宋体" w:cs="宋体"/>
                <w:color w:val="000000" w:themeColor="text1"/>
                <w:kern w:val="0"/>
                <w:sz w:val="24"/>
                <w:highlight w:val="none"/>
                <w:lang w:val="en-US" w:eastAsia="zh-CN"/>
                <w14:textFill>
                  <w14:solidFill>
                    <w14:schemeClr w14:val="tx1"/>
                  </w14:solidFill>
                </w14:textFill>
              </w:rPr>
              <w:t>1</w:t>
            </w:r>
          </w:p>
        </w:tc>
        <w:tc>
          <w:tcPr>
            <w:tcW w:w="393" w:type="dxa"/>
            <w:vMerge w:val="restart"/>
            <w:tcBorders>
              <w:tl2br w:val="nil"/>
              <w:tr2bl w:val="nil"/>
            </w:tcBorders>
            <w:shd w:val="clear" w:color="auto" w:fill="FFFFFF" w:themeFill="background1"/>
            <w:vAlign w:val="center"/>
          </w:tcPr>
          <w:p w14:paraId="3052F7E7">
            <w:pPr>
              <w:keepNext w:val="0"/>
              <w:keepLines w:val="0"/>
              <w:pageBreakBefore w:val="0"/>
              <w:widowControl/>
              <w:kinsoku/>
              <w:wordWrap/>
              <w:overflowPunct/>
              <w:topLinePunct w:val="0"/>
              <w:autoSpaceDE/>
              <w:autoSpaceDN/>
              <w:bidi w:val="0"/>
              <w:spacing w:line="312" w:lineRule="auto"/>
              <w:jc w:val="left"/>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技术服务水平</w:t>
            </w:r>
          </w:p>
        </w:tc>
        <w:tc>
          <w:tcPr>
            <w:tcW w:w="1203" w:type="dxa"/>
            <w:tcBorders>
              <w:bottom w:val="single" w:color="auto" w:sz="4" w:space="0"/>
              <w:tl2br w:val="nil"/>
              <w:tr2bl w:val="nil"/>
            </w:tcBorders>
            <w:shd w:val="clear" w:color="auto" w:fill="FFFFFF" w:themeFill="background1"/>
            <w:vAlign w:val="center"/>
          </w:tcPr>
          <w:p w14:paraId="3A3FDD5B">
            <w:pPr>
              <w:keepNext w:val="0"/>
              <w:keepLines w:val="0"/>
              <w:pageBreakBefore w:val="0"/>
              <w:kinsoku/>
              <w:wordWrap/>
              <w:overflowPunct/>
              <w:topLinePunct w:val="0"/>
              <w:autoSpaceDE/>
              <w:autoSpaceDN/>
              <w:bidi w:val="0"/>
              <w:snapToGrid w:val="0"/>
              <w:spacing w:line="312" w:lineRule="auto"/>
              <w:rPr>
                <w:rFonts w:hint="default" w:ascii="宋体" w:hAnsi="宋体" w:eastAsia="宋体" w:cs="宋体"/>
                <w:color w:val="000000" w:themeColor="text1"/>
                <w:kern w:val="0"/>
                <w:sz w:val="24"/>
                <w:highlight w:val="none"/>
                <w:lang w:val="en-US" w:eastAsia="zh-CN"/>
                <w14:textFill>
                  <w14:solidFill>
                    <w14:schemeClr w14:val="tx1"/>
                  </w14:solidFill>
                </w14:textFill>
              </w:rPr>
            </w:pPr>
            <w:r>
              <w:rPr>
                <w:rFonts w:hint="eastAsia" w:ascii="宋体" w:hAnsi="宋体" w:cs="宋体"/>
                <w:color w:val="000000" w:themeColor="text1"/>
                <w:kern w:val="0"/>
                <w:sz w:val="24"/>
                <w:highlight w:val="none"/>
                <w:lang w:val="en-US" w:eastAsia="zh-CN"/>
                <w14:textFill>
                  <w14:solidFill>
                    <w14:schemeClr w14:val="tx1"/>
                  </w14:solidFill>
                </w14:textFill>
              </w:rPr>
              <w:t>服务规范</w:t>
            </w:r>
          </w:p>
        </w:tc>
        <w:tc>
          <w:tcPr>
            <w:tcW w:w="6819" w:type="dxa"/>
            <w:tcBorders>
              <w:bottom w:val="single" w:color="auto" w:sz="4" w:space="0"/>
              <w:tl2br w:val="nil"/>
              <w:tr2bl w:val="nil"/>
            </w:tcBorders>
            <w:shd w:val="clear" w:color="auto" w:fill="FFFFFF" w:themeFill="background1"/>
            <w:tcMar>
              <w:top w:w="80" w:type="dxa"/>
              <w:left w:w="80" w:type="dxa"/>
              <w:bottom w:w="80" w:type="dxa"/>
              <w:right w:w="80" w:type="dxa"/>
            </w:tcMar>
            <w:vAlign w:val="center"/>
          </w:tcPr>
          <w:p w14:paraId="285890EC">
            <w:pPr>
              <w:keepNext w:val="0"/>
              <w:keepLines w:val="0"/>
              <w:pageBreakBefore w:val="0"/>
              <w:kinsoku/>
              <w:wordWrap/>
              <w:overflowPunct/>
              <w:topLinePunct w:val="0"/>
              <w:autoSpaceDE/>
              <w:autoSpaceDN/>
              <w:bidi w:val="0"/>
              <w:spacing w:line="312" w:lineRule="auto"/>
              <w:ind w:right="-21" w:rightChars="-10"/>
              <w:jc w:val="left"/>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Times New Roman"/>
                <w:color w:val="000000" w:themeColor="text1"/>
                <w:sz w:val="24"/>
                <w:highlight w:val="none"/>
                <w:lang w:val="en-US" w:eastAsia="zh-CN"/>
                <w14:textFill>
                  <w14:solidFill>
                    <w14:schemeClr w14:val="tx1"/>
                  </w14:solidFill>
                </w14:textFill>
              </w:rPr>
              <w:t>根据投标人制定的洗涤品收送（更新制作）的服务规范、洗涤、制作、整烫、缝补服务质量标准进行打分。</w:t>
            </w:r>
          </w:p>
        </w:tc>
        <w:tc>
          <w:tcPr>
            <w:tcW w:w="771" w:type="dxa"/>
            <w:tcBorders>
              <w:tl2br w:val="nil"/>
              <w:tr2bl w:val="nil"/>
            </w:tcBorders>
            <w:shd w:val="clear" w:color="auto" w:fill="FFFFFF" w:themeFill="background1"/>
            <w:tcMar>
              <w:top w:w="80" w:type="dxa"/>
              <w:left w:w="80" w:type="dxa"/>
              <w:bottom w:w="80" w:type="dxa"/>
              <w:right w:w="80" w:type="dxa"/>
            </w:tcMar>
            <w:vAlign w:val="center"/>
          </w:tcPr>
          <w:p w14:paraId="15D048E7">
            <w:pPr>
              <w:keepNext w:val="0"/>
              <w:keepLines w:val="0"/>
              <w:pageBreakBefore w:val="0"/>
              <w:kinsoku/>
              <w:wordWrap/>
              <w:overflowPunct/>
              <w:topLinePunct w:val="0"/>
              <w:autoSpaceDE/>
              <w:autoSpaceDN/>
              <w:bidi w:val="0"/>
              <w:spacing w:line="312"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2</w:t>
            </w:r>
          </w:p>
        </w:tc>
      </w:tr>
      <w:tr w14:paraId="491DCCCB">
        <w:tblPrEx>
          <w:tblBorders>
            <w:top w:val="single" w:color="000000" w:sz="4" w:space="0"/>
            <w:left w:val="single" w:color="000000" w:sz="8" w:space="0"/>
            <w:bottom w:val="single" w:color="000000" w:sz="8" w:space="0"/>
            <w:right w:val="single" w:color="000000" w:sz="8" w:space="0"/>
            <w:insideH w:val="single" w:color="000000" w:sz="4" w:space="0"/>
            <w:insideV w:val="single" w:color="000000" w:sz="4" w:space="0"/>
          </w:tblBorders>
          <w:shd w:val="clear" w:color="auto" w:fill="FFFFFF" w:themeFill="background1"/>
          <w:tblCellMar>
            <w:top w:w="0" w:type="dxa"/>
            <w:left w:w="108" w:type="dxa"/>
            <w:bottom w:w="0" w:type="dxa"/>
            <w:right w:w="108" w:type="dxa"/>
          </w:tblCellMar>
        </w:tblPrEx>
        <w:trPr>
          <w:trHeight w:val="933" w:hRule="atLeast"/>
          <w:jc w:val="center"/>
        </w:trPr>
        <w:tc>
          <w:tcPr>
            <w:tcW w:w="713" w:type="dxa"/>
            <w:tcBorders>
              <w:tl2br w:val="nil"/>
              <w:tr2bl w:val="nil"/>
            </w:tcBorders>
            <w:shd w:val="clear" w:color="auto" w:fill="FFFFFF" w:themeFill="background1"/>
            <w:tcMar>
              <w:top w:w="80" w:type="dxa"/>
              <w:left w:w="80" w:type="dxa"/>
              <w:bottom w:w="80" w:type="dxa"/>
              <w:right w:w="80" w:type="dxa"/>
            </w:tcMar>
            <w:vAlign w:val="center"/>
          </w:tcPr>
          <w:p w14:paraId="2AD58202">
            <w:pPr>
              <w:keepNext w:val="0"/>
              <w:keepLines w:val="0"/>
              <w:pageBreakBefore w:val="0"/>
              <w:kinsoku/>
              <w:wordWrap/>
              <w:overflowPunct/>
              <w:topLinePunct w:val="0"/>
              <w:autoSpaceDE/>
              <w:autoSpaceDN/>
              <w:bidi w:val="0"/>
              <w:snapToGrid w:val="0"/>
              <w:spacing w:line="312" w:lineRule="auto"/>
              <w:ind w:left="16" w:hanging="16"/>
              <w:jc w:val="center"/>
              <w:rPr>
                <w:rFonts w:hint="eastAsia" w:ascii="宋体" w:hAnsi="宋体" w:eastAsia="宋体" w:cs="宋体"/>
                <w:color w:val="000000" w:themeColor="text1"/>
                <w:kern w:val="0"/>
                <w:sz w:val="24"/>
                <w:highlight w:val="none"/>
                <w:lang w:val="en-US" w:eastAsia="zh-CN"/>
                <w14:textFill>
                  <w14:solidFill>
                    <w14:schemeClr w14:val="tx1"/>
                  </w14:solidFill>
                </w14:textFill>
              </w:rPr>
            </w:pPr>
            <w:r>
              <w:rPr>
                <w:rFonts w:hint="eastAsia" w:ascii="宋体" w:hAnsi="宋体" w:cs="宋体"/>
                <w:color w:val="000000" w:themeColor="text1"/>
                <w:kern w:val="0"/>
                <w:sz w:val="24"/>
                <w:highlight w:val="none"/>
                <w:lang w:val="en-US" w:eastAsia="zh-CN"/>
                <w14:textFill>
                  <w14:solidFill>
                    <w14:schemeClr w14:val="tx1"/>
                  </w14:solidFill>
                </w14:textFill>
              </w:rPr>
              <w:t>2</w:t>
            </w:r>
          </w:p>
        </w:tc>
        <w:tc>
          <w:tcPr>
            <w:tcW w:w="393" w:type="dxa"/>
            <w:vMerge w:val="continue"/>
            <w:tcBorders>
              <w:tl2br w:val="nil"/>
              <w:tr2bl w:val="nil"/>
            </w:tcBorders>
            <w:shd w:val="clear" w:color="auto" w:fill="FFFFFF" w:themeFill="background1"/>
            <w:vAlign w:val="center"/>
          </w:tcPr>
          <w:p w14:paraId="009A9294">
            <w:pPr>
              <w:keepNext w:val="0"/>
              <w:keepLines w:val="0"/>
              <w:pageBreakBefore w:val="0"/>
              <w:widowControl/>
              <w:kinsoku/>
              <w:wordWrap/>
              <w:overflowPunct/>
              <w:topLinePunct w:val="0"/>
              <w:autoSpaceDE/>
              <w:autoSpaceDN/>
              <w:bidi w:val="0"/>
              <w:spacing w:line="312" w:lineRule="auto"/>
              <w:jc w:val="left"/>
              <w:rPr>
                <w:rFonts w:ascii="宋体" w:hAnsi="宋体" w:cs="宋体"/>
                <w:color w:val="000000" w:themeColor="text1"/>
                <w:sz w:val="24"/>
                <w:highlight w:val="none"/>
                <w:lang w:val="zh-TW" w:eastAsia="zh-TW"/>
                <w14:textFill>
                  <w14:solidFill>
                    <w14:schemeClr w14:val="tx1"/>
                  </w14:solidFill>
                </w14:textFill>
              </w:rPr>
            </w:pPr>
          </w:p>
        </w:tc>
        <w:tc>
          <w:tcPr>
            <w:tcW w:w="1203" w:type="dxa"/>
            <w:tcBorders>
              <w:top w:val="single" w:color="auto" w:sz="4" w:space="0"/>
              <w:bottom w:val="single" w:color="auto" w:sz="4" w:space="0"/>
              <w:tl2br w:val="nil"/>
              <w:tr2bl w:val="nil"/>
            </w:tcBorders>
            <w:shd w:val="clear" w:color="auto" w:fill="FFFFFF" w:themeFill="background1"/>
            <w:vAlign w:val="center"/>
          </w:tcPr>
          <w:p w14:paraId="0C852F3C">
            <w:pPr>
              <w:keepNext w:val="0"/>
              <w:keepLines w:val="0"/>
              <w:pageBreakBefore w:val="0"/>
              <w:kinsoku/>
              <w:wordWrap/>
              <w:overflowPunct/>
              <w:topLinePunct w:val="0"/>
              <w:autoSpaceDE/>
              <w:autoSpaceDN/>
              <w:bidi w:val="0"/>
              <w:snapToGrid w:val="0"/>
              <w:spacing w:line="312" w:lineRule="auto"/>
              <w:rPr>
                <w:rFonts w:hint="default" w:ascii="宋体" w:hAnsi="宋体" w:eastAsia="宋体" w:cs="宋体"/>
                <w:color w:val="000000" w:themeColor="text1"/>
                <w:kern w:val="0"/>
                <w:sz w:val="24"/>
                <w:highlight w:val="none"/>
                <w:lang w:val="en-US" w:eastAsia="zh-CN"/>
                <w14:textFill>
                  <w14:solidFill>
                    <w14:schemeClr w14:val="tx1"/>
                  </w14:solidFill>
                </w14:textFill>
              </w:rPr>
            </w:pPr>
            <w:r>
              <w:rPr>
                <w:rFonts w:hint="eastAsia" w:ascii="宋体" w:hAnsi="宋体" w:cs="宋体"/>
                <w:color w:val="000000" w:themeColor="text1"/>
                <w:kern w:val="0"/>
                <w:sz w:val="24"/>
                <w:highlight w:val="none"/>
                <w:lang w:val="en-US" w:eastAsia="zh-CN"/>
                <w14:textFill>
                  <w14:solidFill>
                    <w14:schemeClr w14:val="tx1"/>
                  </w14:solidFill>
                </w14:textFill>
              </w:rPr>
              <w:t>投入车辆</w:t>
            </w:r>
          </w:p>
        </w:tc>
        <w:tc>
          <w:tcPr>
            <w:tcW w:w="6819" w:type="dxa"/>
            <w:tcBorders>
              <w:top w:val="single" w:color="auto" w:sz="4" w:space="0"/>
              <w:bottom w:val="single" w:color="auto" w:sz="4" w:space="0"/>
              <w:tl2br w:val="nil"/>
              <w:tr2bl w:val="nil"/>
            </w:tcBorders>
            <w:shd w:val="clear" w:color="auto" w:fill="FFFFFF" w:themeFill="background1"/>
            <w:tcMar>
              <w:top w:w="80" w:type="dxa"/>
              <w:left w:w="80" w:type="dxa"/>
              <w:bottom w:w="80" w:type="dxa"/>
              <w:right w:w="80" w:type="dxa"/>
            </w:tcMar>
            <w:vAlign w:val="center"/>
          </w:tcPr>
          <w:p w14:paraId="14BB3874">
            <w:pPr>
              <w:keepNext w:val="0"/>
              <w:keepLines w:val="0"/>
              <w:pageBreakBefore w:val="0"/>
              <w:kinsoku/>
              <w:wordWrap/>
              <w:overflowPunct/>
              <w:topLinePunct w:val="0"/>
              <w:autoSpaceDE/>
              <w:autoSpaceDN/>
              <w:bidi w:val="0"/>
              <w:spacing w:line="312" w:lineRule="auto"/>
              <w:rPr>
                <w:rFonts w:hint="eastAsia" w:ascii="华文中宋" w:hAnsi="华文中宋" w:eastAsia="华文中宋" w:cs="华文中宋"/>
                <w:color w:val="000000" w:themeColor="text1"/>
                <w:sz w:val="24"/>
                <w:szCs w:val="32"/>
                <w:highlight w:val="none"/>
                <w14:textFill>
                  <w14:solidFill>
                    <w14:schemeClr w14:val="tx1"/>
                  </w14:solidFill>
                </w14:textFill>
              </w:rPr>
            </w:pPr>
            <w:r>
              <w:rPr>
                <w:rFonts w:hint="eastAsia" w:ascii="华文中宋" w:hAnsi="华文中宋" w:eastAsia="华文中宋" w:cs="华文中宋"/>
                <w:color w:val="000000" w:themeColor="text1"/>
                <w:sz w:val="24"/>
                <w:szCs w:val="32"/>
                <w:highlight w:val="none"/>
                <w14:textFill>
                  <w14:solidFill>
                    <w14:schemeClr w14:val="tx1"/>
                  </w14:solidFill>
                </w14:textFill>
              </w:rPr>
              <w:t xml:space="preserve">根据投标人洗涤工厂与医院之间的运输车辆要求，需使用封闭式车厢，并严格做到洁、污分车运输，同时应配备突发应急备用运输车辆，按此需求投标人至少需配备满足该项目要求的 3 辆运输车辆；完全满足本项目需求的得 5 分，不满足的不得分。 </w:t>
            </w:r>
          </w:p>
          <w:p w14:paraId="45FB9B17">
            <w:pPr>
              <w:keepNext w:val="0"/>
              <w:keepLines w:val="0"/>
              <w:pageBreakBefore w:val="0"/>
              <w:kinsoku/>
              <w:wordWrap/>
              <w:overflowPunct/>
              <w:topLinePunct w:val="0"/>
              <w:autoSpaceDE/>
              <w:autoSpaceDN/>
              <w:bidi w:val="0"/>
              <w:spacing w:line="312" w:lineRule="auto"/>
              <w:rPr>
                <w:rFonts w:hint="eastAsia" w:ascii="华文中宋" w:hAnsi="华文中宋" w:eastAsia="华文中宋" w:cs="华文中宋"/>
                <w:color w:val="000000" w:themeColor="text1"/>
                <w:kern w:val="2"/>
                <w:sz w:val="24"/>
                <w:szCs w:val="32"/>
                <w:highlight w:val="none"/>
                <w:lang w:val="en-US" w:eastAsia="zh-CN" w:bidi="ar-SA"/>
                <w14:textFill>
                  <w14:solidFill>
                    <w14:schemeClr w14:val="tx1"/>
                  </w14:solidFill>
                </w14:textFill>
              </w:rPr>
            </w:pPr>
            <w:r>
              <w:rPr>
                <w:rFonts w:hint="eastAsia" w:ascii="华文中宋" w:hAnsi="华文中宋" w:eastAsia="华文中宋" w:cs="华文中宋"/>
                <w:color w:val="000000" w:themeColor="text1"/>
                <w:sz w:val="24"/>
                <w:szCs w:val="32"/>
                <w:highlight w:val="none"/>
                <w14:textFill>
                  <w14:solidFill>
                    <w14:schemeClr w14:val="tx1"/>
                  </w14:solidFill>
                </w14:textFill>
              </w:rPr>
              <w:t>注：</w:t>
            </w:r>
            <w:r>
              <w:rPr>
                <w:rFonts w:hint="eastAsia" w:ascii="华文中宋" w:hAnsi="华文中宋" w:eastAsia="华文中宋" w:cs="华文中宋"/>
                <w:color w:val="000000" w:themeColor="text1"/>
                <w:sz w:val="24"/>
                <w:szCs w:val="32"/>
                <w:highlight w:val="none"/>
                <w:lang w:val="en-US" w:eastAsia="zh-CN"/>
                <w14:textFill>
                  <w14:solidFill>
                    <w14:schemeClr w14:val="tx1"/>
                  </w14:solidFill>
                </w14:textFill>
              </w:rPr>
              <w:t>以上车辆</w:t>
            </w:r>
            <w:r>
              <w:rPr>
                <w:rFonts w:hint="eastAsia" w:ascii="华文中宋" w:hAnsi="华文中宋" w:eastAsia="华文中宋" w:cs="华文中宋"/>
                <w:color w:val="000000" w:themeColor="text1"/>
                <w:sz w:val="24"/>
                <w:szCs w:val="32"/>
                <w:highlight w:val="none"/>
                <w14:textFill>
                  <w14:solidFill>
                    <w14:schemeClr w14:val="tx1"/>
                  </w14:solidFill>
                </w14:textFill>
              </w:rPr>
              <w:t>需提供投标人的车辆购置发票及行驶证</w:t>
            </w:r>
            <w:r>
              <w:rPr>
                <w:rFonts w:hint="eastAsia" w:ascii="华文中宋" w:hAnsi="华文中宋" w:eastAsia="华文中宋" w:cs="华文中宋"/>
                <w:color w:val="000000" w:themeColor="text1"/>
                <w:sz w:val="24"/>
                <w:szCs w:val="32"/>
                <w:highlight w:val="none"/>
                <w:lang w:eastAsia="zh-CN"/>
                <w14:textFill>
                  <w14:solidFill>
                    <w14:schemeClr w14:val="tx1"/>
                  </w14:solidFill>
                </w14:textFill>
              </w:rPr>
              <w:t>，</w:t>
            </w:r>
            <w:r>
              <w:rPr>
                <w:rFonts w:hint="eastAsia" w:ascii="华文中宋" w:hAnsi="华文中宋" w:eastAsia="华文中宋" w:cs="华文中宋"/>
                <w:color w:val="000000" w:themeColor="text1"/>
                <w:sz w:val="24"/>
                <w:szCs w:val="32"/>
                <w:highlight w:val="none"/>
                <w:lang w:val="en-US" w:eastAsia="zh-CN"/>
                <w14:textFill>
                  <w14:solidFill>
                    <w14:schemeClr w14:val="tx1"/>
                  </w14:solidFill>
                </w14:textFill>
              </w:rPr>
              <w:t>若</w:t>
            </w:r>
            <w:r>
              <w:rPr>
                <w:rFonts w:hint="eastAsia" w:ascii="华文中宋" w:hAnsi="华文中宋" w:eastAsia="华文中宋" w:cs="华文中宋"/>
                <w:color w:val="000000" w:themeColor="text1"/>
                <w:sz w:val="24"/>
                <w:szCs w:val="32"/>
                <w:highlight w:val="none"/>
                <w14:textFill>
                  <w14:solidFill>
                    <w14:schemeClr w14:val="tx1"/>
                  </w14:solidFill>
                </w14:textFill>
              </w:rPr>
              <w:t>车辆</w:t>
            </w:r>
            <w:r>
              <w:rPr>
                <w:rFonts w:hint="eastAsia" w:ascii="华文中宋" w:hAnsi="华文中宋" w:eastAsia="华文中宋" w:cs="华文中宋"/>
                <w:color w:val="000000" w:themeColor="text1"/>
                <w:sz w:val="24"/>
                <w:szCs w:val="32"/>
                <w:highlight w:val="none"/>
                <w:lang w:val="en-US" w:eastAsia="zh-CN"/>
                <w14:textFill>
                  <w14:solidFill>
                    <w14:schemeClr w14:val="tx1"/>
                  </w14:solidFill>
                </w14:textFill>
              </w:rPr>
              <w:t>为租赁的需提供</w:t>
            </w:r>
            <w:r>
              <w:rPr>
                <w:rFonts w:hint="eastAsia" w:ascii="华文中宋" w:hAnsi="华文中宋" w:eastAsia="华文中宋" w:cs="华文中宋"/>
                <w:color w:val="000000" w:themeColor="text1"/>
                <w:sz w:val="24"/>
                <w:szCs w:val="32"/>
                <w:highlight w:val="none"/>
                <w14:textFill>
                  <w14:solidFill>
                    <w14:schemeClr w14:val="tx1"/>
                  </w14:solidFill>
                </w14:textFill>
              </w:rPr>
              <w:t>车辆</w:t>
            </w:r>
            <w:r>
              <w:rPr>
                <w:rFonts w:hint="eastAsia" w:ascii="华文中宋" w:hAnsi="华文中宋" w:eastAsia="华文中宋" w:cs="华文中宋"/>
                <w:color w:val="000000" w:themeColor="text1"/>
                <w:sz w:val="24"/>
                <w:szCs w:val="32"/>
                <w:highlight w:val="none"/>
                <w:lang w:val="en-US" w:eastAsia="zh-CN"/>
                <w14:textFill>
                  <w14:solidFill>
                    <w14:schemeClr w14:val="tx1"/>
                  </w14:solidFill>
                </w14:textFill>
              </w:rPr>
              <w:t>租赁合同，</w:t>
            </w:r>
            <w:r>
              <w:rPr>
                <w:rFonts w:hint="eastAsia" w:ascii="华文中宋" w:hAnsi="华文中宋" w:eastAsia="华文中宋" w:cs="华文中宋"/>
                <w:color w:val="000000" w:themeColor="text1"/>
                <w:sz w:val="24"/>
                <w:szCs w:val="32"/>
                <w:highlight w:val="none"/>
                <w14:textFill>
                  <w14:solidFill>
                    <w14:schemeClr w14:val="tx1"/>
                  </w14:solidFill>
                </w14:textFill>
              </w:rPr>
              <w:t>否则不得分。</w:t>
            </w:r>
          </w:p>
        </w:tc>
        <w:tc>
          <w:tcPr>
            <w:tcW w:w="771" w:type="dxa"/>
            <w:tcBorders>
              <w:tl2br w:val="nil"/>
              <w:tr2bl w:val="nil"/>
            </w:tcBorders>
            <w:shd w:val="clear" w:color="auto" w:fill="FFFFFF" w:themeFill="background1"/>
            <w:tcMar>
              <w:top w:w="80" w:type="dxa"/>
              <w:left w:w="80" w:type="dxa"/>
              <w:bottom w:w="80" w:type="dxa"/>
              <w:right w:w="80" w:type="dxa"/>
            </w:tcMar>
            <w:vAlign w:val="center"/>
          </w:tcPr>
          <w:p w14:paraId="2E78CF75">
            <w:pPr>
              <w:keepNext w:val="0"/>
              <w:keepLines w:val="0"/>
              <w:pageBreakBefore w:val="0"/>
              <w:kinsoku/>
              <w:wordWrap/>
              <w:overflowPunct/>
              <w:topLinePunct w:val="0"/>
              <w:autoSpaceDE/>
              <w:autoSpaceDN/>
              <w:bidi w:val="0"/>
              <w:spacing w:line="312"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5</w:t>
            </w:r>
          </w:p>
        </w:tc>
      </w:tr>
      <w:tr w14:paraId="7FE2A40D">
        <w:tblPrEx>
          <w:tblBorders>
            <w:top w:val="single" w:color="000000" w:sz="4" w:space="0"/>
            <w:left w:val="single" w:color="000000" w:sz="8" w:space="0"/>
            <w:bottom w:val="single" w:color="000000" w:sz="8" w:space="0"/>
            <w:right w:val="single" w:color="000000" w:sz="8" w:space="0"/>
            <w:insideH w:val="single" w:color="000000" w:sz="4" w:space="0"/>
            <w:insideV w:val="single" w:color="000000" w:sz="4" w:space="0"/>
          </w:tblBorders>
          <w:shd w:val="clear" w:color="auto" w:fill="FFFFFF" w:themeFill="background1"/>
          <w:tblCellMar>
            <w:top w:w="0" w:type="dxa"/>
            <w:left w:w="108" w:type="dxa"/>
            <w:bottom w:w="0" w:type="dxa"/>
            <w:right w:w="108" w:type="dxa"/>
          </w:tblCellMar>
        </w:tblPrEx>
        <w:trPr>
          <w:trHeight w:val="873" w:hRule="atLeast"/>
          <w:jc w:val="center"/>
        </w:trPr>
        <w:tc>
          <w:tcPr>
            <w:tcW w:w="713" w:type="dxa"/>
            <w:tcBorders>
              <w:tl2br w:val="nil"/>
              <w:tr2bl w:val="nil"/>
            </w:tcBorders>
            <w:shd w:val="clear" w:color="auto" w:fill="FFFFFF" w:themeFill="background1"/>
            <w:tcMar>
              <w:top w:w="80" w:type="dxa"/>
              <w:left w:w="80" w:type="dxa"/>
              <w:bottom w:w="80" w:type="dxa"/>
              <w:right w:w="80" w:type="dxa"/>
            </w:tcMar>
            <w:vAlign w:val="center"/>
          </w:tcPr>
          <w:p w14:paraId="585799B0">
            <w:pPr>
              <w:keepNext w:val="0"/>
              <w:keepLines w:val="0"/>
              <w:pageBreakBefore w:val="0"/>
              <w:kinsoku/>
              <w:wordWrap/>
              <w:overflowPunct/>
              <w:topLinePunct w:val="0"/>
              <w:autoSpaceDE/>
              <w:autoSpaceDN/>
              <w:bidi w:val="0"/>
              <w:snapToGrid w:val="0"/>
              <w:spacing w:line="312" w:lineRule="auto"/>
              <w:ind w:left="16" w:hanging="16"/>
              <w:jc w:val="center"/>
              <w:rPr>
                <w:rFonts w:hint="eastAsia" w:ascii="宋体" w:hAnsi="宋体" w:eastAsia="宋体" w:cs="宋体"/>
                <w:color w:val="000000" w:themeColor="text1"/>
                <w:kern w:val="0"/>
                <w:sz w:val="24"/>
                <w:highlight w:val="none"/>
                <w:lang w:val="en-US" w:eastAsia="zh-CN"/>
                <w14:textFill>
                  <w14:solidFill>
                    <w14:schemeClr w14:val="tx1"/>
                  </w14:solidFill>
                </w14:textFill>
              </w:rPr>
            </w:pPr>
            <w:r>
              <w:rPr>
                <w:rFonts w:hint="eastAsia" w:ascii="宋体" w:hAnsi="宋体" w:cs="宋体"/>
                <w:color w:val="000000" w:themeColor="text1"/>
                <w:kern w:val="0"/>
                <w:sz w:val="24"/>
                <w:highlight w:val="none"/>
                <w:lang w:val="en-US" w:eastAsia="zh-CN"/>
                <w14:textFill>
                  <w14:solidFill>
                    <w14:schemeClr w14:val="tx1"/>
                  </w14:solidFill>
                </w14:textFill>
              </w:rPr>
              <w:t>3</w:t>
            </w:r>
          </w:p>
        </w:tc>
        <w:tc>
          <w:tcPr>
            <w:tcW w:w="393" w:type="dxa"/>
            <w:vMerge w:val="continue"/>
            <w:tcBorders>
              <w:tl2br w:val="nil"/>
              <w:tr2bl w:val="nil"/>
            </w:tcBorders>
            <w:shd w:val="clear" w:color="auto" w:fill="FFFFFF" w:themeFill="background1"/>
            <w:vAlign w:val="center"/>
          </w:tcPr>
          <w:p w14:paraId="3E3E7827">
            <w:pPr>
              <w:keepNext w:val="0"/>
              <w:keepLines w:val="0"/>
              <w:pageBreakBefore w:val="0"/>
              <w:widowControl/>
              <w:kinsoku/>
              <w:wordWrap/>
              <w:overflowPunct/>
              <w:topLinePunct w:val="0"/>
              <w:autoSpaceDE/>
              <w:autoSpaceDN/>
              <w:bidi w:val="0"/>
              <w:spacing w:line="312" w:lineRule="auto"/>
              <w:jc w:val="left"/>
              <w:rPr>
                <w:rFonts w:ascii="宋体" w:hAnsi="宋体" w:cs="宋体"/>
                <w:color w:val="000000" w:themeColor="text1"/>
                <w:sz w:val="24"/>
                <w:highlight w:val="none"/>
                <w:lang w:val="zh-TW" w:eastAsia="zh-TW"/>
                <w14:textFill>
                  <w14:solidFill>
                    <w14:schemeClr w14:val="tx1"/>
                  </w14:solidFill>
                </w14:textFill>
              </w:rPr>
            </w:pPr>
          </w:p>
        </w:tc>
        <w:tc>
          <w:tcPr>
            <w:tcW w:w="1203" w:type="dxa"/>
            <w:tcBorders>
              <w:top w:val="single" w:color="auto" w:sz="4" w:space="0"/>
              <w:tl2br w:val="nil"/>
              <w:tr2bl w:val="nil"/>
            </w:tcBorders>
            <w:shd w:val="clear" w:color="auto" w:fill="FFFFFF" w:themeFill="background1"/>
            <w:vAlign w:val="center"/>
          </w:tcPr>
          <w:p w14:paraId="2DD97DD8">
            <w:pPr>
              <w:keepNext w:val="0"/>
              <w:keepLines w:val="0"/>
              <w:pageBreakBefore w:val="0"/>
              <w:kinsoku/>
              <w:wordWrap/>
              <w:overflowPunct/>
              <w:topLinePunct w:val="0"/>
              <w:autoSpaceDE/>
              <w:autoSpaceDN/>
              <w:bidi w:val="0"/>
              <w:snapToGrid w:val="0"/>
              <w:spacing w:line="312" w:lineRule="auto"/>
              <w:rPr>
                <w:rFonts w:hint="default" w:ascii="宋体" w:hAnsi="宋体" w:eastAsia="宋体" w:cs="宋体"/>
                <w:color w:val="000000" w:themeColor="text1"/>
                <w:kern w:val="0"/>
                <w:sz w:val="24"/>
                <w:highlight w:val="none"/>
                <w:lang w:val="en-US" w:eastAsia="zh-CN"/>
                <w14:textFill>
                  <w14:solidFill>
                    <w14:schemeClr w14:val="tx1"/>
                  </w14:solidFill>
                </w14:textFill>
              </w:rPr>
            </w:pPr>
            <w:r>
              <w:rPr>
                <w:rFonts w:hint="eastAsia" w:ascii="宋体" w:hAnsi="宋体" w:cs="宋体"/>
                <w:color w:val="000000" w:themeColor="text1"/>
                <w:kern w:val="0"/>
                <w:sz w:val="24"/>
                <w:highlight w:val="none"/>
                <w:lang w:val="en-US" w:eastAsia="zh-CN"/>
                <w14:textFill>
                  <w14:solidFill>
                    <w14:schemeClr w14:val="tx1"/>
                  </w14:solidFill>
                </w14:textFill>
              </w:rPr>
              <w:t>卫生保障</w:t>
            </w:r>
          </w:p>
        </w:tc>
        <w:tc>
          <w:tcPr>
            <w:tcW w:w="6819" w:type="dxa"/>
            <w:tcBorders>
              <w:top w:val="single" w:color="auto" w:sz="4" w:space="0"/>
              <w:tl2br w:val="nil"/>
              <w:tr2bl w:val="nil"/>
            </w:tcBorders>
            <w:shd w:val="clear" w:color="auto" w:fill="FFFFFF" w:themeFill="background1"/>
            <w:tcMar>
              <w:top w:w="80" w:type="dxa"/>
              <w:left w:w="80" w:type="dxa"/>
              <w:bottom w:w="80" w:type="dxa"/>
              <w:right w:w="80" w:type="dxa"/>
            </w:tcMar>
            <w:vAlign w:val="center"/>
          </w:tcPr>
          <w:p w14:paraId="0258093A">
            <w:pPr>
              <w:keepNext w:val="0"/>
              <w:keepLines w:val="0"/>
              <w:pageBreakBefore w:val="0"/>
              <w:kinsoku/>
              <w:wordWrap/>
              <w:overflowPunct/>
              <w:topLinePunct w:val="0"/>
              <w:autoSpaceDE/>
              <w:autoSpaceDN/>
              <w:bidi w:val="0"/>
              <w:spacing w:line="312" w:lineRule="auto"/>
              <w:ind w:right="-21" w:rightChars="-10"/>
              <w:jc w:val="left"/>
              <w:rPr>
                <w:rFonts w:ascii="宋体" w:hAnsi="宋体" w:cs="宋体"/>
                <w:color w:val="000000" w:themeColor="text1"/>
                <w:sz w:val="24"/>
                <w:highlight w:val="none"/>
                <w14:textFill>
                  <w14:solidFill>
                    <w14:schemeClr w14:val="tx1"/>
                  </w14:solidFill>
                </w14:textFill>
              </w:rPr>
            </w:pPr>
            <w:r>
              <w:rPr>
                <w:rFonts w:hint="eastAsia" w:ascii="宋体" w:hAnsi="宋体" w:cs="Times New Roman"/>
                <w:color w:val="000000" w:themeColor="text1"/>
                <w:sz w:val="24"/>
                <w:highlight w:val="none"/>
                <w:lang w:val="en-US" w:eastAsia="zh-CN"/>
                <w14:textFill>
                  <w14:solidFill>
                    <w14:schemeClr w14:val="tx1"/>
                  </w14:solidFill>
                </w14:textFill>
              </w:rPr>
              <w:t>根据投标人对于已清洗消毒完成的医疗被服在运输过程中的卫生保障以及防止污染等措施进行打分。</w:t>
            </w:r>
          </w:p>
        </w:tc>
        <w:tc>
          <w:tcPr>
            <w:tcW w:w="771" w:type="dxa"/>
            <w:tcBorders>
              <w:tl2br w:val="nil"/>
              <w:tr2bl w:val="nil"/>
            </w:tcBorders>
            <w:shd w:val="clear" w:color="auto" w:fill="FFFFFF" w:themeFill="background1"/>
            <w:tcMar>
              <w:top w:w="80" w:type="dxa"/>
              <w:left w:w="80" w:type="dxa"/>
              <w:bottom w:w="80" w:type="dxa"/>
              <w:right w:w="80" w:type="dxa"/>
            </w:tcMar>
            <w:vAlign w:val="center"/>
          </w:tcPr>
          <w:p w14:paraId="183E0DE4">
            <w:pPr>
              <w:keepNext w:val="0"/>
              <w:keepLines w:val="0"/>
              <w:pageBreakBefore w:val="0"/>
              <w:kinsoku/>
              <w:wordWrap/>
              <w:overflowPunct/>
              <w:topLinePunct w:val="0"/>
              <w:autoSpaceDE/>
              <w:autoSpaceDN/>
              <w:bidi w:val="0"/>
              <w:spacing w:line="312" w:lineRule="auto"/>
              <w:jc w:val="center"/>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2</w:t>
            </w:r>
          </w:p>
        </w:tc>
      </w:tr>
      <w:tr w14:paraId="700B8018">
        <w:tblPrEx>
          <w:tblBorders>
            <w:top w:val="single" w:color="000000" w:sz="4" w:space="0"/>
            <w:left w:val="single" w:color="000000" w:sz="8" w:space="0"/>
            <w:bottom w:val="single" w:color="000000" w:sz="8" w:space="0"/>
            <w:right w:val="single" w:color="000000" w:sz="8" w:space="0"/>
            <w:insideH w:val="single" w:color="000000" w:sz="4" w:space="0"/>
            <w:insideV w:val="single" w:color="000000" w:sz="4" w:space="0"/>
          </w:tblBorders>
          <w:shd w:val="clear" w:color="auto" w:fill="FFFFFF" w:themeFill="background1"/>
          <w:tblCellMar>
            <w:top w:w="0" w:type="dxa"/>
            <w:left w:w="108" w:type="dxa"/>
            <w:bottom w:w="0" w:type="dxa"/>
            <w:right w:w="108" w:type="dxa"/>
          </w:tblCellMar>
        </w:tblPrEx>
        <w:trPr>
          <w:trHeight w:val="1091" w:hRule="atLeast"/>
          <w:jc w:val="center"/>
        </w:trPr>
        <w:tc>
          <w:tcPr>
            <w:tcW w:w="713" w:type="dxa"/>
            <w:tcBorders>
              <w:bottom w:val="single" w:color="auto" w:sz="4" w:space="0"/>
              <w:tl2br w:val="nil"/>
              <w:tr2bl w:val="nil"/>
            </w:tcBorders>
            <w:shd w:val="clear" w:color="auto" w:fill="FFFFFF" w:themeFill="background1"/>
            <w:tcMar>
              <w:top w:w="80" w:type="dxa"/>
              <w:left w:w="80" w:type="dxa"/>
              <w:bottom w:w="80" w:type="dxa"/>
              <w:right w:w="80" w:type="dxa"/>
            </w:tcMar>
            <w:vAlign w:val="center"/>
          </w:tcPr>
          <w:p w14:paraId="41C4DE6C">
            <w:pPr>
              <w:keepNext w:val="0"/>
              <w:keepLines w:val="0"/>
              <w:pageBreakBefore w:val="0"/>
              <w:kinsoku/>
              <w:wordWrap/>
              <w:overflowPunct/>
              <w:topLinePunct w:val="0"/>
              <w:autoSpaceDE/>
              <w:autoSpaceDN/>
              <w:bidi w:val="0"/>
              <w:snapToGrid w:val="0"/>
              <w:spacing w:line="312" w:lineRule="auto"/>
              <w:ind w:left="16" w:hanging="16"/>
              <w:jc w:val="center"/>
              <w:rPr>
                <w:rFonts w:hint="default" w:ascii="宋体" w:hAnsi="宋体" w:eastAsia="宋体" w:cs="宋体"/>
                <w:color w:val="000000" w:themeColor="text1"/>
                <w:kern w:val="0"/>
                <w:sz w:val="24"/>
                <w:highlight w:val="none"/>
                <w:lang w:val="en-US" w:eastAsia="zh-CN"/>
                <w14:textFill>
                  <w14:solidFill>
                    <w14:schemeClr w14:val="tx1"/>
                  </w14:solidFill>
                </w14:textFill>
              </w:rPr>
            </w:pPr>
            <w:r>
              <w:rPr>
                <w:rFonts w:hint="eastAsia" w:ascii="宋体" w:hAnsi="宋体" w:cs="宋体"/>
                <w:color w:val="000000" w:themeColor="text1"/>
                <w:kern w:val="0"/>
                <w:sz w:val="24"/>
                <w:highlight w:val="none"/>
                <w:lang w:val="en-US" w:eastAsia="zh-CN"/>
                <w14:textFill>
                  <w14:solidFill>
                    <w14:schemeClr w14:val="tx1"/>
                  </w14:solidFill>
                </w14:textFill>
              </w:rPr>
              <w:t>4</w:t>
            </w:r>
          </w:p>
        </w:tc>
        <w:tc>
          <w:tcPr>
            <w:tcW w:w="393" w:type="dxa"/>
            <w:vMerge w:val="continue"/>
            <w:tcBorders>
              <w:tl2br w:val="nil"/>
              <w:tr2bl w:val="nil"/>
            </w:tcBorders>
            <w:shd w:val="clear" w:color="auto" w:fill="FFFFFF" w:themeFill="background1"/>
            <w:vAlign w:val="center"/>
          </w:tcPr>
          <w:p w14:paraId="0E948F2D">
            <w:pPr>
              <w:keepNext w:val="0"/>
              <w:keepLines w:val="0"/>
              <w:pageBreakBefore w:val="0"/>
              <w:widowControl/>
              <w:kinsoku/>
              <w:wordWrap/>
              <w:overflowPunct/>
              <w:topLinePunct w:val="0"/>
              <w:autoSpaceDE/>
              <w:autoSpaceDN/>
              <w:bidi w:val="0"/>
              <w:spacing w:line="312" w:lineRule="auto"/>
              <w:jc w:val="left"/>
              <w:rPr>
                <w:rFonts w:ascii="宋体" w:hAnsi="宋体" w:cs="宋体"/>
                <w:color w:val="000000" w:themeColor="text1"/>
                <w:sz w:val="24"/>
                <w:highlight w:val="none"/>
                <w:lang w:val="zh-TW" w:eastAsia="zh-TW"/>
                <w14:textFill>
                  <w14:solidFill>
                    <w14:schemeClr w14:val="tx1"/>
                  </w14:solidFill>
                </w14:textFill>
              </w:rPr>
            </w:pPr>
          </w:p>
        </w:tc>
        <w:tc>
          <w:tcPr>
            <w:tcW w:w="1203" w:type="dxa"/>
            <w:tcBorders>
              <w:tl2br w:val="nil"/>
              <w:tr2bl w:val="nil"/>
            </w:tcBorders>
            <w:shd w:val="clear" w:color="auto" w:fill="FFFFFF" w:themeFill="background1"/>
            <w:vAlign w:val="center"/>
          </w:tcPr>
          <w:p w14:paraId="3E189D50">
            <w:pPr>
              <w:keepNext w:val="0"/>
              <w:keepLines w:val="0"/>
              <w:pageBreakBefore w:val="0"/>
              <w:kinsoku/>
              <w:wordWrap/>
              <w:overflowPunct/>
              <w:topLinePunct w:val="0"/>
              <w:autoSpaceDE/>
              <w:autoSpaceDN/>
              <w:bidi w:val="0"/>
              <w:spacing w:line="312"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人员情况</w:t>
            </w:r>
          </w:p>
        </w:tc>
        <w:tc>
          <w:tcPr>
            <w:tcW w:w="6819" w:type="dxa"/>
            <w:tcBorders>
              <w:bottom w:val="single" w:color="auto" w:sz="4" w:space="0"/>
              <w:tl2br w:val="nil"/>
              <w:tr2bl w:val="nil"/>
            </w:tcBorders>
            <w:shd w:val="clear" w:color="auto" w:fill="FFFFFF" w:themeFill="background1"/>
            <w:tcMar>
              <w:top w:w="80" w:type="dxa"/>
              <w:left w:w="80" w:type="dxa"/>
              <w:bottom w:w="80" w:type="dxa"/>
              <w:right w:w="80" w:type="dxa"/>
            </w:tcMar>
            <w:vAlign w:val="center"/>
          </w:tcPr>
          <w:p w14:paraId="3656D757">
            <w:pPr>
              <w:keepNext w:val="0"/>
              <w:keepLines w:val="0"/>
              <w:pageBreakBefore w:val="0"/>
              <w:numPr>
                <w:ilvl w:val="0"/>
                <w:numId w:val="9"/>
              </w:numPr>
              <w:kinsoku/>
              <w:wordWrap/>
              <w:overflowPunct/>
              <w:topLinePunct w:val="0"/>
              <w:autoSpaceDE/>
              <w:autoSpaceDN/>
              <w:bidi w:val="0"/>
              <w:spacing w:line="312" w:lineRule="auto"/>
              <w:ind w:right="-21" w:rightChars="-10"/>
              <w:jc w:val="left"/>
              <w:rPr>
                <w:rFonts w:hint="eastAsia" w:ascii="宋体" w:hAnsi="宋体" w:eastAsia="宋体" w:cs="Times New Roman"/>
                <w:color w:val="000000" w:themeColor="text1"/>
                <w:sz w:val="24"/>
                <w:highlight w:val="none"/>
                <w14:textFill>
                  <w14:solidFill>
                    <w14:schemeClr w14:val="tx1"/>
                  </w14:solidFill>
                </w14:textFill>
              </w:rPr>
            </w:pPr>
            <w:r>
              <w:rPr>
                <w:rFonts w:hint="eastAsia" w:ascii="宋体" w:hAnsi="宋体" w:cs="Times New Roman"/>
                <w:color w:val="000000" w:themeColor="text1"/>
                <w:sz w:val="24"/>
                <w:highlight w:val="none"/>
                <w:lang w:val="en-US" w:eastAsia="zh-CN"/>
                <w14:textFill>
                  <w14:solidFill>
                    <w14:schemeClr w14:val="tx1"/>
                  </w14:solidFill>
                </w14:textFill>
              </w:rPr>
              <w:t>根据投标人</w:t>
            </w:r>
            <w:r>
              <w:rPr>
                <w:rFonts w:hint="eastAsia" w:ascii="宋体" w:hAnsi="宋体" w:eastAsia="宋体" w:cs="Times New Roman"/>
                <w:color w:val="000000" w:themeColor="text1"/>
                <w:sz w:val="24"/>
                <w:highlight w:val="none"/>
                <w14:textFill>
                  <w14:solidFill>
                    <w14:schemeClr w14:val="tx1"/>
                  </w14:solidFill>
                </w14:textFill>
              </w:rPr>
              <w:t>拟派项目负责人的相关从业经验、资历以及相关证书情况进行</w:t>
            </w:r>
            <w:r>
              <w:rPr>
                <w:rFonts w:hint="eastAsia" w:ascii="宋体" w:hAnsi="宋体" w:cs="Times New Roman"/>
                <w:color w:val="000000" w:themeColor="text1"/>
                <w:sz w:val="24"/>
                <w:highlight w:val="none"/>
                <w:lang w:val="en-US" w:eastAsia="zh-CN"/>
                <w14:textFill>
                  <w14:solidFill>
                    <w14:schemeClr w14:val="tx1"/>
                  </w14:solidFill>
                </w14:textFill>
              </w:rPr>
              <w:t>打分</w:t>
            </w:r>
            <w:r>
              <w:rPr>
                <w:rFonts w:hint="eastAsia" w:ascii="宋体" w:hAnsi="宋体" w:eastAsia="宋体" w:cs="Times New Roman"/>
                <w:color w:val="000000" w:themeColor="text1"/>
                <w:sz w:val="24"/>
                <w:highlight w:val="none"/>
                <w14:textFill>
                  <w14:solidFill>
                    <w14:schemeClr w14:val="tx1"/>
                  </w14:solidFill>
                </w14:textFill>
              </w:rPr>
              <w:t>。</w:t>
            </w:r>
            <w:r>
              <w:rPr>
                <w:rFonts w:hint="eastAsia" w:ascii="宋体" w:hAnsi="宋体" w:cs="Times New Roman"/>
                <w:color w:val="000000" w:themeColor="text1"/>
                <w:sz w:val="24"/>
                <w:highlight w:val="none"/>
                <w:lang w:eastAsia="zh-CN"/>
                <w14:textFill>
                  <w14:solidFill>
                    <w14:schemeClr w14:val="tx1"/>
                  </w14:solidFill>
                </w14:textFill>
              </w:rPr>
              <w:t>（</w:t>
            </w:r>
            <w:r>
              <w:rPr>
                <w:rFonts w:hint="eastAsia" w:ascii="宋体" w:hAnsi="宋体" w:cs="Times New Roman"/>
                <w:color w:val="000000" w:themeColor="text1"/>
                <w:sz w:val="24"/>
                <w:highlight w:val="none"/>
                <w:lang w:val="en-US" w:eastAsia="zh-CN"/>
                <w14:textFill>
                  <w14:solidFill>
                    <w14:schemeClr w14:val="tx1"/>
                  </w14:solidFill>
                </w14:textFill>
              </w:rPr>
              <w:t>0-3分</w:t>
            </w:r>
            <w:r>
              <w:rPr>
                <w:rFonts w:hint="eastAsia" w:ascii="宋体" w:hAnsi="宋体" w:cs="Times New Roman"/>
                <w:color w:val="000000" w:themeColor="text1"/>
                <w:sz w:val="24"/>
                <w:highlight w:val="none"/>
                <w:lang w:eastAsia="zh-CN"/>
                <w14:textFill>
                  <w14:solidFill>
                    <w14:schemeClr w14:val="tx1"/>
                  </w14:solidFill>
                </w14:textFill>
              </w:rPr>
              <w:t>）</w:t>
            </w:r>
          </w:p>
          <w:p w14:paraId="0742BC5F">
            <w:pPr>
              <w:pStyle w:val="6"/>
              <w:keepNext w:val="0"/>
              <w:keepLines w:val="0"/>
              <w:pageBreakBefore w:val="0"/>
              <w:numPr>
                <w:ilvl w:val="0"/>
                <w:numId w:val="0"/>
              </w:numPr>
              <w:kinsoku/>
              <w:wordWrap/>
              <w:overflowPunct/>
              <w:topLinePunct w:val="0"/>
              <w:autoSpaceDE/>
              <w:autoSpaceDN/>
              <w:bidi w:val="0"/>
              <w:spacing w:line="312" w:lineRule="auto"/>
              <w:rPr>
                <w:rFonts w:hint="eastAsia" w:eastAsia="宋体"/>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2.</w:t>
            </w:r>
            <w:r>
              <w:rPr>
                <w:rFonts w:hint="eastAsia" w:ascii="宋体" w:hAnsi="宋体" w:eastAsia="宋体" w:cs="Times New Roman"/>
                <w:color w:val="000000" w:themeColor="text1"/>
                <w:sz w:val="24"/>
                <w:highlight w:val="none"/>
                <w14:textFill>
                  <w14:solidFill>
                    <w14:schemeClr w14:val="tx1"/>
                  </w14:solidFill>
                </w14:textFill>
              </w:rPr>
              <w:t>拟投入项目服务人员（除项目负责人外），</w:t>
            </w:r>
            <w:r>
              <w:rPr>
                <w:rFonts w:hint="eastAsia" w:ascii="宋体" w:hAnsi="宋体" w:eastAsia="宋体" w:cs="Times New Roman"/>
                <w:color w:val="000000" w:themeColor="text1"/>
                <w:sz w:val="24"/>
                <w:highlight w:val="none"/>
                <w:lang w:eastAsia="zh-CN"/>
                <w14:textFill>
                  <w14:solidFill>
                    <w14:schemeClr w14:val="tx1"/>
                  </w14:solidFill>
                </w14:textFill>
              </w:rPr>
              <w:t>根据</w:t>
            </w:r>
            <w:r>
              <w:rPr>
                <w:rFonts w:hint="eastAsia" w:ascii="宋体" w:hAnsi="宋体" w:cs="Times New Roman"/>
                <w:color w:val="000000" w:themeColor="text1"/>
                <w:sz w:val="24"/>
                <w:highlight w:val="none"/>
                <w:lang w:val="en-US" w:eastAsia="zh-CN"/>
                <w14:textFill>
                  <w14:solidFill>
                    <w14:schemeClr w14:val="tx1"/>
                  </w14:solidFill>
                </w14:textFill>
              </w:rPr>
              <w:t>服务</w:t>
            </w:r>
            <w:r>
              <w:rPr>
                <w:rFonts w:hint="eastAsia" w:ascii="宋体" w:hAnsi="宋体" w:eastAsia="宋体" w:cs="Times New Roman"/>
                <w:color w:val="000000" w:themeColor="text1"/>
                <w:sz w:val="24"/>
                <w:highlight w:val="none"/>
                <w14:textFill>
                  <w14:solidFill>
                    <w14:schemeClr w14:val="tx1"/>
                  </w14:solidFill>
                </w14:textFill>
              </w:rPr>
              <w:t>人员数量、配置的合理性以及相关经验等进行</w:t>
            </w:r>
            <w:r>
              <w:rPr>
                <w:rFonts w:hint="eastAsia" w:ascii="宋体" w:hAnsi="宋体" w:eastAsia="宋体" w:cs="Times New Roman"/>
                <w:color w:val="000000" w:themeColor="text1"/>
                <w:sz w:val="24"/>
                <w:highlight w:val="none"/>
                <w:lang w:val="en-US" w:eastAsia="zh-CN"/>
                <w14:textFill>
                  <w14:solidFill>
                    <w14:schemeClr w14:val="tx1"/>
                  </w14:solidFill>
                </w14:textFill>
              </w:rPr>
              <w:t>打</w:t>
            </w:r>
            <w:r>
              <w:rPr>
                <w:rFonts w:hint="eastAsia" w:ascii="宋体" w:hAnsi="宋体" w:eastAsia="宋体" w:cs="Times New Roman"/>
                <w:color w:val="000000" w:themeColor="text1"/>
                <w:sz w:val="24"/>
                <w:highlight w:val="none"/>
                <w14:textFill>
                  <w14:solidFill>
                    <w14:schemeClr w14:val="tx1"/>
                  </w14:solidFill>
                </w14:textFill>
              </w:rPr>
              <w:t>分。</w:t>
            </w:r>
            <w:r>
              <w:rPr>
                <w:rFonts w:hint="eastAsia" w:ascii="宋体" w:hAnsi="宋体" w:eastAsia="宋体" w:cs="Times New Roman"/>
                <w:color w:val="000000" w:themeColor="text1"/>
                <w:sz w:val="24"/>
                <w:highlight w:val="none"/>
                <w:lang w:eastAsia="zh-CN"/>
                <w14:textFill>
                  <w14:solidFill>
                    <w14:schemeClr w14:val="tx1"/>
                  </w14:solidFill>
                </w14:textFill>
              </w:rPr>
              <w:t>（</w:t>
            </w:r>
            <w:r>
              <w:rPr>
                <w:rFonts w:hint="eastAsia" w:ascii="宋体" w:hAnsi="宋体" w:eastAsia="宋体" w:cs="Times New Roman"/>
                <w:color w:val="000000" w:themeColor="text1"/>
                <w:sz w:val="24"/>
                <w:highlight w:val="none"/>
                <w:lang w:val="en-US" w:eastAsia="zh-CN"/>
                <w14:textFill>
                  <w14:solidFill>
                    <w14:schemeClr w14:val="tx1"/>
                  </w14:solidFill>
                </w14:textFill>
              </w:rPr>
              <w:t>0-3分</w:t>
            </w:r>
            <w:r>
              <w:rPr>
                <w:rFonts w:hint="eastAsia" w:ascii="宋体" w:hAnsi="宋体" w:eastAsia="宋体" w:cs="Times New Roman"/>
                <w:color w:val="000000" w:themeColor="text1"/>
                <w:sz w:val="24"/>
                <w:highlight w:val="none"/>
                <w:lang w:eastAsia="zh-CN"/>
                <w14:textFill>
                  <w14:solidFill>
                    <w14:schemeClr w14:val="tx1"/>
                  </w14:solidFill>
                </w14:textFill>
              </w:rPr>
              <w:t>）</w:t>
            </w:r>
          </w:p>
          <w:p w14:paraId="5768FCF9">
            <w:pPr>
              <w:pStyle w:val="6"/>
              <w:keepNext w:val="0"/>
              <w:keepLines w:val="0"/>
              <w:pageBreakBefore w:val="0"/>
              <w:kinsoku/>
              <w:wordWrap/>
              <w:overflowPunct/>
              <w:topLinePunct w:val="0"/>
              <w:autoSpaceDE/>
              <w:autoSpaceDN/>
              <w:bidi w:val="0"/>
              <w:spacing w:line="312" w:lineRule="auto"/>
              <w:ind w:left="0" w:leftChars="0" w:firstLine="0" w:firstLineChars="0"/>
              <w:rPr>
                <w:rFonts w:hint="eastAsia" w:eastAsia="宋体"/>
                <w:color w:val="000000" w:themeColor="text1"/>
                <w:highlight w:val="none"/>
                <w:lang w:val="en-US"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（注：须提供</w:t>
            </w:r>
            <w:r>
              <w:rPr>
                <w:rFonts w:hint="eastAsia" w:ascii="宋体" w:hAnsi="宋体" w:cs="宋体"/>
                <w:color w:val="000000" w:themeColor="text1"/>
                <w:sz w:val="24"/>
                <w:highlight w:val="none"/>
                <w:lang w:val="en-US" w:eastAsia="zh-CN"/>
                <w14:textFill>
                  <w14:solidFill>
                    <w14:schemeClr w14:val="tx1"/>
                  </w14:solidFill>
                </w14:textFill>
              </w:rPr>
              <w:t>以上人员的相关证明材料</w:t>
            </w:r>
            <w:r>
              <w:rPr>
                <w:rFonts w:hint="eastAsia" w:ascii="宋体" w:hAnsi="宋体" w:cs="宋体"/>
                <w:color w:val="000000" w:themeColor="text1"/>
                <w:sz w:val="24"/>
                <w:highlight w:val="none"/>
                <w14:textFill>
                  <w14:solidFill>
                    <w14:schemeClr w14:val="tx1"/>
                  </w14:solidFill>
                </w14:textFill>
              </w:rPr>
              <w:t>复印件，并且必须是投标人本单位在职员工，还须提供已在本单位缴纳社保的承诺书并加盖投标人公章</w:t>
            </w:r>
            <w:r>
              <w:rPr>
                <w:rFonts w:hint="eastAsia" w:ascii="宋体" w:hAnsi="宋体" w:cs="宋体"/>
                <w:color w:val="000000" w:themeColor="text1"/>
                <w:sz w:val="24"/>
                <w:highlight w:val="none"/>
                <w:lang w:val="en-US" w:eastAsia="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退休返聘人员需提供劳务合同及退休相关资料</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否则不得分。）</w:t>
            </w:r>
          </w:p>
        </w:tc>
        <w:tc>
          <w:tcPr>
            <w:tcW w:w="771" w:type="dxa"/>
            <w:tcBorders>
              <w:bottom w:val="single" w:color="auto" w:sz="4" w:space="0"/>
              <w:tl2br w:val="nil"/>
              <w:tr2bl w:val="nil"/>
            </w:tcBorders>
            <w:shd w:val="clear" w:color="auto" w:fill="FFFFFF" w:themeFill="background1"/>
            <w:tcMar>
              <w:top w:w="80" w:type="dxa"/>
              <w:left w:w="80" w:type="dxa"/>
              <w:bottom w:w="80" w:type="dxa"/>
              <w:right w:w="80" w:type="dxa"/>
            </w:tcMar>
            <w:vAlign w:val="center"/>
          </w:tcPr>
          <w:p w14:paraId="6CE40B87">
            <w:pPr>
              <w:keepNext w:val="0"/>
              <w:keepLines w:val="0"/>
              <w:pageBreakBefore w:val="0"/>
              <w:kinsoku/>
              <w:wordWrap/>
              <w:overflowPunct/>
              <w:topLinePunct w:val="0"/>
              <w:autoSpaceDE/>
              <w:autoSpaceDN/>
              <w:bidi w:val="0"/>
              <w:spacing w:line="312" w:lineRule="auto"/>
              <w:jc w:val="center"/>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6</w:t>
            </w:r>
          </w:p>
        </w:tc>
      </w:tr>
      <w:tr w14:paraId="42A150C0">
        <w:tblPrEx>
          <w:tblBorders>
            <w:top w:val="single" w:color="000000" w:sz="4" w:space="0"/>
            <w:left w:val="single" w:color="000000" w:sz="8" w:space="0"/>
            <w:bottom w:val="single" w:color="000000" w:sz="8" w:space="0"/>
            <w:right w:val="single" w:color="000000" w:sz="8" w:space="0"/>
            <w:insideH w:val="single" w:color="000000" w:sz="4" w:space="0"/>
            <w:insideV w:val="single" w:color="000000" w:sz="4" w:space="0"/>
          </w:tblBorders>
          <w:shd w:val="clear" w:color="auto" w:fill="FFFFFF" w:themeFill="background1"/>
          <w:tblCellMar>
            <w:top w:w="0" w:type="dxa"/>
            <w:left w:w="108" w:type="dxa"/>
            <w:bottom w:w="0" w:type="dxa"/>
            <w:right w:w="108" w:type="dxa"/>
          </w:tblCellMar>
        </w:tblPrEx>
        <w:trPr>
          <w:trHeight w:val="381" w:hRule="atLeast"/>
          <w:jc w:val="center"/>
        </w:trPr>
        <w:tc>
          <w:tcPr>
            <w:tcW w:w="713" w:type="dxa"/>
            <w:tcBorders>
              <w:tl2br w:val="nil"/>
              <w:tr2bl w:val="nil"/>
            </w:tcBorders>
            <w:shd w:val="clear" w:color="auto" w:fill="FFFFFF" w:themeFill="background1"/>
            <w:tcMar>
              <w:top w:w="80" w:type="dxa"/>
              <w:left w:w="80" w:type="dxa"/>
              <w:bottom w:w="80" w:type="dxa"/>
              <w:right w:w="80" w:type="dxa"/>
            </w:tcMar>
            <w:vAlign w:val="center"/>
          </w:tcPr>
          <w:p w14:paraId="687F50D0">
            <w:pPr>
              <w:keepNext w:val="0"/>
              <w:keepLines w:val="0"/>
              <w:pageBreakBefore w:val="0"/>
              <w:kinsoku/>
              <w:wordWrap/>
              <w:overflowPunct/>
              <w:topLinePunct w:val="0"/>
              <w:autoSpaceDE/>
              <w:autoSpaceDN/>
              <w:bidi w:val="0"/>
              <w:snapToGrid w:val="0"/>
              <w:spacing w:line="312" w:lineRule="auto"/>
              <w:ind w:left="16" w:hanging="16"/>
              <w:jc w:val="center"/>
              <w:rPr>
                <w:rFonts w:hint="default" w:ascii="宋体" w:hAnsi="宋体" w:cs="宋体"/>
                <w:color w:val="000000" w:themeColor="text1"/>
                <w:kern w:val="0"/>
                <w:sz w:val="24"/>
                <w:highlight w:val="none"/>
                <w:lang w:val="en-US" w:eastAsia="zh-CN"/>
                <w14:textFill>
                  <w14:solidFill>
                    <w14:schemeClr w14:val="tx1"/>
                  </w14:solidFill>
                </w14:textFill>
              </w:rPr>
            </w:pPr>
            <w:r>
              <w:rPr>
                <w:rFonts w:hint="eastAsia" w:ascii="宋体" w:hAnsi="宋体" w:cs="宋体"/>
                <w:color w:val="000000" w:themeColor="text1"/>
                <w:kern w:val="0"/>
                <w:sz w:val="24"/>
                <w:highlight w:val="none"/>
                <w:lang w:val="en-US" w:eastAsia="zh-CN"/>
                <w14:textFill>
                  <w14:solidFill>
                    <w14:schemeClr w14:val="tx1"/>
                  </w14:solidFill>
                </w14:textFill>
              </w:rPr>
              <w:t>5</w:t>
            </w:r>
          </w:p>
        </w:tc>
        <w:tc>
          <w:tcPr>
            <w:tcW w:w="393" w:type="dxa"/>
            <w:vMerge w:val="continue"/>
            <w:tcBorders>
              <w:tl2br w:val="nil"/>
              <w:tr2bl w:val="nil"/>
            </w:tcBorders>
            <w:shd w:val="clear" w:color="auto" w:fill="FFFFFF" w:themeFill="background1"/>
            <w:vAlign w:val="center"/>
          </w:tcPr>
          <w:p w14:paraId="6FAB71A1">
            <w:pPr>
              <w:keepNext w:val="0"/>
              <w:keepLines w:val="0"/>
              <w:pageBreakBefore w:val="0"/>
              <w:widowControl/>
              <w:kinsoku/>
              <w:wordWrap/>
              <w:overflowPunct/>
              <w:topLinePunct w:val="0"/>
              <w:autoSpaceDE/>
              <w:autoSpaceDN/>
              <w:bidi w:val="0"/>
              <w:spacing w:line="312" w:lineRule="auto"/>
              <w:jc w:val="left"/>
              <w:rPr>
                <w:rFonts w:ascii="宋体" w:hAnsi="宋体" w:cs="宋体"/>
                <w:color w:val="000000" w:themeColor="text1"/>
                <w:sz w:val="24"/>
                <w:highlight w:val="none"/>
                <w:lang w:val="zh-TW" w:eastAsia="zh-TW"/>
                <w14:textFill>
                  <w14:solidFill>
                    <w14:schemeClr w14:val="tx1"/>
                  </w14:solidFill>
                </w14:textFill>
              </w:rPr>
            </w:pPr>
          </w:p>
        </w:tc>
        <w:tc>
          <w:tcPr>
            <w:tcW w:w="1203" w:type="dxa"/>
            <w:tcBorders>
              <w:tl2br w:val="nil"/>
              <w:tr2bl w:val="nil"/>
            </w:tcBorders>
            <w:shd w:val="clear" w:color="auto" w:fill="FFFFFF" w:themeFill="background1"/>
            <w:vAlign w:val="center"/>
          </w:tcPr>
          <w:p w14:paraId="64A35531">
            <w:pPr>
              <w:keepNext w:val="0"/>
              <w:keepLines w:val="0"/>
              <w:pageBreakBefore w:val="0"/>
              <w:kinsoku/>
              <w:wordWrap/>
              <w:overflowPunct/>
              <w:topLinePunct w:val="0"/>
              <w:autoSpaceDE/>
              <w:autoSpaceDN/>
              <w:bidi w:val="0"/>
              <w:spacing w:line="312"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管理及服务流程</w:t>
            </w:r>
          </w:p>
        </w:tc>
        <w:tc>
          <w:tcPr>
            <w:tcW w:w="6819" w:type="dxa"/>
            <w:tcBorders>
              <w:tl2br w:val="nil"/>
              <w:tr2bl w:val="nil"/>
            </w:tcBorders>
            <w:shd w:val="clear" w:color="auto" w:fill="FFFFFF" w:themeFill="background1"/>
            <w:tcMar>
              <w:top w:w="80" w:type="dxa"/>
              <w:left w:w="80" w:type="dxa"/>
              <w:bottom w:w="80" w:type="dxa"/>
              <w:right w:w="80" w:type="dxa"/>
            </w:tcMar>
            <w:vAlign w:val="center"/>
          </w:tcPr>
          <w:p w14:paraId="705C9BA3">
            <w:pPr>
              <w:keepNext w:val="0"/>
              <w:keepLines w:val="0"/>
              <w:pageBreakBefore w:val="0"/>
              <w:kinsoku/>
              <w:wordWrap/>
              <w:overflowPunct/>
              <w:topLinePunct w:val="0"/>
              <w:autoSpaceDE/>
              <w:autoSpaceDN/>
              <w:bidi w:val="0"/>
              <w:adjustRightInd w:val="0"/>
              <w:snapToGrid w:val="0"/>
              <w:spacing w:line="312" w:lineRule="auto"/>
              <w:rPr>
                <w:rFonts w:hint="eastAsia" w:ascii="宋体" w:hAnsi="宋体" w:eastAsia="宋体" w:cs="Times New Roman"/>
                <w:color w:val="000000" w:themeColor="text1"/>
                <w:sz w:val="24"/>
                <w:highlight w:val="none"/>
                <w:lang w:val="en-US" w:eastAsia="zh-CN"/>
                <w14:textFill>
                  <w14:solidFill>
                    <w14:schemeClr w14:val="tx1"/>
                  </w14:solidFill>
                </w14:textFill>
              </w:rPr>
            </w:pPr>
            <w:r>
              <w:rPr>
                <w:rFonts w:hint="eastAsia" w:ascii="宋体" w:hAnsi="宋体" w:eastAsia="宋体" w:cs="Times New Roman"/>
                <w:color w:val="000000" w:themeColor="text1"/>
                <w:sz w:val="24"/>
                <w:highlight w:val="none"/>
                <w:lang w:val="en-US" w:eastAsia="zh-CN"/>
                <w14:textFill>
                  <w14:solidFill>
                    <w14:schemeClr w14:val="tx1"/>
                  </w14:solidFill>
                </w14:textFill>
              </w:rPr>
              <w:t>根据投标人内部管理制度</w:t>
            </w:r>
            <w:r>
              <w:rPr>
                <w:rFonts w:hint="eastAsia" w:ascii="宋体" w:hAnsi="宋体" w:cs="Times New Roman"/>
                <w:color w:val="000000" w:themeColor="text1"/>
                <w:sz w:val="24"/>
                <w:highlight w:val="none"/>
                <w:lang w:val="en-US" w:eastAsia="zh-CN"/>
                <w14:textFill>
                  <w14:solidFill>
                    <w14:schemeClr w14:val="tx1"/>
                  </w14:solidFill>
                </w14:textFill>
              </w:rPr>
              <w:t>（0-3）</w:t>
            </w:r>
            <w:r>
              <w:rPr>
                <w:rFonts w:hint="eastAsia" w:ascii="宋体" w:hAnsi="宋体" w:eastAsia="宋体" w:cs="Times New Roman"/>
                <w:color w:val="000000" w:themeColor="text1"/>
                <w:sz w:val="24"/>
                <w:highlight w:val="none"/>
                <w:lang w:val="en-US" w:eastAsia="zh-CN"/>
                <w14:textFill>
                  <w14:solidFill>
                    <w14:schemeClr w14:val="tx1"/>
                  </w14:solidFill>
                </w14:textFill>
              </w:rPr>
              <w:t>及服务流程</w:t>
            </w:r>
            <w:r>
              <w:rPr>
                <w:rFonts w:hint="eastAsia" w:ascii="宋体" w:hAnsi="宋体" w:cs="Times New Roman"/>
                <w:color w:val="000000" w:themeColor="text1"/>
                <w:sz w:val="24"/>
                <w:highlight w:val="none"/>
                <w:lang w:val="en-US" w:eastAsia="zh-CN"/>
                <w14:textFill>
                  <w14:solidFill>
                    <w14:schemeClr w14:val="tx1"/>
                  </w14:solidFill>
                </w14:textFill>
              </w:rPr>
              <w:t>（0-2）</w:t>
            </w:r>
            <w:r>
              <w:rPr>
                <w:rFonts w:hint="eastAsia" w:ascii="宋体" w:hAnsi="宋体" w:eastAsia="宋体" w:cs="Times New Roman"/>
                <w:color w:val="000000" w:themeColor="text1"/>
                <w:sz w:val="24"/>
                <w:highlight w:val="none"/>
                <w:lang w:val="en-US" w:eastAsia="zh-CN"/>
                <w14:textFill>
                  <w14:solidFill>
                    <w14:schemeClr w14:val="tx1"/>
                  </w14:solidFill>
                </w14:textFill>
              </w:rPr>
              <w:t>的完善、科学合理进行打分；（从织物的收集、运输、分拣、洗涤、消毒、烘干、烫平、缝补、存放、车辆消毒、洁污车辆存放、医院洁污周转库管理、员工管理考核等用文字、表单、照片等进行说明）管理制度及服务流程进行打分。</w:t>
            </w:r>
          </w:p>
        </w:tc>
        <w:tc>
          <w:tcPr>
            <w:tcW w:w="771" w:type="dxa"/>
            <w:tcBorders>
              <w:tl2br w:val="nil"/>
              <w:tr2bl w:val="nil"/>
            </w:tcBorders>
            <w:shd w:val="clear" w:color="auto" w:fill="FFFFFF" w:themeFill="background1"/>
            <w:tcMar>
              <w:top w:w="80" w:type="dxa"/>
              <w:left w:w="80" w:type="dxa"/>
              <w:bottom w:w="80" w:type="dxa"/>
              <w:right w:w="80" w:type="dxa"/>
            </w:tcMar>
            <w:vAlign w:val="center"/>
          </w:tcPr>
          <w:p w14:paraId="135CA8FD">
            <w:pPr>
              <w:keepNext w:val="0"/>
              <w:keepLines w:val="0"/>
              <w:pageBreakBefore w:val="0"/>
              <w:widowControl/>
              <w:kinsoku/>
              <w:wordWrap/>
              <w:overflowPunct/>
              <w:topLinePunct w:val="0"/>
              <w:autoSpaceDE/>
              <w:autoSpaceDN/>
              <w:bidi w:val="0"/>
              <w:spacing w:line="312" w:lineRule="auto"/>
              <w:jc w:val="center"/>
              <w:textAlignment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5</w:t>
            </w:r>
          </w:p>
        </w:tc>
      </w:tr>
      <w:tr w14:paraId="3812F5E5">
        <w:tblPrEx>
          <w:tblBorders>
            <w:top w:val="single" w:color="000000" w:sz="4" w:space="0"/>
            <w:left w:val="single" w:color="000000" w:sz="8" w:space="0"/>
            <w:bottom w:val="single" w:color="000000" w:sz="8" w:space="0"/>
            <w:right w:val="single" w:color="000000" w:sz="8" w:space="0"/>
            <w:insideH w:val="single" w:color="000000" w:sz="4" w:space="0"/>
            <w:insideV w:val="single" w:color="000000" w:sz="4" w:space="0"/>
          </w:tblBorders>
          <w:shd w:val="clear" w:color="auto" w:fill="FFFFFF" w:themeFill="background1"/>
          <w:tblCellMar>
            <w:top w:w="0" w:type="dxa"/>
            <w:left w:w="108" w:type="dxa"/>
            <w:bottom w:w="0" w:type="dxa"/>
            <w:right w:w="108" w:type="dxa"/>
          </w:tblCellMar>
        </w:tblPrEx>
        <w:trPr>
          <w:trHeight w:val="381" w:hRule="atLeast"/>
          <w:jc w:val="center"/>
        </w:trPr>
        <w:tc>
          <w:tcPr>
            <w:tcW w:w="713" w:type="dxa"/>
            <w:tcBorders>
              <w:tl2br w:val="nil"/>
              <w:tr2bl w:val="nil"/>
            </w:tcBorders>
            <w:shd w:val="clear" w:color="auto" w:fill="FFFFFF" w:themeFill="background1"/>
            <w:tcMar>
              <w:top w:w="80" w:type="dxa"/>
              <w:left w:w="80" w:type="dxa"/>
              <w:bottom w:w="80" w:type="dxa"/>
              <w:right w:w="80" w:type="dxa"/>
            </w:tcMar>
            <w:vAlign w:val="center"/>
          </w:tcPr>
          <w:p w14:paraId="10FF94F6">
            <w:pPr>
              <w:keepNext w:val="0"/>
              <w:keepLines w:val="0"/>
              <w:pageBreakBefore w:val="0"/>
              <w:kinsoku/>
              <w:wordWrap/>
              <w:overflowPunct/>
              <w:topLinePunct w:val="0"/>
              <w:autoSpaceDE/>
              <w:autoSpaceDN/>
              <w:bidi w:val="0"/>
              <w:snapToGrid w:val="0"/>
              <w:spacing w:line="312" w:lineRule="auto"/>
              <w:ind w:left="16" w:hanging="16"/>
              <w:jc w:val="center"/>
              <w:rPr>
                <w:rFonts w:hint="default" w:ascii="宋体" w:hAnsi="宋体" w:cs="宋体"/>
                <w:color w:val="000000" w:themeColor="text1"/>
                <w:kern w:val="0"/>
                <w:sz w:val="24"/>
                <w:highlight w:val="none"/>
                <w:lang w:val="en-US" w:eastAsia="zh-CN"/>
                <w14:textFill>
                  <w14:solidFill>
                    <w14:schemeClr w14:val="tx1"/>
                  </w14:solidFill>
                </w14:textFill>
              </w:rPr>
            </w:pPr>
            <w:r>
              <w:rPr>
                <w:rFonts w:hint="eastAsia" w:ascii="宋体" w:hAnsi="宋体" w:cs="宋体"/>
                <w:color w:val="000000" w:themeColor="text1"/>
                <w:kern w:val="0"/>
                <w:sz w:val="24"/>
                <w:highlight w:val="none"/>
                <w:lang w:val="en-US" w:eastAsia="zh-CN"/>
                <w14:textFill>
                  <w14:solidFill>
                    <w14:schemeClr w14:val="tx1"/>
                  </w14:solidFill>
                </w14:textFill>
              </w:rPr>
              <w:t>6</w:t>
            </w:r>
          </w:p>
        </w:tc>
        <w:tc>
          <w:tcPr>
            <w:tcW w:w="393" w:type="dxa"/>
            <w:vMerge w:val="continue"/>
            <w:tcBorders>
              <w:tl2br w:val="nil"/>
              <w:tr2bl w:val="nil"/>
            </w:tcBorders>
            <w:shd w:val="clear" w:color="auto" w:fill="FFFFFF" w:themeFill="background1"/>
            <w:vAlign w:val="center"/>
          </w:tcPr>
          <w:p w14:paraId="7AB5D375">
            <w:pPr>
              <w:keepNext w:val="0"/>
              <w:keepLines w:val="0"/>
              <w:pageBreakBefore w:val="0"/>
              <w:widowControl/>
              <w:kinsoku/>
              <w:wordWrap/>
              <w:overflowPunct/>
              <w:topLinePunct w:val="0"/>
              <w:autoSpaceDE/>
              <w:autoSpaceDN/>
              <w:bidi w:val="0"/>
              <w:spacing w:line="312" w:lineRule="auto"/>
              <w:jc w:val="left"/>
              <w:rPr>
                <w:rFonts w:ascii="宋体" w:hAnsi="宋体" w:cs="宋体"/>
                <w:color w:val="000000" w:themeColor="text1"/>
                <w:sz w:val="24"/>
                <w:highlight w:val="none"/>
                <w:lang w:val="zh-TW" w:eastAsia="zh-TW"/>
                <w14:textFill>
                  <w14:solidFill>
                    <w14:schemeClr w14:val="tx1"/>
                  </w14:solidFill>
                </w14:textFill>
              </w:rPr>
            </w:pPr>
          </w:p>
        </w:tc>
        <w:tc>
          <w:tcPr>
            <w:tcW w:w="1203" w:type="dxa"/>
            <w:vMerge w:val="restart"/>
            <w:tcBorders>
              <w:tl2br w:val="nil"/>
              <w:tr2bl w:val="nil"/>
            </w:tcBorders>
            <w:shd w:val="clear" w:color="auto" w:fill="FFFFFF" w:themeFill="background1"/>
            <w:vAlign w:val="center"/>
          </w:tcPr>
          <w:p w14:paraId="7BA5FD2B">
            <w:pPr>
              <w:keepNext w:val="0"/>
              <w:keepLines w:val="0"/>
              <w:pageBreakBefore w:val="0"/>
              <w:kinsoku/>
              <w:wordWrap/>
              <w:overflowPunct/>
              <w:topLinePunct w:val="0"/>
              <w:autoSpaceDE/>
              <w:autoSpaceDN/>
              <w:bidi w:val="0"/>
              <w:spacing w:line="312" w:lineRule="auto"/>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洗涤场所以及洗涤设备情况</w:t>
            </w:r>
          </w:p>
        </w:tc>
        <w:tc>
          <w:tcPr>
            <w:tcW w:w="6819" w:type="dxa"/>
            <w:tcBorders>
              <w:tl2br w:val="nil"/>
              <w:tr2bl w:val="nil"/>
            </w:tcBorders>
            <w:shd w:val="clear" w:color="auto" w:fill="FFFFFF" w:themeFill="background1"/>
            <w:tcMar>
              <w:top w:w="80" w:type="dxa"/>
              <w:left w:w="80" w:type="dxa"/>
              <w:bottom w:w="80" w:type="dxa"/>
              <w:right w:w="80" w:type="dxa"/>
            </w:tcMar>
            <w:vAlign w:val="center"/>
          </w:tcPr>
          <w:p w14:paraId="55CC976C">
            <w:pPr>
              <w:keepNext w:val="0"/>
              <w:keepLines w:val="0"/>
              <w:pageBreakBefore w:val="0"/>
              <w:numPr>
                <w:ilvl w:val="0"/>
                <w:numId w:val="0"/>
              </w:numPr>
              <w:kinsoku/>
              <w:wordWrap/>
              <w:overflowPunct/>
              <w:topLinePunct w:val="0"/>
              <w:autoSpaceDE/>
              <w:autoSpaceDN/>
              <w:bidi w:val="0"/>
              <w:spacing w:line="312" w:lineRule="auto"/>
              <w:ind w:right="-21" w:rightChars="-10"/>
              <w:jc w:val="left"/>
              <w:rPr>
                <w:rFonts w:hint="eastAsia" w:ascii="宋体" w:hAnsi="宋体" w:eastAsia="宋体" w:cs="Times New Roman"/>
                <w:color w:val="000000" w:themeColor="text1"/>
                <w:sz w:val="24"/>
                <w:highlight w:val="none"/>
                <w:lang w:val="en-US" w:eastAsia="zh-CN"/>
                <w14:textFill>
                  <w14:solidFill>
                    <w14:schemeClr w14:val="tx1"/>
                  </w14:solidFill>
                </w14:textFill>
              </w:rPr>
            </w:pPr>
            <w:r>
              <w:rPr>
                <w:rFonts w:hint="eastAsia" w:ascii="宋体" w:hAnsi="宋体" w:eastAsia="宋体" w:cs="Times New Roman"/>
                <w:color w:val="000000" w:themeColor="text1"/>
                <w:sz w:val="24"/>
                <w:highlight w:val="none"/>
                <w:lang w:val="en-US" w:eastAsia="zh-CN"/>
                <w14:textFill>
                  <w14:solidFill>
                    <w14:schemeClr w14:val="tx1"/>
                  </w14:solidFill>
                </w14:textFill>
              </w:rPr>
              <w:t>在满足本项目需求的情况下，投标人洗涤场所空间布局情况，工作流程是否由污到洁，不交叉、不逆行</w:t>
            </w:r>
            <w:r>
              <w:rPr>
                <w:rFonts w:hint="eastAsia" w:ascii="宋体" w:hAnsi="宋体" w:cs="Times New Roman"/>
                <w:color w:val="000000" w:themeColor="text1"/>
                <w:sz w:val="24"/>
                <w:highlight w:val="none"/>
                <w:lang w:val="en-US" w:eastAsia="zh-CN"/>
                <w14:textFill>
                  <w14:solidFill>
                    <w14:schemeClr w14:val="tx1"/>
                  </w14:solidFill>
                </w14:textFill>
              </w:rPr>
              <w:t>（0-2）</w:t>
            </w:r>
            <w:r>
              <w:rPr>
                <w:rFonts w:hint="eastAsia" w:ascii="宋体" w:hAnsi="宋体" w:eastAsia="宋体" w:cs="Times New Roman"/>
                <w:color w:val="000000" w:themeColor="text1"/>
                <w:sz w:val="24"/>
                <w:highlight w:val="none"/>
                <w:lang w:val="en-US" w:eastAsia="zh-CN"/>
                <w14:textFill>
                  <w14:solidFill>
                    <w14:schemeClr w14:val="tx1"/>
                  </w14:solidFill>
                </w14:textFill>
              </w:rPr>
              <w:t>；洗涤场所是否分别设有污染区和洁净区，两区之间应有完全隔离屏障</w:t>
            </w:r>
            <w:r>
              <w:rPr>
                <w:rFonts w:hint="eastAsia" w:ascii="宋体" w:hAnsi="宋体" w:cs="Times New Roman"/>
                <w:color w:val="000000" w:themeColor="text1"/>
                <w:sz w:val="24"/>
                <w:highlight w:val="none"/>
                <w:lang w:val="en-US" w:eastAsia="zh-CN"/>
                <w14:textFill>
                  <w14:solidFill>
                    <w14:schemeClr w14:val="tx1"/>
                  </w14:solidFill>
                </w14:textFill>
              </w:rPr>
              <w:t>（0-1）</w:t>
            </w:r>
            <w:r>
              <w:rPr>
                <w:rFonts w:hint="eastAsia" w:ascii="宋体" w:hAnsi="宋体" w:eastAsia="宋体" w:cs="Times New Roman"/>
                <w:color w:val="000000" w:themeColor="text1"/>
                <w:sz w:val="24"/>
                <w:highlight w:val="none"/>
                <w:lang w:val="en-US" w:eastAsia="zh-CN"/>
                <w14:textFill>
                  <w14:solidFill>
                    <w14:schemeClr w14:val="tx1"/>
                  </w14:solidFill>
                </w14:textFill>
              </w:rPr>
              <w:t>；感染类织物、普通手术类织物、病房类织物、工作人员织物是否完全分开车间洗涤，避免交叉感染</w:t>
            </w:r>
            <w:r>
              <w:rPr>
                <w:rFonts w:hint="eastAsia" w:ascii="宋体" w:hAnsi="宋体" w:cs="Times New Roman"/>
                <w:color w:val="000000" w:themeColor="text1"/>
                <w:sz w:val="24"/>
                <w:highlight w:val="none"/>
                <w:lang w:val="en-US" w:eastAsia="zh-CN"/>
                <w14:textFill>
                  <w14:solidFill>
                    <w14:schemeClr w14:val="tx1"/>
                  </w14:solidFill>
                </w14:textFill>
              </w:rPr>
              <w:t>（0-2）</w:t>
            </w:r>
            <w:r>
              <w:rPr>
                <w:rFonts w:hint="eastAsia" w:ascii="宋体" w:hAnsi="宋体" w:eastAsia="宋体" w:cs="Times New Roman"/>
                <w:color w:val="000000" w:themeColor="text1"/>
                <w:sz w:val="24"/>
                <w:highlight w:val="none"/>
                <w:lang w:val="en-US" w:eastAsia="zh-CN"/>
                <w14:textFill>
                  <w14:solidFill>
                    <w14:schemeClr w14:val="tx1"/>
                  </w14:solidFill>
                </w14:textFill>
              </w:rPr>
              <w:t>；以上需提供洗涤场所的总布局图，布局图上需标明各个区间的用途，并附投标人工作各区域及洗涤环境、洗涤过程实景照片进行打分。</w:t>
            </w:r>
          </w:p>
        </w:tc>
        <w:tc>
          <w:tcPr>
            <w:tcW w:w="771" w:type="dxa"/>
            <w:tcBorders>
              <w:tl2br w:val="nil"/>
              <w:tr2bl w:val="nil"/>
            </w:tcBorders>
            <w:shd w:val="clear" w:color="auto" w:fill="FFFFFF" w:themeFill="background1"/>
            <w:tcMar>
              <w:top w:w="80" w:type="dxa"/>
              <w:left w:w="80" w:type="dxa"/>
              <w:bottom w:w="80" w:type="dxa"/>
              <w:right w:w="80" w:type="dxa"/>
            </w:tcMar>
            <w:vAlign w:val="center"/>
          </w:tcPr>
          <w:p w14:paraId="4F6F03D6">
            <w:pPr>
              <w:keepNext w:val="0"/>
              <w:keepLines w:val="0"/>
              <w:pageBreakBefore w:val="0"/>
              <w:widowControl/>
              <w:kinsoku/>
              <w:wordWrap/>
              <w:overflowPunct/>
              <w:topLinePunct w:val="0"/>
              <w:autoSpaceDE/>
              <w:autoSpaceDN/>
              <w:bidi w:val="0"/>
              <w:spacing w:line="312" w:lineRule="auto"/>
              <w:jc w:val="center"/>
              <w:textAlignment w:val="center"/>
              <w:rPr>
                <w:rFonts w:hint="eastAsia" w:ascii="宋体" w:hAnsi="宋体" w:cs="宋体"/>
                <w:color w:val="000000" w:themeColor="text1"/>
                <w:sz w:val="24"/>
                <w:highlight w:val="none"/>
                <w:lang w:val="en-US" w:eastAsia="zh-CN" w:bidi="ar"/>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5</w:t>
            </w:r>
          </w:p>
        </w:tc>
      </w:tr>
      <w:tr w14:paraId="104D4941">
        <w:tblPrEx>
          <w:tblBorders>
            <w:top w:val="single" w:color="000000" w:sz="4" w:space="0"/>
            <w:left w:val="single" w:color="000000" w:sz="8" w:space="0"/>
            <w:bottom w:val="single" w:color="000000" w:sz="8" w:space="0"/>
            <w:right w:val="single" w:color="000000" w:sz="8" w:space="0"/>
            <w:insideH w:val="single" w:color="000000" w:sz="4" w:space="0"/>
            <w:insideV w:val="single" w:color="000000" w:sz="4" w:space="0"/>
          </w:tblBorders>
          <w:shd w:val="clear" w:color="auto" w:fill="FFFFFF" w:themeFill="background1"/>
          <w:tblCellMar>
            <w:top w:w="0" w:type="dxa"/>
            <w:left w:w="108" w:type="dxa"/>
            <w:bottom w:w="0" w:type="dxa"/>
            <w:right w:w="108" w:type="dxa"/>
          </w:tblCellMar>
        </w:tblPrEx>
        <w:trPr>
          <w:trHeight w:val="350" w:hRule="atLeast"/>
          <w:jc w:val="center"/>
        </w:trPr>
        <w:tc>
          <w:tcPr>
            <w:tcW w:w="713" w:type="dxa"/>
            <w:tcBorders>
              <w:tl2br w:val="nil"/>
              <w:tr2bl w:val="nil"/>
            </w:tcBorders>
            <w:shd w:val="clear" w:color="auto" w:fill="FFFFFF" w:themeFill="background1"/>
            <w:tcMar>
              <w:top w:w="80" w:type="dxa"/>
              <w:left w:w="80" w:type="dxa"/>
              <w:bottom w:w="80" w:type="dxa"/>
              <w:right w:w="80" w:type="dxa"/>
            </w:tcMar>
            <w:vAlign w:val="center"/>
          </w:tcPr>
          <w:p w14:paraId="520491A9">
            <w:pPr>
              <w:keepNext w:val="0"/>
              <w:keepLines w:val="0"/>
              <w:pageBreakBefore w:val="0"/>
              <w:kinsoku/>
              <w:wordWrap/>
              <w:overflowPunct/>
              <w:topLinePunct w:val="0"/>
              <w:autoSpaceDE/>
              <w:autoSpaceDN/>
              <w:bidi w:val="0"/>
              <w:snapToGrid w:val="0"/>
              <w:spacing w:line="312" w:lineRule="auto"/>
              <w:ind w:left="16" w:hanging="16"/>
              <w:jc w:val="center"/>
              <w:rPr>
                <w:rFonts w:hint="default" w:ascii="宋体" w:hAnsi="宋体" w:cs="宋体"/>
                <w:color w:val="000000" w:themeColor="text1"/>
                <w:kern w:val="0"/>
                <w:sz w:val="24"/>
                <w:highlight w:val="none"/>
                <w:lang w:val="en-US" w:eastAsia="zh-CN"/>
                <w14:textFill>
                  <w14:solidFill>
                    <w14:schemeClr w14:val="tx1"/>
                  </w14:solidFill>
                </w14:textFill>
              </w:rPr>
            </w:pPr>
            <w:r>
              <w:rPr>
                <w:rFonts w:hint="eastAsia" w:ascii="宋体" w:hAnsi="宋体" w:cs="宋体"/>
                <w:color w:val="000000" w:themeColor="text1"/>
                <w:kern w:val="0"/>
                <w:sz w:val="24"/>
                <w:highlight w:val="none"/>
                <w:lang w:val="en-US" w:eastAsia="zh-CN"/>
                <w14:textFill>
                  <w14:solidFill>
                    <w14:schemeClr w14:val="tx1"/>
                  </w14:solidFill>
                </w14:textFill>
              </w:rPr>
              <w:t>7</w:t>
            </w:r>
          </w:p>
        </w:tc>
        <w:tc>
          <w:tcPr>
            <w:tcW w:w="393" w:type="dxa"/>
            <w:vMerge w:val="continue"/>
            <w:tcBorders>
              <w:tl2br w:val="nil"/>
              <w:tr2bl w:val="nil"/>
            </w:tcBorders>
            <w:shd w:val="clear" w:color="auto" w:fill="FFFFFF" w:themeFill="background1"/>
            <w:vAlign w:val="center"/>
          </w:tcPr>
          <w:p w14:paraId="4277FABE">
            <w:pPr>
              <w:keepNext w:val="0"/>
              <w:keepLines w:val="0"/>
              <w:pageBreakBefore w:val="0"/>
              <w:widowControl/>
              <w:kinsoku/>
              <w:wordWrap/>
              <w:overflowPunct/>
              <w:topLinePunct w:val="0"/>
              <w:autoSpaceDE/>
              <w:autoSpaceDN/>
              <w:bidi w:val="0"/>
              <w:spacing w:line="312" w:lineRule="auto"/>
              <w:jc w:val="left"/>
              <w:rPr>
                <w:rFonts w:ascii="宋体" w:hAnsi="宋体" w:cs="宋体"/>
                <w:color w:val="000000" w:themeColor="text1"/>
                <w:sz w:val="24"/>
                <w:highlight w:val="none"/>
                <w:lang w:val="zh-TW" w:eastAsia="zh-TW"/>
                <w14:textFill>
                  <w14:solidFill>
                    <w14:schemeClr w14:val="tx1"/>
                  </w14:solidFill>
                </w14:textFill>
              </w:rPr>
            </w:pPr>
          </w:p>
        </w:tc>
        <w:tc>
          <w:tcPr>
            <w:tcW w:w="1203" w:type="dxa"/>
            <w:vMerge w:val="continue"/>
            <w:tcBorders>
              <w:tl2br w:val="nil"/>
              <w:tr2bl w:val="nil"/>
            </w:tcBorders>
            <w:shd w:val="clear" w:color="auto" w:fill="FFFFFF" w:themeFill="background1"/>
            <w:vAlign w:val="center"/>
          </w:tcPr>
          <w:p w14:paraId="6A4EDE52">
            <w:pPr>
              <w:keepNext w:val="0"/>
              <w:keepLines w:val="0"/>
              <w:pageBreakBefore w:val="0"/>
              <w:kinsoku/>
              <w:wordWrap/>
              <w:overflowPunct/>
              <w:topLinePunct w:val="0"/>
              <w:autoSpaceDE/>
              <w:autoSpaceDN/>
              <w:bidi w:val="0"/>
              <w:spacing w:line="312" w:lineRule="auto"/>
              <w:jc w:val="center"/>
              <w:rPr>
                <w:rFonts w:hint="eastAsia" w:ascii="宋体" w:hAnsi="宋体" w:cs="宋体"/>
                <w:color w:val="000000" w:themeColor="text1"/>
                <w:sz w:val="24"/>
                <w:highlight w:val="none"/>
                <w14:textFill>
                  <w14:solidFill>
                    <w14:schemeClr w14:val="tx1"/>
                  </w14:solidFill>
                </w14:textFill>
              </w:rPr>
            </w:pPr>
          </w:p>
        </w:tc>
        <w:tc>
          <w:tcPr>
            <w:tcW w:w="6819" w:type="dxa"/>
            <w:tcBorders>
              <w:tl2br w:val="nil"/>
              <w:tr2bl w:val="nil"/>
            </w:tcBorders>
            <w:shd w:val="clear" w:color="auto" w:fill="FFFFFF" w:themeFill="background1"/>
            <w:tcMar>
              <w:top w:w="80" w:type="dxa"/>
              <w:left w:w="80" w:type="dxa"/>
              <w:bottom w:w="80" w:type="dxa"/>
              <w:right w:w="80" w:type="dxa"/>
            </w:tcMar>
            <w:vAlign w:val="center"/>
          </w:tcPr>
          <w:p w14:paraId="69EC8837">
            <w:pPr>
              <w:keepNext w:val="0"/>
              <w:keepLines w:val="0"/>
              <w:pageBreakBefore w:val="0"/>
              <w:kinsoku/>
              <w:wordWrap/>
              <w:overflowPunct/>
              <w:topLinePunct w:val="0"/>
              <w:autoSpaceDE/>
              <w:autoSpaceDN/>
              <w:bidi w:val="0"/>
              <w:adjustRightInd w:val="0"/>
              <w:snapToGrid w:val="0"/>
              <w:spacing w:line="312" w:lineRule="auto"/>
              <w:jc w:val="left"/>
              <w:rPr>
                <w:rFonts w:hint="eastAsia" w:ascii="宋体" w:hAnsi="宋体" w:cs="宋体"/>
                <w:color w:val="000000" w:themeColor="text1"/>
                <w:kern w:val="0"/>
                <w:sz w:val="24"/>
                <w:highlight w:val="none"/>
                <w:lang w:bidi="ar"/>
                <w14:textFill>
                  <w14:solidFill>
                    <w14:schemeClr w14:val="tx1"/>
                  </w14:solidFill>
                </w14:textFill>
              </w:rPr>
            </w:pPr>
            <w:r>
              <w:rPr>
                <w:rFonts w:hint="eastAsia" w:ascii="宋体" w:hAnsi="宋体" w:cs="Times New Roman"/>
                <w:color w:val="000000" w:themeColor="text1"/>
                <w:sz w:val="24"/>
                <w:highlight w:val="none"/>
                <w:lang w:val="en-US" w:eastAsia="zh-CN"/>
                <w14:textFill>
                  <w14:solidFill>
                    <w14:schemeClr w14:val="tx1"/>
                  </w14:solidFill>
                </w14:textFill>
              </w:rPr>
              <w:t>根据投标人洗涤场所现场卫生控制方案进行打分。</w:t>
            </w:r>
          </w:p>
        </w:tc>
        <w:tc>
          <w:tcPr>
            <w:tcW w:w="771" w:type="dxa"/>
            <w:tcBorders>
              <w:tl2br w:val="nil"/>
              <w:tr2bl w:val="nil"/>
            </w:tcBorders>
            <w:shd w:val="clear" w:color="auto" w:fill="FFFFFF" w:themeFill="background1"/>
            <w:tcMar>
              <w:top w:w="80" w:type="dxa"/>
              <w:left w:w="80" w:type="dxa"/>
              <w:bottom w:w="80" w:type="dxa"/>
              <w:right w:w="80" w:type="dxa"/>
            </w:tcMar>
            <w:vAlign w:val="center"/>
          </w:tcPr>
          <w:p w14:paraId="053CF085">
            <w:pPr>
              <w:keepNext w:val="0"/>
              <w:keepLines w:val="0"/>
              <w:pageBreakBefore w:val="0"/>
              <w:widowControl/>
              <w:kinsoku/>
              <w:wordWrap/>
              <w:overflowPunct/>
              <w:topLinePunct w:val="0"/>
              <w:autoSpaceDE/>
              <w:autoSpaceDN/>
              <w:bidi w:val="0"/>
              <w:spacing w:line="312" w:lineRule="auto"/>
              <w:jc w:val="center"/>
              <w:textAlignment w:val="center"/>
              <w:rPr>
                <w:rFonts w:hint="eastAsia" w:ascii="宋体" w:hAnsi="宋体" w:cs="宋体"/>
                <w:color w:val="000000" w:themeColor="text1"/>
                <w:sz w:val="24"/>
                <w:highlight w:val="none"/>
                <w:lang w:val="en-US" w:eastAsia="zh-CN" w:bidi="ar"/>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2</w:t>
            </w:r>
          </w:p>
        </w:tc>
      </w:tr>
      <w:tr w14:paraId="0E8B6501">
        <w:tblPrEx>
          <w:tblBorders>
            <w:top w:val="single" w:color="000000" w:sz="4" w:space="0"/>
            <w:left w:val="single" w:color="000000" w:sz="8" w:space="0"/>
            <w:bottom w:val="single" w:color="000000" w:sz="8" w:space="0"/>
            <w:right w:val="single" w:color="000000" w:sz="8" w:space="0"/>
            <w:insideH w:val="single" w:color="000000" w:sz="4" w:space="0"/>
            <w:insideV w:val="single" w:color="000000" w:sz="4" w:space="0"/>
          </w:tblBorders>
          <w:shd w:val="clear" w:color="auto" w:fill="FFFFFF" w:themeFill="background1"/>
          <w:tblCellMar>
            <w:top w:w="0" w:type="dxa"/>
            <w:left w:w="108" w:type="dxa"/>
            <w:bottom w:w="0" w:type="dxa"/>
            <w:right w:w="108" w:type="dxa"/>
          </w:tblCellMar>
        </w:tblPrEx>
        <w:trPr>
          <w:trHeight w:val="897" w:hRule="atLeast"/>
          <w:jc w:val="center"/>
        </w:trPr>
        <w:tc>
          <w:tcPr>
            <w:tcW w:w="713" w:type="dxa"/>
            <w:tcBorders>
              <w:tl2br w:val="nil"/>
              <w:tr2bl w:val="nil"/>
            </w:tcBorders>
            <w:shd w:val="clear" w:color="auto" w:fill="FFFFFF" w:themeFill="background1"/>
            <w:tcMar>
              <w:top w:w="80" w:type="dxa"/>
              <w:left w:w="80" w:type="dxa"/>
              <w:bottom w:w="80" w:type="dxa"/>
              <w:right w:w="80" w:type="dxa"/>
            </w:tcMar>
            <w:vAlign w:val="center"/>
          </w:tcPr>
          <w:p w14:paraId="0C91D177">
            <w:pPr>
              <w:keepNext w:val="0"/>
              <w:keepLines w:val="0"/>
              <w:pageBreakBefore w:val="0"/>
              <w:kinsoku/>
              <w:wordWrap/>
              <w:overflowPunct/>
              <w:topLinePunct w:val="0"/>
              <w:autoSpaceDE/>
              <w:autoSpaceDN/>
              <w:bidi w:val="0"/>
              <w:snapToGrid w:val="0"/>
              <w:spacing w:line="312" w:lineRule="auto"/>
              <w:ind w:left="16" w:hanging="16"/>
              <w:jc w:val="center"/>
              <w:rPr>
                <w:rFonts w:hint="default" w:ascii="宋体" w:hAnsi="宋体" w:eastAsia="宋体" w:cs="宋体"/>
                <w:color w:val="000000" w:themeColor="text1"/>
                <w:kern w:val="0"/>
                <w:sz w:val="24"/>
                <w:highlight w:val="none"/>
                <w:lang w:val="en-US" w:eastAsia="zh-CN"/>
                <w14:textFill>
                  <w14:solidFill>
                    <w14:schemeClr w14:val="tx1"/>
                  </w14:solidFill>
                </w14:textFill>
              </w:rPr>
            </w:pPr>
            <w:r>
              <w:rPr>
                <w:rFonts w:hint="eastAsia" w:ascii="宋体" w:hAnsi="宋体" w:cs="宋体"/>
                <w:color w:val="000000" w:themeColor="text1"/>
                <w:kern w:val="0"/>
                <w:sz w:val="24"/>
                <w:highlight w:val="none"/>
                <w:lang w:val="en-US" w:eastAsia="zh-CN"/>
                <w14:textFill>
                  <w14:solidFill>
                    <w14:schemeClr w14:val="tx1"/>
                  </w14:solidFill>
                </w14:textFill>
              </w:rPr>
              <w:t>8</w:t>
            </w:r>
          </w:p>
        </w:tc>
        <w:tc>
          <w:tcPr>
            <w:tcW w:w="393" w:type="dxa"/>
            <w:vMerge w:val="continue"/>
            <w:tcBorders>
              <w:tl2br w:val="nil"/>
              <w:tr2bl w:val="nil"/>
            </w:tcBorders>
            <w:shd w:val="clear" w:color="auto" w:fill="FFFFFF" w:themeFill="background1"/>
            <w:vAlign w:val="center"/>
          </w:tcPr>
          <w:p w14:paraId="70CF2DA3">
            <w:pPr>
              <w:keepNext w:val="0"/>
              <w:keepLines w:val="0"/>
              <w:pageBreakBefore w:val="0"/>
              <w:widowControl/>
              <w:kinsoku/>
              <w:wordWrap/>
              <w:overflowPunct/>
              <w:topLinePunct w:val="0"/>
              <w:autoSpaceDE/>
              <w:autoSpaceDN/>
              <w:bidi w:val="0"/>
              <w:spacing w:line="312" w:lineRule="auto"/>
              <w:jc w:val="left"/>
              <w:rPr>
                <w:rFonts w:ascii="宋体" w:hAnsi="宋体" w:cs="宋体"/>
                <w:color w:val="000000" w:themeColor="text1"/>
                <w:sz w:val="24"/>
                <w:highlight w:val="none"/>
                <w:lang w:val="zh-TW" w:eastAsia="zh-TW"/>
                <w14:textFill>
                  <w14:solidFill>
                    <w14:schemeClr w14:val="tx1"/>
                  </w14:solidFill>
                </w14:textFill>
              </w:rPr>
            </w:pPr>
          </w:p>
        </w:tc>
        <w:tc>
          <w:tcPr>
            <w:tcW w:w="1203" w:type="dxa"/>
            <w:vMerge w:val="continue"/>
            <w:tcBorders>
              <w:tl2br w:val="nil"/>
              <w:tr2bl w:val="nil"/>
            </w:tcBorders>
            <w:shd w:val="clear" w:color="auto" w:fill="FFFFFF" w:themeFill="background1"/>
            <w:vAlign w:val="center"/>
          </w:tcPr>
          <w:p w14:paraId="0017E17A">
            <w:pPr>
              <w:keepNext w:val="0"/>
              <w:keepLines w:val="0"/>
              <w:pageBreakBefore w:val="0"/>
              <w:kinsoku/>
              <w:wordWrap/>
              <w:overflowPunct/>
              <w:topLinePunct w:val="0"/>
              <w:autoSpaceDE/>
              <w:autoSpaceDN/>
              <w:bidi w:val="0"/>
              <w:spacing w:line="312" w:lineRule="auto"/>
              <w:jc w:val="center"/>
              <w:rPr>
                <w:rFonts w:ascii="宋体" w:hAnsi="宋体" w:cs="宋体"/>
                <w:color w:val="000000" w:themeColor="text1"/>
                <w:kern w:val="0"/>
                <w:sz w:val="24"/>
                <w:highlight w:val="none"/>
                <w14:textFill>
                  <w14:solidFill>
                    <w14:schemeClr w14:val="tx1"/>
                  </w14:solidFill>
                </w14:textFill>
              </w:rPr>
            </w:pPr>
          </w:p>
        </w:tc>
        <w:tc>
          <w:tcPr>
            <w:tcW w:w="6819" w:type="dxa"/>
            <w:tcBorders>
              <w:tl2br w:val="nil"/>
              <w:tr2bl w:val="nil"/>
            </w:tcBorders>
            <w:shd w:val="clear" w:color="auto" w:fill="FFFFFF" w:themeFill="background1"/>
            <w:tcMar>
              <w:top w:w="80" w:type="dxa"/>
              <w:left w:w="80" w:type="dxa"/>
              <w:bottom w:w="80" w:type="dxa"/>
              <w:right w:w="80" w:type="dxa"/>
            </w:tcMar>
            <w:vAlign w:val="center"/>
          </w:tcPr>
          <w:p w14:paraId="4922916D">
            <w:pPr>
              <w:keepNext w:val="0"/>
              <w:keepLines w:val="0"/>
              <w:pageBreakBefore w:val="0"/>
              <w:kinsoku/>
              <w:wordWrap/>
              <w:overflowPunct/>
              <w:topLinePunct w:val="0"/>
              <w:autoSpaceDE/>
              <w:autoSpaceDN/>
              <w:bidi w:val="0"/>
              <w:adjustRightInd w:val="0"/>
              <w:snapToGrid w:val="0"/>
              <w:spacing w:line="312" w:lineRule="auto"/>
              <w:rPr>
                <w:rFonts w:ascii="宋体" w:hAnsi="宋体" w:cs="宋体"/>
                <w:color w:val="000000" w:themeColor="text1"/>
                <w:sz w:val="24"/>
                <w:highlight w:val="none"/>
                <w14:textFill>
                  <w14:solidFill>
                    <w14:schemeClr w14:val="tx1"/>
                  </w14:solidFill>
                </w14:textFill>
              </w:rPr>
            </w:pPr>
            <w:r>
              <w:rPr>
                <w:rFonts w:hint="eastAsia" w:ascii="宋体" w:hAnsi="宋体" w:cs="Times New Roman"/>
                <w:color w:val="000000" w:themeColor="text1"/>
                <w:sz w:val="24"/>
                <w:highlight w:val="none"/>
                <w:lang w:val="en-US" w:eastAsia="zh-CN"/>
                <w14:textFill>
                  <w14:solidFill>
                    <w14:schemeClr w14:val="tx1"/>
                  </w14:solidFill>
                </w14:textFill>
              </w:rPr>
              <w:t>根据投标人拟投入本项目的洗涤材料（清洗剂）的合格情况、优劣情况进行打分。</w:t>
            </w:r>
          </w:p>
        </w:tc>
        <w:tc>
          <w:tcPr>
            <w:tcW w:w="771" w:type="dxa"/>
            <w:tcBorders>
              <w:tl2br w:val="nil"/>
              <w:tr2bl w:val="nil"/>
            </w:tcBorders>
            <w:shd w:val="clear" w:color="auto" w:fill="FFFFFF" w:themeFill="background1"/>
            <w:tcMar>
              <w:top w:w="80" w:type="dxa"/>
              <w:left w:w="80" w:type="dxa"/>
              <w:bottom w:w="80" w:type="dxa"/>
              <w:right w:w="80" w:type="dxa"/>
            </w:tcMar>
            <w:vAlign w:val="center"/>
          </w:tcPr>
          <w:p w14:paraId="60EF83D5">
            <w:pPr>
              <w:keepNext w:val="0"/>
              <w:keepLines w:val="0"/>
              <w:pageBreakBefore w:val="0"/>
              <w:widowControl/>
              <w:kinsoku/>
              <w:wordWrap/>
              <w:overflowPunct/>
              <w:topLinePunct w:val="0"/>
              <w:autoSpaceDE/>
              <w:autoSpaceDN/>
              <w:bidi w:val="0"/>
              <w:spacing w:line="312" w:lineRule="auto"/>
              <w:jc w:val="center"/>
              <w:textAlignment w:val="center"/>
              <w:rPr>
                <w:rFonts w:hint="eastAsia" w:ascii="宋体" w:hAnsi="宋体" w:eastAsia="宋体" w:cs="宋体"/>
                <w:color w:val="000000" w:themeColor="text1"/>
                <w:kern w:val="0"/>
                <w:sz w:val="24"/>
                <w:highlight w:val="none"/>
                <w:lang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3</w:t>
            </w:r>
          </w:p>
        </w:tc>
      </w:tr>
      <w:tr w14:paraId="5344601A">
        <w:tblPrEx>
          <w:tblBorders>
            <w:top w:val="single" w:color="000000" w:sz="4" w:space="0"/>
            <w:left w:val="single" w:color="000000" w:sz="8" w:space="0"/>
            <w:bottom w:val="single" w:color="000000" w:sz="8" w:space="0"/>
            <w:right w:val="single" w:color="000000" w:sz="8" w:space="0"/>
            <w:insideH w:val="single" w:color="000000" w:sz="4" w:space="0"/>
            <w:insideV w:val="single" w:color="000000" w:sz="4" w:space="0"/>
          </w:tblBorders>
          <w:shd w:val="clear" w:color="auto" w:fill="FFFFFF" w:themeFill="background1"/>
          <w:tblCellMar>
            <w:top w:w="0" w:type="dxa"/>
            <w:left w:w="108" w:type="dxa"/>
            <w:bottom w:w="0" w:type="dxa"/>
            <w:right w:w="108" w:type="dxa"/>
          </w:tblCellMar>
        </w:tblPrEx>
        <w:trPr>
          <w:trHeight w:val="90" w:hRule="atLeast"/>
          <w:jc w:val="center"/>
        </w:trPr>
        <w:tc>
          <w:tcPr>
            <w:tcW w:w="713" w:type="dxa"/>
            <w:tcBorders>
              <w:tl2br w:val="nil"/>
              <w:tr2bl w:val="nil"/>
            </w:tcBorders>
            <w:shd w:val="clear" w:color="auto" w:fill="FFFFFF" w:themeFill="background1"/>
            <w:tcMar>
              <w:top w:w="80" w:type="dxa"/>
              <w:left w:w="80" w:type="dxa"/>
              <w:bottom w:w="80" w:type="dxa"/>
              <w:right w:w="80" w:type="dxa"/>
            </w:tcMar>
            <w:vAlign w:val="center"/>
          </w:tcPr>
          <w:p w14:paraId="0B2FBF07">
            <w:pPr>
              <w:keepNext w:val="0"/>
              <w:keepLines w:val="0"/>
              <w:pageBreakBefore w:val="0"/>
              <w:kinsoku/>
              <w:wordWrap/>
              <w:overflowPunct/>
              <w:topLinePunct w:val="0"/>
              <w:autoSpaceDE/>
              <w:autoSpaceDN/>
              <w:bidi w:val="0"/>
              <w:snapToGrid w:val="0"/>
              <w:spacing w:line="312" w:lineRule="auto"/>
              <w:ind w:left="16" w:hanging="16"/>
              <w:jc w:val="center"/>
              <w:rPr>
                <w:rFonts w:hint="default" w:ascii="宋体" w:hAnsi="宋体" w:cs="宋体"/>
                <w:color w:val="000000" w:themeColor="text1"/>
                <w:kern w:val="0"/>
                <w:sz w:val="24"/>
                <w:highlight w:val="none"/>
                <w:lang w:val="en-US" w:eastAsia="zh-CN"/>
                <w14:textFill>
                  <w14:solidFill>
                    <w14:schemeClr w14:val="tx1"/>
                  </w14:solidFill>
                </w14:textFill>
              </w:rPr>
            </w:pPr>
            <w:r>
              <w:rPr>
                <w:rFonts w:hint="eastAsia" w:ascii="宋体" w:hAnsi="宋体" w:cs="宋体"/>
                <w:color w:val="000000" w:themeColor="text1"/>
                <w:kern w:val="0"/>
                <w:sz w:val="24"/>
                <w:highlight w:val="none"/>
                <w:lang w:val="en-US" w:eastAsia="zh-CN"/>
                <w14:textFill>
                  <w14:solidFill>
                    <w14:schemeClr w14:val="tx1"/>
                  </w14:solidFill>
                </w14:textFill>
              </w:rPr>
              <w:t>9</w:t>
            </w:r>
          </w:p>
        </w:tc>
        <w:tc>
          <w:tcPr>
            <w:tcW w:w="393" w:type="dxa"/>
            <w:vMerge w:val="continue"/>
            <w:tcBorders>
              <w:tl2br w:val="nil"/>
              <w:tr2bl w:val="nil"/>
            </w:tcBorders>
            <w:shd w:val="clear" w:color="auto" w:fill="FFFFFF" w:themeFill="background1"/>
            <w:vAlign w:val="center"/>
          </w:tcPr>
          <w:p w14:paraId="52189856">
            <w:pPr>
              <w:keepNext w:val="0"/>
              <w:keepLines w:val="0"/>
              <w:pageBreakBefore w:val="0"/>
              <w:widowControl/>
              <w:kinsoku/>
              <w:wordWrap/>
              <w:overflowPunct/>
              <w:topLinePunct w:val="0"/>
              <w:autoSpaceDE/>
              <w:autoSpaceDN/>
              <w:bidi w:val="0"/>
              <w:spacing w:line="312" w:lineRule="auto"/>
              <w:jc w:val="left"/>
              <w:rPr>
                <w:rFonts w:ascii="宋体" w:hAnsi="宋体" w:cs="宋体"/>
                <w:color w:val="000000" w:themeColor="text1"/>
                <w:sz w:val="24"/>
                <w:highlight w:val="none"/>
                <w:lang w:val="zh-TW" w:eastAsia="zh-TW"/>
                <w14:textFill>
                  <w14:solidFill>
                    <w14:schemeClr w14:val="tx1"/>
                  </w14:solidFill>
                </w14:textFill>
              </w:rPr>
            </w:pPr>
          </w:p>
        </w:tc>
        <w:tc>
          <w:tcPr>
            <w:tcW w:w="1203" w:type="dxa"/>
            <w:vMerge w:val="continue"/>
            <w:tcBorders>
              <w:tl2br w:val="nil"/>
              <w:tr2bl w:val="nil"/>
            </w:tcBorders>
            <w:shd w:val="clear" w:color="auto" w:fill="FFFFFF" w:themeFill="background1"/>
            <w:vAlign w:val="center"/>
          </w:tcPr>
          <w:p w14:paraId="4946E59A">
            <w:pPr>
              <w:keepNext w:val="0"/>
              <w:keepLines w:val="0"/>
              <w:pageBreakBefore w:val="0"/>
              <w:kinsoku/>
              <w:wordWrap/>
              <w:overflowPunct/>
              <w:topLinePunct w:val="0"/>
              <w:autoSpaceDE/>
              <w:autoSpaceDN/>
              <w:bidi w:val="0"/>
              <w:spacing w:line="312" w:lineRule="auto"/>
              <w:jc w:val="center"/>
              <w:rPr>
                <w:rFonts w:hint="eastAsia" w:ascii="宋体" w:hAnsi="宋体" w:cs="宋体"/>
                <w:color w:val="000000" w:themeColor="text1"/>
                <w:sz w:val="24"/>
                <w:highlight w:val="none"/>
                <w14:textFill>
                  <w14:solidFill>
                    <w14:schemeClr w14:val="tx1"/>
                  </w14:solidFill>
                </w14:textFill>
              </w:rPr>
            </w:pPr>
          </w:p>
        </w:tc>
        <w:tc>
          <w:tcPr>
            <w:tcW w:w="6819" w:type="dxa"/>
            <w:tcBorders>
              <w:tl2br w:val="nil"/>
              <w:tr2bl w:val="nil"/>
            </w:tcBorders>
            <w:shd w:val="clear" w:color="auto" w:fill="FFFFFF" w:themeFill="background1"/>
            <w:tcMar>
              <w:top w:w="80" w:type="dxa"/>
              <w:left w:w="80" w:type="dxa"/>
              <w:bottom w:w="80" w:type="dxa"/>
              <w:right w:w="80" w:type="dxa"/>
            </w:tcMar>
            <w:vAlign w:val="center"/>
          </w:tcPr>
          <w:p w14:paraId="3B9F7CC8">
            <w:pPr>
              <w:keepNext w:val="0"/>
              <w:keepLines w:val="0"/>
              <w:pageBreakBefore w:val="0"/>
              <w:kinsoku/>
              <w:wordWrap/>
              <w:overflowPunct/>
              <w:topLinePunct w:val="0"/>
              <w:autoSpaceDE/>
              <w:autoSpaceDN/>
              <w:bidi w:val="0"/>
              <w:adjustRightInd w:val="0"/>
              <w:snapToGrid w:val="0"/>
              <w:spacing w:line="312" w:lineRule="auto"/>
              <w:rPr>
                <w:rFonts w:hint="eastAsia" w:ascii="宋体" w:hAnsi="宋体" w:eastAsia="宋体" w:cs="Times New Roman"/>
                <w:color w:val="000000" w:themeColor="text1"/>
                <w:sz w:val="24"/>
                <w:highlight w:val="none"/>
                <w:lang w:val="en-US" w:eastAsia="zh-CN"/>
                <w14:textFill>
                  <w14:solidFill>
                    <w14:schemeClr w14:val="tx1"/>
                  </w14:solidFill>
                </w14:textFill>
              </w:rPr>
            </w:pPr>
            <w:r>
              <w:rPr>
                <w:rFonts w:hint="eastAsia" w:ascii="宋体" w:hAnsi="宋体" w:eastAsia="宋体" w:cs="Times New Roman"/>
                <w:color w:val="000000" w:themeColor="text1"/>
                <w:sz w:val="24"/>
                <w:highlight w:val="none"/>
                <w:lang w:val="en-US" w:eastAsia="zh-CN"/>
                <w14:textFill>
                  <w14:solidFill>
                    <w14:schemeClr w14:val="tx1"/>
                  </w14:solidFill>
                </w14:textFill>
              </w:rPr>
              <w:t xml:space="preserve">根据投标人拟投入本项目的洗涤设备性能进行打分。 </w:t>
            </w:r>
          </w:p>
          <w:p w14:paraId="34EE29C6">
            <w:pPr>
              <w:keepNext w:val="0"/>
              <w:keepLines w:val="0"/>
              <w:pageBreakBefore w:val="0"/>
              <w:kinsoku/>
              <w:wordWrap/>
              <w:overflowPunct/>
              <w:topLinePunct w:val="0"/>
              <w:autoSpaceDE/>
              <w:autoSpaceDN/>
              <w:bidi w:val="0"/>
              <w:adjustRightInd w:val="0"/>
              <w:snapToGrid w:val="0"/>
              <w:spacing w:line="312" w:lineRule="auto"/>
              <w:rPr>
                <w:rFonts w:hint="eastAsia" w:ascii="宋体" w:hAnsi="宋体" w:eastAsia="宋体" w:cs="Times New Roman"/>
                <w:color w:val="000000" w:themeColor="text1"/>
                <w:sz w:val="24"/>
                <w:highlight w:val="none"/>
                <w:lang w:val="en-US" w:eastAsia="zh-CN"/>
                <w14:textFill>
                  <w14:solidFill>
                    <w14:schemeClr w14:val="tx1"/>
                  </w14:solidFill>
                </w14:textFill>
              </w:rPr>
            </w:pPr>
            <w:r>
              <w:rPr>
                <w:rFonts w:hint="eastAsia" w:ascii="宋体" w:hAnsi="宋体" w:eastAsia="宋体" w:cs="Times New Roman"/>
                <w:color w:val="000000" w:themeColor="text1"/>
                <w:sz w:val="24"/>
                <w:highlight w:val="none"/>
                <w:lang w:val="en-US" w:eastAsia="zh-CN"/>
                <w14:textFill>
                  <w14:solidFill>
                    <w14:schemeClr w14:val="tx1"/>
                  </w14:solidFill>
                </w14:textFill>
              </w:rPr>
              <w:t xml:space="preserve">1.配备隧道式洗衣龙的得 5 分； </w:t>
            </w:r>
          </w:p>
          <w:p w14:paraId="6FECC4F3">
            <w:pPr>
              <w:keepNext w:val="0"/>
              <w:keepLines w:val="0"/>
              <w:pageBreakBefore w:val="0"/>
              <w:kinsoku/>
              <w:wordWrap/>
              <w:overflowPunct/>
              <w:topLinePunct w:val="0"/>
              <w:autoSpaceDE/>
              <w:autoSpaceDN/>
              <w:bidi w:val="0"/>
              <w:adjustRightInd w:val="0"/>
              <w:snapToGrid w:val="0"/>
              <w:spacing w:line="312" w:lineRule="auto"/>
              <w:rPr>
                <w:rFonts w:hint="eastAsia" w:ascii="宋体" w:hAnsi="宋体" w:eastAsia="宋体" w:cs="Times New Roman"/>
                <w:color w:val="000000" w:themeColor="text1"/>
                <w:sz w:val="24"/>
                <w:highlight w:val="none"/>
                <w:lang w:val="en-US" w:eastAsia="zh-CN"/>
                <w14:textFill>
                  <w14:solidFill>
                    <w14:schemeClr w14:val="tx1"/>
                  </w14:solidFill>
                </w14:textFill>
              </w:rPr>
            </w:pPr>
            <w:r>
              <w:rPr>
                <w:rFonts w:hint="eastAsia" w:ascii="宋体" w:hAnsi="宋体" w:eastAsia="宋体" w:cs="Times New Roman"/>
                <w:color w:val="000000" w:themeColor="text1"/>
                <w:sz w:val="24"/>
                <w:highlight w:val="none"/>
                <w:lang w:val="en-US" w:eastAsia="zh-CN"/>
                <w14:textFill>
                  <w14:solidFill>
                    <w14:schemeClr w14:val="tx1"/>
                  </w14:solidFill>
                </w14:textFill>
              </w:rPr>
              <w:t xml:space="preserve">2.配备卫生隔离式洗衣机的得 3 分； </w:t>
            </w:r>
          </w:p>
          <w:p w14:paraId="475ADD53">
            <w:pPr>
              <w:keepNext w:val="0"/>
              <w:keepLines w:val="0"/>
              <w:pageBreakBefore w:val="0"/>
              <w:kinsoku/>
              <w:wordWrap/>
              <w:overflowPunct/>
              <w:topLinePunct w:val="0"/>
              <w:autoSpaceDE/>
              <w:autoSpaceDN/>
              <w:bidi w:val="0"/>
              <w:adjustRightInd w:val="0"/>
              <w:snapToGrid w:val="0"/>
              <w:spacing w:line="312" w:lineRule="auto"/>
              <w:rPr>
                <w:rFonts w:hint="eastAsia" w:ascii="宋体" w:hAnsi="宋体" w:eastAsia="宋体" w:cs="Times New Roman"/>
                <w:color w:val="000000" w:themeColor="text1"/>
                <w:sz w:val="24"/>
                <w:highlight w:val="none"/>
                <w:lang w:val="en-US" w:eastAsia="zh-CN"/>
                <w14:textFill>
                  <w14:solidFill>
                    <w14:schemeClr w14:val="tx1"/>
                  </w14:solidFill>
                </w14:textFill>
              </w:rPr>
            </w:pPr>
            <w:r>
              <w:rPr>
                <w:rFonts w:hint="eastAsia" w:ascii="宋体" w:hAnsi="宋体" w:eastAsia="宋体" w:cs="Times New Roman"/>
                <w:color w:val="000000" w:themeColor="text1"/>
                <w:sz w:val="24"/>
                <w:highlight w:val="none"/>
                <w:lang w:val="en-US" w:eastAsia="zh-CN"/>
                <w14:textFill>
                  <w14:solidFill>
                    <w14:schemeClr w14:val="tx1"/>
                  </w14:solidFill>
                </w14:textFill>
              </w:rPr>
              <w:t xml:space="preserve">3.配备快速烫平机、折叠机的得 2 分； </w:t>
            </w:r>
          </w:p>
          <w:p w14:paraId="1F3336DA">
            <w:pPr>
              <w:keepNext w:val="0"/>
              <w:keepLines w:val="0"/>
              <w:pageBreakBefore w:val="0"/>
              <w:kinsoku/>
              <w:wordWrap/>
              <w:overflowPunct/>
              <w:topLinePunct w:val="0"/>
              <w:autoSpaceDE/>
              <w:autoSpaceDN/>
              <w:bidi w:val="0"/>
              <w:adjustRightInd w:val="0"/>
              <w:snapToGrid w:val="0"/>
              <w:spacing w:line="312" w:lineRule="auto"/>
              <w:rPr>
                <w:rFonts w:hint="eastAsia" w:ascii="宋体" w:hAnsi="宋体" w:eastAsia="宋体" w:cs="Times New Roman"/>
                <w:color w:val="000000" w:themeColor="text1"/>
                <w:sz w:val="24"/>
                <w:highlight w:val="none"/>
                <w:lang w:val="en-US" w:eastAsia="zh-CN"/>
                <w14:textFill>
                  <w14:solidFill>
                    <w14:schemeClr w14:val="tx1"/>
                  </w14:solidFill>
                </w14:textFill>
              </w:rPr>
            </w:pPr>
            <w:r>
              <w:rPr>
                <w:rFonts w:hint="eastAsia" w:ascii="宋体" w:hAnsi="宋体" w:eastAsia="宋体" w:cs="Times New Roman"/>
                <w:color w:val="000000" w:themeColor="text1"/>
                <w:sz w:val="24"/>
                <w:highlight w:val="none"/>
                <w:lang w:val="en-US" w:eastAsia="zh-CN"/>
                <w14:textFill>
                  <w14:solidFill>
                    <w14:schemeClr w14:val="tx1"/>
                  </w14:solidFill>
                </w14:textFill>
              </w:rPr>
              <w:t xml:space="preserve">本项最高得 10 分。 </w:t>
            </w:r>
          </w:p>
          <w:p w14:paraId="1FDF6C3B">
            <w:pPr>
              <w:keepNext w:val="0"/>
              <w:keepLines w:val="0"/>
              <w:pageBreakBefore w:val="0"/>
              <w:kinsoku/>
              <w:wordWrap/>
              <w:overflowPunct/>
              <w:topLinePunct w:val="0"/>
              <w:autoSpaceDE/>
              <w:autoSpaceDN/>
              <w:bidi w:val="0"/>
              <w:adjustRightInd w:val="0"/>
              <w:snapToGrid w:val="0"/>
              <w:spacing w:line="312" w:lineRule="auto"/>
              <w:rPr>
                <w:rFonts w:hint="eastAsia" w:ascii="宋体" w:hAnsi="宋体" w:eastAsia="宋体" w:cs="Times New Roman"/>
                <w:color w:val="000000" w:themeColor="text1"/>
                <w:sz w:val="24"/>
                <w:highlight w:val="none"/>
                <w:lang w:val="en-US" w:eastAsia="zh-CN"/>
                <w14:textFill>
                  <w14:solidFill>
                    <w14:schemeClr w14:val="tx1"/>
                  </w14:solidFill>
                </w14:textFill>
              </w:rPr>
            </w:pPr>
            <w:r>
              <w:rPr>
                <w:rFonts w:hint="eastAsia" w:ascii="宋体" w:hAnsi="宋体" w:eastAsia="宋体" w:cs="Times New Roman"/>
                <w:color w:val="000000" w:themeColor="text1"/>
                <w:sz w:val="24"/>
                <w:highlight w:val="none"/>
                <w:lang w:val="en-US" w:eastAsia="zh-CN"/>
                <w14:textFill>
                  <w14:solidFill>
                    <w14:schemeClr w14:val="tx1"/>
                  </w14:solidFill>
                </w14:textFill>
              </w:rPr>
              <w:t>注：投标人需提供相关设备的购置发票和合同，以及相关设备的现场照片原件扫描件，否则不得分。</w:t>
            </w:r>
          </w:p>
        </w:tc>
        <w:tc>
          <w:tcPr>
            <w:tcW w:w="771" w:type="dxa"/>
            <w:tcBorders>
              <w:tl2br w:val="nil"/>
              <w:tr2bl w:val="nil"/>
            </w:tcBorders>
            <w:shd w:val="clear" w:color="auto" w:fill="FFFFFF" w:themeFill="background1"/>
            <w:tcMar>
              <w:top w:w="80" w:type="dxa"/>
              <w:left w:w="80" w:type="dxa"/>
              <w:bottom w:w="80" w:type="dxa"/>
              <w:right w:w="80" w:type="dxa"/>
            </w:tcMar>
            <w:vAlign w:val="center"/>
          </w:tcPr>
          <w:p w14:paraId="5E1756AC">
            <w:pPr>
              <w:keepNext w:val="0"/>
              <w:keepLines w:val="0"/>
              <w:pageBreakBefore w:val="0"/>
              <w:widowControl/>
              <w:kinsoku/>
              <w:wordWrap/>
              <w:overflowPunct/>
              <w:topLinePunct w:val="0"/>
              <w:autoSpaceDE/>
              <w:autoSpaceDN/>
              <w:bidi w:val="0"/>
              <w:spacing w:line="312" w:lineRule="auto"/>
              <w:jc w:val="center"/>
              <w:textAlignment w:val="center"/>
              <w:rPr>
                <w:rFonts w:hint="default" w:ascii="宋体" w:hAnsi="宋体" w:cs="宋体"/>
                <w:color w:val="000000" w:themeColor="text1"/>
                <w:sz w:val="24"/>
                <w:highlight w:val="none"/>
                <w:lang w:val="en-US" w:eastAsia="zh-CN" w:bidi="ar"/>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10</w:t>
            </w:r>
          </w:p>
        </w:tc>
      </w:tr>
      <w:tr w14:paraId="039E6AB8">
        <w:tblPrEx>
          <w:tblBorders>
            <w:top w:val="single" w:color="000000" w:sz="4" w:space="0"/>
            <w:left w:val="single" w:color="000000" w:sz="8" w:space="0"/>
            <w:bottom w:val="single" w:color="000000" w:sz="8" w:space="0"/>
            <w:right w:val="single" w:color="000000" w:sz="8" w:space="0"/>
            <w:insideH w:val="single" w:color="000000" w:sz="4" w:space="0"/>
            <w:insideV w:val="single" w:color="000000" w:sz="4" w:space="0"/>
          </w:tblBorders>
          <w:shd w:val="clear" w:color="auto" w:fill="FFFFFF" w:themeFill="background1"/>
          <w:tblCellMar>
            <w:top w:w="0" w:type="dxa"/>
            <w:left w:w="108" w:type="dxa"/>
            <w:bottom w:w="0" w:type="dxa"/>
            <w:right w:w="108" w:type="dxa"/>
          </w:tblCellMar>
        </w:tblPrEx>
        <w:trPr>
          <w:trHeight w:val="486" w:hRule="atLeast"/>
          <w:jc w:val="center"/>
        </w:trPr>
        <w:tc>
          <w:tcPr>
            <w:tcW w:w="713" w:type="dxa"/>
            <w:tcBorders>
              <w:tl2br w:val="nil"/>
              <w:tr2bl w:val="nil"/>
            </w:tcBorders>
            <w:shd w:val="clear" w:color="auto" w:fill="FFFFFF" w:themeFill="background1"/>
            <w:tcMar>
              <w:top w:w="80" w:type="dxa"/>
              <w:left w:w="80" w:type="dxa"/>
              <w:bottom w:w="80" w:type="dxa"/>
              <w:right w:w="80" w:type="dxa"/>
            </w:tcMar>
            <w:vAlign w:val="center"/>
          </w:tcPr>
          <w:p w14:paraId="2E10F925">
            <w:pPr>
              <w:keepNext w:val="0"/>
              <w:keepLines w:val="0"/>
              <w:pageBreakBefore w:val="0"/>
              <w:kinsoku/>
              <w:wordWrap/>
              <w:overflowPunct/>
              <w:topLinePunct w:val="0"/>
              <w:autoSpaceDE/>
              <w:autoSpaceDN/>
              <w:bidi w:val="0"/>
              <w:snapToGrid w:val="0"/>
              <w:spacing w:line="312" w:lineRule="auto"/>
              <w:ind w:left="16" w:hanging="16"/>
              <w:jc w:val="center"/>
              <w:rPr>
                <w:rFonts w:hint="default" w:ascii="宋体" w:hAnsi="宋体" w:cs="宋体"/>
                <w:color w:val="000000" w:themeColor="text1"/>
                <w:kern w:val="0"/>
                <w:sz w:val="24"/>
                <w:highlight w:val="none"/>
                <w:lang w:val="en-US" w:eastAsia="zh-CN"/>
                <w14:textFill>
                  <w14:solidFill>
                    <w14:schemeClr w14:val="tx1"/>
                  </w14:solidFill>
                </w14:textFill>
              </w:rPr>
            </w:pPr>
            <w:r>
              <w:rPr>
                <w:rFonts w:hint="eastAsia" w:ascii="宋体" w:hAnsi="宋体" w:cs="宋体"/>
                <w:color w:val="000000" w:themeColor="text1"/>
                <w:kern w:val="0"/>
                <w:sz w:val="24"/>
                <w:highlight w:val="none"/>
                <w:lang w:val="en-US" w:eastAsia="zh-CN"/>
                <w14:textFill>
                  <w14:solidFill>
                    <w14:schemeClr w14:val="tx1"/>
                  </w14:solidFill>
                </w14:textFill>
              </w:rPr>
              <w:t>10</w:t>
            </w:r>
          </w:p>
        </w:tc>
        <w:tc>
          <w:tcPr>
            <w:tcW w:w="393" w:type="dxa"/>
            <w:vMerge w:val="continue"/>
            <w:tcBorders>
              <w:tl2br w:val="nil"/>
              <w:tr2bl w:val="nil"/>
            </w:tcBorders>
            <w:shd w:val="clear" w:color="auto" w:fill="FFFFFF" w:themeFill="background1"/>
            <w:vAlign w:val="center"/>
          </w:tcPr>
          <w:p w14:paraId="61067735">
            <w:pPr>
              <w:keepNext w:val="0"/>
              <w:keepLines w:val="0"/>
              <w:pageBreakBefore w:val="0"/>
              <w:widowControl/>
              <w:kinsoku/>
              <w:wordWrap/>
              <w:overflowPunct/>
              <w:topLinePunct w:val="0"/>
              <w:autoSpaceDE/>
              <w:autoSpaceDN/>
              <w:bidi w:val="0"/>
              <w:spacing w:line="312" w:lineRule="auto"/>
              <w:jc w:val="left"/>
              <w:rPr>
                <w:rFonts w:ascii="宋体" w:hAnsi="宋体" w:cs="宋体"/>
                <w:color w:val="000000" w:themeColor="text1"/>
                <w:sz w:val="24"/>
                <w:highlight w:val="none"/>
                <w:lang w:val="zh-TW" w:eastAsia="zh-TW"/>
                <w14:textFill>
                  <w14:solidFill>
                    <w14:schemeClr w14:val="tx1"/>
                  </w14:solidFill>
                </w14:textFill>
              </w:rPr>
            </w:pPr>
          </w:p>
        </w:tc>
        <w:tc>
          <w:tcPr>
            <w:tcW w:w="1203" w:type="dxa"/>
            <w:tcBorders>
              <w:tl2br w:val="nil"/>
              <w:tr2bl w:val="nil"/>
            </w:tcBorders>
            <w:shd w:val="clear" w:color="auto" w:fill="FFFFFF" w:themeFill="background1"/>
            <w:vAlign w:val="center"/>
          </w:tcPr>
          <w:p w14:paraId="4C5AA7C9">
            <w:pPr>
              <w:keepNext w:val="0"/>
              <w:keepLines w:val="0"/>
              <w:pageBreakBefore w:val="0"/>
              <w:kinsoku/>
              <w:wordWrap/>
              <w:overflowPunct/>
              <w:topLinePunct w:val="0"/>
              <w:autoSpaceDE/>
              <w:autoSpaceDN/>
              <w:bidi w:val="0"/>
              <w:spacing w:line="312"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洗涤流程</w:t>
            </w:r>
          </w:p>
        </w:tc>
        <w:tc>
          <w:tcPr>
            <w:tcW w:w="6819" w:type="dxa"/>
            <w:tcBorders>
              <w:tl2br w:val="nil"/>
              <w:tr2bl w:val="nil"/>
            </w:tcBorders>
            <w:shd w:val="clear" w:color="auto" w:fill="FFFFFF" w:themeFill="background1"/>
            <w:tcMar>
              <w:top w:w="80" w:type="dxa"/>
              <w:left w:w="80" w:type="dxa"/>
              <w:bottom w:w="80" w:type="dxa"/>
              <w:right w:w="80" w:type="dxa"/>
            </w:tcMar>
            <w:vAlign w:val="center"/>
          </w:tcPr>
          <w:p w14:paraId="5A39857A">
            <w:pPr>
              <w:keepNext w:val="0"/>
              <w:keepLines w:val="0"/>
              <w:pageBreakBefore w:val="0"/>
              <w:kinsoku/>
              <w:wordWrap/>
              <w:overflowPunct/>
              <w:topLinePunct w:val="0"/>
              <w:autoSpaceDE/>
              <w:autoSpaceDN/>
              <w:bidi w:val="0"/>
              <w:adjustRightInd w:val="0"/>
              <w:snapToGrid w:val="0"/>
              <w:spacing w:line="312" w:lineRule="auto"/>
              <w:rPr>
                <w:rFonts w:hint="eastAsia" w:ascii="宋体" w:hAnsi="宋体" w:cs="Times New Roman"/>
                <w:color w:val="000000" w:themeColor="text1"/>
                <w:sz w:val="24"/>
                <w:highlight w:val="none"/>
                <w:lang w:val="en-US" w:eastAsia="zh-CN"/>
                <w14:textFill>
                  <w14:solidFill>
                    <w14:schemeClr w14:val="tx1"/>
                  </w14:solidFill>
                </w14:textFill>
              </w:rPr>
            </w:pPr>
            <w:r>
              <w:rPr>
                <w:rFonts w:hint="eastAsia" w:ascii="宋体" w:hAnsi="宋体" w:cs="Times New Roman"/>
                <w:color w:val="000000" w:themeColor="text1"/>
                <w:sz w:val="24"/>
                <w:highlight w:val="none"/>
                <w:lang w:val="en-US" w:eastAsia="zh-CN"/>
                <w14:textFill>
                  <w14:solidFill>
                    <w14:schemeClr w14:val="tx1"/>
                  </w14:solidFill>
                </w14:textFill>
              </w:rPr>
              <w:t>根据投标人提供的具体洗涤流程、工艺方案进行打分。</w:t>
            </w:r>
          </w:p>
        </w:tc>
        <w:tc>
          <w:tcPr>
            <w:tcW w:w="771" w:type="dxa"/>
            <w:tcBorders>
              <w:tl2br w:val="nil"/>
              <w:tr2bl w:val="nil"/>
            </w:tcBorders>
            <w:shd w:val="clear" w:color="auto" w:fill="FFFFFF" w:themeFill="background1"/>
            <w:tcMar>
              <w:top w:w="80" w:type="dxa"/>
              <w:left w:w="80" w:type="dxa"/>
              <w:bottom w:w="80" w:type="dxa"/>
              <w:right w:w="80" w:type="dxa"/>
            </w:tcMar>
            <w:vAlign w:val="center"/>
          </w:tcPr>
          <w:p w14:paraId="20332CB7">
            <w:pPr>
              <w:keepNext w:val="0"/>
              <w:keepLines w:val="0"/>
              <w:pageBreakBefore w:val="0"/>
              <w:widowControl/>
              <w:kinsoku/>
              <w:wordWrap/>
              <w:overflowPunct/>
              <w:topLinePunct w:val="0"/>
              <w:autoSpaceDE/>
              <w:autoSpaceDN/>
              <w:bidi w:val="0"/>
              <w:spacing w:line="312" w:lineRule="auto"/>
              <w:jc w:val="center"/>
              <w:textAlignment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2</w:t>
            </w:r>
          </w:p>
        </w:tc>
      </w:tr>
      <w:tr w14:paraId="6E11A92B">
        <w:tblPrEx>
          <w:tblBorders>
            <w:top w:val="single" w:color="000000" w:sz="4"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958" w:hRule="atLeast"/>
          <w:jc w:val="center"/>
        </w:trPr>
        <w:tc>
          <w:tcPr>
            <w:tcW w:w="713" w:type="dxa"/>
            <w:tcBorders>
              <w:tl2br w:val="nil"/>
              <w:tr2bl w:val="nil"/>
            </w:tcBorders>
            <w:shd w:val="clear" w:color="auto" w:fill="FFFFFF" w:themeFill="background1"/>
            <w:tcMar>
              <w:top w:w="80" w:type="dxa"/>
              <w:left w:w="80" w:type="dxa"/>
              <w:bottom w:w="80" w:type="dxa"/>
              <w:right w:w="80" w:type="dxa"/>
            </w:tcMar>
            <w:vAlign w:val="center"/>
          </w:tcPr>
          <w:p w14:paraId="3C348438">
            <w:pPr>
              <w:keepNext w:val="0"/>
              <w:keepLines w:val="0"/>
              <w:pageBreakBefore w:val="0"/>
              <w:kinsoku/>
              <w:wordWrap/>
              <w:overflowPunct/>
              <w:topLinePunct w:val="0"/>
              <w:autoSpaceDE/>
              <w:autoSpaceDN/>
              <w:bidi w:val="0"/>
              <w:snapToGrid w:val="0"/>
              <w:spacing w:line="312" w:lineRule="auto"/>
              <w:ind w:left="16" w:hanging="16"/>
              <w:jc w:val="center"/>
              <w:rPr>
                <w:rFonts w:hint="default" w:ascii="宋体" w:hAnsi="宋体" w:cs="宋体"/>
                <w:color w:val="000000" w:themeColor="text1"/>
                <w:kern w:val="0"/>
                <w:sz w:val="24"/>
                <w:highlight w:val="none"/>
                <w:lang w:val="en-US" w:eastAsia="zh-CN"/>
                <w14:textFill>
                  <w14:solidFill>
                    <w14:schemeClr w14:val="tx1"/>
                  </w14:solidFill>
                </w14:textFill>
              </w:rPr>
            </w:pPr>
            <w:r>
              <w:rPr>
                <w:rFonts w:hint="eastAsia" w:ascii="宋体" w:hAnsi="宋体" w:cs="宋体"/>
                <w:color w:val="000000" w:themeColor="text1"/>
                <w:kern w:val="0"/>
                <w:sz w:val="24"/>
                <w:highlight w:val="none"/>
                <w:lang w:val="en-US" w:eastAsia="zh-CN"/>
                <w14:textFill>
                  <w14:solidFill>
                    <w14:schemeClr w14:val="tx1"/>
                  </w14:solidFill>
                </w14:textFill>
              </w:rPr>
              <w:t>11</w:t>
            </w:r>
          </w:p>
        </w:tc>
        <w:tc>
          <w:tcPr>
            <w:tcW w:w="393" w:type="dxa"/>
            <w:vMerge w:val="continue"/>
            <w:tcBorders>
              <w:tl2br w:val="nil"/>
              <w:tr2bl w:val="nil"/>
            </w:tcBorders>
            <w:shd w:val="clear" w:color="auto" w:fill="FFFFFF" w:themeFill="background1"/>
            <w:vAlign w:val="center"/>
          </w:tcPr>
          <w:p w14:paraId="64F4DE30">
            <w:pPr>
              <w:keepNext w:val="0"/>
              <w:keepLines w:val="0"/>
              <w:pageBreakBefore w:val="0"/>
              <w:widowControl/>
              <w:kinsoku/>
              <w:wordWrap/>
              <w:overflowPunct/>
              <w:topLinePunct w:val="0"/>
              <w:autoSpaceDE/>
              <w:autoSpaceDN/>
              <w:bidi w:val="0"/>
              <w:spacing w:line="312" w:lineRule="auto"/>
              <w:jc w:val="left"/>
              <w:rPr>
                <w:rFonts w:ascii="宋体" w:hAnsi="宋体" w:cs="宋体"/>
                <w:color w:val="000000" w:themeColor="text1"/>
                <w:sz w:val="24"/>
                <w:highlight w:val="none"/>
                <w:lang w:val="zh-TW" w:eastAsia="zh-TW"/>
                <w14:textFill>
                  <w14:solidFill>
                    <w14:schemeClr w14:val="tx1"/>
                  </w14:solidFill>
                </w14:textFill>
              </w:rPr>
            </w:pPr>
          </w:p>
        </w:tc>
        <w:tc>
          <w:tcPr>
            <w:tcW w:w="1203" w:type="dxa"/>
            <w:tcBorders>
              <w:tl2br w:val="nil"/>
              <w:tr2bl w:val="nil"/>
            </w:tcBorders>
            <w:shd w:val="clear" w:color="auto" w:fill="FFFFFF" w:themeFill="background1"/>
            <w:vAlign w:val="center"/>
          </w:tcPr>
          <w:p w14:paraId="17D8F53A">
            <w:pPr>
              <w:keepNext w:val="0"/>
              <w:keepLines w:val="0"/>
              <w:pageBreakBefore w:val="0"/>
              <w:kinsoku/>
              <w:wordWrap/>
              <w:overflowPunct/>
              <w:topLinePunct w:val="0"/>
              <w:autoSpaceDE/>
              <w:autoSpaceDN/>
              <w:bidi w:val="0"/>
              <w:spacing w:line="312"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pacing w:val="1"/>
                <w:sz w:val="24"/>
                <w:szCs w:val="24"/>
                <w:highlight w:val="none"/>
                <w:lang w:eastAsia="zh-CN"/>
                <w14:textFill>
                  <w14:solidFill>
                    <w14:schemeClr w14:val="tx1"/>
                  </w14:solidFill>
                </w14:textFill>
              </w:rPr>
              <w:t>排污处理</w:t>
            </w:r>
          </w:p>
        </w:tc>
        <w:tc>
          <w:tcPr>
            <w:tcW w:w="6819" w:type="dxa"/>
            <w:tcBorders>
              <w:tl2br w:val="nil"/>
              <w:tr2bl w:val="nil"/>
            </w:tcBorders>
            <w:shd w:val="clear" w:color="auto" w:fill="FFFFFF" w:themeFill="background1"/>
            <w:tcMar>
              <w:top w:w="80" w:type="dxa"/>
              <w:left w:w="80" w:type="dxa"/>
              <w:bottom w:w="80" w:type="dxa"/>
              <w:right w:w="80" w:type="dxa"/>
            </w:tcMar>
            <w:vAlign w:val="center"/>
          </w:tcPr>
          <w:p w14:paraId="1B1DA339">
            <w:pPr>
              <w:keepNext w:val="0"/>
              <w:keepLines w:val="0"/>
              <w:pageBreakBefore w:val="0"/>
              <w:kinsoku/>
              <w:wordWrap/>
              <w:overflowPunct/>
              <w:topLinePunct w:val="0"/>
              <w:autoSpaceDE/>
              <w:autoSpaceDN/>
              <w:bidi w:val="0"/>
              <w:adjustRightInd w:val="0"/>
              <w:snapToGrid w:val="0"/>
              <w:spacing w:line="312" w:lineRule="auto"/>
              <w:rPr>
                <w:rFonts w:hint="eastAsia" w:ascii="宋体" w:hAnsi="宋体" w:cs="Times New Roman"/>
                <w:color w:val="000000" w:themeColor="text1"/>
                <w:sz w:val="24"/>
                <w:highlight w:val="none"/>
                <w:lang w:val="en-US" w:eastAsia="zh-CN"/>
                <w14:textFill>
                  <w14:solidFill>
                    <w14:schemeClr w14:val="tx1"/>
                  </w14:solidFill>
                </w14:textFill>
              </w:rPr>
            </w:pPr>
            <w:r>
              <w:rPr>
                <w:rFonts w:hint="eastAsia" w:ascii="宋体" w:hAnsi="宋体" w:cs="Times New Roman"/>
                <w:color w:val="000000" w:themeColor="text1"/>
                <w:sz w:val="24"/>
                <w:highlight w:val="none"/>
                <w:lang w:val="en-US" w:eastAsia="zh-CN"/>
                <w14:textFill>
                  <w14:solidFill>
                    <w14:schemeClr w14:val="tx1"/>
                  </w14:solidFill>
                </w14:textFill>
              </w:rPr>
              <w:t>根据投标人为达到感控标准实施的污水处理的各项措施情况进行打分。</w:t>
            </w:r>
          </w:p>
        </w:tc>
        <w:tc>
          <w:tcPr>
            <w:tcW w:w="771" w:type="dxa"/>
            <w:tcBorders>
              <w:tl2br w:val="nil"/>
              <w:tr2bl w:val="nil"/>
            </w:tcBorders>
            <w:shd w:val="clear" w:color="auto" w:fill="FFFFFF" w:themeFill="background1"/>
            <w:tcMar>
              <w:top w:w="80" w:type="dxa"/>
              <w:left w:w="80" w:type="dxa"/>
              <w:bottom w:w="80" w:type="dxa"/>
              <w:right w:w="80" w:type="dxa"/>
            </w:tcMar>
            <w:vAlign w:val="center"/>
          </w:tcPr>
          <w:p w14:paraId="18EF137B">
            <w:pPr>
              <w:keepNext w:val="0"/>
              <w:keepLines w:val="0"/>
              <w:pageBreakBefore w:val="0"/>
              <w:widowControl/>
              <w:kinsoku/>
              <w:wordWrap/>
              <w:overflowPunct/>
              <w:topLinePunct w:val="0"/>
              <w:autoSpaceDE/>
              <w:autoSpaceDN/>
              <w:bidi w:val="0"/>
              <w:spacing w:line="312" w:lineRule="auto"/>
              <w:jc w:val="center"/>
              <w:textAlignment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3</w:t>
            </w:r>
          </w:p>
        </w:tc>
      </w:tr>
      <w:tr w14:paraId="4A812448">
        <w:tblPrEx>
          <w:tblBorders>
            <w:top w:val="single" w:color="000000" w:sz="4"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63" w:hRule="atLeast"/>
          <w:jc w:val="center"/>
        </w:trPr>
        <w:tc>
          <w:tcPr>
            <w:tcW w:w="713" w:type="dxa"/>
            <w:tcBorders>
              <w:tl2br w:val="nil"/>
              <w:tr2bl w:val="nil"/>
            </w:tcBorders>
            <w:shd w:val="clear" w:color="auto" w:fill="FFFFFF" w:themeFill="background1"/>
            <w:tcMar>
              <w:top w:w="80" w:type="dxa"/>
              <w:left w:w="80" w:type="dxa"/>
              <w:bottom w:w="80" w:type="dxa"/>
              <w:right w:w="80" w:type="dxa"/>
            </w:tcMar>
            <w:vAlign w:val="center"/>
          </w:tcPr>
          <w:p w14:paraId="67AAAE4A">
            <w:pPr>
              <w:keepNext w:val="0"/>
              <w:keepLines w:val="0"/>
              <w:pageBreakBefore w:val="0"/>
              <w:kinsoku/>
              <w:wordWrap/>
              <w:overflowPunct/>
              <w:topLinePunct w:val="0"/>
              <w:autoSpaceDE/>
              <w:autoSpaceDN/>
              <w:bidi w:val="0"/>
              <w:spacing w:line="312" w:lineRule="auto"/>
              <w:jc w:val="center"/>
              <w:rPr>
                <w:rFonts w:hint="default" w:ascii="宋体" w:hAnsi="宋体" w:eastAsia="宋体" w:cs="宋体"/>
                <w:color w:val="000000" w:themeColor="text1"/>
                <w:kern w:val="0"/>
                <w:sz w:val="24"/>
                <w:highlight w:val="none"/>
                <w:u w:color="000000"/>
                <w:lang w:val="en-US" w:eastAsia="zh-CN"/>
                <w14:textFill>
                  <w14:solidFill>
                    <w14:schemeClr w14:val="tx1"/>
                  </w14:solidFill>
                </w14:textFill>
              </w:rPr>
            </w:pPr>
            <w:r>
              <w:rPr>
                <w:rFonts w:hint="eastAsia" w:ascii="宋体" w:hAnsi="宋体" w:cs="宋体"/>
                <w:color w:val="000000" w:themeColor="text1"/>
                <w:kern w:val="0"/>
                <w:sz w:val="24"/>
                <w:highlight w:val="none"/>
                <w:u w:color="000000"/>
                <w:lang w:val="en-US" w:eastAsia="zh-CN"/>
                <w14:textFill>
                  <w14:solidFill>
                    <w14:schemeClr w14:val="tx1"/>
                  </w14:solidFill>
                </w14:textFill>
              </w:rPr>
              <w:t>12</w:t>
            </w:r>
          </w:p>
        </w:tc>
        <w:tc>
          <w:tcPr>
            <w:tcW w:w="393" w:type="dxa"/>
            <w:vMerge w:val="continue"/>
            <w:tcBorders>
              <w:tl2br w:val="nil"/>
              <w:tr2bl w:val="nil"/>
            </w:tcBorders>
            <w:shd w:val="clear" w:color="auto" w:fill="FFFFFF" w:themeFill="background1"/>
            <w:vAlign w:val="center"/>
          </w:tcPr>
          <w:p w14:paraId="33C33C69">
            <w:pPr>
              <w:keepNext w:val="0"/>
              <w:keepLines w:val="0"/>
              <w:pageBreakBefore w:val="0"/>
              <w:widowControl/>
              <w:kinsoku/>
              <w:wordWrap/>
              <w:overflowPunct/>
              <w:topLinePunct w:val="0"/>
              <w:autoSpaceDE/>
              <w:autoSpaceDN/>
              <w:bidi w:val="0"/>
              <w:spacing w:line="312" w:lineRule="auto"/>
              <w:jc w:val="left"/>
              <w:rPr>
                <w:rFonts w:ascii="宋体" w:hAnsi="宋体" w:cs="宋体"/>
                <w:color w:val="000000" w:themeColor="text1"/>
                <w:sz w:val="24"/>
                <w:highlight w:val="none"/>
                <w:lang w:val="zh-TW" w:eastAsia="zh-TW"/>
                <w14:textFill>
                  <w14:solidFill>
                    <w14:schemeClr w14:val="tx1"/>
                  </w14:solidFill>
                </w14:textFill>
              </w:rPr>
            </w:pPr>
          </w:p>
        </w:tc>
        <w:tc>
          <w:tcPr>
            <w:tcW w:w="1203" w:type="dxa"/>
            <w:tcBorders>
              <w:tl2br w:val="nil"/>
              <w:tr2bl w:val="nil"/>
            </w:tcBorders>
            <w:shd w:val="clear" w:color="auto" w:fill="FFFFFF" w:themeFill="background1"/>
            <w:tcMar>
              <w:top w:w="80" w:type="dxa"/>
              <w:left w:w="80" w:type="dxa"/>
              <w:bottom w:w="80" w:type="dxa"/>
              <w:right w:w="80" w:type="dxa"/>
            </w:tcMar>
            <w:vAlign w:val="center"/>
          </w:tcPr>
          <w:p w14:paraId="616F2896">
            <w:pPr>
              <w:keepNext w:val="0"/>
              <w:keepLines w:val="0"/>
              <w:pageBreakBefore w:val="0"/>
              <w:kinsoku/>
              <w:wordWrap/>
              <w:overflowPunct/>
              <w:topLinePunct w:val="0"/>
              <w:autoSpaceDE/>
              <w:autoSpaceDN/>
              <w:bidi w:val="0"/>
              <w:spacing w:line="312" w:lineRule="auto"/>
              <w:jc w:val="center"/>
              <w:rPr>
                <w:rFonts w:ascii="宋体" w:hAnsi="宋体" w:cs="宋体"/>
                <w:bCs/>
                <w:color w:val="000000" w:themeColor="text1"/>
                <w:sz w:val="24"/>
                <w:highlight w:val="none"/>
                <w14:textFill>
                  <w14:solidFill>
                    <w14:schemeClr w14:val="tx1"/>
                  </w14:solidFill>
                </w14:textFill>
              </w:rPr>
            </w:pPr>
            <w:r>
              <w:rPr>
                <w:rFonts w:hint="eastAsia" w:ascii="宋体" w:hAnsi="宋体" w:eastAsia="宋体" w:cs="宋体"/>
                <w:color w:val="000000" w:themeColor="text1"/>
                <w:spacing w:val="1"/>
                <w:sz w:val="24"/>
                <w:szCs w:val="24"/>
                <w:highlight w:val="none"/>
                <w:lang w:eastAsia="zh-CN"/>
                <w14:textFill>
                  <w14:solidFill>
                    <w14:schemeClr w14:val="tx1"/>
                  </w14:solidFill>
                </w14:textFill>
              </w:rPr>
              <w:t>样品</w:t>
            </w:r>
          </w:p>
        </w:tc>
        <w:tc>
          <w:tcPr>
            <w:tcW w:w="6819" w:type="dxa"/>
            <w:tcBorders>
              <w:tl2br w:val="nil"/>
              <w:tr2bl w:val="nil"/>
            </w:tcBorders>
            <w:shd w:val="clear" w:color="auto" w:fill="FFFFFF" w:themeFill="background1"/>
            <w:tcMar>
              <w:top w:w="80" w:type="dxa"/>
              <w:left w:w="80" w:type="dxa"/>
              <w:bottom w:w="80" w:type="dxa"/>
              <w:right w:w="80" w:type="dxa"/>
            </w:tcMar>
            <w:vAlign w:val="center"/>
          </w:tcPr>
          <w:p w14:paraId="17FC95F3">
            <w:pPr>
              <w:keepNext w:val="0"/>
              <w:keepLines w:val="0"/>
              <w:pageBreakBefore w:val="0"/>
              <w:kinsoku/>
              <w:wordWrap/>
              <w:overflowPunct/>
              <w:topLinePunct w:val="0"/>
              <w:autoSpaceDE/>
              <w:autoSpaceDN/>
              <w:bidi w:val="0"/>
              <w:adjustRightInd w:val="0"/>
              <w:snapToGrid w:val="0"/>
              <w:spacing w:line="312" w:lineRule="auto"/>
              <w:rPr>
                <w:rFonts w:ascii="宋体" w:hAnsi="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根据投标人提供的床单、被套、枕套、病</w:t>
            </w:r>
            <w:r>
              <w:rPr>
                <w:rFonts w:hint="eastAsia" w:ascii="宋体" w:hAnsi="宋体" w:eastAsia="宋体" w:cs="宋体"/>
                <w:color w:val="000000" w:themeColor="text1"/>
                <w:sz w:val="24"/>
                <w:szCs w:val="24"/>
                <w:highlight w:val="none"/>
                <w:lang w:val="en-US" w:eastAsia="zh-CN"/>
                <w14:textFill>
                  <w14:solidFill>
                    <w14:schemeClr w14:val="tx1"/>
                  </w14:solidFill>
                </w14:textFill>
              </w:rPr>
              <w:t>衣病裤</w:t>
            </w: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eastAsia="zh-CN"/>
                <w14:textFill>
                  <w14:solidFill>
                    <w14:schemeClr w14:val="tx1"/>
                  </w14:solidFill>
                </w14:textFill>
              </w:rPr>
              <w:t>手术腹包、手术衣的制作工艺</w:t>
            </w: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cs="宋体"/>
                <w:color w:val="000000" w:themeColor="text1"/>
                <w:sz w:val="24"/>
                <w:szCs w:val="24"/>
                <w:highlight w:val="none"/>
                <w:lang w:val="en-US" w:eastAsia="zh-CN"/>
                <w14:textFill>
                  <w14:solidFill>
                    <w14:schemeClr w14:val="tx1"/>
                  </w14:solidFill>
                </w14:textFill>
              </w:rPr>
              <w:t>0-2分</w:t>
            </w: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cs="宋体"/>
                <w:color w:val="000000" w:themeColor="text1"/>
                <w:sz w:val="24"/>
                <w:szCs w:val="24"/>
                <w:highlight w:val="none"/>
                <w:lang w:val="en-US" w:eastAsia="zh-CN"/>
                <w14:textFill>
                  <w14:solidFill>
                    <w14:schemeClr w14:val="tx1"/>
                  </w14:solidFill>
                </w14:textFill>
              </w:rPr>
              <w:t>材质</w:t>
            </w:r>
            <w:r>
              <w:rPr>
                <w:rFonts w:hint="eastAsia" w:ascii="宋体" w:hAnsi="宋体" w:eastAsia="宋体" w:cs="宋体"/>
                <w:color w:val="000000" w:themeColor="text1"/>
                <w:sz w:val="24"/>
                <w:szCs w:val="24"/>
                <w:highlight w:val="none"/>
                <w:lang w:eastAsia="zh-CN"/>
                <w14:textFill>
                  <w14:solidFill>
                    <w14:schemeClr w14:val="tx1"/>
                  </w14:solidFill>
                </w14:textFill>
              </w:rPr>
              <w:t>颜色</w:t>
            </w: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cs="宋体"/>
                <w:color w:val="000000" w:themeColor="text1"/>
                <w:sz w:val="24"/>
                <w:szCs w:val="24"/>
                <w:highlight w:val="none"/>
                <w:lang w:val="en-US" w:eastAsia="zh-CN"/>
                <w14:textFill>
                  <w14:solidFill>
                    <w14:schemeClr w14:val="tx1"/>
                  </w14:solidFill>
                </w14:textFill>
              </w:rPr>
              <w:t>0-2分</w:t>
            </w: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eastAsia="zh-CN"/>
                <w14:textFill>
                  <w14:solidFill>
                    <w14:schemeClr w14:val="tx1"/>
                  </w14:solidFill>
                </w14:textFill>
              </w:rPr>
              <w:t>细节设计</w:t>
            </w: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cs="宋体"/>
                <w:color w:val="000000" w:themeColor="text1"/>
                <w:sz w:val="24"/>
                <w:szCs w:val="24"/>
                <w:highlight w:val="none"/>
                <w:lang w:val="en-US" w:eastAsia="zh-CN"/>
                <w14:textFill>
                  <w14:solidFill>
                    <w14:schemeClr w14:val="tx1"/>
                  </w14:solidFill>
                </w14:textFill>
              </w:rPr>
              <w:t>0-2分</w:t>
            </w: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eastAsia="zh-CN"/>
                <w14:textFill>
                  <w14:solidFill>
                    <w14:schemeClr w14:val="tx1"/>
                  </w14:solidFill>
                </w14:textFill>
              </w:rPr>
              <w:t>，拼接、打褶部分的处理</w:t>
            </w: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cs="宋体"/>
                <w:color w:val="000000" w:themeColor="text1"/>
                <w:sz w:val="24"/>
                <w:szCs w:val="24"/>
                <w:highlight w:val="none"/>
                <w:lang w:val="en-US" w:eastAsia="zh-CN"/>
                <w14:textFill>
                  <w14:solidFill>
                    <w14:schemeClr w14:val="tx1"/>
                  </w14:solidFill>
                </w14:textFill>
              </w:rPr>
              <w:t>0-2分</w:t>
            </w: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eastAsia="zh-CN"/>
                <w14:textFill>
                  <w14:solidFill>
                    <w14:schemeClr w14:val="tx1"/>
                  </w14:solidFill>
                </w14:textFill>
              </w:rPr>
              <w:t>，线头的处理</w:t>
            </w:r>
            <w:r>
              <w:rPr>
                <w:rFonts w:hint="eastAsia" w:ascii="宋体" w:hAnsi="宋体" w:eastAsia="宋体" w:cs="宋体"/>
                <w:color w:val="000000" w:themeColor="text1"/>
                <w:sz w:val="24"/>
                <w:szCs w:val="24"/>
                <w:highlight w:val="none"/>
                <w:lang w:val="en-US" w:eastAsia="zh-CN"/>
                <w14:textFill>
                  <w14:solidFill>
                    <w14:schemeClr w14:val="tx1"/>
                  </w14:solidFill>
                </w14:textFill>
              </w:rPr>
              <w:t>情况</w:t>
            </w:r>
            <w:r>
              <w:rPr>
                <w:rFonts w:hint="eastAsia" w:ascii="宋体" w:hAnsi="宋体" w:cs="宋体"/>
                <w:color w:val="000000" w:themeColor="text1"/>
                <w:sz w:val="24"/>
                <w:szCs w:val="24"/>
                <w:highlight w:val="none"/>
                <w:lang w:val="en-US" w:eastAsia="zh-CN"/>
                <w14:textFill>
                  <w14:solidFill>
                    <w14:schemeClr w14:val="tx1"/>
                  </w14:solidFill>
                </w14:textFill>
              </w:rPr>
              <w:t>（0-2分）</w:t>
            </w:r>
            <w:r>
              <w:rPr>
                <w:rFonts w:hint="eastAsia" w:ascii="宋体" w:hAnsi="宋体" w:eastAsia="宋体" w:cs="宋体"/>
                <w:color w:val="000000" w:themeColor="text1"/>
                <w:sz w:val="24"/>
                <w:szCs w:val="24"/>
                <w:highlight w:val="none"/>
                <w:lang w:val="en-US" w:eastAsia="zh-CN"/>
                <w14:textFill>
                  <w14:solidFill>
                    <w14:schemeClr w14:val="tx1"/>
                  </w14:solidFill>
                </w14:textFill>
              </w:rPr>
              <w:t>进行打分</w:t>
            </w:r>
            <w:r>
              <w:rPr>
                <w:rFonts w:hint="eastAsia" w:ascii="宋体" w:hAnsi="宋体" w:eastAsia="宋体" w:cs="宋体"/>
                <w:color w:val="000000" w:themeColor="text1"/>
                <w:sz w:val="24"/>
                <w:szCs w:val="24"/>
                <w:highlight w:val="none"/>
                <w:lang w:eastAsia="zh-CN"/>
                <w14:textFill>
                  <w14:solidFill>
                    <w14:schemeClr w14:val="tx1"/>
                  </w14:solidFill>
                </w14:textFill>
              </w:rPr>
              <w:t>。</w:t>
            </w:r>
          </w:p>
        </w:tc>
        <w:tc>
          <w:tcPr>
            <w:tcW w:w="771" w:type="dxa"/>
            <w:tcBorders>
              <w:tl2br w:val="nil"/>
              <w:tr2bl w:val="nil"/>
            </w:tcBorders>
            <w:shd w:val="clear" w:color="auto" w:fill="FFFFFF" w:themeFill="background1"/>
            <w:tcMar>
              <w:top w:w="80" w:type="dxa"/>
              <w:left w:w="80" w:type="dxa"/>
              <w:bottom w:w="80" w:type="dxa"/>
              <w:right w:w="80" w:type="dxa"/>
            </w:tcMar>
            <w:vAlign w:val="center"/>
          </w:tcPr>
          <w:p w14:paraId="19DAE48C">
            <w:pPr>
              <w:keepNext w:val="0"/>
              <w:keepLines w:val="0"/>
              <w:pageBreakBefore w:val="0"/>
              <w:widowControl/>
              <w:kinsoku/>
              <w:wordWrap/>
              <w:overflowPunct/>
              <w:topLinePunct w:val="0"/>
              <w:autoSpaceDE/>
              <w:autoSpaceDN/>
              <w:bidi w:val="0"/>
              <w:spacing w:line="312" w:lineRule="auto"/>
              <w:jc w:val="center"/>
              <w:textAlignment w:val="center"/>
              <w:rPr>
                <w:rFonts w:hint="default" w:ascii="宋体" w:hAnsi="宋体" w:cs="宋体"/>
                <w:color w:val="000000" w:themeColor="text1"/>
                <w:kern w:val="0"/>
                <w:sz w:val="24"/>
                <w:highlight w:val="none"/>
                <w:u w:color="000000"/>
                <w:lang w:val="en-US"/>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10</w:t>
            </w:r>
          </w:p>
        </w:tc>
      </w:tr>
      <w:tr w14:paraId="0C404847">
        <w:tblPrEx>
          <w:tblBorders>
            <w:top w:val="single" w:color="000000" w:sz="4" w:space="0"/>
            <w:left w:val="single" w:color="000000" w:sz="8" w:space="0"/>
            <w:bottom w:val="single" w:color="000000" w:sz="8" w:space="0"/>
            <w:right w:val="single" w:color="000000" w:sz="8" w:space="0"/>
            <w:insideH w:val="single" w:color="000000" w:sz="4" w:space="0"/>
            <w:insideV w:val="single" w:color="000000" w:sz="4" w:space="0"/>
          </w:tblBorders>
          <w:shd w:val="clear" w:color="auto" w:fill="FFFFFF" w:themeFill="background1"/>
          <w:tblCellMar>
            <w:top w:w="0" w:type="dxa"/>
            <w:left w:w="108" w:type="dxa"/>
            <w:bottom w:w="0" w:type="dxa"/>
            <w:right w:w="108" w:type="dxa"/>
          </w:tblCellMar>
        </w:tblPrEx>
        <w:trPr>
          <w:trHeight w:val="1388" w:hRule="atLeast"/>
          <w:jc w:val="center"/>
        </w:trPr>
        <w:tc>
          <w:tcPr>
            <w:tcW w:w="713" w:type="dxa"/>
            <w:tcBorders>
              <w:tl2br w:val="nil"/>
              <w:tr2bl w:val="nil"/>
            </w:tcBorders>
            <w:shd w:val="clear" w:color="auto" w:fill="FFFFFF" w:themeFill="background1"/>
            <w:tcMar>
              <w:top w:w="80" w:type="dxa"/>
              <w:left w:w="80" w:type="dxa"/>
              <w:bottom w:w="80" w:type="dxa"/>
              <w:right w:w="80" w:type="dxa"/>
            </w:tcMar>
            <w:vAlign w:val="center"/>
          </w:tcPr>
          <w:p w14:paraId="5FE72A72">
            <w:pPr>
              <w:keepNext w:val="0"/>
              <w:keepLines w:val="0"/>
              <w:pageBreakBefore w:val="0"/>
              <w:kinsoku/>
              <w:wordWrap/>
              <w:overflowPunct/>
              <w:topLinePunct w:val="0"/>
              <w:autoSpaceDE/>
              <w:autoSpaceDN/>
              <w:bidi w:val="0"/>
              <w:spacing w:line="312" w:lineRule="auto"/>
              <w:jc w:val="center"/>
              <w:rPr>
                <w:rFonts w:hint="default" w:ascii="宋体" w:hAnsi="宋体" w:cs="宋体"/>
                <w:color w:val="000000" w:themeColor="text1"/>
                <w:kern w:val="0"/>
                <w:sz w:val="24"/>
                <w:highlight w:val="none"/>
                <w:u w:color="000000"/>
                <w:lang w:val="en-US" w:eastAsia="zh-CN"/>
                <w14:textFill>
                  <w14:solidFill>
                    <w14:schemeClr w14:val="tx1"/>
                  </w14:solidFill>
                </w14:textFill>
              </w:rPr>
            </w:pPr>
            <w:r>
              <w:rPr>
                <w:rFonts w:hint="eastAsia" w:ascii="宋体" w:hAnsi="宋体" w:cs="宋体"/>
                <w:color w:val="000000" w:themeColor="text1"/>
                <w:kern w:val="0"/>
                <w:sz w:val="24"/>
                <w:highlight w:val="none"/>
                <w:u w:color="000000"/>
                <w:lang w:val="en-US" w:eastAsia="zh-CN"/>
                <w14:textFill>
                  <w14:solidFill>
                    <w14:schemeClr w14:val="tx1"/>
                  </w14:solidFill>
                </w14:textFill>
              </w:rPr>
              <w:t>13</w:t>
            </w:r>
          </w:p>
        </w:tc>
        <w:tc>
          <w:tcPr>
            <w:tcW w:w="393" w:type="dxa"/>
            <w:vMerge w:val="continue"/>
            <w:tcBorders>
              <w:tl2br w:val="nil"/>
              <w:tr2bl w:val="nil"/>
            </w:tcBorders>
            <w:shd w:val="clear" w:color="auto" w:fill="FFFFFF" w:themeFill="background1"/>
            <w:vAlign w:val="center"/>
          </w:tcPr>
          <w:p w14:paraId="06FE38C5">
            <w:pPr>
              <w:keepNext w:val="0"/>
              <w:keepLines w:val="0"/>
              <w:pageBreakBefore w:val="0"/>
              <w:widowControl/>
              <w:kinsoku/>
              <w:wordWrap/>
              <w:overflowPunct/>
              <w:topLinePunct w:val="0"/>
              <w:autoSpaceDE/>
              <w:autoSpaceDN/>
              <w:bidi w:val="0"/>
              <w:spacing w:line="312" w:lineRule="auto"/>
              <w:jc w:val="left"/>
              <w:rPr>
                <w:rFonts w:ascii="宋体" w:hAnsi="宋体" w:cs="宋体"/>
                <w:color w:val="000000" w:themeColor="text1"/>
                <w:sz w:val="24"/>
                <w:highlight w:val="none"/>
                <w:lang w:val="zh-TW" w:eastAsia="zh-TW"/>
                <w14:textFill>
                  <w14:solidFill>
                    <w14:schemeClr w14:val="tx1"/>
                  </w14:solidFill>
                </w14:textFill>
              </w:rPr>
            </w:pPr>
          </w:p>
        </w:tc>
        <w:tc>
          <w:tcPr>
            <w:tcW w:w="1203" w:type="dxa"/>
            <w:tcBorders>
              <w:tl2br w:val="nil"/>
              <w:tr2bl w:val="nil"/>
            </w:tcBorders>
            <w:shd w:val="clear" w:color="auto" w:fill="FFFFFF" w:themeFill="background1"/>
            <w:tcMar>
              <w:top w:w="80" w:type="dxa"/>
              <w:left w:w="80" w:type="dxa"/>
              <w:bottom w:w="80" w:type="dxa"/>
              <w:right w:w="80" w:type="dxa"/>
            </w:tcMar>
            <w:vAlign w:val="center"/>
          </w:tcPr>
          <w:p w14:paraId="4E435363">
            <w:pPr>
              <w:keepNext w:val="0"/>
              <w:keepLines w:val="0"/>
              <w:pageBreakBefore w:val="0"/>
              <w:widowControl/>
              <w:kinsoku/>
              <w:wordWrap/>
              <w:overflowPunct/>
              <w:topLinePunct w:val="0"/>
              <w:autoSpaceDE/>
              <w:autoSpaceDN/>
              <w:bidi w:val="0"/>
              <w:spacing w:line="312" w:lineRule="auto"/>
              <w:jc w:val="both"/>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应急预案</w:t>
            </w:r>
          </w:p>
        </w:tc>
        <w:tc>
          <w:tcPr>
            <w:tcW w:w="6819" w:type="dxa"/>
            <w:tcBorders>
              <w:tl2br w:val="nil"/>
              <w:tr2bl w:val="nil"/>
            </w:tcBorders>
            <w:shd w:val="clear" w:color="auto" w:fill="FFFFFF" w:themeFill="background1"/>
            <w:tcMar>
              <w:top w:w="80" w:type="dxa"/>
              <w:left w:w="80" w:type="dxa"/>
              <w:bottom w:w="80" w:type="dxa"/>
              <w:right w:w="80" w:type="dxa"/>
            </w:tcMar>
            <w:vAlign w:val="center"/>
          </w:tcPr>
          <w:p w14:paraId="7D292A7D">
            <w:pPr>
              <w:keepNext w:val="0"/>
              <w:keepLines w:val="0"/>
              <w:pageBreakBefore w:val="0"/>
              <w:kinsoku/>
              <w:wordWrap/>
              <w:overflowPunct/>
              <w:topLinePunct w:val="0"/>
              <w:autoSpaceDE/>
              <w:autoSpaceDN/>
              <w:bidi w:val="0"/>
              <w:adjustRightInd w:val="0"/>
              <w:snapToGrid w:val="0"/>
              <w:spacing w:line="312" w:lineRule="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根据投标人提供的紧急情况或特殊情况的响应措施及保障程度的承诺，应急方案的及时性、合理性、完整性、考虑用户实际使用需求，措施的适用性（如停水</w:t>
            </w:r>
            <w:r>
              <w:rPr>
                <w:rFonts w:hint="eastAsia" w:ascii="宋体" w:hAnsi="宋体" w:cs="宋体"/>
                <w:color w:val="000000" w:themeColor="text1"/>
                <w:sz w:val="24"/>
                <w:szCs w:val="24"/>
                <w:highlight w:val="none"/>
                <w:lang w:val="en-US"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停电</w:t>
            </w:r>
            <w:r>
              <w:rPr>
                <w:rFonts w:hint="eastAsia" w:ascii="宋体" w:hAnsi="宋体" w:cs="宋体"/>
                <w:color w:val="000000" w:themeColor="text1"/>
                <w:sz w:val="24"/>
                <w:szCs w:val="24"/>
                <w:highlight w:val="none"/>
                <w:lang w:val="en-US" w:eastAsia="zh-CN"/>
                <w14:textFill>
                  <w14:solidFill>
                    <w14:schemeClr w14:val="tx1"/>
                  </w14:solidFill>
                </w14:textFill>
              </w:rPr>
              <w:t>、设备故障</w:t>
            </w:r>
            <w:r>
              <w:rPr>
                <w:rFonts w:hint="eastAsia" w:ascii="宋体" w:hAnsi="宋体" w:eastAsia="宋体" w:cs="宋体"/>
                <w:color w:val="000000" w:themeColor="text1"/>
                <w:sz w:val="24"/>
                <w:szCs w:val="24"/>
                <w:highlight w:val="none"/>
                <w:lang w:val="en-US" w:eastAsia="zh-CN"/>
                <w14:textFill>
                  <w14:solidFill>
                    <w14:schemeClr w14:val="tx1"/>
                  </w14:solidFill>
                </w14:textFill>
              </w:rPr>
              <w:t>等）进行打分。</w:t>
            </w:r>
          </w:p>
        </w:tc>
        <w:tc>
          <w:tcPr>
            <w:tcW w:w="771" w:type="dxa"/>
            <w:tcBorders>
              <w:tl2br w:val="nil"/>
              <w:tr2bl w:val="nil"/>
            </w:tcBorders>
            <w:shd w:val="clear" w:color="auto" w:fill="FFFFFF" w:themeFill="background1"/>
            <w:tcMar>
              <w:top w:w="80" w:type="dxa"/>
              <w:left w:w="80" w:type="dxa"/>
              <w:bottom w:w="80" w:type="dxa"/>
              <w:right w:w="80" w:type="dxa"/>
            </w:tcMar>
            <w:vAlign w:val="center"/>
          </w:tcPr>
          <w:p w14:paraId="7750B7C3">
            <w:pPr>
              <w:keepNext w:val="0"/>
              <w:keepLines w:val="0"/>
              <w:pageBreakBefore w:val="0"/>
              <w:kinsoku/>
              <w:wordWrap/>
              <w:overflowPunct/>
              <w:topLinePunct w:val="0"/>
              <w:autoSpaceDE/>
              <w:autoSpaceDN/>
              <w:bidi w:val="0"/>
              <w:spacing w:line="312" w:lineRule="auto"/>
              <w:jc w:val="center"/>
              <w:rPr>
                <w:rFonts w:hint="eastAsia" w:ascii="宋体" w:hAnsi="宋体" w:cs="宋体"/>
                <w:color w:val="000000" w:themeColor="text1"/>
                <w:kern w:val="0"/>
                <w:sz w:val="24"/>
                <w:highlight w:val="none"/>
                <w:u w:color="000000"/>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3</w:t>
            </w:r>
          </w:p>
        </w:tc>
      </w:tr>
      <w:tr w14:paraId="11BCE33A">
        <w:tblPrEx>
          <w:tblBorders>
            <w:top w:val="single" w:color="000000" w:sz="4" w:space="0"/>
            <w:left w:val="single" w:color="000000" w:sz="8" w:space="0"/>
            <w:bottom w:val="single" w:color="000000" w:sz="8" w:space="0"/>
            <w:right w:val="single" w:color="000000" w:sz="8" w:space="0"/>
            <w:insideH w:val="single" w:color="000000" w:sz="4" w:space="0"/>
            <w:insideV w:val="single" w:color="000000" w:sz="4" w:space="0"/>
          </w:tblBorders>
          <w:shd w:val="clear" w:color="auto" w:fill="FFFFFF" w:themeFill="background1"/>
          <w:tblCellMar>
            <w:top w:w="0" w:type="dxa"/>
            <w:left w:w="108" w:type="dxa"/>
            <w:bottom w:w="0" w:type="dxa"/>
            <w:right w:w="108" w:type="dxa"/>
          </w:tblCellMar>
        </w:tblPrEx>
        <w:trPr>
          <w:trHeight w:val="526" w:hRule="atLeast"/>
          <w:jc w:val="center"/>
        </w:trPr>
        <w:tc>
          <w:tcPr>
            <w:tcW w:w="713" w:type="dxa"/>
            <w:tcBorders>
              <w:tl2br w:val="nil"/>
              <w:tr2bl w:val="nil"/>
            </w:tcBorders>
            <w:shd w:val="clear" w:color="auto" w:fill="FFFFFF" w:themeFill="background1"/>
            <w:tcMar>
              <w:top w:w="80" w:type="dxa"/>
              <w:left w:w="80" w:type="dxa"/>
              <w:bottom w:w="80" w:type="dxa"/>
              <w:right w:w="80" w:type="dxa"/>
            </w:tcMar>
            <w:vAlign w:val="center"/>
          </w:tcPr>
          <w:p w14:paraId="51EDC86C">
            <w:pPr>
              <w:keepNext w:val="0"/>
              <w:keepLines w:val="0"/>
              <w:pageBreakBefore w:val="0"/>
              <w:kinsoku/>
              <w:wordWrap/>
              <w:overflowPunct/>
              <w:topLinePunct w:val="0"/>
              <w:autoSpaceDE/>
              <w:autoSpaceDN/>
              <w:bidi w:val="0"/>
              <w:spacing w:line="312" w:lineRule="auto"/>
              <w:jc w:val="center"/>
              <w:rPr>
                <w:rFonts w:ascii="宋体" w:hAnsi="宋体" w:cs="宋体"/>
                <w:color w:val="000000" w:themeColor="text1"/>
                <w:kern w:val="0"/>
                <w:sz w:val="24"/>
                <w:highlight w:val="none"/>
                <w:u w:color="000000"/>
                <w14:textFill>
                  <w14:solidFill>
                    <w14:schemeClr w14:val="tx1"/>
                  </w14:solidFill>
                </w14:textFill>
              </w:rPr>
            </w:pPr>
            <w:r>
              <w:rPr>
                <w:rFonts w:hint="eastAsia" w:ascii="宋体" w:hAnsi="宋体" w:cs="宋体"/>
                <w:b/>
                <w:bCs/>
                <w:color w:val="000000" w:themeColor="text1"/>
                <w:kern w:val="0"/>
                <w:sz w:val="24"/>
                <w:highlight w:val="none"/>
                <w:u w:color="000000"/>
                <w:lang w:val="zh-TW"/>
                <w14:textFill>
                  <w14:solidFill>
                    <w14:schemeClr w14:val="tx1"/>
                  </w14:solidFill>
                </w14:textFill>
              </w:rPr>
              <w:t>二</w:t>
            </w:r>
          </w:p>
        </w:tc>
        <w:tc>
          <w:tcPr>
            <w:tcW w:w="8415" w:type="dxa"/>
            <w:gridSpan w:val="3"/>
            <w:tcBorders>
              <w:tl2br w:val="nil"/>
              <w:tr2bl w:val="nil"/>
            </w:tcBorders>
            <w:shd w:val="clear" w:color="auto" w:fill="FFFFFF" w:themeFill="background1"/>
            <w:tcMar>
              <w:top w:w="80" w:type="dxa"/>
              <w:left w:w="80" w:type="dxa"/>
              <w:bottom w:w="80" w:type="dxa"/>
              <w:right w:w="80" w:type="dxa"/>
            </w:tcMar>
            <w:vAlign w:val="center"/>
          </w:tcPr>
          <w:p w14:paraId="55E6D0CF">
            <w:pPr>
              <w:keepNext w:val="0"/>
              <w:keepLines w:val="0"/>
              <w:pageBreakBefore w:val="0"/>
              <w:kinsoku/>
              <w:wordWrap/>
              <w:overflowPunct/>
              <w:topLinePunct w:val="0"/>
              <w:autoSpaceDE/>
              <w:autoSpaceDN/>
              <w:bidi w:val="0"/>
              <w:snapToGrid w:val="0"/>
              <w:spacing w:line="312" w:lineRule="auto"/>
              <w:ind w:left="16" w:hanging="16"/>
              <w:jc w:val="center"/>
              <w:rPr>
                <w:rFonts w:ascii="宋体" w:hAnsi="宋体" w:cs="宋体"/>
                <w:b/>
                <w:color w:val="000000" w:themeColor="text1"/>
                <w:sz w:val="24"/>
                <w:highlight w:val="none"/>
                <w:lang w:val="zh-TW" w:eastAsia="zh-TW"/>
                <w14:textFill>
                  <w14:solidFill>
                    <w14:schemeClr w14:val="tx1"/>
                  </w14:solidFill>
                </w14:textFill>
              </w:rPr>
            </w:pPr>
            <w:r>
              <w:rPr>
                <w:rFonts w:hint="eastAsia" w:ascii="宋体" w:hAnsi="宋体" w:cs="宋体"/>
                <w:b/>
                <w:color w:val="000000" w:themeColor="text1"/>
                <w:kern w:val="0"/>
                <w:sz w:val="24"/>
                <w:highlight w:val="none"/>
                <w:lang w:val="zh-TW" w:eastAsia="zh-TW"/>
                <w14:textFill>
                  <w14:solidFill>
                    <w14:schemeClr w14:val="tx1"/>
                  </w14:solidFill>
                </w14:textFill>
              </w:rPr>
              <w:t>商务资信及其他分</w:t>
            </w:r>
          </w:p>
        </w:tc>
        <w:tc>
          <w:tcPr>
            <w:tcW w:w="771" w:type="dxa"/>
            <w:tcBorders>
              <w:tl2br w:val="nil"/>
              <w:tr2bl w:val="nil"/>
            </w:tcBorders>
            <w:shd w:val="clear" w:color="auto" w:fill="FFFFFF" w:themeFill="background1"/>
            <w:tcMar>
              <w:top w:w="80" w:type="dxa"/>
              <w:left w:w="80" w:type="dxa"/>
              <w:bottom w:w="80" w:type="dxa"/>
              <w:right w:w="80" w:type="dxa"/>
            </w:tcMar>
            <w:vAlign w:val="center"/>
          </w:tcPr>
          <w:p w14:paraId="152C8DB1">
            <w:pPr>
              <w:keepNext w:val="0"/>
              <w:keepLines w:val="0"/>
              <w:pageBreakBefore w:val="0"/>
              <w:kinsoku/>
              <w:wordWrap/>
              <w:overflowPunct/>
              <w:topLinePunct w:val="0"/>
              <w:autoSpaceDE/>
              <w:autoSpaceDN/>
              <w:bidi w:val="0"/>
              <w:spacing w:line="312" w:lineRule="auto"/>
              <w:jc w:val="center"/>
              <w:rPr>
                <w:rFonts w:ascii="宋体" w:hAnsi="宋体" w:cs="宋体"/>
                <w:color w:val="000000" w:themeColor="text1"/>
                <w:kern w:val="0"/>
                <w:sz w:val="24"/>
                <w:highlight w:val="none"/>
                <w:u w:color="000000"/>
                <w14:textFill>
                  <w14:solidFill>
                    <w14:schemeClr w14:val="tx1"/>
                  </w14:solidFill>
                </w14:textFill>
              </w:rPr>
            </w:pPr>
            <w:r>
              <w:rPr>
                <w:rFonts w:hint="eastAsia" w:ascii="宋体" w:hAnsi="宋体" w:cs="宋体"/>
                <w:b/>
                <w:bCs/>
                <w:color w:val="000000" w:themeColor="text1"/>
                <w:kern w:val="0"/>
                <w:sz w:val="24"/>
                <w:highlight w:val="none"/>
                <w:u w:color="000000"/>
                <w:lang w:val="en-US" w:eastAsia="zh-CN"/>
                <w14:textFill>
                  <w14:solidFill>
                    <w14:schemeClr w14:val="tx1"/>
                  </w14:solidFill>
                </w14:textFill>
              </w:rPr>
              <w:t>12</w:t>
            </w:r>
            <w:r>
              <w:rPr>
                <w:rFonts w:hint="eastAsia" w:ascii="宋体" w:hAnsi="宋体" w:cs="宋体"/>
                <w:b/>
                <w:bCs/>
                <w:color w:val="000000" w:themeColor="text1"/>
                <w:kern w:val="0"/>
                <w:sz w:val="24"/>
                <w:highlight w:val="none"/>
                <w:u w:color="000000"/>
                <w:lang w:val="zh-TW" w:eastAsia="zh-TW"/>
                <w14:textFill>
                  <w14:solidFill>
                    <w14:schemeClr w14:val="tx1"/>
                  </w14:solidFill>
                </w14:textFill>
              </w:rPr>
              <w:t>分</w:t>
            </w:r>
          </w:p>
        </w:tc>
      </w:tr>
      <w:tr w14:paraId="63E2FF19">
        <w:tblPrEx>
          <w:tblBorders>
            <w:top w:val="single" w:color="000000" w:sz="4" w:space="0"/>
            <w:left w:val="single" w:color="000000" w:sz="8" w:space="0"/>
            <w:bottom w:val="single" w:color="000000" w:sz="8" w:space="0"/>
            <w:right w:val="single" w:color="000000" w:sz="8" w:space="0"/>
            <w:insideH w:val="single" w:color="000000" w:sz="4" w:space="0"/>
            <w:insideV w:val="single" w:color="000000" w:sz="4" w:space="0"/>
          </w:tblBorders>
          <w:shd w:val="clear" w:color="auto" w:fill="FFFFFF" w:themeFill="background1"/>
          <w:tblCellMar>
            <w:top w:w="0" w:type="dxa"/>
            <w:left w:w="108" w:type="dxa"/>
            <w:bottom w:w="0" w:type="dxa"/>
            <w:right w:w="108" w:type="dxa"/>
          </w:tblCellMar>
        </w:tblPrEx>
        <w:trPr>
          <w:trHeight w:val="394" w:hRule="atLeast"/>
          <w:jc w:val="center"/>
        </w:trPr>
        <w:tc>
          <w:tcPr>
            <w:tcW w:w="713" w:type="dxa"/>
            <w:tcBorders>
              <w:tl2br w:val="nil"/>
              <w:tr2bl w:val="nil"/>
            </w:tcBorders>
            <w:shd w:val="clear" w:color="auto" w:fill="FFFFFF" w:themeFill="background1"/>
            <w:tcMar>
              <w:top w:w="80" w:type="dxa"/>
              <w:left w:w="80" w:type="dxa"/>
              <w:bottom w:w="80" w:type="dxa"/>
              <w:right w:w="80" w:type="dxa"/>
            </w:tcMar>
            <w:vAlign w:val="center"/>
          </w:tcPr>
          <w:p w14:paraId="045AAEDF">
            <w:pPr>
              <w:keepNext w:val="0"/>
              <w:keepLines w:val="0"/>
              <w:pageBreakBefore w:val="0"/>
              <w:kinsoku/>
              <w:wordWrap/>
              <w:overflowPunct/>
              <w:topLinePunct w:val="0"/>
              <w:autoSpaceDE/>
              <w:autoSpaceDN/>
              <w:bidi w:val="0"/>
              <w:spacing w:line="312" w:lineRule="auto"/>
              <w:jc w:val="center"/>
              <w:rPr>
                <w:rFonts w:hint="eastAsia" w:ascii="宋体" w:hAnsi="宋体" w:eastAsia="宋体" w:cs="宋体"/>
                <w:color w:val="000000" w:themeColor="text1"/>
                <w:kern w:val="0"/>
                <w:sz w:val="24"/>
                <w:highlight w:val="none"/>
                <w:u w:color="000000"/>
                <w:lang w:val="en-US" w:eastAsia="zh-CN"/>
                <w14:textFill>
                  <w14:solidFill>
                    <w14:schemeClr w14:val="tx1"/>
                  </w14:solidFill>
                </w14:textFill>
              </w:rPr>
            </w:pPr>
            <w:r>
              <w:rPr>
                <w:rFonts w:hint="eastAsia" w:ascii="宋体" w:hAnsi="宋体" w:cs="宋体"/>
                <w:color w:val="000000" w:themeColor="text1"/>
                <w:kern w:val="0"/>
                <w:sz w:val="24"/>
                <w:highlight w:val="none"/>
                <w:u w:color="000000"/>
                <w14:textFill>
                  <w14:solidFill>
                    <w14:schemeClr w14:val="tx1"/>
                  </w14:solidFill>
                </w14:textFill>
              </w:rPr>
              <w:t>1</w:t>
            </w:r>
            <w:r>
              <w:rPr>
                <w:rFonts w:hint="eastAsia" w:ascii="宋体" w:hAnsi="宋体" w:cs="宋体"/>
                <w:color w:val="000000" w:themeColor="text1"/>
                <w:kern w:val="0"/>
                <w:sz w:val="24"/>
                <w:highlight w:val="none"/>
                <w:u w:color="000000"/>
                <w:lang w:val="en-US" w:eastAsia="zh-CN"/>
                <w14:textFill>
                  <w14:solidFill>
                    <w14:schemeClr w14:val="tx1"/>
                  </w14:solidFill>
                </w14:textFill>
              </w:rPr>
              <w:t>4</w:t>
            </w:r>
          </w:p>
        </w:tc>
        <w:tc>
          <w:tcPr>
            <w:tcW w:w="393" w:type="dxa"/>
            <w:vMerge w:val="restart"/>
            <w:tcBorders>
              <w:tl2br w:val="nil"/>
              <w:tr2bl w:val="nil"/>
            </w:tcBorders>
            <w:shd w:val="clear" w:color="auto" w:fill="FFFFFF" w:themeFill="background1"/>
            <w:vAlign w:val="center"/>
          </w:tcPr>
          <w:p w14:paraId="772282C0">
            <w:pPr>
              <w:keepNext w:val="0"/>
              <w:keepLines w:val="0"/>
              <w:pageBreakBefore w:val="0"/>
              <w:widowControl/>
              <w:kinsoku/>
              <w:wordWrap/>
              <w:overflowPunct/>
              <w:topLinePunct w:val="0"/>
              <w:autoSpaceDE/>
              <w:autoSpaceDN/>
              <w:bidi w:val="0"/>
              <w:spacing w:line="312" w:lineRule="auto"/>
              <w:jc w:val="left"/>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售后服务及履约能</w:t>
            </w:r>
            <w:r>
              <w:rPr>
                <w:rFonts w:hint="eastAsia" w:ascii="宋体" w:hAnsi="宋体" w:cs="宋体"/>
                <w:color w:val="000000" w:themeColor="text1"/>
                <w:sz w:val="24"/>
                <w:highlight w:val="none"/>
                <w:lang w:val="en-US" w:eastAsia="zh-CN"/>
                <w14:textFill>
                  <w14:solidFill>
                    <w14:schemeClr w14:val="tx1"/>
                  </w14:solidFill>
                </w14:textFill>
              </w:rPr>
              <w:t>力</w:t>
            </w:r>
          </w:p>
        </w:tc>
        <w:tc>
          <w:tcPr>
            <w:tcW w:w="1203" w:type="dxa"/>
            <w:tcBorders>
              <w:tl2br w:val="nil"/>
              <w:tr2bl w:val="nil"/>
            </w:tcBorders>
            <w:shd w:val="clear" w:color="auto" w:fill="FFFFFF" w:themeFill="background1"/>
            <w:tcMar>
              <w:top w:w="80" w:type="dxa"/>
              <w:left w:w="80" w:type="dxa"/>
              <w:bottom w:w="80" w:type="dxa"/>
              <w:right w:w="80" w:type="dxa"/>
            </w:tcMar>
            <w:vAlign w:val="center"/>
          </w:tcPr>
          <w:p w14:paraId="4380ADC3">
            <w:pPr>
              <w:keepNext w:val="0"/>
              <w:keepLines w:val="0"/>
              <w:pageBreakBefore w:val="0"/>
              <w:kinsoku/>
              <w:wordWrap/>
              <w:overflowPunct/>
              <w:topLinePunct w:val="0"/>
              <w:autoSpaceDE/>
              <w:autoSpaceDN/>
              <w:bidi w:val="0"/>
              <w:spacing w:line="312"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认证证书</w:t>
            </w:r>
          </w:p>
        </w:tc>
        <w:tc>
          <w:tcPr>
            <w:tcW w:w="6819" w:type="dxa"/>
            <w:tcBorders>
              <w:tl2br w:val="nil"/>
              <w:tr2bl w:val="nil"/>
            </w:tcBorders>
            <w:shd w:val="clear" w:color="auto" w:fill="FFFFFF" w:themeFill="background1"/>
            <w:tcMar>
              <w:top w:w="80" w:type="dxa"/>
              <w:left w:w="80" w:type="dxa"/>
              <w:bottom w:w="80" w:type="dxa"/>
              <w:right w:w="80" w:type="dxa"/>
            </w:tcMar>
            <w:vAlign w:val="center"/>
          </w:tcPr>
          <w:p w14:paraId="3117B2F5">
            <w:pPr>
              <w:keepNext w:val="0"/>
              <w:keepLines w:val="0"/>
              <w:pageBreakBefore w:val="0"/>
              <w:widowControl/>
              <w:kinsoku/>
              <w:wordWrap/>
              <w:overflowPunct/>
              <w:topLinePunct w:val="0"/>
              <w:autoSpaceDE/>
              <w:autoSpaceDN/>
              <w:bidi w:val="0"/>
              <w:adjustRightInd w:val="0"/>
              <w:spacing w:line="312" w:lineRule="auto"/>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投标人具有有效的质量管理体系认证证书、环境管理体系认证证书、职业健康安全管理体系认证证书，每个得1分，最高得3分。（须提供相关证书复印件及www.cnca.gov.cn认监委官方网站截图，未提供不得分）</w:t>
            </w:r>
          </w:p>
        </w:tc>
        <w:tc>
          <w:tcPr>
            <w:tcW w:w="771" w:type="dxa"/>
            <w:tcBorders>
              <w:tl2br w:val="nil"/>
              <w:tr2bl w:val="nil"/>
            </w:tcBorders>
            <w:shd w:val="clear" w:color="auto" w:fill="FFFFFF" w:themeFill="background1"/>
            <w:tcMar>
              <w:top w:w="80" w:type="dxa"/>
              <w:left w:w="80" w:type="dxa"/>
              <w:bottom w:w="80" w:type="dxa"/>
              <w:right w:w="80" w:type="dxa"/>
            </w:tcMar>
            <w:vAlign w:val="center"/>
          </w:tcPr>
          <w:p w14:paraId="376B2345">
            <w:pPr>
              <w:keepNext w:val="0"/>
              <w:keepLines w:val="0"/>
              <w:pageBreakBefore w:val="0"/>
              <w:kinsoku/>
              <w:wordWrap/>
              <w:overflowPunct/>
              <w:topLinePunct w:val="0"/>
              <w:autoSpaceDE/>
              <w:autoSpaceDN/>
              <w:bidi w:val="0"/>
              <w:adjustRightInd w:val="0"/>
              <w:snapToGrid w:val="0"/>
              <w:spacing w:line="312" w:lineRule="auto"/>
              <w:jc w:val="center"/>
              <w:rPr>
                <w:rFonts w:ascii="宋体" w:hAnsi="宋体" w:cs="宋体"/>
                <w:color w:val="000000" w:themeColor="text1"/>
                <w:kern w:val="0"/>
                <w:sz w:val="24"/>
                <w:highlight w:val="none"/>
                <w:u w:color="000000"/>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w:t>
            </w:r>
          </w:p>
        </w:tc>
      </w:tr>
      <w:tr w14:paraId="730AC0EE">
        <w:tblPrEx>
          <w:tblBorders>
            <w:top w:val="single" w:color="000000" w:sz="4" w:space="0"/>
            <w:left w:val="single" w:color="000000" w:sz="8" w:space="0"/>
            <w:bottom w:val="single" w:color="000000" w:sz="8" w:space="0"/>
            <w:right w:val="single" w:color="000000" w:sz="8" w:space="0"/>
            <w:insideH w:val="single" w:color="000000" w:sz="4" w:space="0"/>
            <w:insideV w:val="single" w:color="000000" w:sz="4" w:space="0"/>
          </w:tblBorders>
          <w:shd w:val="clear" w:color="auto" w:fill="FFFFFF" w:themeFill="background1"/>
          <w:tblCellMar>
            <w:top w:w="0" w:type="dxa"/>
            <w:left w:w="108" w:type="dxa"/>
            <w:bottom w:w="0" w:type="dxa"/>
            <w:right w:w="108" w:type="dxa"/>
          </w:tblCellMar>
        </w:tblPrEx>
        <w:trPr>
          <w:trHeight w:val="822" w:hRule="atLeast"/>
          <w:jc w:val="center"/>
        </w:trPr>
        <w:tc>
          <w:tcPr>
            <w:tcW w:w="713" w:type="dxa"/>
            <w:tcBorders>
              <w:tl2br w:val="nil"/>
              <w:tr2bl w:val="nil"/>
            </w:tcBorders>
            <w:shd w:val="clear" w:color="auto" w:fill="FFFFFF" w:themeFill="background1"/>
            <w:tcMar>
              <w:top w:w="80" w:type="dxa"/>
              <w:left w:w="80" w:type="dxa"/>
              <w:bottom w:w="80" w:type="dxa"/>
              <w:right w:w="80" w:type="dxa"/>
            </w:tcMar>
            <w:vAlign w:val="center"/>
          </w:tcPr>
          <w:p w14:paraId="4B0600A1">
            <w:pPr>
              <w:keepNext w:val="0"/>
              <w:keepLines w:val="0"/>
              <w:pageBreakBefore w:val="0"/>
              <w:kinsoku/>
              <w:wordWrap/>
              <w:overflowPunct/>
              <w:topLinePunct w:val="0"/>
              <w:autoSpaceDE/>
              <w:autoSpaceDN/>
              <w:bidi w:val="0"/>
              <w:spacing w:line="312" w:lineRule="auto"/>
              <w:jc w:val="center"/>
              <w:rPr>
                <w:rFonts w:hint="eastAsia" w:ascii="宋体" w:hAnsi="宋体" w:eastAsia="宋体" w:cs="宋体"/>
                <w:color w:val="000000" w:themeColor="text1"/>
                <w:kern w:val="0"/>
                <w:sz w:val="24"/>
                <w:highlight w:val="none"/>
                <w:u w:color="000000"/>
                <w:lang w:val="en-US" w:eastAsia="zh-CN"/>
                <w14:textFill>
                  <w14:solidFill>
                    <w14:schemeClr w14:val="tx1"/>
                  </w14:solidFill>
                </w14:textFill>
              </w:rPr>
            </w:pPr>
            <w:r>
              <w:rPr>
                <w:rFonts w:hint="eastAsia" w:ascii="宋体" w:hAnsi="宋体" w:cs="宋体"/>
                <w:color w:val="000000" w:themeColor="text1"/>
                <w:kern w:val="0"/>
                <w:sz w:val="24"/>
                <w:highlight w:val="none"/>
                <w:u w:color="000000"/>
                <w14:textFill>
                  <w14:solidFill>
                    <w14:schemeClr w14:val="tx1"/>
                  </w14:solidFill>
                </w14:textFill>
              </w:rPr>
              <w:t>1</w:t>
            </w:r>
            <w:r>
              <w:rPr>
                <w:rFonts w:hint="eastAsia" w:ascii="宋体" w:hAnsi="宋体" w:cs="宋体"/>
                <w:color w:val="000000" w:themeColor="text1"/>
                <w:kern w:val="0"/>
                <w:sz w:val="24"/>
                <w:highlight w:val="none"/>
                <w:u w:color="000000"/>
                <w:lang w:val="en-US" w:eastAsia="zh-CN"/>
                <w14:textFill>
                  <w14:solidFill>
                    <w14:schemeClr w14:val="tx1"/>
                  </w14:solidFill>
                </w14:textFill>
              </w:rPr>
              <w:t>5</w:t>
            </w:r>
          </w:p>
        </w:tc>
        <w:tc>
          <w:tcPr>
            <w:tcW w:w="393" w:type="dxa"/>
            <w:vMerge w:val="continue"/>
            <w:tcBorders>
              <w:tl2br w:val="nil"/>
              <w:tr2bl w:val="nil"/>
            </w:tcBorders>
            <w:shd w:val="clear" w:color="auto" w:fill="FFFFFF" w:themeFill="background1"/>
            <w:vAlign w:val="center"/>
          </w:tcPr>
          <w:p w14:paraId="581560B2">
            <w:pPr>
              <w:keepNext w:val="0"/>
              <w:keepLines w:val="0"/>
              <w:pageBreakBefore w:val="0"/>
              <w:widowControl/>
              <w:kinsoku/>
              <w:wordWrap/>
              <w:overflowPunct/>
              <w:topLinePunct w:val="0"/>
              <w:autoSpaceDE/>
              <w:autoSpaceDN/>
              <w:bidi w:val="0"/>
              <w:spacing w:line="312" w:lineRule="auto"/>
              <w:jc w:val="left"/>
              <w:rPr>
                <w:rFonts w:ascii="宋体" w:hAnsi="宋体" w:cs="宋体"/>
                <w:color w:val="000000" w:themeColor="text1"/>
                <w:sz w:val="24"/>
                <w:highlight w:val="none"/>
                <w14:textFill>
                  <w14:solidFill>
                    <w14:schemeClr w14:val="tx1"/>
                  </w14:solidFill>
                </w14:textFill>
              </w:rPr>
            </w:pPr>
          </w:p>
        </w:tc>
        <w:tc>
          <w:tcPr>
            <w:tcW w:w="1203" w:type="dxa"/>
            <w:vMerge w:val="restart"/>
            <w:tcBorders>
              <w:tl2br w:val="nil"/>
              <w:tr2bl w:val="nil"/>
            </w:tcBorders>
            <w:shd w:val="clear" w:color="auto" w:fill="FFFFFF" w:themeFill="background1"/>
            <w:tcMar>
              <w:top w:w="80" w:type="dxa"/>
              <w:left w:w="80" w:type="dxa"/>
              <w:bottom w:w="80" w:type="dxa"/>
              <w:right w:w="80" w:type="dxa"/>
            </w:tcMar>
            <w:vAlign w:val="center"/>
          </w:tcPr>
          <w:p w14:paraId="0635373E">
            <w:pPr>
              <w:keepNext w:val="0"/>
              <w:keepLines w:val="0"/>
              <w:pageBreakBefore w:val="0"/>
              <w:widowControl/>
              <w:kinsoku/>
              <w:wordWrap/>
              <w:overflowPunct/>
              <w:topLinePunct w:val="0"/>
              <w:autoSpaceDE/>
              <w:autoSpaceDN/>
              <w:bidi w:val="0"/>
              <w:spacing w:line="312"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服务承诺</w:t>
            </w:r>
          </w:p>
        </w:tc>
        <w:tc>
          <w:tcPr>
            <w:tcW w:w="6819" w:type="dxa"/>
            <w:tcBorders>
              <w:tl2br w:val="nil"/>
              <w:tr2bl w:val="nil"/>
            </w:tcBorders>
            <w:shd w:val="clear" w:color="auto" w:fill="FFFFFF" w:themeFill="background1"/>
            <w:tcMar>
              <w:top w:w="80" w:type="dxa"/>
              <w:left w:w="80" w:type="dxa"/>
              <w:bottom w:w="80" w:type="dxa"/>
              <w:right w:w="80" w:type="dxa"/>
            </w:tcMar>
            <w:vAlign w:val="center"/>
          </w:tcPr>
          <w:p w14:paraId="6C20D9FD">
            <w:pPr>
              <w:keepNext w:val="0"/>
              <w:keepLines w:val="0"/>
              <w:pageBreakBefore w:val="0"/>
              <w:widowControl/>
              <w:kinsoku/>
              <w:wordWrap/>
              <w:overflowPunct/>
              <w:topLinePunct w:val="0"/>
              <w:autoSpaceDE/>
              <w:autoSpaceDN/>
              <w:bidi w:val="0"/>
              <w:adjustRightInd w:val="0"/>
              <w:spacing w:line="312" w:lineRule="auto"/>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根据投标人对诚信、质量、管理及服从医院安排等的服务承诺进行打分。</w:t>
            </w:r>
          </w:p>
        </w:tc>
        <w:tc>
          <w:tcPr>
            <w:tcW w:w="771" w:type="dxa"/>
            <w:tcBorders>
              <w:tl2br w:val="nil"/>
              <w:tr2bl w:val="nil"/>
            </w:tcBorders>
            <w:shd w:val="clear" w:color="auto" w:fill="FFFFFF" w:themeFill="background1"/>
            <w:tcMar>
              <w:top w:w="80" w:type="dxa"/>
              <w:left w:w="80" w:type="dxa"/>
              <w:bottom w:w="80" w:type="dxa"/>
              <w:right w:w="80" w:type="dxa"/>
            </w:tcMar>
            <w:vAlign w:val="center"/>
          </w:tcPr>
          <w:p w14:paraId="6394467A">
            <w:pPr>
              <w:keepNext w:val="0"/>
              <w:keepLines w:val="0"/>
              <w:pageBreakBefore w:val="0"/>
              <w:kinsoku/>
              <w:wordWrap/>
              <w:overflowPunct/>
              <w:topLinePunct w:val="0"/>
              <w:autoSpaceDE/>
              <w:autoSpaceDN/>
              <w:bidi w:val="0"/>
              <w:spacing w:line="312" w:lineRule="auto"/>
              <w:jc w:val="center"/>
              <w:rPr>
                <w:rFonts w:ascii="宋体" w:hAnsi="宋体" w:cs="宋体"/>
                <w:color w:val="000000" w:themeColor="text1"/>
                <w:kern w:val="0"/>
                <w:sz w:val="24"/>
                <w:highlight w:val="none"/>
                <w:u w:color="000000"/>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3</w:t>
            </w:r>
          </w:p>
        </w:tc>
      </w:tr>
      <w:tr w14:paraId="36E4A620">
        <w:tblPrEx>
          <w:tblBorders>
            <w:top w:val="single" w:color="000000" w:sz="4"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791" w:hRule="atLeast"/>
          <w:jc w:val="center"/>
        </w:trPr>
        <w:tc>
          <w:tcPr>
            <w:tcW w:w="713" w:type="dxa"/>
            <w:tcBorders>
              <w:tl2br w:val="nil"/>
              <w:tr2bl w:val="nil"/>
            </w:tcBorders>
            <w:shd w:val="clear" w:color="auto" w:fill="FFFFFF" w:themeFill="background1"/>
            <w:tcMar>
              <w:top w:w="80" w:type="dxa"/>
              <w:left w:w="80" w:type="dxa"/>
              <w:bottom w:w="80" w:type="dxa"/>
              <w:right w:w="80" w:type="dxa"/>
            </w:tcMar>
            <w:vAlign w:val="center"/>
          </w:tcPr>
          <w:p w14:paraId="546B3869">
            <w:pPr>
              <w:keepNext w:val="0"/>
              <w:keepLines w:val="0"/>
              <w:pageBreakBefore w:val="0"/>
              <w:kinsoku/>
              <w:wordWrap/>
              <w:overflowPunct/>
              <w:topLinePunct w:val="0"/>
              <w:autoSpaceDE/>
              <w:autoSpaceDN/>
              <w:bidi w:val="0"/>
              <w:spacing w:line="312" w:lineRule="auto"/>
              <w:jc w:val="center"/>
              <w:rPr>
                <w:rFonts w:hint="eastAsia" w:ascii="宋体" w:hAnsi="宋体" w:eastAsia="宋体" w:cs="宋体"/>
                <w:color w:val="000000" w:themeColor="text1"/>
                <w:kern w:val="0"/>
                <w:sz w:val="24"/>
                <w:highlight w:val="none"/>
                <w:u w:color="000000"/>
                <w:lang w:val="en-US" w:eastAsia="zh-CN"/>
                <w14:textFill>
                  <w14:solidFill>
                    <w14:schemeClr w14:val="tx1"/>
                  </w14:solidFill>
                </w14:textFill>
              </w:rPr>
            </w:pPr>
            <w:r>
              <w:rPr>
                <w:rFonts w:hint="eastAsia" w:ascii="宋体" w:hAnsi="宋体" w:cs="宋体"/>
                <w:color w:val="000000" w:themeColor="text1"/>
                <w:kern w:val="0"/>
                <w:sz w:val="24"/>
                <w:highlight w:val="none"/>
                <w:u w:color="000000"/>
                <w14:textFill>
                  <w14:solidFill>
                    <w14:schemeClr w14:val="tx1"/>
                  </w14:solidFill>
                </w14:textFill>
              </w:rPr>
              <w:t>1</w:t>
            </w:r>
            <w:r>
              <w:rPr>
                <w:rFonts w:hint="eastAsia" w:ascii="宋体" w:hAnsi="宋体" w:cs="宋体"/>
                <w:color w:val="000000" w:themeColor="text1"/>
                <w:kern w:val="0"/>
                <w:sz w:val="24"/>
                <w:highlight w:val="none"/>
                <w:u w:color="000000"/>
                <w:lang w:val="en-US" w:eastAsia="zh-CN"/>
                <w14:textFill>
                  <w14:solidFill>
                    <w14:schemeClr w14:val="tx1"/>
                  </w14:solidFill>
                </w14:textFill>
              </w:rPr>
              <w:t>6</w:t>
            </w:r>
          </w:p>
        </w:tc>
        <w:tc>
          <w:tcPr>
            <w:tcW w:w="393" w:type="dxa"/>
            <w:vMerge w:val="continue"/>
            <w:tcBorders>
              <w:tl2br w:val="nil"/>
              <w:tr2bl w:val="nil"/>
            </w:tcBorders>
            <w:shd w:val="clear" w:color="auto" w:fill="FFFFFF" w:themeFill="background1"/>
            <w:vAlign w:val="center"/>
          </w:tcPr>
          <w:p w14:paraId="212E6C38">
            <w:pPr>
              <w:keepNext w:val="0"/>
              <w:keepLines w:val="0"/>
              <w:pageBreakBefore w:val="0"/>
              <w:widowControl/>
              <w:kinsoku/>
              <w:wordWrap/>
              <w:overflowPunct/>
              <w:topLinePunct w:val="0"/>
              <w:autoSpaceDE/>
              <w:autoSpaceDN/>
              <w:bidi w:val="0"/>
              <w:spacing w:line="312" w:lineRule="auto"/>
              <w:jc w:val="left"/>
              <w:rPr>
                <w:rFonts w:ascii="宋体" w:hAnsi="宋体" w:cs="宋体"/>
                <w:color w:val="000000" w:themeColor="text1"/>
                <w:sz w:val="24"/>
                <w:highlight w:val="none"/>
                <w14:textFill>
                  <w14:solidFill>
                    <w14:schemeClr w14:val="tx1"/>
                  </w14:solidFill>
                </w14:textFill>
              </w:rPr>
            </w:pPr>
          </w:p>
        </w:tc>
        <w:tc>
          <w:tcPr>
            <w:tcW w:w="1203" w:type="dxa"/>
            <w:vMerge w:val="continue"/>
            <w:tcBorders>
              <w:tl2br w:val="nil"/>
              <w:tr2bl w:val="nil"/>
            </w:tcBorders>
            <w:shd w:val="clear" w:color="auto" w:fill="FFFFFF" w:themeFill="background1"/>
            <w:tcMar>
              <w:top w:w="80" w:type="dxa"/>
              <w:left w:w="80" w:type="dxa"/>
              <w:bottom w:w="80" w:type="dxa"/>
              <w:right w:w="80" w:type="dxa"/>
            </w:tcMar>
            <w:vAlign w:val="center"/>
          </w:tcPr>
          <w:p w14:paraId="7A7A90A0">
            <w:pPr>
              <w:keepNext w:val="0"/>
              <w:keepLines w:val="0"/>
              <w:pageBreakBefore w:val="0"/>
              <w:widowControl/>
              <w:kinsoku/>
              <w:wordWrap/>
              <w:overflowPunct/>
              <w:topLinePunct w:val="0"/>
              <w:autoSpaceDE/>
              <w:autoSpaceDN/>
              <w:bidi w:val="0"/>
              <w:spacing w:line="312" w:lineRule="auto"/>
              <w:jc w:val="center"/>
              <w:rPr>
                <w:rFonts w:ascii="宋体" w:hAnsi="宋体" w:cs="宋体"/>
                <w:color w:val="000000" w:themeColor="text1"/>
                <w:sz w:val="24"/>
                <w:highlight w:val="none"/>
                <w14:textFill>
                  <w14:solidFill>
                    <w14:schemeClr w14:val="tx1"/>
                  </w14:solidFill>
                </w14:textFill>
              </w:rPr>
            </w:pPr>
          </w:p>
        </w:tc>
        <w:tc>
          <w:tcPr>
            <w:tcW w:w="6819" w:type="dxa"/>
            <w:tcBorders>
              <w:tl2br w:val="nil"/>
              <w:tr2bl w:val="nil"/>
            </w:tcBorders>
            <w:shd w:val="clear" w:color="auto" w:fill="FFFFFF" w:themeFill="background1"/>
            <w:tcMar>
              <w:top w:w="80" w:type="dxa"/>
              <w:left w:w="80" w:type="dxa"/>
              <w:bottom w:w="80" w:type="dxa"/>
              <w:right w:w="80" w:type="dxa"/>
            </w:tcMar>
            <w:vAlign w:val="center"/>
          </w:tcPr>
          <w:p w14:paraId="4D422937">
            <w:pPr>
              <w:keepNext w:val="0"/>
              <w:keepLines w:val="0"/>
              <w:pageBreakBefore w:val="0"/>
              <w:widowControl/>
              <w:kinsoku/>
              <w:wordWrap/>
              <w:overflowPunct/>
              <w:topLinePunct w:val="0"/>
              <w:autoSpaceDE/>
              <w:autoSpaceDN/>
              <w:bidi w:val="0"/>
              <w:adjustRightInd w:val="0"/>
              <w:spacing w:line="312" w:lineRule="auto"/>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根据管理要求对医院相关损失赔偿，有制度、有赔偿细则、有专人落实等情况进行打分。</w:t>
            </w:r>
          </w:p>
        </w:tc>
        <w:tc>
          <w:tcPr>
            <w:tcW w:w="771" w:type="dxa"/>
            <w:tcBorders>
              <w:tl2br w:val="nil"/>
              <w:tr2bl w:val="nil"/>
            </w:tcBorders>
            <w:shd w:val="clear" w:color="auto" w:fill="FFFFFF" w:themeFill="background1"/>
            <w:tcMar>
              <w:top w:w="80" w:type="dxa"/>
              <w:left w:w="80" w:type="dxa"/>
              <w:bottom w:w="80" w:type="dxa"/>
              <w:right w:w="80" w:type="dxa"/>
            </w:tcMar>
            <w:vAlign w:val="center"/>
          </w:tcPr>
          <w:p w14:paraId="32B1CBB0">
            <w:pPr>
              <w:keepNext w:val="0"/>
              <w:keepLines w:val="0"/>
              <w:pageBreakBefore w:val="0"/>
              <w:kinsoku/>
              <w:wordWrap/>
              <w:overflowPunct/>
              <w:topLinePunct w:val="0"/>
              <w:autoSpaceDE/>
              <w:autoSpaceDN/>
              <w:bidi w:val="0"/>
              <w:spacing w:line="312" w:lineRule="auto"/>
              <w:jc w:val="center"/>
              <w:rPr>
                <w:rFonts w:hint="eastAsia" w:ascii="宋体" w:hAnsi="宋体" w:eastAsia="宋体" w:cs="宋体"/>
                <w:color w:val="000000" w:themeColor="text1"/>
                <w:kern w:val="0"/>
                <w:sz w:val="24"/>
                <w:highlight w:val="none"/>
                <w:u w:color="000000"/>
                <w:lang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3</w:t>
            </w:r>
          </w:p>
        </w:tc>
      </w:tr>
      <w:tr w14:paraId="4DEF52F4">
        <w:tblPrEx>
          <w:tblBorders>
            <w:top w:val="single" w:color="000000" w:sz="4" w:space="0"/>
            <w:left w:val="single" w:color="000000" w:sz="8" w:space="0"/>
            <w:bottom w:val="single" w:color="000000" w:sz="8" w:space="0"/>
            <w:right w:val="single" w:color="000000" w:sz="8" w:space="0"/>
            <w:insideH w:val="single" w:color="000000" w:sz="4" w:space="0"/>
            <w:insideV w:val="single" w:color="000000" w:sz="4" w:space="0"/>
          </w:tblBorders>
          <w:shd w:val="clear" w:color="auto" w:fill="FFFFFF" w:themeFill="background1"/>
          <w:tblCellMar>
            <w:top w:w="0" w:type="dxa"/>
            <w:left w:w="108" w:type="dxa"/>
            <w:bottom w:w="0" w:type="dxa"/>
            <w:right w:w="108" w:type="dxa"/>
          </w:tblCellMar>
        </w:tblPrEx>
        <w:trPr>
          <w:trHeight w:val="1922" w:hRule="atLeast"/>
          <w:jc w:val="center"/>
        </w:trPr>
        <w:tc>
          <w:tcPr>
            <w:tcW w:w="713" w:type="dxa"/>
            <w:tcBorders>
              <w:tl2br w:val="nil"/>
              <w:tr2bl w:val="nil"/>
            </w:tcBorders>
            <w:shd w:val="clear" w:color="auto" w:fill="FFFFFF" w:themeFill="background1"/>
            <w:tcMar>
              <w:top w:w="80" w:type="dxa"/>
              <w:left w:w="80" w:type="dxa"/>
              <w:bottom w:w="80" w:type="dxa"/>
              <w:right w:w="80" w:type="dxa"/>
            </w:tcMar>
            <w:vAlign w:val="center"/>
          </w:tcPr>
          <w:p w14:paraId="2B34D399">
            <w:pPr>
              <w:keepNext w:val="0"/>
              <w:keepLines w:val="0"/>
              <w:pageBreakBefore w:val="0"/>
              <w:kinsoku/>
              <w:wordWrap/>
              <w:overflowPunct/>
              <w:topLinePunct w:val="0"/>
              <w:autoSpaceDE/>
              <w:autoSpaceDN/>
              <w:bidi w:val="0"/>
              <w:spacing w:line="312" w:lineRule="auto"/>
              <w:jc w:val="center"/>
              <w:rPr>
                <w:rFonts w:hint="eastAsia" w:ascii="宋体" w:hAnsi="宋体" w:eastAsia="宋体" w:cs="宋体"/>
                <w:color w:val="000000" w:themeColor="text1"/>
                <w:kern w:val="0"/>
                <w:sz w:val="24"/>
                <w:highlight w:val="none"/>
                <w:u w:color="000000"/>
                <w:lang w:val="en-US" w:eastAsia="zh-CN"/>
                <w14:textFill>
                  <w14:solidFill>
                    <w14:schemeClr w14:val="tx1"/>
                  </w14:solidFill>
                </w14:textFill>
              </w:rPr>
            </w:pPr>
            <w:r>
              <w:rPr>
                <w:rFonts w:hint="eastAsia" w:ascii="宋体" w:hAnsi="宋体" w:cs="宋体"/>
                <w:color w:val="000000" w:themeColor="text1"/>
                <w:kern w:val="0"/>
                <w:sz w:val="24"/>
                <w:highlight w:val="none"/>
                <w:u w:color="000000"/>
                <w14:textFill>
                  <w14:solidFill>
                    <w14:schemeClr w14:val="tx1"/>
                  </w14:solidFill>
                </w14:textFill>
              </w:rPr>
              <w:t>1</w:t>
            </w:r>
            <w:r>
              <w:rPr>
                <w:rFonts w:hint="eastAsia" w:ascii="宋体" w:hAnsi="宋体" w:cs="宋体"/>
                <w:color w:val="000000" w:themeColor="text1"/>
                <w:kern w:val="0"/>
                <w:sz w:val="24"/>
                <w:highlight w:val="none"/>
                <w:u w:color="000000"/>
                <w:lang w:val="en-US" w:eastAsia="zh-CN"/>
                <w14:textFill>
                  <w14:solidFill>
                    <w14:schemeClr w14:val="tx1"/>
                  </w14:solidFill>
                </w14:textFill>
              </w:rPr>
              <w:t>7</w:t>
            </w:r>
          </w:p>
        </w:tc>
        <w:tc>
          <w:tcPr>
            <w:tcW w:w="393" w:type="dxa"/>
            <w:vMerge w:val="continue"/>
            <w:tcBorders>
              <w:tl2br w:val="nil"/>
              <w:tr2bl w:val="nil"/>
            </w:tcBorders>
            <w:shd w:val="clear" w:color="auto" w:fill="FFFFFF" w:themeFill="background1"/>
            <w:vAlign w:val="center"/>
          </w:tcPr>
          <w:p w14:paraId="24A37203">
            <w:pPr>
              <w:keepNext w:val="0"/>
              <w:keepLines w:val="0"/>
              <w:pageBreakBefore w:val="0"/>
              <w:widowControl/>
              <w:kinsoku/>
              <w:wordWrap/>
              <w:overflowPunct/>
              <w:topLinePunct w:val="0"/>
              <w:autoSpaceDE/>
              <w:autoSpaceDN/>
              <w:bidi w:val="0"/>
              <w:spacing w:line="312" w:lineRule="auto"/>
              <w:jc w:val="left"/>
              <w:rPr>
                <w:rFonts w:ascii="宋体" w:hAnsi="宋体" w:cs="宋体"/>
                <w:color w:val="000000" w:themeColor="text1"/>
                <w:sz w:val="24"/>
                <w:highlight w:val="none"/>
                <w14:textFill>
                  <w14:solidFill>
                    <w14:schemeClr w14:val="tx1"/>
                  </w14:solidFill>
                </w14:textFill>
              </w:rPr>
            </w:pPr>
          </w:p>
        </w:tc>
        <w:tc>
          <w:tcPr>
            <w:tcW w:w="1203" w:type="dxa"/>
            <w:tcBorders>
              <w:tl2br w:val="nil"/>
              <w:tr2bl w:val="nil"/>
            </w:tcBorders>
            <w:shd w:val="clear" w:color="auto" w:fill="FFFFFF" w:themeFill="background1"/>
            <w:tcMar>
              <w:top w:w="80" w:type="dxa"/>
              <w:left w:w="80" w:type="dxa"/>
              <w:bottom w:w="80" w:type="dxa"/>
              <w:right w:w="80" w:type="dxa"/>
            </w:tcMar>
            <w:vAlign w:val="center"/>
          </w:tcPr>
          <w:p w14:paraId="7E2B9BC4">
            <w:pPr>
              <w:keepNext w:val="0"/>
              <w:keepLines w:val="0"/>
              <w:pageBreakBefore w:val="0"/>
              <w:kinsoku/>
              <w:wordWrap/>
              <w:overflowPunct/>
              <w:topLinePunct w:val="0"/>
              <w:autoSpaceDE/>
              <w:autoSpaceDN/>
              <w:bidi w:val="0"/>
              <w:snapToGrid w:val="0"/>
              <w:spacing w:line="312" w:lineRule="auto"/>
              <w:ind w:left="16" w:hanging="16"/>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同类</w:t>
            </w:r>
          </w:p>
          <w:p w14:paraId="1B1B77B8">
            <w:pPr>
              <w:keepNext w:val="0"/>
              <w:keepLines w:val="0"/>
              <w:pageBreakBefore w:val="0"/>
              <w:kinsoku/>
              <w:wordWrap/>
              <w:overflowPunct/>
              <w:topLinePunct w:val="0"/>
              <w:autoSpaceDE/>
              <w:autoSpaceDN/>
              <w:bidi w:val="0"/>
              <w:snapToGrid w:val="0"/>
              <w:spacing w:line="312" w:lineRule="auto"/>
              <w:ind w:left="16" w:hanging="16"/>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业绩</w:t>
            </w:r>
          </w:p>
        </w:tc>
        <w:tc>
          <w:tcPr>
            <w:tcW w:w="6819" w:type="dxa"/>
            <w:tcBorders>
              <w:tl2br w:val="nil"/>
              <w:tr2bl w:val="nil"/>
            </w:tcBorders>
            <w:shd w:val="clear" w:color="auto" w:fill="FFFFFF" w:themeFill="background1"/>
            <w:tcMar>
              <w:top w:w="80" w:type="dxa"/>
              <w:left w:w="80" w:type="dxa"/>
              <w:bottom w:w="80" w:type="dxa"/>
              <w:right w:w="80" w:type="dxa"/>
            </w:tcMar>
            <w:vAlign w:val="center"/>
          </w:tcPr>
          <w:p w14:paraId="1101201B">
            <w:pPr>
              <w:keepNext w:val="0"/>
              <w:keepLines w:val="0"/>
              <w:pageBreakBefore w:val="0"/>
              <w:kinsoku/>
              <w:wordWrap/>
              <w:overflowPunct/>
              <w:topLinePunct w:val="0"/>
              <w:autoSpaceDE/>
              <w:autoSpaceDN/>
              <w:bidi w:val="0"/>
              <w:snapToGrid w:val="0"/>
              <w:spacing w:line="312" w:lineRule="auto"/>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投标人202</w:t>
            </w:r>
            <w:r>
              <w:rPr>
                <w:rFonts w:hint="eastAsia" w:ascii="宋体" w:hAnsi="宋体" w:cs="宋体"/>
                <w:color w:val="000000" w:themeColor="text1"/>
                <w:sz w:val="24"/>
                <w:highlight w:val="none"/>
                <w:lang w:val="en-US" w:eastAsia="zh-CN"/>
                <w14:textFill>
                  <w14:solidFill>
                    <w14:schemeClr w14:val="tx1"/>
                  </w14:solidFill>
                </w14:textFill>
              </w:rPr>
              <w:t>1</w:t>
            </w:r>
            <w:r>
              <w:rPr>
                <w:rFonts w:hint="eastAsia" w:ascii="宋体" w:hAnsi="宋体" w:cs="宋体"/>
                <w:color w:val="000000" w:themeColor="text1"/>
                <w:sz w:val="24"/>
                <w:highlight w:val="none"/>
                <w14:textFill>
                  <w14:solidFill>
                    <w14:schemeClr w14:val="tx1"/>
                  </w14:solidFill>
                </w14:textFill>
              </w:rPr>
              <w:t>年1月（以合同签订时间为准）以来同类业绩，每项得</w:t>
            </w:r>
            <w:r>
              <w:rPr>
                <w:rFonts w:hint="eastAsia" w:ascii="宋体" w:hAnsi="宋体" w:cs="宋体"/>
                <w:color w:val="000000" w:themeColor="text1"/>
                <w:sz w:val="24"/>
                <w:highlight w:val="none"/>
                <w:lang w:val="en-US" w:eastAsia="zh-CN"/>
                <w14:textFill>
                  <w14:solidFill>
                    <w14:schemeClr w14:val="tx1"/>
                  </w14:solidFill>
                </w14:textFill>
              </w:rPr>
              <w:t>1</w:t>
            </w:r>
            <w:r>
              <w:rPr>
                <w:rFonts w:hint="eastAsia" w:ascii="宋体" w:hAnsi="宋体" w:cs="宋体"/>
                <w:color w:val="000000" w:themeColor="text1"/>
                <w:sz w:val="24"/>
                <w:highlight w:val="none"/>
                <w14:textFill>
                  <w14:solidFill>
                    <w14:schemeClr w14:val="tx1"/>
                  </w14:solidFill>
                </w14:textFill>
              </w:rPr>
              <w:t>分，最高得</w:t>
            </w:r>
            <w:r>
              <w:rPr>
                <w:rFonts w:hint="eastAsia" w:ascii="宋体" w:hAnsi="宋体" w:cs="宋体"/>
                <w:color w:val="000000" w:themeColor="text1"/>
                <w:sz w:val="24"/>
                <w:highlight w:val="none"/>
                <w:lang w:val="en-US" w:eastAsia="zh-CN"/>
                <w14:textFill>
                  <w14:solidFill>
                    <w14:schemeClr w14:val="tx1"/>
                  </w14:solidFill>
                </w14:textFill>
              </w:rPr>
              <w:t>3</w:t>
            </w:r>
            <w:r>
              <w:rPr>
                <w:rFonts w:hint="eastAsia" w:ascii="宋体" w:hAnsi="宋体" w:cs="宋体"/>
                <w:color w:val="000000" w:themeColor="text1"/>
                <w:sz w:val="24"/>
                <w:highlight w:val="none"/>
                <w14:textFill>
                  <w14:solidFill>
                    <w14:schemeClr w14:val="tx1"/>
                  </w14:solidFill>
                </w14:textFill>
              </w:rPr>
              <w:t>分。投标人未按要求提供合同复印件或提供的合同复印件字迹模糊无法辨识的，该笔业绩均不予计分。有效业绩以评标委员会集体判定为准。</w:t>
            </w:r>
          </w:p>
        </w:tc>
        <w:tc>
          <w:tcPr>
            <w:tcW w:w="771" w:type="dxa"/>
            <w:tcBorders>
              <w:tl2br w:val="nil"/>
              <w:tr2bl w:val="nil"/>
            </w:tcBorders>
            <w:shd w:val="clear" w:color="auto" w:fill="FFFFFF" w:themeFill="background1"/>
            <w:tcMar>
              <w:top w:w="80" w:type="dxa"/>
              <w:left w:w="80" w:type="dxa"/>
              <w:bottom w:w="80" w:type="dxa"/>
              <w:right w:w="80" w:type="dxa"/>
            </w:tcMar>
            <w:vAlign w:val="center"/>
          </w:tcPr>
          <w:p w14:paraId="55510599">
            <w:pPr>
              <w:keepNext w:val="0"/>
              <w:keepLines w:val="0"/>
              <w:pageBreakBefore w:val="0"/>
              <w:kinsoku/>
              <w:wordWrap/>
              <w:overflowPunct/>
              <w:topLinePunct w:val="0"/>
              <w:autoSpaceDE/>
              <w:autoSpaceDN/>
              <w:bidi w:val="0"/>
              <w:spacing w:line="312" w:lineRule="auto"/>
              <w:jc w:val="center"/>
              <w:rPr>
                <w:rFonts w:hint="eastAsia" w:ascii="宋体" w:hAnsi="宋体" w:eastAsia="宋体" w:cs="宋体"/>
                <w:color w:val="000000" w:themeColor="text1"/>
                <w:kern w:val="0"/>
                <w:sz w:val="24"/>
                <w:highlight w:val="none"/>
                <w:u w:color="000000"/>
                <w:lang w:eastAsia="zh-CN"/>
                <w14:textFill>
                  <w14:solidFill>
                    <w14:schemeClr w14:val="tx1"/>
                  </w14:solidFill>
                </w14:textFill>
              </w:rPr>
            </w:pPr>
            <w:r>
              <w:rPr>
                <w:rFonts w:hint="eastAsia" w:ascii="宋体" w:hAnsi="宋体" w:cs="宋体"/>
                <w:color w:val="000000" w:themeColor="text1"/>
                <w:kern w:val="0"/>
                <w:sz w:val="24"/>
                <w:highlight w:val="none"/>
                <w:u w:color="000000"/>
                <w:lang w:val="en-US" w:eastAsia="zh-CN"/>
                <w14:textFill>
                  <w14:solidFill>
                    <w14:schemeClr w14:val="tx1"/>
                  </w14:solidFill>
                </w14:textFill>
              </w:rPr>
              <w:t>3</w:t>
            </w:r>
          </w:p>
        </w:tc>
      </w:tr>
    </w:tbl>
    <w:p w14:paraId="59339D21">
      <w:pPr>
        <w:keepNext w:val="0"/>
        <w:keepLines w:val="0"/>
        <w:pageBreakBefore w:val="0"/>
        <w:kinsoku/>
        <w:wordWrap/>
        <w:overflowPunct/>
        <w:topLinePunct w:val="0"/>
        <w:autoSpaceDE/>
        <w:autoSpaceDN/>
        <w:bidi w:val="0"/>
        <w:spacing w:line="312" w:lineRule="auto"/>
        <w:rPr>
          <w:rFonts w:ascii="宋体" w:hAnsi="宋体" w:cs="宋体"/>
          <w:b/>
          <w:bCs/>
          <w:color w:val="000000" w:themeColor="text1"/>
          <w:highlight w:val="none"/>
          <w14:textFill>
            <w14:solidFill>
              <w14:schemeClr w14:val="tx1"/>
            </w14:solidFill>
          </w14:textFill>
        </w:rPr>
      </w:pPr>
    </w:p>
    <w:p w14:paraId="0215DAA7">
      <w:pPr>
        <w:keepNext w:val="0"/>
        <w:keepLines w:val="0"/>
        <w:pageBreakBefore w:val="0"/>
        <w:kinsoku/>
        <w:wordWrap/>
        <w:overflowPunct/>
        <w:topLinePunct w:val="0"/>
        <w:autoSpaceDE/>
        <w:autoSpaceDN/>
        <w:bidi w:val="0"/>
        <w:spacing w:line="312" w:lineRule="auto"/>
        <w:rPr>
          <w:color w:val="000000" w:themeColor="text1"/>
          <w:highlight w:val="none"/>
          <w14:textFill>
            <w14:solidFill>
              <w14:schemeClr w14:val="tx1"/>
            </w14:solidFill>
          </w14:textFill>
        </w:rPr>
      </w:pPr>
    </w:p>
    <w:p w14:paraId="4C95B68C">
      <w:pPr>
        <w:keepNext w:val="0"/>
        <w:keepLines w:val="0"/>
        <w:pageBreakBefore w:val="0"/>
        <w:kinsoku/>
        <w:wordWrap/>
        <w:overflowPunct/>
        <w:topLinePunct w:val="0"/>
        <w:autoSpaceDE/>
        <w:autoSpaceDN/>
        <w:bidi w:val="0"/>
        <w:spacing w:line="312" w:lineRule="auto"/>
        <w:rPr>
          <w:color w:val="000000" w:themeColor="text1"/>
          <w:highlight w:val="none"/>
          <w14:textFill>
            <w14:solidFill>
              <w14:schemeClr w14:val="tx1"/>
            </w14:solidFill>
          </w14:textFill>
        </w:rPr>
      </w:pPr>
    </w:p>
    <w:p w14:paraId="4FE905FD">
      <w:pPr>
        <w:pStyle w:val="2"/>
        <w:keepNext w:val="0"/>
        <w:keepLines w:val="0"/>
        <w:pageBreakBefore/>
        <w:numPr>
          <w:ilvl w:val="0"/>
          <w:numId w:val="10"/>
        </w:numPr>
        <w:spacing w:line="240" w:lineRule="auto"/>
        <w:jc w:val="center"/>
        <w:rPr>
          <w:rFonts w:ascii="宋体" w:hAnsi="宋体" w:cs="宋体"/>
          <w:bCs w:val="0"/>
          <w:color w:val="000000" w:themeColor="text1"/>
          <w:sz w:val="32"/>
          <w:szCs w:val="32"/>
          <w:highlight w:val="none"/>
          <w14:textFill>
            <w14:solidFill>
              <w14:schemeClr w14:val="tx1"/>
            </w14:solidFill>
          </w14:textFill>
        </w:rPr>
      </w:pPr>
      <w:bookmarkStart w:id="51" w:name="_Toc21348"/>
      <w:r>
        <w:rPr>
          <w:rFonts w:hint="eastAsia" w:ascii="宋体" w:hAnsi="宋体" w:cs="宋体"/>
          <w:bCs w:val="0"/>
          <w:color w:val="000000" w:themeColor="text1"/>
          <w:sz w:val="32"/>
          <w:szCs w:val="32"/>
          <w:highlight w:val="none"/>
          <w14:textFill>
            <w14:solidFill>
              <w14:schemeClr w14:val="tx1"/>
            </w14:solidFill>
          </w14:textFill>
        </w:rPr>
        <w:t>合同主要条款</w:t>
      </w:r>
      <w:bookmarkEnd w:id="40"/>
      <w:bookmarkEnd w:id="51"/>
    </w:p>
    <w:p w14:paraId="35FD43D3">
      <w:pPr>
        <w:spacing w:line="480" w:lineRule="auto"/>
        <w:jc w:val="center"/>
        <w:outlineLvl w:val="1"/>
        <w:rPr>
          <w:rFonts w:ascii="宋体" w:hAnsi="宋体"/>
          <w:b/>
          <w:color w:val="000000" w:themeColor="text1"/>
          <w:sz w:val="36"/>
          <w:szCs w:val="32"/>
          <w:highlight w:val="none"/>
          <w14:textFill>
            <w14:solidFill>
              <w14:schemeClr w14:val="tx1"/>
            </w14:solidFill>
          </w14:textFill>
        </w:rPr>
      </w:pPr>
      <w:bookmarkStart w:id="52" w:name="_Toc6142"/>
      <w:bookmarkStart w:id="53" w:name="_Toc9779"/>
      <w:bookmarkStart w:id="54" w:name="_Toc14013"/>
      <w:bookmarkStart w:id="55" w:name="_Toc26013"/>
      <w:r>
        <w:rPr>
          <w:rFonts w:hint="eastAsia" w:ascii="宋体" w:hAnsi="宋体"/>
          <w:b/>
          <w:color w:val="000000" w:themeColor="text1"/>
          <w:sz w:val="36"/>
          <w:szCs w:val="32"/>
          <w:highlight w:val="none"/>
          <w14:textFill>
            <w14:solidFill>
              <w14:schemeClr w14:val="tx1"/>
            </w14:solidFill>
          </w14:textFill>
        </w:rPr>
        <w:t>东阳市政府采购合同（样本）</w:t>
      </w:r>
      <w:bookmarkEnd w:id="52"/>
      <w:bookmarkEnd w:id="53"/>
      <w:bookmarkEnd w:id="54"/>
      <w:bookmarkEnd w:id="55"/>
    </w:p>
    <w:p w14:paraId="26D06EBA">
      <w:pPr>
        <w:snapToGrid w:val="0"/>
        <w:spacing w:before="120" w:after="120" w:line="40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项目名称：                   项目编号：               合同号：</w:t>
      </w:r>
    </w:p>
    <w:p w14:paraId="057073E4">
      <w:pPr>
        <w:snapToGrid w:val="0"/>
        <w:spacing w:before="120" w:after="120" w:line="40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甲方（买方）：</w:t>
      </w:r>
    </w:p>
    <w:p w14:paraId="0B02DE7C">
      <w:pPr>
        <w:snapToGrid w:val="0"/>
        <w:spacing w:before="120" w:after="120" w:line="40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乙方（卖方）：</w:t>
      </w:r>
    </w:p>
    <w:p w14:paraId="518F94C5">
      <w:pPr>
        <w:snapToGrid w:val="0"/>
        <w:spacing w:before="120" w:after="120" w:line="40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鉴证方（招标方）：</w:t>
      </w:r>
    </w:p>
    <w:p w14:paraId="7EE5DBCB">
      <w:pPr>
        <w:snapToGrid w:val="0"/>
        <w:spacing w:before="120" w:after="120" w:line="400" w:lineRule="exact"/>
        <w:ind w:firstLine="495"/>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甲、乙双方根据</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年</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月</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日</w:t>
      </w:r>
      <w:r>
        <w:rPr>
          <w:rFonts w:hint="eastAsia" w:ascii="宋体" w:hAnsi="宋体" w:cs="宋体"/>
          <w:color w:val="000000" w:themeColor="text1"/>
          <w:sz w:val="24"/>
          <w:highlight w:val="none"/>
          <w:lang w:eastAsia="zh-CN"/>
          <w14:textFill>
            <w14:solidFill>
              <w14:schemeClr w14:val="tx1"/>
            </w14:solidFill>
          </w14:textFill>
        </w:rPr>
        <w:t>浙江东阳正荣工程咨询有限公司</w:t>
      </w:r>
      <w:r>
        <w:rPr>
          <w:rFonts w:hint="eastAsia" w:ascii="宋体" w:hAnsi="宋体" w:cs="宋体"/>
          <w:color w:val="000000" w:themeColor="text1"/>
          <w:sz w:val="24"/>
          <w:highlight w:val="none"/>
          <w14:textFill>
            <w14:solidFill>
              <w14:schemeClr w14:val="tx1"/>
            </w14:solidFill>
          </w14:textFill>
        </w:rPr>
        <w:t>关于</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项目公开招标的结果，签署本合同。</w:t>
      </w:r>
    </w:p>
    <w:p w14:paraId="7F46B14F">
      <w:pPr>
        <w:snapToGrid w:val="0"/>
        <w:spacing w:before="120" w:after="120" w:line="400" w:lineRule="exact"/>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一、服务内容：</w:t>
      </w:r>
    </w:p>
    <w:p w14:paraId="785BEBA5">
      <w:pPr>
        <w:snapToGrid w:val="0"/>
        <w:spacing w:before="120" w:after="120" w:line="400" w:lineRule="exact"/>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二、合同金额：</w:t>
      </w:r>
    </w:p>
    <w:p w14:paraId="5F9F2505">
      <w:pPr>
        <w:snapToGrid w:val="0"/>
        <w:spacing w:before="120" w:after="120" w:line="400" w:lineRule="exact"/>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三、技术资料</w:t>
      </w:r>
    </w:p>
    <w:p w14:paraId="11537E37">
      <w:pPr>
        <w:snapToGrid w:val="0"/>
        <w:spacing w:before="120" w:after="120" w:line="400" w:lineRule="exact"/>
        <w:ind w:left="410" w:hanging="41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 乙方应按招标文件规定的时间向甲方提供有关技术资料。</w:t>
      </w:r>
    </w:p>
    <w:p w14:paraId="4351115A">
      <w:pPr>
        <w:snapToGrid w:val="0"/>
        <w:spacing w:before="120" w:after="120" w:line="400" w:lineRule="exact"/>
        <w:ind w:left="410" w:hanging="41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 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48FC2A85">
      <w:pPr>
        <w:snapToGrid w:val="0"/>
        <w:spacing w:before="120" w:after="120" w:line="400" w:lineRule="exact"/>
        <w:ind w:left="410" w:hanging="41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四、知识产权</w:t>
      </w:r>
    </w:p>
    <w:p w14:paraId="5B1F6696">
      <w:pPr>
        <w:snapToGrid w:val="0"/>
        <w:spacing w:before="120" w:after="120" w:line="400" w:lineRule="exact"/>
        <w:ind w:left="410" w:hanging="41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乙方应保证提供服务过程中不会侵犯任何第三方的知识产权。</w:t>
      </w:r>
    </w:p>
    <w:p w14:paraId="00488AC1">
      <w:pPr>
        <w:snapToGrid w:val="0"/>
        <w:spacing w:before="120" w:after="120" w:line="400" w:lineRule="exact"/>
        <w:ind w:left="410" w:hanging="41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若乙方提供的服务或资料侵犯他人知识产权的，则乙方承担相应赔偿责任。</w:t>
      </w:r>
    </w:p>
    <w:p w14:paraId="3BE644D5">
      <w:pPr>
        <w:snapToGrid w:val="0"/>
        <w:spacing w:before="120" w:after="120" w:line="400" w:lineRule="exact"/>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五、转包</w:t>
      </w:r>
    </w:p>
    <w:p w14:paraId="19F90920">
      <w:pPr>
        <w:snapToGrid w:val="0"/>
        <w:spacing w:before="120" w:after="120" w:line="40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1.本合同范围的服务，应由乙方直接供应，不得转让他人供应；</w:t>
      </w:r>
    </w:p>
    <w:p w14:paraId="0BDE4764">
      <w:pPr>
        <w:snapToGrid w:val="0"/>
        <w:spacing w:before="120" w:after="120" w:line="400" w:lineRule="exact"/>
        <w:ind w:left="410" w:hanging="41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 如发现转包行为，甲方有权解除合同，并追究乙方的违约责任。</w:t>
      </w:r>
    </w:p>
    <w:p w14:paraId="7004E8E0">
      <w:pPr>
        <w:snapToGrid w:val="0"/>
        <w:spacing w:before="120" w:after="120" w:line="400" w:lineRule="exact"/>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六、合同履行时间、履行方式及履行地点</w:t>
      </w:r>
    </w:p>
    <w:p w14:paraId="6711B3E7">
      <w:pPr>
        <w:snapToGrid w:val="0"/>
        <w:spacing w:before="120" w:after="120" w:line="400" w:lineRule="exac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 xml:space="preserve">1. </w:t>
      </w:r>
      <w:r>
        <w:rPr>
          <w:rFonts w:hint="eastAsia" w:ascii="宋体" w:hAnsi="宋体" w:cs="宋体"/>
          <w:color w:val="000000" w:themeColor="text1"/>
          <w:sz w:val="24"/>
          <w:highlight w:val="none"/>
          <w14:textFill>
            <w14:solidFill>
              <w14:schemeClr w14:val="tx1"/>
            </w14:solidFill>
          </w14:textFill>
        </w:rPr>
        <w:t>履行时间</w:t>
      </w:r>
      <w:r>
        <w:rPr>
          <w:rFonts w:hint="eastAsia" w:ascii="宋体" w:hAnsi="宋体" w:cs="宋体"/>
          <w:bCs/>
          <w:color w:val="000000" w:themeColor="text1"/>
          <w:sz w:val="24"/>
          <w:highlight w:val="none"/>
          <w14:textFill>
            <w14:solidFill>
              <w14:schemeClr w14:val="tx1"/>
            </w14:solidFill>
          </w14:textFill>
        </w:rPr>
        <w:t>：</w:t>
      </w:r>
    </w:p>
    <w:p w14:paraId="5C8B2F02">
      <w:pPr>
        <w:snapToGrid w:val="0"/>
        <w:spacing w:before="120" w:after="120" w:line="400" w:lineRule="exac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 xml:space="preserve">2. </w:t>
      </w:r>
      <w:r>
        <w:rPr>
          <w:rFonts w:hint="eastAsia" w:ascii="宋体" w:hAnsi="宋体" w:cs="宋体"/>
          <w:color w:val="000000" w:themeColor="text1"/>
          <w:sz w:val="24"/>
          <w:highlight w:val="none"/>
          <w14:textFill>
            <w14:solidFill>
              <w14:schemeClr w14:val="tx1"/>
            </w14:solidFill>
          </w14:textFill>
        </w:rPr>
        <w:t>履行方式</w:t>
      </w:r>
      <w:r>
        <w:rPr>
          <w:rFonts w:hint="eastAsia" w:ascii="宋体" w:hAnsi="宋体" w:cs="宋体"/>
          <w:bCs/>
          <w:color w:val="000000" w:themeColor="text1"/>
          <w:sz w:val="24"/>
          <w:highlight w:val="none"/>
          <w14:textFill>
            <w14:solidFill>
              <w14:schemeClr w14:val="tx1"/>
            </w14:solidFill>
          </w14:textFill>
        </w:rPr>
        <w:t>：</w:t>
      </w:r>
    </w:p>
    <w:p w14:paraId="03C4D04A">
      <w:pPr>
        <w:snapToGrid w:val="0"/>
        <w:spacing w:before="120" w:after="120" w:line="40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 xml:space="preserve">3. </w:t>
      </w:r>
      <w:r>
        <w:rPr>
          <w:rFonts w:hint="eastAsia" w:ascii="宋体" w:hAnsi="宋体" w:cs="宋体"/>
          <w:color w:val="000000" w:themeColor="text1"/>
          <w:sz w:val="24"/>
          <w:highlight w:val="none"/>
          <w14:textFill>
            <w14:solidFill>
              <w14:schemeClr w14:val="tx1"/>
            </w14:solidFill>
          </w14:textFill>
        </w:rPr>
        <w:t>履行地点</w:t>
      </w:r>
      <w:r>
        <w:rPr>
          <w:rFonts w:hint="eastAsia" w:ascii="宋体" w:hAnsi="宋体" w:cs="宋体"/>
          <w:bCs/>
          <w:color w:val="000000" w:themeColor="text1"/>
          <w:sz w:val="24"/>
          <w:highlight w:val="none"/>
          <w14:textFill>
            <w14:solidFill>
              <w14:schemeClr w14:val="tx1"/>
            </w14:solidFill>
          </w14:textFill>
        </w:rPr>
        <w:t>：</w:t>
      </w:r>
    </w:p>
    <w:p w14:paraId="5A2D4807">
      <w:pPr>
        <w:snapToGrid w:val="0"/>
        <w:spacing w:before="120" w:after="120" w:line="400" w:lineRule="exact"/>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七、付款方式：</w:t>
      </w:r>
    </w:p>
    <w:p w14:paraId="6F2F1BE3">
      <w:pPr>
        <w:snapToGrid w:val="0"/>
        <w:spacing w:before="120" w:after="120" w:line="400" w:lineRule="exact"/>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八、税费</w:t>
      </w:r>
    </w:p>
    <w:p w14:paraId="7F18338B">
      <w:pPr>
        <w:snapToGrid w:val="0"/>
        <w:spacing w:before="120" w:after="120" w:line="40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本合同执行中相关的一切税费均由乙方负担。</w:t>
      </w:r>
    </w:p>
    <w:p w14:paraId="3EAFBF4C">
      <w:pPr>
        <w:snapToGrid w:val="0"/>
        <w:spacing w:before="120" w:after="120" w:line="400" w:lineRule="exact"/>
        <w:ind w:left="410" w:hanging="410"/>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九、质量保证及后续服务</w:t>
      </w:r>
    </w:p>
    <w:p w14:paraId="72EFCA32">
      <w:pPr>
        <w:snapToGrid w:val="0"/>
        <w:spacing w:before="120" w:after="120" w:line="400" w:lineRule="exact"/>
        <w:ind w:left="410" w:hanging="41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 乙方应按招标文件规定向甲方提供服务。</w:t>
      </w:r>
    </w:p>
    <w:p w14:paraId="41522D25">
      <w:pPr>
        <w:snapToGrid w:val="0"/>
        <w:spacing w:before="120" w:after="120" w:line="400" w:lineRule="exact"/>
        <w:ind w:left="480" w:hanging="48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 乙方提供的服务成果在服务质量保证期内发生故障，乙方应负责免费提供后续服务。对达不到要求者，根据实际情况，经双方协商，可按以下办法处理：</w:t>
      </w:r>
    </w:p>
    <w:p w14:paraId="47629777">
      <w:pPr>
        <w:snapToGrid w:val="0"/>
        <w:spacing w:before="120" w:after="120" w:line="400" w:lineRule="exact"/>
        <w:ind w:firstLine="42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⑴重做：由乙方承担所发生的全部费用。</w:t>
      </w:r>
    </w:p>
    <w:p w14:paraId="02130C81">
      <w:pPr>
        <w:snapToGrid w:val="0"/>
        <w:spacing w:before="120" w:after="120" w:line="400" w:lineRule="exact"/>
        <w:ind w:firstLine="42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⑵贬值处理：由甲乙双方合议定价。</w:t>
      </w:r>
    </w:p>
    <w:p w14:paraId="188CCCA1">
      <w:pPr>
        <w:snapToGrid w:val="0"/>
        <w:spacing w:before="120" w:after="120" w:line="400" w:lineRule="exact"/>
        <w:ind w:left="420" w:left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⑶解除合同。</w:t>
      </w:r>
    </w:p>
    <w:p w14:paraId="321B8991">
      <w:pPr>
        <w:snapToGrid w:val="0"/>
        <w:spacing w:before="120" w:after="120" w:line="40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3．如在使用过程中发生问题，乙方在接到甲方通知后</w:t>
      </w:r>
      <w:r>
        <w:rPr>
          <w:rFonts w:hint="eastAsia" w:ascii="宋体" w:hAnsi="宋体" w:cs="宋体"/>
          <w:color w:val="000000" w:themeColor="text1"/>
          <w:sz w:val="24"/>
          <w:highlight w:val="none"/>
          <w:u w:val="single"/>
          <w:lang w:val="en-US" w:eastAsia="zh-CN"/>
          <w14:textFill>
            <w14:solidFill>
              <w14:schemeClr w14:val="tx1"/>
            </w14:solidFill>
          </w14:textFill>
        </w:rPr>
        <w:t>24</w:t>
      </w:r>
      <w:r>
        <w:rPr>
          <w:rFonts w:hint="eastAsia" w:ascii="宋体" w:hAnsi="宋体" w:cs="宋体"/>
          <w:color w:val="000000" w:themeColor="text1"/>
          <w:sz w:val="24"/>
          <w:highlight w:val="none"/>
          <w14:textFill>
            <w14:solidFill>
              <w14:schemeClr w14:val="tx1"/>
            </w14:solidFill>
          </w14:textFill>
        </w:rPr>
        <w:t>小时内到达甲方现场。</w:t>
      </w:r>
    </w:p>
    <w:p w14:paraId="2CA5E89D">
      <w:pPr>
        <w:snapToGrid w:val="0"/>
        <w:spacing w:before="120" w:after="120" w:line="40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4．在服务质量保证期内，乙方应对出现的质量及安全问题负责处理解决并承担一切费用。</w:t>
      </w:r>
    </w:p>
    <w:p w14:paraId="150AA9BD">
      <w:pPr>
        <w:snapToGrid w:val="0"/>
        <w:spacing w:before="120" w:after="120" w:line="400" w:lineRule="exact"/>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十、违约责任</w:t>
      </w:r>
    </w:p>
    <w:p w14:paraId="564B071F">
      <w:pPr>
        <w:snapToGrid w:val="0"/>
        <w:spacing w:before="120" w:after="120" w:line="400" w:lineRule="exact"/>
        <w:ind w:left="410" w:hanging="41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1．甲方无正当理由拒收接受服务的，甲方向乙方偿付合同款项百分之五作为违约金。</w:t>
      </w:r>
    </w:p>
    <w:p w14:paraId="48F0E9AC">
      <w:pPr>
        <w:snapToGrid w:val="0"/>
        <w:spacing w:before="120" w:after="120" w:line="400" w:lineRule="exact"/>
        <w:ind w:left="410" w:hanging="41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2．甲方无故逾期验收和办理款项支付手续的,甲方应按逾期付款总额每日万分之五向乙方支付违约金。</w:t>
      </w:r>
    </w:p>
    <w:p w14:paraId="31390C51">
      <w:pPr>
        <w:snapToGrid w:val="0"/>
        <w:spacing w:before="120" w:after="120" w:line="400" w:lineRule="exact"/>
        <w:ind w:left="410" w:hanging="41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3． 乙方未能如期提供服务的，每日向甲方支付合同款项的千分之六作为违约金。乙方超过约定日期10个工作日仍不能提供服务的，甲方可解除本合同。乙方因未能如期提供服务或因其他违约行为导致甲方解除合同的，乙方应向甲方支付合同总值5%的违约金，如造成甲方损失超过违约金的，超出部分由乙方继续承担赔偿责任。 </w:t>
      </w:r>
    </w:p>
    <w:p w14:paraId="30784181">
      <w:pPr>
        <w:snapToGrid w:val="0"/>
        <w:spacing w:before="120" w:after="120" w:line="400" w:lineRule="exact"/>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十一、不可抗力事件处理</w:t>
      </w:r>
    </w:p>
    <w:p w14:paraId="46F34CDE">
      <w:pPr>
        <w:snapToGrid w:val="0"/>
        <w:spacing w:before="120" w:after="120" w:line="400" w:lineRule="exact"/>
        <w:ind w:left="480" w:hanging="48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1．在合同有效期内，任何一方因不可抗力事件导致不能履行合同，则合同履行期可延长，其延长期与不可抗力影响期相同。</w:t>
      </w:r>
    </w:p>
    <w:p w14:paraId="031A6436">
      <w:pPr>
        <w:snapToGrid w:val="0"/>
        <w:spacing w:before="120" w:after="120" w:line="40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2．不可抗力事件发生后，应立即通知对方，并寄送有关权威机构出具的证明。</w:t>
      </w:r>
    </w:p>
    <w:p w14:paraId="1A559D71">
      <w:pPr>
        <w:snapToGrid w:val="0"/>
        <w:spacing w:before="120" w:after="120" w:line="40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3．不可抗力事件延续120天以上，双方应通过友好协商，确定是否继续履行合同。</w:t>
      </w:r>
    </w:p>
    <w:p w14:paraId="58193613">
      <w:pPr>
        <w:snapToGrid w:val="0"/>
        <w:spacing w:before="120" w:after="120" w:line="400" w:lineRule="exact"/>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十二、诉讼</w:t>
      </w:r>
    </w:p>
    <w:p w14:paraId="3E0AE8A3">
      <w:pPr>
        <w:snapToGrid w:val="0"/>
        <w:spacing w:before="120" w:after="120" w:line="400" w:lineRule="exact"/>
        <w:ind w:firstLine="12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双方在执行合同中所发生的一切争议，应通过协商解决。如协商不成，可向甲方所在地法院起诉。</w:t>
      </w:r>
    </w:p>
    <w:p w14:paraId="60A08C03">
      <w:pPr>
        <w:snapToGrid w:val="0"/>
        <w:spacing w:before="120" w:after="120" w:line="400" w:lineRule="exact"/>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十三、合同生效及其它</w:t>
      </w:r>
    </w:p>
    <w:p w14:paraId="7C083894">
      <w:pPr>
        <w:snapToGrid w:val="0"/>
        <w:spacing w:before="120" w:after="120" w:line="40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 合同经三方法定代表人或授权代表签字并加盖单位公章后，报东阳市财政局采监科备案后生效。</w:t>
      </w:r>
    </w:p>
    <w:p w14:paraId="19F0EEEE">
      <w:pPr>
        <w:snapToGrid w:val="0"/>
        <w:spacing w:before="120" w:after="120" w:line="40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2.合同执行中涉及采购资金和采购内容修改或补充的，须经财政部门审批，并签书面补充协议报政府采购监督管理部门备案，方可作为主合同不可分割的一部分。</w:t>
      </w:r>
    </w:p>
    <w:p w14:paraId="7E33A085">
      <w:pPr>
        <w:snapToGrid w:val="0"/>
        <w:spacing w:before="120" w:after="120" w:line="40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3.本合同未尽事宜，遵照《中华人民共和国民法典》有关条文执行。</w:t>
      </w:r>
    </w:p>
    <w:p w14:paraId="36663AF1">
      <w:pPr>
        <w:spacing w:line="40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4.本合同一式六份，东阳市财政局采监科、招标代理机构各执一份，甲、乙双方各执二份，其都具有同等法律效力。</w:t>
      </w:r>
    </w:p>
    <w:p w14:paraId="579422C3">
      <w:pPr>
        <w:spacing w:line="40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5.后附政府采购廉洁承诺书。</w:t>
      </w:r>
    </w:p>
    <w:p w14:paraId="70B3ED6C">
      <w:pPr>
        <w:spacing w:before="120" w:after="120" w:line="400" w:lineRule="exact"/>
        <w:rPr>
          <w:rFonts w:ascii="宋体" w:hAnsi="宋体" w:cs="宋体"/>
          <w:b/>
          <w:bCs/>
          <w:color w:val="000000" w:themeColor="text1"/>
          <w:sz w:val="24"/>
          <w:highlight w:val="none"/>
          <w14:textFill>
            <w14:solidFill>
              <w14:schemeClr w14:val="tx1"/>
            </w14:solidFill>
          </w14:textFill>
        </w:rPr>
      </w:pPr>
    </w:p>
    <w:p w14:paraId="183F312A">
      <w:pPr>
        <w:spacing w:before="120" w:after="120" w:line="40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甲方（盖公章）：                       乙方（盖公章）：</w:t>
      </w:r>
    </w:p>
    <w:p w14:paraId="255D68EB">
      <w:pPr>
        <w:snapToGrid w:val="0"/>
        <w:spacing w:before="120" w:after="120" w:line="400" w:lineRule="exact"/>
        <w:ind w:leftChars="-1" w:hanging="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法定代表人或受委托人                 法定代表人或受委托人</w:t>
      </w:r>
    </w:p>
    <w:p w14:paraId="7021F8FE">
      <w:pPr>
        <w:snapToGrid w:val="0"/>
        <w:spacing w:before="120" w:after="120" w:line="400" w:lineRule="exact"/>
        <w:ind w:left="1" w:leftChars="-28" w:hanging="6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（签字）                             （签字）</w:t>
      </w:r>
    </w:p>
    <w:p w14:paraId="589DD8FA">
      <w:pPr>
        <w:snapToGrid w:val="0"/>
        <w:spacing w:before="120" w:after="120" w:line="400" w:lineRule="exact"/>
        <w:ind w:leftChars="-1" w:hanging="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地址：                               地址： </w:t>
      </w:r>
    </w:p>
    <w:p w14:paraId="402A8991">
      <w:pPr>
        <w:snapToGrid w:val="0"/>
        <w:spacing w:before="120" w:after="120" w:line="400" w:lineRule="exact"/>
        <w:ind w:leftChars="-1" w:hanging="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邮编：                               邮编：</w:t>
      </w:r>
    </w:p>
    <w:p w14:paraId="3E7E7053">
      <w:pPr>
        <w:snapToGrid w:val="0"/>
        <w:spacing w:before="120" w:after="120" w:line="400" w:lineRule="exact"/>
        <w:ind w:leftChars="-1" w:hanging="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电话：                               电话：</w:t>
      </w:r>
    </w:p>
    <w:p w14:paraId="74A42103">
      <w:pPr>
        <w:snapToGrid w:val="0"/>
        <w:spacing w:before="120" w:after="120" w:line="400" w:lineRule="exact"/>
        <w:ind w:leftChars="-1" w:hanging="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传真：                               传真：</w:t>
      </w:r>
    </w:p>
    <w:p w14:paraId="6A15C45C">
      <w:pPr>
        <w:snapToGrid w:val="0"/>
        <w:spacing w:before="120" w:after="120" w:line="400" w:lineRule="exact"/>
        <w:ind w:leftChars="-1" w:hanging="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开户银行：                           开户银行：</w:t>
      </w:r>
    </w:p>
    <w:p w14:paraId="2F3B1FD5">
      <w:pPr>
        <w:snapToGrid w:val="0"/>
        <w:spacing w:before="120" w:after="120" w:line="400" w:lineRule="exact"/>
        <w:ind w:leftChars="-1" w:hanging="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账号：                               账号：</w:t>
      </w:r>
    </w:p>
    <w:p w14:paraId="346B1C04">
      <w:pPr>
        <w:snapToGrid w:val="0"/>
        <w:spacing w:before="156" w:after="156" w:line="400" w:lineRule="exact"/>
        <w:rPr>
          <w:rFonts w:ascii="宋体" w:hAnsi="宋体" w:cs="宋体"/>
          <w:color w:val="000000" w:themeColor="text1"/>
          <w:sz w:val="24"/>
          <w:highlight w:val="none"/>
          <w14:textFill>
            <w14:solidFill>
              <w14:schemeClr w14:val="tx1"/>
            </w14:solidFill>
          </w14:textFill>
        </w:rPr>
      </w:pPr>
    </w:p>
    <w:p w14:paraId="7B59EE7F">
      <w:pPr>
        <w:snapToGrid w:val="0"/>
        <w:spacing w:before="156" w:after="156" w:line="400" w:lineRule="exact"/>
        <w:rPr>
          <w:rFonts w:hint="default" w:ascii="宋体" w:hAnsi="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鉴证方:</w:t>
      </w:r>
    </w:p>
    <w:p w14:paraId="42947C86">
      <w:pPr>
        <w:snapToGrid w:val="0"/>
        <w:spacing w:before="156" w:after="156" w:line="400" w:lineRule="exact"/>
        <w:rPr>
          <w:rFonts w:hint="eastAsia" w:ascii="宋体" w:hAnsi="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法定代表人或受委托人</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签字</w:t>
      </w:r>
      <w:r>
        <w:rPr>
          <w:rFonts w:hint="eastAsia" w:ascii="宋体" w:hAnsi="宋体" w:cs="宋体"/>
          <w:color w:val="000000" w:themeColor="text1"/>
          <w:sz w:val="24"/>
          <w:highlight w:val="none"/>
          <w:lang w:eastAsia="zh-CN"/>
          <w14:textFill>
            <w14:solidFill>
              <w14:schemeClr w14:val="tx1"/>
            </w14:solidFill>
          </w14:textFill>
        </w:rPr>
        <w:t>）：</w:t>
      </w:r>
    </w:p>
    <w:p w14:paraId="204A2C53">
      <w:pPr>
        <w:snapToGrid w:val="0"/>
        <w:spacing w:before="156" w:after="156" w:line="400" w:lineRule="exac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签约地点：                            签约时间：</w:t>
      </w:r>
    </w:p>
    <w:p w14:paraId="12195BDB">
      <w:pPr>
        <w:snapToGrid w:val="0"/>
        <w:spacing w:before="156" w:after="156" w:line="400" w:lineRule="exact"/>
        <w:rPr>
          <w:rFonts w:hint="eastAsia" w:ascii="宋体" w:hAnsi="宋体" w:cs="宋体"/>
          <w:color w:val="000000" w:themeColor="text1"/>
          <w:sz w:val="24"/>
          <w:highlight w:val="none"/>
          <w14:textFill>
            <w14:solidFill>
              <w14:schemeClr w14:val="tx1"/>
            </w14:solidFill>
          </w14:textFill>
        </w:rPr>
      </w:pPr>
    </w:p>
    <w:p w14:paraId="1CE3908A">
      <w:pPr>
        <w:pStyle w:val="43"/>
        <w:rPr>
          <w:rFonts w:ascii="宋体" w:hAnsi="宋体" w:cs="宋体"/>
          <w:color w:val="000000" w:themeColor="text1"/>
          <w:szCs w:val="24"/>
          <w:highlight w:val="none"/>
          <w14:textFill>
            <w14:solidFill>
              <w14:schemeClr w14:val="tx1"/>
            </w14:solidFill>
          </w14:textFill>
        </w:rPr>
      </w:pPr>
    </w:p>
    <w:p w14:paraId="32098921">
      <w:pPr>
        <w:spacing w:line="42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注：签订合同时，可以使用项目相关国家标准合同文本。</w:t>
      </w:r>
    </w:p>
    <w:p w14:paraId="1594F759">
      <w:pPr>
        <w:rPr>
          <w:rFonts w:ascii="宋体" w:hAnsi="宋体"/>
          <w:b/>
          <w:color w:val="000000" w:themeColor="text1"/>
          <w:sz w:val="24"/>
          <w:highlight w:val="none"/>
          <w14:textFill>
            <w14:solidFill>
              <w14:schemeClr w14:val="tx1"/>
            </w14:solidFill>
          </w14:textFill>
        </w:rPr>
      </w:pPr>
    </w:p>
    <w:p w14:paraId="49656C31">
      <w:pPr>
        <w:spacing w:line="420" w:lineRule="exact"/>
        <w:jc w:val="center"/>
        <w:rPr>
          <w:rFonts w:ascii="宋体" w:hAnsi="宋体"/>
          <w:b/>
          <w:bCs/>
          <w:color w:val="000000" w:themeColor="text1"/>
          <w:sz w:val="24"/>
          <w:highlight w:val="none"/>
          <w14:textFill>
            <w14:solidFill>
              <w14:schemeClr w14:val="tx1"/>
            </w14:solidFill>
          </w14:textFill>
        </w:rPr>
      </w:pPr>
    </w:p>
    <w:p w14:paraId="0E4208A0">
      <w:pPr>
        <w:rPr>
          <w:color w:val="000000" w:themeColor="text1"/>
          <w:highlight w:val="none"/>
          <w14:textFill>
            <w14:solidFill>
              <w14:schemeClr w14:val="tx1"/>
            </w14:solidFill>
          </w14:textFill>
        </w:rPr>
      </w:pPr>
    </w:p>
    <w:p w14:paraId="0E65CDC0">
      <w:pPr>
        <w:pageBreakBefore/>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政府采购廉洁承诺书</w:t>
      </w:r>
    </w:p>
    <w:p w14:paraId="32BC48E3">
      <w:pPr>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（中标人须将此表附在合同后）</w:t>
      </w:r>
    </w:p>
    <w:p w14:paraId="200BD935">
      <w:pPr>
        <w:spacing w:line="360" w:lineRule="auto"/>
        <w:jc w:val="center"/>
        <w:rPr>
          <w:rFonts w:ascii="宋体" w:hAnsi="宋体" w:cs="宋体"/>
          <w:b/>
          <w:color w:val="000000" w:themeColor="text1"/>
          <w:sz w:val="24"/>
          <w:highlight w:val="none"/>
          <w14:textFill>
            <w14:solidFill>
              <w14:schemeClr w14:val="tx1"/>
            </w14:solidFill>
          </w14:textFill>
        </w:rPr>
      </w:pPr>
    </w:p>
    <w:p w14:paraId="4C26D6E7">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项目名称：                                     项目编号：</w:t>
      </w:r>
    </w:p>
    <w:p w14:paraId="57EACAC1">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中标人：</w:t>
      </w:r>
    </w:p>
    <w:p w14:paraId="4A557812">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为加强政府采购活动中的廉政建设，防止发生商业贿赂等违法违纪行为，保护国家、集体和当事人的合法权益，根据《中华人民共和国政府采购法》和党风廉政建设及反腐败工作有关规定，我方自愿签订本承诺书，并严格执行。</w:t>
      </w:r>
    </w:p>
    <w:p w14:paraId="360E6BF5">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第一条参与政府采购活动时，除具备采购文件规定的资格、资质要求外，我方还将严格遵守有关法律、法规、政策以及国家、地方关于廉政建设的各项规定。</w:t>
      </w:r>
    </w:p>
    <w:p w14:paraId="13C89E64">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第二条遵循公开、公平、公正、诚实信用原则，不发生损害上述原则及各方当事人合法权益得不正当竞争行为。</w:t>
      </w:r>
    </w:p>
    <w:p w14:paraId="279D9706">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第三条与政府采购各方当事人保持正常的业务交往，不向采购人、采购代理机构、监督机构、评审专家、工作人员及其他参与采购活动的人员提供不正当利益。主要有：</w:t>
      </w:r>
    </w:p>
    <w:p w14:paraId="78D7A0D5">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（一）向上述人员赠送礼金、有价证券、贵重物品及回扣、好处费、感谢费等。</w:t>
      </w:r>
    </w:p>
    <w:p w14:paraId="705B00DA">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（二）为上述人员或单位报销应由对方支付的费用。</w:t>
      </w:r>
    </w:p>
    <w:p w14:paraId="54F37D51">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（三）暗示为上述人员装修住房、婚丧嫁娶、配偶子女的工作安排以及出国（境）、旅游等提供方便。</w:t>
      </w:r>
    </w:p>
    <w:p w14:paraId="5458F75F">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（四）为上述人员或单位提供可能影响采购活动开展的宴请、健身、娱乐等活动。</w:t>
      </w:r>
    </w:p>
    <w:p w14:paraId="4D9E9491">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第四条严格执行采购合同，自觉按合同办事；在合同执行过程中，不发生本承诺书第三条中所列不良行为。    </w:t>
      </w:r>
    </w:p>
    <w:p w14:paraId="03B5186F">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第五条 发现采购活动各方当事人有违规、违纪、违法行为的，及时提醒对方，情节严重的，主动向其主管部门或纪检监察、司法等机关举报。</w:t>
      </w:r>
    </w:p>
    <w:p w14:paraId="1B564698">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第六条 自觉接受政府采购管理部门的监管。在采购活动中出现违反本承诺书规定行为的，自觉接受政府采购管理部门的处罚，因违法违规行为给其他当事人造成经济损失的，按规定予以赔偿。</w:t>
      </w:r>
    </w:p>
    <w:p w14:paraId="215BBF20">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第七条 本承诺书自签署之日起生效。</w:t>
      </w:r>
    </w:p>
    <w:p w14:paraId="2A8E674D">
      <w:pPr>
        <w:spacing w:line="360" w:lineRule="auto"/>
        <w:ind w:left="840" w:hanging="840" w:hangingChars="350"/>
        <w:jc w:val="center"/>
        <w:rPr>
          <w:rFonts w:ascii="宋体" w:hAnsi="宋体" w:cs="宋体"/>
          <w:color w:val="000000" w:themeColor="text1"/>
          <w:sz w:val="24"/>
          <w:highlight w:val="none"/>
          <w14:textFill>
            <w14:solidFill>
              <w14:schemeClr w14:val="tx1"/>
            </w14:solidFill>
          </w14:textFill>
        </w:rPr>
      </w:pPr>
    </w:p>
    <w:p w14:paraId="184E2B58">
      <w:pPr>
        <w:spacing w:line="360" w:lineRule="auto"/>
        <w:ind w:left="840" w:hanging="840" w:hangingChars="35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投标人（盖章）：</w:t>
      </w:r>
    </w:p>
    <w:p w14:paraId="0019AF1C">
      <w:pPr>
        <w:spacing w:line="360" w:lineRule="auto"/>
        <w:ind w:left="840" w:hanging="840" w:hangingChars="35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法定代表人：</w:t>
      </w:r>
    </w:p>
    <w:p w14:paraId="7B8C6956">
      <w:pPr>
        <w:spacing w:line="360" w:lineRule="auto"/>
        <w:ind w:left="840" w:hanging="840" w:hangingChars="35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年    月   日</w:t>
      </w:r>
    </w:p>
    <w:p w14:paraId="797A311C">
      <w:pPr>
        <w:spacing w:line="360" w:lineRule="auto"/>
        <w:ind w:left="840" w:hanging="840" w:hangingChars="350"/>
        <w:rPr>
          <w:rFonts w:ascii="宋体" w:hAnsi="宋体" w:cs="宋体"/>
          <w:color w:val="000000" w:themeColor="text1"/>
          <w:sz w:val="24"/>
          <w:highlight w:val="none"/>
          <w14:textFill>
            <w14:solidFill>
              <w14:schemeClr w14:val="tx1"/>
            </w14:solidFill>
          </w14:textFill>
        </w:rPr>
      </w:pPr>
    </w:p>
    <w:p w14:paraId="6C1E3368">
      <w:pPr>
        <w:pStyle w:val="2"/>
        <w:jc w:val="center"/>
        <w:rPr>
          <w:rFonts w:ascii="宋体" w:hAnsi="宋体" w:cs="宋体"/>
          <w:color w:val="000000" w:themeColor="text1"/>
          <w:sz w:val="24"/>
          <w:szCs w:val="24"/>
          <w:highlight w:val="none"/>
          <w14:textFill>
            <w14:solidFill>
              <w14:schemeClr w14:val="tx1"/>
            </w14:solidFill>
          </w14:textFill>
        </w:rPr>
      </w:pPr>
      <w:bookmarkStart w:id="56" w:name="_Toc20710"/>
      <w:r>
        <w:rPr>
          <w:rFonts w:hint="eastAsia" w:ascii="宋体" w:hAnsi="宋体" w:cs="宋体"/>
          <w:color w:val="000000" w:themeColor="text1"/>
          <w:sz w:val="24"/>
          <w:szCs w:val="24"/>
          <w:highlight w:val="none"/>
          <w14:textFill>
            <w14:solidFill>
              <w14:schemeClr w14:val="tx1"/>
            </w14:solidFill>
          </w14:textFill>
        </w:rPr>
        <w:t>第六章　投标文件组成内容及格式</w:t>
      </w:r>
      <w:bookmarkEnd w:id="56"/>
    </w:p>
    <w:bookmarkEnd w:id="41"/>
    <w:bookmarkEnd w:id="42"/>
    <w:p w14:paraId="60C5571F">
      <w:pPr>
        <w:pStyle w:val="17"/>
        <w:spacing w:before="120" w:after="120" w:line="360" w:lineRule="auto"/>
        <w:rPr>
          <w:rFonts w:ascii="宋体" w:hAnsi="宋体" w:cs="宋体"/>
          <w:color w:val="000000" w:themeColor="text1"/>
          <w:szCs w:val="24"/>
          <w:highlight w:val="none"/>
          <w:u w:val="single"/>
          <w14:textFill>
            <w14:solidFill>
              <w14:schemeClr w14:val="tx1"/>
            </w14:solidFill>
          </w14:textFill>
        </w:rPr>
      </w:pPr>
    </w:p>
    <w:p w14:paraId="738BA299">
      <w:pPr>
        <w:jc w:val="center"/>
        <w:rPr>
          <w:color w:val="000000" w:themeColor="text1"/>
          <w:sz w:val="24"/>
          <w:highlight w:val="none"/>
          <w14:textFill>
            <w14:solidFill>
              <w14:schemeClr w14:val="tx1"/>
            </w14:solidFill>
          </w14:textFill>
        </w:rPr>
      </w:pPr>
      <w:bookmarkStart w:id="57" w:name="_Toc405368940"/>
      <w:r>
        <w:rPr>
          <w:rFonts w:hint="eastAsia"/>
          <w:color w:val="000000" w:themeColor="text1"/>
          <w:sz w:val="24"/>
          <w:highlight w:val="none"/>
          <w14:textFill>
            <w14:solidFill>
              <w14:schemeClr w14:val="tx1"/>
            </w14:solidFill>
          </w14:textFill>
        </w:rPr>
        <w:t>一、投标文件封面格式</w:t>
      </w:r>
      <w:bookmarkEnd w:id="57"/>
    </w:p>
    <w:p w14:paraId="5622E3AF">
      <w:pPr>
        <w:rPr>
          <w:rFonts w:ascii="宋体" w:hAnsi="宋体" w:cs="宋体"/>
          <w:color w:val="000000" w:themeColor="text1"/>
          <w:sz w:val="24"/>
          <w:highlight w:val="none"/>
          <w14:textFill>
            <w14:solidFill>
              <w14:schemeClr w14:val="tx1"/>
            </w14:solidFill>
          </w14:textFill>
        </w:rPr>
      </w:pPr>
    </w:p>
    <w:p w14:paraId="2CBA3D62">
      <w:pPr>
        <w:rPr>
          <w:rFonts w:ascii="宋体" w:hAnsi="宋体" w:cs="宋体"/>
          <w:color w:val="000000" w:themeColor="text1"/>
          <w:sz w:val="24"/>
          <w:highlight w:val="none"/>
          <w14:textFill>
            <w14:solidFill>
              <w14:schemeClr w14:val="tx1"/>
            </w14:solidFill>
          </w14:textFill>
        </w:rPr>
      </w:pPr>
    </w:p>
    <w:p w14:paraId="0C2338C1">
      <w:pPr>
        <w:rPr>
          <w:rFonts w:ascii="宋体" w:hAnsi="宋体" w:cs="宋体"/>
          <w:color w:val="000000" w:themeColor="text1"/>
          <w:sz w:val="24"/>
          <w:highlight w:val="none"/>
          <w14:textFill>
            <w14:solidFill>
              <w14:schemeClr w14:val="tx1"/>
            </w14:solidFill>
          </w14:textFill>
        </w:rPr>
      </w:pPr>
    </w:p>
    <w:p w14:paraId="17880CD9">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1.投标文件封面格式： </w:t>
      </w:r>
    </w:p>
    <w:p w14:paraId="3DFE86CE">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正本/或副本</w:t>
      </w:r>
    </w:p>
    <w:p w14:paraId="040A7507">
      <w:pPr>
        <w:spacing w:line="360" w:lineRule="auto"/>
        <w:rPr>
          <w:rFonts w:ascii="宋体" w:hAnsi="宋体" w:cs="宋体"/>
          <w:color w:val="000000" w:themeColor="text1"/>
          <w:sz w:val="24"/>
          <w:highlight w:val="none"/>
          <w14:textFill>
            <w14:solidFill>
              <w14:schemeClr w14:val="tx1"/>
            </w14:solidFill>
          </w14:textFill>
        </w:rPr>
      </w:pPr>
    </w:p>
    <w:p w14:paraId="61D0D5A5">
      <w:pPr>
        <w:spacing w:line="360" w:lineRule="auto"/>
        <w:rPr>
          <w:rFonts w:ascii="宋体" w:hAnsi="宋体" w:cs="宋体"/>
          <w:color w:val="000000" w:themeColor="text1"/>
          <w:sz w:val="24"/>
          <w:highlight w:val="none"/>
          <w14:textFill>
            <w14:solidFill>
              <w14:schemeClr w14:val="tx1"/>
            </w14:solidFill>
          </w14:textFill>
        </w:rPr>
      </w:pPr>
    </w:p>
    <w:p w14:paraId="3EBD842A">
      <w:pPr>
        <w:spacing w:line="360" w:lineRule="auto"/>
        <w:rPr>
          <w:rFonts w:ascii="宋体" w:hAnsi="宋体" w:cs="宋体"/>
          <w:color w:val="000000" w:themeColor="text1"/>
          <w:sz w:val="24"/>
          <w:highlight w:val="none"/>
          <w14:textFill>
            <w14:solidFill>
              <w14:schemeClr w14:val="tx1"/>
            </w14:solidFill>
          </w14:textFill>
        </w:rPr>
      </w:pPr>
    </w:p>
    <w:p w14:paraId="415B0084">
      <w:pPr>
        <w:spacing w:line="360" w:lineRule="auto"/>
        <w:rPr>
          <w:rFonts w:ascii="宋体" w:hAnsi="宋体" w:cs="宋体"/>
          <w:color w:val="000000" w:themeColor="text1"/>
          <w:sz w:val="24"/>
          <w:highlight w:val="none"/>
          <w14:textFill>
            <w14:solidFill>
              <w14:schemeClr w14:val="tx1"/>
            </w14:solidFill>
          </w14:textFill>
        </w:rPr>
      </w:pPr>
    </w:p>
    <w:p w14:paraId="39155667">
      <w:pPr>
        <w:spacing w:line="360" w:lineRule="auto"/>
        <w:rPr>
          <w:rFonts w:ascii="宋体" w:hAnsi="宋体" w:cs="宋体"/>
          <w:color w:val="000000" w:themeColor="text1"/>
          <w:sz w:val="24"/>
          <w:highlight w:val="none"/>
          <w14:textFill>
            <w14:solidFill>
              <w14:schemeClr w14:val="tx1"/>
            </w14:solidFill>
          </w14:textFill>
        </w:rPr>
      </w:pPr>
    </w:p>
    <w:p w14:paraId="4D27F63F">
      <w:pPr>
        <w:spacing w:line="48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资格审查文件、商务技术文件、报价文件（相应选择一个投标文件封面外包装名称）</w:t>
      </w:r>
    </w:p>
    <w:p w14:paraId="3142E305">
      <w:pPr>
        <w:spacing w:line="480" w:lineRule="auto"/>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项目名称：</w:t>
      </w:r>
      <w:r>
        <w:rPr>
          <w:rFonts w:hint="eastAsia" w:ascii="宋体" w:hAnsi="宋体" w:cs="宋体"/>
          <w:color w:val="000000" w:themeColor="text1"/>
          <w:sz w:val="24"/>
          <w:highlight w:val="none"/>
          <w:lang w:eastAsia="zh-CN"/>
          <w14:textFill>
            <w14:solidFill>
              <w14:schemeClr w14:val="tx1"/>
            </w14:solidFill>
          </w14:textFill>
        </w:rPr>
        <w:t>东阳市横店医院医用织物租赁洗涤服务项目</w:t>
      </w:r>
    </w:p>
    <w:p w14:paraId="08BF358B">
      <w:pPr>
        <w:spacing w:line="480" w:lineRule="auto"/>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项目编号：</w:t>
      </w:r>
      <w:r>
        <w:rPr>
          <w:rFonts w:hint="eastAsia" w:ascii="宋体" w:hAnsi="宋体" w:cs="宋体"/>
          <w:color w:val="000000" w:themeColor="text1"/>
          <w:sz w:val="24"/>
          <w:highlight w:val="none"/>
          <w:lang w:eastAsia="zh-CN"/>
          <w14:textFill>
            <w14:solidFill>
              <w14:schemeClr w14:val="tx1"/>
            </w14:solidFill>
          </w14:textFill>
        </w:rPr>
        <w:t>ZRCG2024-015-C009</w:t>
      </w:r>
    </w:p>
    <w:p w14:paraId="5CE0FF36">
      <w:pPr>
        <w:spacing w:line="48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标项：</w:t>
      </w:r>
    </w:p>
    <w:p w14:paraId="7FA0177A">
      <w:pPr>
        <w:spacing w:line="48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投标人名称：</w:t>
      </w:r>
    </w:p>
    <w:p w14:paraId="08E56522">
      <w:pPr>
        <w:spacing w:line="48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投标人地址：</w:t>
      </w:r>
    </w:p>
    <w:p w14:paraId="3EF04EFE">
      <w:pPr>
        <w:spacing w:line="48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w:t>
      </w:r>
    </w:p>
    <w:p w14:paraId="3DC46BCC">
      <w:pPr>
        <w:spacing w:line="48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年   月   日</w:t>
      </w:r>
    </w:p>
    <w:p w14:paraId="586AFD42">
      <w:pPr>
        <w:spacing w:line="360" w:lineRule="auto"/>
        <w:rPr>
          <w:rFonts w:ascii="宋体" w:hAnsi="宋体" w:cs="宋体"/>
          <w:color w:val="000000" w:themeColor="text1"/>
          <w:sz w:val="24"/>
          <w:highlight w:val="none"/>
          <w14:textFill>
            <w14:solidFill>
              <w14:schemeClr w14:val="tx1"/>
            </w14:solidFill>
          </w14:textFill>
        </w:rPr>
      </w:pPr>
    </w:p>
    <w:p w14:paraId="6E933CF5">
      <w:pPr>
        <w:rPr>
          <w:rFonts w:ascii="宋体" w:hAnsi="宋体" w:cs="宋体"/>
          <w:color w:val="000000" w:themeColor="text1"/>
          <w:sz w:val="24"/>
          <w:highlight w:val="none"/>
          <w14:textFill>
            <w14:solidFill>
              <w14:schemeClr w14:val="tx1"/>
            </w14:solidFill>
          </w14:textFill>
        </w:rPr>
      </w:pPr>
    </w:p>
    <w:p w14:paraId="36552D61">
      <w:pPr>
        <w:pStyle w:val="6"/>
        <w:rPr>
          <w:rFonts w:ascii="宋体" w:hAnsi="宋体" w:cs="宋体"/>
          <w:color w:val="000000" w:themeColor="text1"/>
          <w:sz w:val="24"/>
          <w:highlight w:val="none"/>
          <w14:textFill>
            <w14:solidFill>
              <w14:schemeClr w14:val="tx1"/>
            </w14:solidFill>
          </w14:textFill>
        </w:rPr>
      </w:pPr>
    </w:p>
    <w:p w14:paraId="103047DB">
      <w:pPr>
        <w:pStyle w:val="7"/>
        <w:rPr>
          <w:rFonts w:ascii="宋体" w:hAnsi="宋体" w:cs="宋体"/>
          <w:color w:val="000000" w:themeColor="text1"/>
          <w:sz w:val="24"/>
          <w:highlight w:val="none"/>
          <w14:textFill>
            <w14:solidFill>
              <w14:schemeClr w14:val="tx1"/>
            </w14:solidFill>
          </w14:textFill>
        </w:rPr>
      </w:pPr>
    </w:p>
    <w:p w14:paraId="495B3C2B">
      <w:pPr>
        <w:pStyle w:val="6"/>
        <w:rPr>
          <w:rFonts w:ascii="宋体" w:hAnsi="宋体" w:cs="宋体"/>
          <w:color w:val="000000" w:themeColor="text1"/>
          <w:sz w:val="24"/>
          <w:highlight w:val="none"/>
          <w14:textFill>
            <w14:solidFill>
              <w14:schemeClr w14:val="tx1"/>
            </w14:solidFill>
          </w14:textFill>
        </w:rPr>
      </w:pPr>
    </w:p>
    <w:p w14:paraId="312D48DB">
      <w:pPr>
        <w:pStyle w:val="7"/>
        <w:rPr>
          <w:color w:val="000000" w:themeColor="text1"/>
          <w:highlight w:val="none"/>
          <w14:textFill>
            <w14:solidFill>
              <w14:schemeClr w14:val="tx1"/>
            </w14:solidFill>
          </w14:textFill>
        </w:rPr>
      </w:pPr>
    </w:p>
    <w:p w14:paraId="3EB69CD7">
      <w:pPr>
        <w:rPr>
          <w:color w:val="000000" w:themeColor="text1"/>
          <w:highlight w:val="none"/>
          <w14:textFill>
            <w14:solidFill>
              <w14:schemeClr w14:val="tx1"/>
            </w14:solidFill>
          </w14:textFill>
        </w:rPr>
      </w:pPr>
    </w:p>
    <w:p w14:paraId="1C7C4250">
      <w:pPr>
        <w:spacing w:line="360" w:lineRule="auto"/>
        <w:rPr>
          <w:rFonts w:ascii="宋体" w:hAnsi="宋体" w:cs="宋体"/>
          <w:b/>
          <w:color w:val="000000" w:themeColor="text1"/>
          <w:sz w:val="24"/>
          <w:highlight w:val="none"/>
          <w14:textFill>
            <w14:solidFill>
              <w14:schemeClr w14:val="tx1"/>
            </w14:solidFill>
          </w14:textFill>
        </w:rPr>
      </w:pPr>
    </w:p>
    <w:p w14:paraId="455FB74C">
      <w:pPr>
        <w:spacing w:line="360" w:lineRule="auto"/>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2.资格审查文件：</w:t>
      </w:r>
    </w:p>
    <w:p w14:paraId="3C44CF7C">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（1）具有独立承担民事责任的能力：投标人须在投标文件中出具符合以下情况的证明材料复印件（五选一）：</w:t>
      </w:r>
    </w:p>
    <w:p w14:paraId="3C5FC8D4">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①如投标人是企业（包括合伙企业），提供在工商部门注册的有效“企业法人营业执照”或“营业执照”；</w:t>
      </w:r>
    </w:p>
    <w:p w14:paraId="263D2983">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②如投标人是事业单位，提供有效的“事业单位法人证书”；</w:t>
      </w:r>
    </w:p>
    <w:p w14:paraId="03FBC50F">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③如投标人是非企业专业服务机构的，提供执业许可证等证明文件；</w:t>
      </w:r>
    </w:p>
    <w:p w14:paraId="263122A9">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④如投标人是个体工商户，提供有效的“个体工商户营业执照”；</w:t>
      </w:r>
    </w:p>
    <w:p w14:paraId="3B259C60">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⑤如投标人是自然人，提供有效的自然人身份证明（居民身份证正反面或公安机关出具的临时居民身份证正反面或港澳台胞证或护照）。</w:t>
      </w:r>
    </w:p>
    <w:p w14:paraId="4CFF595C">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（2）法定代表人身份证复印件或法定代表人授权委托书(格式见附件)；</w:t>
      </w:r>
    </w:p>
    <w:p w14:paraId="34819F37">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（3）符合参加政府采购活动应当具备的一般条件的承诺函（格式见附件）；</w:t>
      </w:r>
    </w:p>
    <w:p w14:paraId="0C4A0FCB">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信用记录网络查询页面截图（信用中国与中国政府采购网）；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36C7C79E">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（5）浙江政府采购网注册正式供应商的网络截图或承诺中标后30天内注册为浙江政府采购网正式供应商（须提供承诺书）；</w:t>
      </w:r>
    </w:p>
    <w:p w14:paraId="39BCD25E">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（6）东阳市政府采购代理机构社会评价表（格式见附件）；</w:t>
      </w:r>
    </w:p>
    <w:p w14:paraId="6B2052A8">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（7）投标声明书 (格式见附件) ；</w:t>
      </w:r>
    </w:p>
    <w:p w14:paraId="3B871B4A">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（8）政府采购活动现场确认声明书 (格式见附件) ；</w:t>
      </w:r>
    </w:p>
    <w:p w14:paraId="57521F2B">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（9）联合体协议书（联合体投标时提供）（格式见附件）；</w:t>
      </w:r>
    </w:p>
    <w:p w14:paraId="67A4D6C4">
      <w:pPr>
        <w:spacing w:line="360" w:lineRule="auto"/>
        <w:rPr>
          <w:rFonts w:ascii="宋体" w:hAnsi="宋体" w:cs="宋体"/>
          <w:b/>
          <w:bCs/>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（10）</w:t>
      </w:r>
      <w:r>
        <w:rPr>
          <w:rFonts w:hint="eastAsia" w:ascii="宋体" w:hAnsi="宋体" w:cs="宋体"/>
          <w:b/>
          <w:bCs/>
          <w:color w:val="000000" w:themeColor="text1"/>
          <w:sz w:val="24"/>
          <w:highlight w:val="none"/>
          <w14:textFill>
            <w14:solidFill>
              <w14:schemeClr w14:val="tx1"/>
            </w14:solidFill>
          </w14:textFill>
        </w:rPr>
        <w:t>落实政府采购政策需满足的资格：供应商为中小企业/小微企业，提供《中小企业声明函》（格式见附件）；</w:t>
      </w:r>
    </w:p>
    <w:p w14:paraId="110C812F">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（11）投标人情况介绍；</w:t>
      </w:r>
    </w:p>
    <w:p w14:paraId="07E78A90">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（12）投标人认为有必要提供的其它文件。</w:t>
      </w:r>
    </w:p>
    <w:p w14:paraId="138E5A08">
      <w:pPr>
        <w:spacing w:line="360" w:lineRule="auto"/>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3.商务技术文件</w:t>
      </w:r>
    </w:p>
    <w:p w14:paraId="73B31EB7">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（1）投标人资信商务、技术自评得分表（格式见附件）；</w:t>
      </w:r>
    </w:p>
    <w:p w14:paraId="48C17CC5">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（2）商务响应表（格式见附件）；</w:t>
      </w:r>
    </w:p>
    <w:p w14:paraId="60ABBBCC">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（3）技术响应表（格式见附件）；</w:t>
      </w:r>
    </w:p>
    <w:p w14:paraId="6213C26C">
      <w:pPr>
        <w:snapToGrid w:val="0"/>
        <w:spacing w:line="360" w:lineRule="auto"/>
        <w:jc w:val="left"/>
        <w:rPr>
          <w:rFonts w:hint="eastAsia" w:ascii="宋体" w:hAnsi="宋体" w:eastAsia="宋体"/>
          <w:color w:val="000000" w:themeColor="text1"/>
          <w:sz w:val="24"/>
          <w:highlight w:val="none"/>
          <w:lang w:eastAsia="zh-CN"/>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（4）服务规范</w:t>
      </w:r>
      <w:r>
        <w:rPr>
          <w:rFonts w:hint="eastAsia" w:ascii="宋体" w:hAnsi="宋体"/>
          <w:color w:val="000000" w:themeColor="text1"/>
          <w:sz w:val="24"/>
          <w:highlight w:val="none"/>
          <w:lang w:eastAsia="zh-CN"/>
          <w14:textFill>
            <w14:solidFill>
              <w14:schemeClr w14:val="tx1"/>
            </w14:solidFill>
          </w14:textFill>
        </w:rPr>
        <w:t>；</w:t>
      </w:r>
    </w:p>
    <w:p w14:paraId="2CA4E52E">
      <w:pPr>
        <w:snapToGrid w:val="0"/>
        <w:spacing w:line="360" w:lineRule="auto"/>
        <w:jc w:val="left"/>
        <w:rPr>
          <w:rFonts w:hint="eastAsia" w:ascii="宋体" w:hAnsi="宋体" w:eastAsia="宋体"/>
          <w:color w:val="000000" w:themeColor="text1"/>
          <w:sz w:val="24"/>
          <w:highlight w:val="none"/>
          <w:lang w:eastAsia="zh-CN"/>
          <w14:textFill>
            <w14:solidFill>
              <w14:schemeClr w14:val="tx1"/>
            </w14:solidFill>
          </w14:textFill>
        </w:rPr>
      </w:pPr>
      <w:r>
        <w:rPr>
          <w:rFonts w:hint="eastAsia" w:ascii="宋体" w:hAnsi="宋体"/>
          <w:color w:val="000000" w:themeColor="text1"/>
          <w:sz w:val="24"/>
          <w:highlight w:val="none"/>
          <w:lang w:eastAsia="zh-CN"/>
          <w14:textFill>
            <w14:solidFill>
              <w14:schemeClr w14:val="tx1"/>
            </w14:solidFill>
          </w14:textFill>
        </w:rPr>
        <w:t>（</w:t>
      </w:r>
      <w:r>
        <w:rPr>
          <w:rFonts w:hint="eastAsia" w:ascii="宋体" w:hAnsi="宋体"/>
          <w:color w:val="000000" w:themeColor="text1"/>
          <w:sz w:val="24"/>
          <w:highlight w:val="none"/>
          <w:lang w:val="en-US" w:eastAsia="zh-CN"/>
          <w14:textFill>
            <w14:solidFill>
              <w14:schemeClr w14:val="tx1"/>
            </w14:solidFill>
          </w14:textFill>
        </w:rPr>
        <w:t>5</w:t>
      </w:r>
      <w:r>
        <w:rPr>
          <w:rFonts w:hint="eastAsia" w:ascii="宋体" w:hAnsi="宋体"/>
          <w:color w:val="000000" w:themeColor="text1"/>
          <w:sz w:val="24"/>
          <w:highlight w:val="none"/>
          <w:lang w:eastAsia="zh-CN"/>
          <w14:textFill>
            <w14:solidFill>
              <w14:schemeClr w14:val="tx1"/>
            </w14:solidFill>
          </w14:textFill>
        </w:rPr>
        <w:t>）</w:t>
      </w:r>
      <w:r>
        <w:rPr>
          <w:rFonts w:hint="eastAsia" w:ascii="宋体" w:hAnsi="宋体"/>
          <w:color w:val="000000" w:themeColor="text1"/>
          <w:sz w:val="24"/>
          <w:highlight w:val="none"/>
          <w14:textFill>
            <w14:solidFill>
              <w14:schemeClr w14:val="tx1"/>
            </w14:solidFill>
          </w14:textFill>
        </w:rPr>
        <w:t>投入车辆</w:t>
      </w:r>
      <w:r>
        <w:rPr>
          <w:rFonts w:hint="eastAsia" w:ascii="宋体" w:hAnsi="宋体"/>
          <w:color w:val="000000" w:themeColor="text1"/>
          <w:sz w:val="24"/>
          <w:highlight w:val="none"/>
          <w:lang w:eastAsia="zh-CN"/>
          <w14:textFill>
            <w14:solidFill>
              <w14:schemeClr w14:val="tx1"/>
            </w14:solidFill>
          </w14:textFill>
        </w:rPr>
        <w:t>；</w:t>
      </w:r>
    </w:p>
    <w:p w14:paraId="6FB98A5E">
      <w:pPr>
        <w:snapToGrid w:val="0"/>
        <w:spacing w:line="360" w:lineRule="auto"/>
        <w:jc w:val="left"/>
        <w:rPr>
          <w:rFonts w:hint="eastAsia" w:ascii="宋体" w:hAnsi="宋体" w:eastAsia="宋体"/>
          <w:color w:val="000000" w:themeColor="text1"/>
          <w:sz w:val="24"/>
          <w:highlight w:val="none"/>
          <w:lang w:eastAsia="zh-CN"/>
          <w14:textFill>
            <w14:solidFill>
              <w14:schemeClr w14:val="tx1"/>
            </w14:solidFill>
          </w14:textFill>
        </w:rPr>
      </w:pPr>
      <w:r>
        <w:rPr>
          <w:rFonts w:hint="eastAsia" w:ascii="宋体" w:hAnsi="宋体"/>
          <w:color w:val="000000" w:themeColor="text1"/>
          <w:sz w:val="24"/>
          <w:highlight w:val="none"/>
          <w:lang w:eastAsia="zh-CN"/>
          <w14:textFill>
            <w14:solidFill>
              <w14:schemeClr w14:val="tx1"/>
            </w14:solidFill>
          </w14:textFill>
        </w:rPr>
        <w:t>（</w:t>
      </w:r>
      <w:r>
        <w:rPr>
          <w:rFonts w:hint="eastAsia" w:ascii="宋体" w:hAnsi="宋体"/>
          <w:color w:val="000000" w:themeColor="text1"/>
          <w:sz w:val="24"/>
          <w:highlight w:val="none"/>
          <w:lang w:val="en-US" w:eastAsia="zh-CN"/>
          <w14:textFill>
            <w14:solidFill>
              <w14:schemeClr w14:val="tx1"/>
            </w14:solidFill>
          </w14:textFill>
        </w:rPr>
        <w:t>6</w:t>
      </w:r>
      <w:r>
        <w:rPr>
          <w:rFonts w:hint="eastAsia" w:ascii="宋体" w:hAnsi="宋体"/>
          <w:color w:val="000000" w:themeColor="text1"/>
          <w:sz w:val="24"/>
          <w:highlight w:val="none"/>
          <w:lang w:eastAsia="zh-CN"/>
          <w14:textFill>
            <w14:solidFill>
              <w14:schemeClr w14:val="tx1"/>
            </w14:solidFill>
          </w14:textFill>
        </w:rPr>
        <w:t>）</w:t>
      </w:r>
      <w:r>
        <w:rPr>
          <w:rFonts w:hint="eastAsia" w:ascii="宋体" w:hAnsi="宋体"/>
          <w:color w:val="000000" w:themeColor="text1"/>
          <w:sz w:val="24"/>
          <w:highlight w:val="none"/>
          <w14:textFill>
            <w14:solidFill>
              <w14:schemeClr w14:val="tx1"/>
            </w14:solidFill>
          </w14:textFill>
        </w:rPr>
        <w:t>卫生保障</w:t>
      </w:r>
      <w:r>
        <w:rPr>
          <w:rFonts w:hint="eastAsia" w:ascii="宋体" w:hAnsi="宋体"/>
          <w:color w:val="000000" w:themeColor="text1"/>
          <w:sz w:val="24"/>
          <w:highlight w:val="none"/>
          <w:lang w:eastAsia="zh-CN"/>
          <w14:textFill>
            <w14:solidFill>
              <w14:schemeClr w14:val="tx1"/>
            </w14:solidFill>
          </w14:textFill>
        </w:rPr>
        <w:t>；</w:t>
      </w:r>
    </w:p>
    <w:p w14:paraId="3AB5E9AE">
      <w:pPr>
        <w:snapToGrid w:val="0"/>
        <w:spacing w:line="360" w:lineRule="auto"/>
        <w:jc w:val="left"/>
        <w:rPr>
          <w:rFonts w:hint="eastAsia" w:ascii="宋体" w:hAnsi="宋体" w:eastAsia="宋体"/>
          <w:color w:val="000000" w:themeColor="text1"/>
          <w:sz w:val="24"/>
          <w:highlight w:val="none"/>
          <w:lang w:eastAsia="zh-CN"/>
          <w14:textFill>
            <w14:solidFill>
              <w14:schemeClr w14:val="tx1"/>
            </w14:solidFill>
          </w14:textFill>
        </w:rPr>
      </w:pPr>
      <w:r>
        <w:rPr>
          <w:rFonts w:hint="eastAsia" w:ascii="宋体" w:hAnsi="宋体"/>
          <w:color w:val="000000" w:themeColor="text1"/>
          <w:sz w:val="24"/>
          <w:highlight w:val="none"/>
          <w:lang w:eastAsia="zh-CN"/>
          <w14:textFill>
            <w14:solidFill>
              <w14:schemeClr w14:val="tx1"/>
            </w14:solidFill>
          </w14:textFill>
        </w:rPr>
        <w:t>（</w:t>
      </w:r>
      <w:r>
        <w:rPr>
          <w:rFonts w:hint="eastAsia" w:ascii="宋体" w:hAnsi="宋体"/>
          <w:color w:val="000000" w:themeColor="text1"/>
          <w:sz w:val="24"/>
          <w:highlight w:val="none"/>
          <w:lang w:val="en-US" w:eastAsia="zh-CN"/>
          <w14:textFill>
            <w14:solidFill>
              <w14:schemeClr w14:val="tx1"/>
            </w14:solidFill>
          </w14:textFill>
        </w:rPr>
        <w:t>7</w:t>
      </w:r>
      <w:r>
        <w:rPr>
          <w:rFonts w:hint="eastAsia" w:ascii="宋体" w:hAnsi="宋体"/>
          <w:color w:val="000000" w:themeColor="text1"/>
          <w:sz w:val="24"/>
          <w:highlight w:val="none"/>
          <w:lang w:eastAsia="zh-CN"/>
          <w14:textFill>
            <w14:solidFill>
              <w14:schemeClr w14:val="tx1"/>
            </w14:solidFill>
          </w14:textFill>
        </w:rPr>
        <w:t>）</w:t>
      </w:r>
      <w:r>
        <w:rPr>
          <w:rFonts w:hint="eastAsia" w:ascii="宋体" w:hAnsi="宋体"/>
          <w:color w:val="000000" w:themeColor="text1"/>
          <w:sz w:val="24"/>
          <w:highlight w:val="none"/>
          <w14:textFill>
            <w14:solidFill>
              <w14:schemeClr w14:val="tx1"/>
            </w14:solidFill>
          </w14:textFill>
        </w:rPr>
        <w:t>人员情况</w:t>
      </w:r>
      <w:r>
        <w:rPr>
          <w:rFonts w:hint="eastAsia" w:ascii="宋体" w:hAnsi="宋体"/>
          <w:color w:val="000000" w:themeColor="text1"/>
          <w:sz w:val="24"/>
          <w:highlight w:val="none"/>
          <w:lang w:eastAsia="zh-CN"/>
          <w14:textFill>
            <w14:solidFill>
              <w14:schemeClr w14:val="tx1"/>
            </w14:solidFill>
          </w14:textFill>
        </w:rPr>
        <w:t>；</w:t>
      </w:r>
    </w:p>
    <w:p w14:paraId="047D6586">
      <w:pPr>
        <w:snapToGrid w:val="0"/>
        <w:spacing w:line="360" w:lineRule="auto"/>
        <w:jc w:val="left"/>
        <w:rPr>
          <w:rFonts w:hint="eastAsia" w:ascii="宋体" w:hAnsi="宋体"/>
          <w:color w:val="000000" w:themeColor="text1"/>
          <w:sz w:val="24"/>
          <w:highlight w:val="none"/>
          <w:lang w:eastAsia="zh-CN"/>
          <w14:textFill>
            <w14:solidFill>
              <w14:schemeClr w14:val="tx1"/>
            </w14:solidFill>
          </w14:textFill>
        </w:rPr>
      </w:pPr>
      <w:r>
        <w:rPr>
          <w:rFonts w:hint="eastAsia" w:ascii="宋体" w:hAnsi="宋体"/>
          <w:color w:val="000000" w:themeColor="text1"/>
          <w:sz w:val="24"/>
          <w:highlight w:val="none"/>
          <w:lang w:eastAsia="zh-CN"/>
          <w14:textFill>
            <w14:solidFill>
              <w14:schemeClr w14:val="tx1"/>
            </w14:solidFill>
          </w14:textFill>
        </w:rPr>
        <w:t>（</w:t>
      </w:r>
      <w:r>
        <w:rPr>
          <w:rFonts w:hint="eastAsia" w:ascii="宋体" w:hAnsi="宋体"/>
          <w:color w:val="000000" w:themeColor="text1"/>
          <w:sz w:val="24"/>
          <w:highlight w:val="none"/>
          <w:lang w:val="en-US" w:eastAsia="zh-CN"/>
          <w14:textFill>
            <w14:solidFill>
              <w14:schemeClr w14:val="tx1"/>
            </w14:solidFill>
          </w14:textFill>
        </w:rPr>
        <w:t>8</w:t>
      </w:r>
      <w:r>
        <w:rPr>
          <w:rFonts w:hint="eastAsia" w:ascii="宋体" w:hAnsi="宋体"/>
          <w:color w:val="000000" w:themeColor="text1"/>
          <w:sz w:val="24"/>
          <w:highlight w:val="none"/>
          <w:lang w:eastAsia="zh-CN"/>
          <w14:textFill>
            <w14:solidFill>
              <w14:schemeClr w14:val="tx1"/>
            </w14:solidFill>
          </w14:textFill>
        </w:rPr>
        <w:t>）</w:t>
      </w:r>
      <w:r>
        <w:rPr>
          <w:rFonts w:hint="eastAsia" w:ascii="宋体" w:hAnsi="宋体"/>
          <w:color w:val="000000" w:themeColor="text1"/>
          <w:sz w:val="24"/>
          <w:highlight w:val="none"/>
          <w14:textFill>
            <w14:solidFill>
              <w14:schemeClr w14:val="tx1"/>
            </w14:solidFill>
          </w14:textFill>
        </w:rPr>
        <w:t>管理及服务流程</w:t>
      </w:r>
      <w:r>
        <w:rPr>
          <w:rFonts w:hint="eastAsia" w:ascii="宋体" w:hAnsi="宋体"/>
          <w:color w:val="000000" w:themeColor="text1"/>
          <w:sz w:val="24"/>
          <w:highlight w:val="none"/>
          <w:lang w:eastAsia="zh-CN"/>
          <w14:textFill>
            <w14:solidFill>
              <w14:schemeClr w14:val="tx1"/>
            </w14:solidFill>
          </w14:textFill>
        </w:rPr>
        <w:t>；</w:t>
      </w:r>
    </w:p>
    <w:p w14:paraId="6818C355">
      <w:pPr>
        <w:snapToGrid w:val="0"/>
        <w:spacing w:line="360" w:lineRule="auto"/>
        <w:jc w:val="left"/>
        <w:rPr>
          <w:rFonts w:hint="eastAsia" w:ascii="宋体" w:hAnsi="宋体" w:eastAsia="宋体"/>
          <w:color w:val="000000" w:themeColor="text1"/>
          <w:sz w:val="24"/>
          <w:highlight w:val="none"/>
          <w:lang w:eastAsia="zh-CN"/>
          <w14:textFill>
            <w14:solidFill>
              <w14:schemeClr w14:val="tx1"/>
            </w14:solidFill>
          </w14:textFill>
        </w:rPr>
      </w:pPr>
      <w:r>
        <w:rPr>
          <w:rFonts w:hint="eastAsia" w:ascii="宋体" w:hAnsi="宋体"/>
          <w:color w:val="000000" w:themeColor="text1"/>
          <w:sz w:val="24"/>
          <w:highlight w:val="none"/>
          <w:lang w:eastAsia="zh-CN"/>
          <w14:textFill>
            <w14:solidFill>
              <w14:schemeClr w14:val="tx1"/>
            </w14:solidFill>
          </w14:textFill>
        </w:rPr>
        <w:t>（</w:t>
      </w:r>
      <w:r>
        <w:rPr>
          <w:rFonts w:hint="eastAsia" w:ascii="宋体" w:hAnsi="宋体"/>
          <w:color w:val="000000" w:themeColor="text1"/>
          <w:sz w:val="24"/>
          <w:highlight w:val="none"/>
          <w:lang w:val="en-US" w:eastAsia="zh-CN"/>
          <w14:textFill>
            <w14:solidFill>
              <w14:schemeClr w14:val="tx1"/>
            </w14:solidFill>
          </w14:textFill>
        </w:rPr>
        <w:t>9</w:t>
      </w:r>
      <w:r>
        <w:rPr>
          <w:rFonts w:hint="eastAsia" w:ascii="宋体" w:hAnsi="宋体"/>
          <w:color w:val="000000" w:themeColor="text1"/>
          <w:sz w:val="24"/>
          <w:highlight w:val="none"/>
          <w:lang w:eastAsia="zh-CN"/>
          <w14:textFill>
            <w14:solidFill>
              <w14:schemeClr w14:val="tx1"/>
            </w14:solidFill>
          </w14:textFill>
        </w:rPr>
        <w:t>）</w:t>
      </w:r>
      <w:r>
        <w:rPr>
          <w:rFonts w:hint="eastAsia" w:ascii="宋体" w:hAnsi="宋体"/>
          <w:color w:val="000000" w:themeColor="text1"/>
          <w:sz w:val="24"/>
          <w:highlight w:val="none"/>
          <w14:textFill>
            <w14:solidFill>
              <w14:schemeClr w14:val="tx1"/>
            </w14:solidFill>
          </w14:textFill>
        </w:rPr>
        <w:t>洗涤场所以及洗涤设备情况</w:t>
      </w:r>
      <w:r>
        <w:rPr>
          <w:rFonts w:hint="eastAsia" w:ascii="宋体" w:hAnsi="宋体"/>
          <w:color w:val="000000" w:themeColor="text1"/>
          <w:sz w:val="24"/>
          <w:highlight w:val="none"/>
          <w:lang w:eastAsia="zh-CN"/>
          <w14:textFill>
            <w14:solidFill>
              <w14:schemeClr w14:val="tx1"/>
            </w14:solidFill>
          </w14:textFill>
        </w:rPr>
        <w:t>；</w:t>
      </w:r>
    </w:p>
    <w:p w14:paraId="612EF068">
      <w:pPr>
        <w:snapToGrid w:val="0"/>
        <w:spacing w:line="360" w:lineRule="auto"/>
        <w:jc w:val="left"/>
        <w:rPr>
          <w:rFonts w:hint="eastAsia" w:ascii="宋体" w:hAnsi="宋体" w:eastAsia="宋体"/>
          <w:color w:val="000000" w:themeColor="text1"/>
          <w:sz w:val="24"/>
          <w:highlight w:val="none"/>
          <w:lang w:eastAsia="zh-CN"/>
          <w14:textFill>
            <w14:solidFill>
              <w14:schemeClr w14:val="tx1"/>
            </w14:solidFill>
          </w14:textFill>
        </w:rPr>
      </w:pPr>
      <w:r>
        <w:rPr>
          <w:rFonts w:hint="eastAsia" w:ascii="宋体" w:hAnsi="宋体"/>
          <w:color w:val="000000" w:themeColor="text1"/>
          <w:sz w:val="24"/>
          <w:highlight w:val="none"/>
          <w:lang w:eastAsia="zh-CN"/>
          <w14:textFill>
            <w14:solidFill>
              <w14:schemeClr w14:val="tx1"/>
            </w14:solidFill>
          </w14:textFill>
        </w:rPr>
        <w:t>（</w:t>
      </w:r>
      <w:r>
        <w:rPr>
          <w:rFonts w:hint="eastAsia" w:ascii="宋体" w:hAnsi="宋体"/>
          <w:color w:val="000000" w:themeColor="text1"/>
          <w:sz w:val="24"/>
          <w:highlight w:val="none"/>
          <w:lang w:val="en-US" w:eastAsia="zh-CN"/>
          <w14:textFill>
            <w14:solidFill>
              <w14:schemeClr w14:val="tx1"/>
            </w14:solidFill>
          </w14:textFill>
        </w:rPr>
        <w:t>10</w:t>
      </w:r>
      <w:r>
        <w:rPr>
          <w:rFonts w:hint="eastAsia" w:ascii="宋体" w:hAnsi="宋体"/>
          <w:color w:val="000000" w:themeColor="text1"/>
          <w:sz w:val="24"/>
          <w:highlight w:val="none"/>
          <w:lang w:eastAsia="zh-CN"/>
          <w14:textFill>
            <w14:solidFill>
              <w14:schemeClr w14:val="tx1"/>
            </w14:solidFill>
          </w14:textFill>
        </w:rPr>
        <w:t>）</w:t>
      </w:r>
      <w:r>
        <w:rPr>
          <w:rFonts w:hint="eastAsia" w:ascii="宋体" w:hAnsi="宋体"/>
          <w:color w:val="000000" w:themeColor="text1"/>
          <w:sz w:val="24"/>
          <w:highlight w:val="none"/>
          <w14:textFill>
            <w14:solidFill>
              <w14:schemeClr w14:val="tx1"/>
            </w14:solidFill>
          </w14:textFill>
        </w:rPr>
        <w:t>洗涤流程</w:t>
      </w:r>
      <w:r>
        <w:rPr>
          <w:rFonts w:hint="eastAsia" w:ascii="宋体" w:hAnsi="宋体"/>
          <w:color w:val="000000" w:themeColor="text1"/>
          <w:sz w:val="24"/>
          <w:highlight w:val="none"/>
          <w:lang w:eastAsia="zh-CN"/>
          <w14:textFill>
            <w14:solidFill>
              <w14:schemeClr w14:val="tx1"/>
            </w14:solidFill>
          </w14:textFill>
        </w:rPr>
        <w:t>；</w:t>
      </w:r>
    </w:p>
    <w:p w14:paraId="56722843">
      <w:pPr>
        <w:snapToGrid w:val="0"/>
        <w:spacing w:line="360" w:lineRule="auto"/>
        <w:jc w:val="left"/>
        <w:rPr>
          <w:rFonts w:hint="eastAsia" w:ascii="宋体" w:hAnsi="宋体" w:eastAsia="宋体"/>
          <w:color w:val="000000" w:themeColor="text1"/>
          <w:sz w:val="24"/>
          <w:highlight w:val="none"/>
          <w:lang w:eastAsia="zh-CN"/>
          <w14:textFill>
            <w14:solidFill>
              <w14:schemeClr w14:val="tx1"/>
            </w14:solidFill>
          </w14:textFill>
        </w:rPr>
      </w:pPr>
      <w:r>
        <w:rPr>
          <w:rFonts w:hint="eastAsia" w:ascii="宋体" w:hAnsi="宋体"/>
          <w:color w:val="000000" w:themeColor="text1"/>
          <w:sz w:val="24"/>
          <w:highlight w:val="none"/>
          <w:lang w:eastAsia="zh-CN"/>
          <w14:textFill>
            <w14:solidFill>
              <w14:schemeClr w14:val="tx1"/>
            </w14:solidFill>
          </w14:textFill>
        </w:rPr>
        <w:t>（</w:t>
      </w:r>
      <w:r>
        <w:rPr>
          <w:rFonts w:hint="eastAsia" w:ascii="宋体" w:hAnsi="宋体"/>
          <w:color w:val="000000" w:themeColor="text1"/>
          <w:sz w:val="24"/>
          <w:highlight w:val="none"/>
          <w:lang w:val="en-US" w:eastAsia="zh-CN"/>
          <w14:textFill>
            <w14:solidFill>
              <w14:schemeClr w14:val="tx1"/>
            </w14:solidFill>
          </w14:textFill>
        </w:rPr>
        <w:t>11</w:t>
      </w:r>
      <w:r>
        <w:rPr>
          <w:rFonts w:hint="eastAsia" w:ascii="宋体" w:hAnsi="宋体"/>
          <w:color w:val="000000" w:themeColor="text1"/>
          <w:sz w:val="24"/>
          <w:highlight w:val="none"/>
          <w:lang w:eastAsia="zh-CN"/>
          <w14:textFill>
            <w14:solidFill>
              <w14:schemeClr w14:val="tx1"/>
            </w14:solidFill>
          </w14:textFill>
        </w:rPr>
        <w:t>）</w:t>
      </w:r>
      <w:r>
        <w:rPr>
          <w:rFonts w:hint="eastAsia" w:ascii="宋体" w:hAnsi="宋体"/>
          <w:color w:val="000000" w:themeColor="text1"/>
          <w:sz w:val="24"/>
          <w:highlight w:val="none"/>
          <w14:textFill>
            <w14:solidFill>
              <w14:schemeClr w14:val="tx1"/>
            </w14:solidFill>
          </w14:textFill>
        </w:rPr>
        <w:t>排污处理</w:t>
      </w:r>
      <w:r>
        <w:rPr>
          <w:rFonts w:hint="eastAsia" w:ascii="宋体" w:hAnsi="宋体"/>
          <w:color w:val="000000" w:themeColor="text1"/>
          <w:sz w:val="24"/>
          <w:highlight w:val="none"/>
          <w:lang w:eastAsia="zh-CN"/>
          <w14:textFill>
            <w14:solidFill>
              <w14:schemeClr w14:val="tx1"/>
            </w14:solidFill>
          </w14:textFill>
        </w:rPr>
        <w:t>；</w:t>
      </w:r>
    </w:p>
    <w:p w14:paraId="18CD00E7">
      <w:pPr>
        <w:snapToGrid w:val="0"/>
        <w:spacing w:line="360" w:lineRule="auto"/>
        <w:jc w:val="left"/>
        <w:rPr>
          <w:rFonts w:hint="eastAsia" w:ascii="宋体" w:hAnsi="宋体" w:eastAsia="宋体"/>
          <w:color w:val="000000" w:themeColor="text1"/>
          <w:sz w:val="24"/>
          <w:highlight w:val="none"/>
          <w:lang w:eastAsia="zh-CN"/>
          <w14:textFill>
            <w14:solidFill>
              <w14:schemeClr w14:val="tx1"/>
            </w14:solidFill>
          </w14:textFill>
        </w:rPr>
      </w:pPr>
      <w:r>
        <w:rPr>
          <w:rFonts w:hint="eastAsia" w:ascii="宋体" w:hAnsi="宋体"/>
          <w:color w:val="000000" w:themeColor="text1"/>
          <w:sz w:val="24"/>
          <w:highlight w:val="none"/>
          <w:lang w:eastAsia="zh-CN"/>
          <w14:textFill>
            <w14:solidFill>
              <w14:schemeClr w14:val="tx1"/>
            </w14:solidFill>
          </w14:textFill>
        </w:rPr>
        <w:t>（</w:t>
      </w:r>
      <w:r>
        <w:rPr>
          <w:rFonts w:hint="eastAsia" w:ascii="宋体" w:hAnsi="宋体"/>
          <w:color w:val="000000" w:themeColor="text1"/>
          <w:sz w:val="24"/>
          <w:highlight w:val="none"/>
          <w:lang w:val="en-US" w:eastAsia="zh-CN"/>
          <w14:textFill>
            <w14:solidFill>
              <w14:schemeClr w14:val="tx1"/>
            </w14:solidFill>
          </w14:textFill>
        </w:rPr>
        <w:t>12</w:t>
      </w:r>
      <w:r>
        <w:rPr>
          <w:rFonts w:hint="eastAsia" w:ascii="宋体" w:hAnsi="宋体"/>
          <w:color w:val="000000" w:themeColor="text1"/>
          <w:sz w:val="24"/>
          <w:highlight w:val="none"/>
          <w:lang w:eastAsia="zh-CN"/>
          <w14:textFill>
            <w14:solidFill>
              <w14:schemeClr w14:val="tx1"/>
            </w14:solidFill>
          </w14:textFill>
        </w:rPr>
        <w:t>）</w:t>
      </w:r>
      <w:r>
        <w:rPr>
          <w:rFonts w:hint="eastAsia" w:ascii="宋体" w:hAnsi="宋体"/>
          <w:color w:val="000000" w:themeColor="text1"/>
          <w:sz w:val="24"/>
          <w:highlight w:val="none"/>
          <w14:textFill>
            <w14:solidFill>
              <w14:schemeClr w14:val="tx1"/>
            </w14:solidFill>
          </w14:textFill>
        </w:rPr>
        <w:t>样品</w:t>
      </w:r>
      <w:r>
        <w:rPr>
          <w:rFonts w:hint="eastAsia" w:ascii="宋体" w:hAnsi="宋体"/>
          <w:color w:val="000000" w:themeColor="text1"/>
          <w:sz w:val="24"/>
          <w:highlight w:val="none"/>
          <w:lang w:eastAsia="zh-CN"/>
          <w14:textFill>
            <w14:solidFill>
              <w14:schemeClr w14:val="tx1"/>
            </w14:solidFill>
          </w14:textFill>
        </w:rPr>
        <w:t>；</w:t>
      </w:r>
    </w:p>
    <w:p w14:paraId="1FAA10A3">
      <w:pPr>
        <w:snapToGrid w:val="0"/>
        <w:spacing w:line="360" w:lineRule="auto"/>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lang w:eastAsia="zh-CN"/>
          <w14:textFill>
            <w14:solidFill>
              <w14:schemeClr w14:val="tx1"/>
            </w14:solidFill>
          </w14:textFill>
        </w:rPr>
        <w:t>（</w:t>
      </w:r>
      <w:r>
        <w:rPr>
          <w:rFonts w:hint="eastAsia" w:ascii="宋体" w:hAnsi="宋体"/>
          <w:color w:val="000000" w:themeColor="text1"/>
          <w:sz w:val="24"/>
          <w:highlight w:val="none"/>
          <w:lang w:val="en-US" w:eastAsia="zh-CN"/>
          <w14:textFill>
            <w14:solidFill>
              <w14:schemeClr w14:val="tx1"/>
            </w14:solidFill>
          </w14:textFill>
        </w:rPr>
        <w:t>13</w:t>
      </w:r>
      <w:r>
        <w:rPr>
          <w:rFonts w:hint="eastAsia" w:ascii="宋体" w:hAnsi="宋体"/>
          <w:color w:val="000000" w:themeColor="text1"/>
          <w:sz w:val="24"/>
          <w:highlight w:val="none"/>
          <w:lang w:eastAsia="zh-CN"/>
          <w14:textFill>
            <w14:solidFill>
              <w14:schemeClr w14:val="tx1"/>
            </w14:solidFill>
          </w14:textFill>
        </w:rPr>
        <w:t>）</w:t>
      </w:r>
      <w:r>
        <w:rPr>
          <w:rFonts w:hint="eastAsia" w:ascii="宋体" w:hAnsi="宋体"/>
          <w:color w:val="000000" w:themeColor="text1"/>
          <w:sz w:val="24"/>
          <w:highlight w:val="none"/>
          <w14:textFill>
            <w14:solidFill>
              <w14:schemeClr w14:val="tx1"/>
            </w14:solidFill>
          </w14:textFill>
        </w:rPr>
        <w:t>应急预案；</w:t>
      </w:r>
    </w:p>
    <w:p w14:paraId="12A38696">
      <w:pPr>
        <w:snapToGrid w:val="0"/>
        <w:spacing w:line="360" w:lineRule="auto"/>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w:t>
      </w:r>
      <w:r>
        <w:rPr>
          <w:rFonts w:hint="eastAsia" w:ascii="宋体" w:hAnsi="宋体"/>
          <w:color w:val="000000" w:themeColor="text1"/>
          <w:sz w:val="24"/>
          <w:highlight w:val="none"/>
          <w:lang w:val="en-US" w:eastAsia="zh-CN"/>
          <w14:textFill>
            <w14:solidFill>
              <w14:schemeClr w14:val="tx1"/>
            </w14:solidFill>
          </w14:textFill>
        </w:rPr>
        <w:t>4</w:t>
      </w:r>
      <w:r>
        <w:rPr>
          <w:rFonts w:hint="eastAsia" w:ascii="宋体" w:hAnsi="宋体"/>
          <w:color w:val="000000" w:themeColor="text1"/>
          <w:sz w:val="24"/>
          <w:highlight w:val="none"/>
          <w14:textFill>
            <w14:solidFill>
              <w14:schemeClr w14:val="tx1"/>
            </w14:solidFill>
          </w14:textFill>
        </w:rPr>
        <w:t>）认证证书；</w:t>
      </w:r>
    </w:p>
    <w:p w14:paraId="54AC345E">
      <w:pPr>
        <w:snapToGrid w:val="0"/>
        <w:spacing w:line="360" w:lineRule="auto"/>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w:t>
      </w:r>
      <w:r>
        <w:rPr>
          <w:rFonts w:hint="eastAsia" w:ascii="宋体" w:hAnsi="宋体"/>
          <w:color w:val="000000" w:themeColor="text1"/>
          <w:sz w:val="24"/>
          <w:highlight w:val="none"/>
          <w:lang w:val="en-US" w:eastAsia="zh-CN"/>
          <w14:textFill>
            <w14:solidFill>
              <w14:schemeClr w14:val="tx1"/>
            </w14:solidFill>
          </w14:textFill>
        </w:rPr>
        <w:t>5</w:t>
      </w:r>
      <w:r>
        <w:rPr>
          <w:rFonts w:hint="eastAsia" w:ascii="宋体" w:hAnsi="宋体"/>
          <w:color w:val="000000" w:themeColor="text1"/>
          <w:sz w:val="24"/>
          <w:highlight w:val="none"/>
          <w14:textFill>
            <w14:solidFill>
              <w14:schemeClr w14:val="tx1"/>
            </w14:solidFill>
          </w14:textFill>
        </w:rPr>
        <w:t>）服务</w:t>
      </w:r>
      <w:r>
        <w:rPr>
          <w:rFonts w:hint="eastAsia" w:ascii="宋体" w:hAnsi="宋体"/>
          <w:color w:val="000000" w:themeColor="text1"/>
          <w:sz w:val="24"/>
          <w:highlight w:val="none"/>
          <w:lang w:val="en-US" w:eastAsia="zh-CN"/>
          <w14:textFill>
            <w14:solidFill>
              <w14:schemeClr w14:val="tx1"/>
            </w14:solidFill>
          </w14:textFill>
        </w:rPr>
        <w:t>承诺</w:t>
      </w:r>
      <w:r>
        <w:rPr>
          <w:rFonts w:hint="eastAsia" w:ascii="宋体" w:hAnsi="宋体"/>
          <w:color w:val="000000" w:themeColor="text1"/>
          <w:sz w:val="24"/>
          <w:highlight w:val="none"/>
          <w14:textFill>
            <w14:solidFill>
              <w14:schemeClr w14:val="tx1"/>
            </w14:solidFill>
          </w14:textFill>
        </w:rPr>
        <w:t>；</w:t>
      </w:r>
    </w:p>
    <w:p w14:paraId="5CB59543">
      <w:pPr>
        <w:snapToGrid w:val="0"/>
        <w:spacing w:line="360" w:lineRule="auto"/>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w:t>
      </w:r>
      <w:r>
        <w:rPr>
          <w:rFonts w:hint="eastAsia" w:ascii="宋体" w:hAnsi="宋体"/>
          <w:color w:val="000000" w:themeColor="text1"/>
          <w:sz w:val="24"/>
          <w:highlight w:val="none"/>
          <w:lang w:val="en-US" w:eastAsia="zh-CN"/>
          <w14:textFill>
            <w14:solidFill>
              <w14:schemeClr w14:val="tx1"/>
            </w14:solidFill>
          </w14:textFill>
        </w:rPr>
        <w:t>6</w:t>
      </w:r>
      <w:r>
        <w:rPr>
          <w:rFonts w:hint="eastAsia" w:ascii="宋体" w:hAnsi="宋体"/>
          <w:color w:val="000000" w:themeColor="text1"/>
          <w:sz w:val="24"/>
          <w:highlight w:val="none"/>
          <w14:textFill>
            <w14:solidFill>
              <w14:schemeClr w14:val="tx1"/>
            </w14:solidFill>
          </w14:textFill>
        </w:rPr>
        <w:t>）同类业绩（格式见附件）；</w:t>
      </w:r>
    </w:p>
    <w:p w14:paraId="3FECC174">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r>
        <w:rPr>
          <w:rFonts w:hint="eastAsia" w:ascii="宋体" w:hAnsi="宋体" w:cs="宋体"/>
          <w:color w:val="000000" w:themeColor="text1"/>
          <w:sz w:val="24"/>
          <w:highlight w:val="none"/>
          <w:lang w:val="en-US" w:eastAsia="zh-CN"/>
          <w14:textFill>
            <w14:solidFill>
              <w14:schemeClr w14:val="tx1"/>
            </w14:solidFill>
          </w14:textFill>
        </w:rPr>
        <w:t>7</w:t>
      </w:r>
      <w:r>
        <w:rPr>
          <w:rFonts w:hint="eastAsia" w:ascii="宋体" w:hAnsi="宋体" w:cs="宋体"/>
          <w:color w:val="000000" w:themeColor="text1"/>
          <w:sz w:val="24"/>
          <w:highlight w:val="none"/>
          <w14:textFill>
            <w14:solidFill>
              <w14:schemeClr w14:val="tx1"/>
            </w14:solidFill>
          </w14:textFill>
        </w:rPr>
        <w:t>）服务费承诺书（格式见附件）；</w:t>
      </w:r>
    </w:p>
    <w:p w14:paraId="3D2ED854">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r>
        <w:rPr>
          <w:rFonts w:hint="eastAsia" w:ascii="宋体" w:hAnsi="宋体" w:cs="宋体"/>
          <w:color w:val="000000" w:themeColor="text1"/>
          <w:sz w:val="24"/>
          <w:highlight w:val="none"/>
          <w:lang w:val="en-US" w:eastAsia="zh-CN"/>
          <w14:textFill>
            <w14:solidFill>
              <w14:schemeClr w14:val="tx1"/>
            </w14:solidFill>
          </w14:textFill>
        </w:rPr>
        <w:t>8</w:t>
      </w:r>
      <w:r>
        <w:rPr>
          <w:rFonts w:hint="eastAsia" w:ascii="宋体" w:hAnsi="宋体" w:cs="宋体"/>
          <w:color w:val="000000" w:themeColor="text1"/>
          <w:sz w:val="24"/>
          <w:highlight w:val="none"/>
          <w14:textFill>
            <w14:solidFill>
              <w14:schemeClr w14:val="tx1"/>
            </w14:solidFill>
          </w14:textFill>
        </w:rPr>
        <w:t>）投标人需要说明的其他文件和说明。</w:t>
      </w:r>
    </w:p>
    <w:p w14:paraId="5965FC59">
      <w:pPr>
        <w:numPr>
          <w:ilvl w:val="0"/>
          <w:numId w:val="6"/>
        </w:numPr>
        <w:spacing w:line="360" w:lineRule="auto"/>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报价文件</w:t>
      </w:r>
    </w:p>
    <w:p w14:paraId="6F7A0DEC">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（1）投标函（格式见附件）； </w:t>
      </w:r>
    </w:p>
    <w:p w14:paraId="019B9117">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（2）开标一览表（格式见附件）； </w:t>
      </w:r>
    </w:p>
    <w:p w14:paraId="007D90B1">
      <w:pPr>
        <w:spacing w:line="360" w:lineRule="auto"/>
        <w:rPr>
          <w:rFonts w:ascii="宋体" w:hAnsi="宋体" w:cs="宋体"/>
          <w:b/>
          <w:bCs/>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（3）投标人针对报价需要说明的其他文件和说明（格式自拟）。</w:t>
      </w:r>
    </w:p>
    <w:p w14:paraId="6C203764">
      <w:pPr>
        <w:pStyle w:val="3"/>
        <w:keepNext w:val="0"/>
        <w:keepLines w:val="0"/>
        <w:pageBreakBefore/>
        <w:spacing w:line="360" w:lineRule="auto"/>
        <w:rPr>
          <w:rFonts w:ascii="宋体" w:hAnsi="宋体" w:eastAsia="宋体" w:cs="宋体"/>
          <w:b w:val="0"/>
          <w:color w:val="000000" w:themeColor="text1"/>
          <w:sz w:val="24"/>
          <w:szCs w:val="24"/>
          <w:highlight w:val="none"/>
          <w14:textFill>
            <w14:solidFill>
              <w14:schemeClr w14:val="tx1"/>
            </w14:solidFill>
          </w14:textFill>
        </w:rPr>
      </w:pPr>
      <w:bookmarkStart w:id="58" w:name="_Toc15547"/>
      <w:r>
        <w:rPr>
          <w:rFonts w:hint="eastAsia" w:ascii="宋体" w:hAnsi="宋体" w:eastAsia="宋体" w:cs="宋体"/>
          <w:b w:val="0"/>
          <w:color w:val="000000" w:themeColor="text1"/>
          <w:sz w:val="24"/>
          <w:szCs w:val="24"/>
          <w:highlight w:val="none"/>
          <w14:textFill>
            <w14:solidFill>
              <w14:schemeClr w14:val="tx1"/>
            </w14:solidFill>
          </w14:textFill>
        </w:rPr>
        <w:t>附件一：投标声明书</w:t>
      </w:r>
      <w:bookmarkEnd w:id="58"/>
    </w:p>
    <w:p w14:paraId="1744BD83">
      <w:pPr>
        <w:snapToGrid w:val="0"/>
        <w:spacing w:line="360" w:lineRule="auto"/>
        <w:jc w:val="center"/>
        <w:rPr>
          <w:rFonts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b/>
          <w:color w:val="000000" w:themeColor="text1"/>
          <w:kern w:val="0"/>
          <w:sz w:val="32"/>
          <w:szCs w:val="32"/>
          <w:highlight w:val="none"/>
          <w14:textFill>
            <w14:solidFill>
              <w14:schemeClr w14:val="tx1"/>
            </w14:solidFill>
          </w14:textFill>
        </w:rPr>
        <w:t>投标声明书</w:t>
      </w:r>
    </w:p>
    <w:p w14:paraId="2F843A58">
      <w:pPr>
        <w:snapToGrid w:val="0"/>
        <w:spacing w:before="120" w:beforeLines="50" w:after="50" w:line="276"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致：</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（招标采购单位名称）：</w:t>
      </w:r>
    </w:p>
    <w:p w14:paraId="0E33FEE1">
      <w:pPr>
        <w:snapToGrid w:val="0"/>
        <w:spacing w:before="120" w:beforeLines="50" w:after="50" w:line="276" w:lineRule="auto"/>
        <w:ind w:firstLine="720" w:firstLineChars="3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（投标人名称）系中华人民共和国合法企业，经营地址</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w:t>
      </w:r>
    </w:p>
    <w:p w14:paraId="65B2D808">
      <w:pPr>
        <w:snapToGrid w:val="0"/>
        <w:spacing w:before="120" w:beforeLines="50" w:after="50" w:line="276" w:lineRule="auto"/>
        <w:ind w:firstLine="645"/>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我</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（姓名）系</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 xml:space="preserve">（投标人名称）的法定代表人，我方愿意参加贵方组织的 </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 xml:space="preserve"> 项目的投标，为便于贵方公正、择优地确定中标人及其投标服务，我方就本次投标有关事项郑重声明如下：</w:t>
      </w:r>
    </w:p>
    <w:p w14:paraId="2DB03BAF">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1.我方向贵方提交的所有投标文件、资料都是准确的和真实的。若有违背，我公司愿为由此而产生的一切后果负责。</w:t>
      </w:r>
    </w:p>
    <w:p w14:paraId="4A2702C3">
      <w:pPr>
        <w:snapToGrid w:val="0"/>
        <w:spacing w:before="120" w:beforeLines="50" w:line="276" w:lineRule="auto"/>
        <w:ind w:firstLine="480" w:firstLineChars="2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2.我方不是采购人的附属机构；在获知本项目采购信息后，与采购人聘请的为此项目提供咨询服务的公司及其附属机构没有任何联系。</w:t>
      </w:r>
    </w:p>
    <w:p w14:paraId="5AD24309">
      <w:pPr>
        <w:snapToGrid w:val="0"/>
        <w:spacing w:before="120" w:beforeLines="50" w:line="276"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 我方诚意提请贵方关注：近期有</w:t>
      </w:r>
      <w:r>
        <w:rPr>
          <w:rFonts w:hint="eastAsia" w:ascii="宋体" w:hAnsi="宋体" w:cs="宋体"/>
          <w:color w:val="000000" w:themeColor="text1"/>
          <w:sz w:val="24"/>
          <w:highlight w:val="none"/>
          <w:u w:val="single"/>
          <w14:textFill>
            <w14:solidFill>
              <w14:schemeClr w14:val="tx1"/>
            </w14:solidFill>
          </w14:textFill>
        </w:rPr>
        <w:t xml:space="preserve">                   （采购内容）</w:t>
      </w:r>
      <w:r>
        <w:rPr>
          <w:rFonts w:hint="eastAsia" w:ascii="宋体" w:hAnsi="宋体" w:cs="宋体"/>
          <w:color w:val="000000" w:themeColor="text1"/>
          <w:sz w:val="24"/>
          <w:highlight w:val="none"/>
          <w14:textFill>
            <w14:solidFill>
              <w14:schemeClr w14:val="tx1"/>
            </w14:solidFill>
          </w14:textFill>
        </w:rPr>
        <w:t>等方面的重大决策和事项有：</w:t>
      </w:r>
    </w:p>
    <w:p w14:paraId="23DE68E6">
      <w:pPr>
        <w:snapToGrid w:val="0"/>
        <w:spacing w:before="120" w:beforeLines="50" w:line="276" w:lineRule="auto"/>
        <w:ind w:firstLine="480" w:firstLineChars="2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u w:val="single"/>
          <w14:textFill>
            <w14:solidFill>
              <w14:schemeClr w14:val="tx1"/>
            </w14:solidFill>
          </w14:textFill>
        </w:rPr>
        <w:t>　　　　　　　　　　　　　　　　　　　　　　　　　　　</w:t>
      </w:r>
    </w:p>
    <w:p w14:paraId="3576C50B">
      <w:pPr>
        <w:snapToGrid w:val="0"/>
        <w:spacing w:before="120" w:beforeLines="50" w:line="276"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u w:val="single"/>
          <w14:textFill>
            <w14:solidFill>
              <w14:schemeClr w14:val="tx1"/>
            </w14:solidFill>
          </w14:textFill>
        </w:rPr>
        <w:t>　　　　　　　　　　　　　　　　　　　　　　　　　　　</w:t>
      </w:r>
    </w:p>
    <w:p w14:paraId="11FB7901">
      <w:pPr>
        <w:pStyle w:val="7"/>
        <w:snapToGrid w:val="0"/>
        <w:spacing w:line="276"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4.我方及由本人担任法定代表人的其他机构最近三年内被通报或者被处罚的违法行为有：</w:t>
      </w:r>
    </w:p>
    <w:p w14:paraId="491B9715">
      <w:pPr>
        <w:snapToGrid w:val="0"/>
        <w:spacing w:before="120" w:beforeLines="50" w:line="276" w:lineRule="auto"/>
        <w:ind w:firstLine="480" w:firstLineChars="2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u w:val="single"/>
          <w14:textFill>
            <w14:solidFill>
              <w14:schemeClr w14:val="tx1"/>
            </w14:solidFill>
          </w14:textFill>
        </w:rPr>
        <w:t>　　　　　　　　　　　　　　　　　　　　　　　　　　　</w:t>
      </w:r>
    </w:p>
    <w:p w14:paraId="5FF21A4A">
      <w:pPr>
        <w:snapToGrid w:val="0"/>
        <w:spacing w:before="120" w:beforeLines="50" w:line="276" w:lineRule="auto"/>
        <w:ind w:firstLine="480" w:firstLineChars="2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u w:val="single"/>
          <w14:textFill>
            <w14:solidFill>
              <w14:schemeClr w14:val="tx1"/>
            </w14:solidFill>
          </w14:textFill>
        </w:rPr>
        <w:t>　　　　　　　　　　　　　　　　　　　　　　　　　　　</w:t>
      </w:r>
    </w:p>
    <w:p w14:paraId="0D43F069">
      <w:pPr>
        <w:snapToGrid w:val="0"/>
        <w:spacing w:line="276"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5.以上事项如有虚假或隐瞒，我方愿意承担一切后果，并不再寻求任何旨在减轻或免除法律责任的辩解。</w:t>
      </w:r>
    </w:p>
    <w:p w14:paraId="1D321831">
      <w:pPr>
        <w:pStyle w:val="15"/>
        <w:tabs>
          <w:tab w:val="left" w:pos="939"/>
        </w:tabs>
        <w:snapToGrid w:val="0"/>
        <w:spacing w:line="276" w:lineRule="auto"/>
        <w:ind w:left="773" w:leftChars="150" w:hanging="458" w:hangingChars="191"/>
        <w:rPr>
          <w:rFonts w:ascii="宋体" w:hAnsi="宋体" w:cs="宋体"/>
          <w:color w:val="000000" w:themeColor="text1"/>
          <w:sz w:val="24"/>
          <w:highlight w:val="none"/>
          <w14:textFill>
            <w14:solidFill>
              <w14:schemeClr w14:val="tx1"/>
            </w14:solidFill>
          </w14:textFill>
        </w:rPr>
      </w:pPr>
    </w:p>
    <w:p w14:paraId="4D454D96">
      <w:pPr>
        <w:pStyle w:val="45"/>
        <w:snapToGrid w:val="0"/>
        <w:spacing w:before="120" w:beforeLines="50" w:line="276" w:lineRule="auto"/>
        <w:ind w:firstLine="200"/>
        <w:rPr>
          <w:rFonts w:ascii="宋体" w:hAnsi="宋体" w:cs="宋体"/>
          <w:color w:val="000000" w:themeColor="text1"/>
          <w:szCs w:val="24"/>
          <w:highlight w:val="none"/>
          <w14:textFill>
            <w14:solidFill>
              <w14:schemeClr w14:val="tx1"/>
            </w14:solidFill>
          </w14:textFill>
        </w:rPr>
      </w:pPr>
    </w:p>
    <w:p w14:paraId="6B87D19F">
      <w:pPr>
        <w:snapToGrid w:val="0"/>
        <w:spacing w:before="120" w:beforeLines="50" w:line="276" w:lineRule="auto"/>
        <w:ind w:firstLine="319" w:firstLineChars="133"/>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法定代表人或委托代理人签字：</w:t>
      </w:r>
      <w:r>
        <w:rPr>
          <w:rFonts w:hint="eastAsia" w:ascii="宋体" w:hAnsi="宋体" w:cs="宋体"/>
          <w:color w:val="000000" w:themeColor="text1"/>
          <w:sz w:val="24"/>
          <w:highlight w:val="none"/>
          <w:u w:val="single"/>
          <w14:textFill>
            <w14:solidFill>
              <w14:schemeClr w14:val="tx1"/>
            </w14:solidFill>
          </w14:textFill>
        </w:rPr>
        <w:t xml:space="preserve">             </w:t>
      </w:r>
    </w:p>
    <w:p w14:paraId="79CD5545">
      <w:pPr>
        <w:snapToGrid w:val="0"/>
        <w:spacing w:before="120" w:beforeLines="50" w:after="50" w:line="276" w:lineRule="auto"/>
        <w:ind w:firstLine="360" w:firstLineChars="15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投标人公章：</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 xml:space="preserve">                      </w:t>
      </w:r>
    </w:p>
    <w:p w14:paraId="2FED9253">
      <w:pPr>
        <w:snapToGrid w:val="0"/>
        <w:spacing w:before="120" w:beforeLines="50" w:after="50" w:line="276" w:lineRule="auto"/>
        <w:ind w:firstLine="6240" w:firstLineChars="26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年    月    日</w:t>
      </w:r>
    </w:p>
    <w:p w14:paraId="320822A4">
      <w:pPr>
        <w:snapToGrid w:val="0"/>
        <w:spacing w:before="120" w:beforeLines="50" w:after="50" w:line="276" w:lineRule="auto"/>
        <w:ind w:firstLine="6240" w:firstLineChars="2600"/>
        <w:rPr>
          <w:rFonts w:ascii="宋体" w:hAnsi="宋体" w:cs="宋体"/>
          <w:color w:val="000000" w:themeColor="text1"/>
          <w:sz w:val="24"/>
          <w:highlight w:val="none"/>
          <w14:textFill>
            <w14:solidFill>
              <w14:schemeClr w14:val="tx1"/>
            </w14:solidFill>
          </w14:textFill>
        </w:rPr>
      </w:pPr>
    </w:p>
    <w:p w14:paraId="7D9B89CF">
      <w:pPr>
        <w:snapToGrid w:val="0"/>
        <w:spacing w:before="120" w:beforeLines="50" w:after="50" w:line="276" w:lineRule="auto"/>
        <w:ind w:firstLine="6240" w:firstLineChars="2600"/>
        <w:rPr>
          <w:rFonts w:ascii="宋体" w:hAnsi="宋体" w:cs="宋体"/>
          <w:color w:val="000000" w:themeColor="text1"/>
          <w:sz w:val="24"/>
          <w:highlight w:val="none"/>
          <w14:textFill>
            <w14:solidFill>
              <w14:schemeClr w14:val="tx1"/>
            </w14:solidFill>
          </w14:textFill>
        </w:rPr>
      </w:pPr>
    </w:p>
    <w:p w14:paraId="6646F67F">
      <w:pPr>
        <w:snapToGrid w:val="0"/>
        <w:spacing w:before="120" w:beforeLines="50" w:after="50" w:line="276" w:lineRule="auto"/>
        <w:rPr>
          <w:rFonts w:ascii="宋体" w:hAnsi="宋体" w:cs="宋体"/>
          <w:color w:val="000000" w:themeColor="text1"/>
          <w:sz w:val="24"/>
          <w:highlight w:val="none"/>
          <w14:textFill>
            <w14:solidFill>
              <w14:schemeClr w14:val="tx1"/>
            </w14:solidFill>
          </w14:textFill>
        </w:rPr>
      </w:pPr>
    </w:p>
    <w:p w14:paraId="36DB0FED">
      <w:pPr>
        <w:pStyle w:val="3"/>
        <w:keepNext w:val="0"/>
        <w:keepLines w:val="0"/>
        <w:pageBreakBefore/>
        <w:spacing w:line="360" w:lineRule="auto"/>
        <w:rPr>
          <w:rFonts w:ascii="宋体" w:hAnsi="宋体" w:eastAsia="宋体" w:cs="宋体"/>
          <w:b w:val="0"/>
          <w:bCs w:val="0"/>
          <w:color w:val="000000" w:themeColor="text1"/>
          <w:sz w:val="24"/>
          <w:szCs w:val="24"/>
          <w:highlight w:val="none"/>
          <w14:textFill>
            <w14:solidFill>
              <w14:schemeClr w14:val="tx1"/>
            </w14:solidFill>
          </w14:textFill>
        </w:rPr>
      </w:pPr>
      <w:bookmarkStart w:id="59" w:name="_Toc30843"/>
      <w:bookmarkStart w:id="60" w:name="_Toc24340"/>
      <w:bookmarkStart w:id="61" w:name="_Toc23315"/>
      <w:bookmarkStart w:id="62" w:name="_Toc30074"/>
      <w:bookmarkStart w:id="63" w:name="_Toc10320"/>
      <w:r>
        <w:rPr>
          <w:rFonts w:hint="eastAsia" w:ascii="宋体" w:hAnsi="宋体" w:eastAsia="宋体" w:cs="宋体"/>
          <w:b w:val="0"/>
          <w:bCs w:val="0"/>
          <w:color w:val="000000" w:themeColor="text1"/>
          <w:sz w:val="24"/>
          <w:szCs w:val="24"/>
          <w:highlight w:val="none"/>
          <w14:textFill>
            <w14:solidFill>
              <w14:schemeClr w14:val="tx1"/>
            </w14:solidFill>
          </w14:textFill>
        </w:rPr>
        <w:t>附件二：</w:t>
      </w:r>
      <w:bookmarkEnd w:id="59"/>
      <w:bookmarkEnd w:id="60"/>
      <w:r>
        <w:rPr>
          <w:rFonts w:hint="eastAsia" w:ascii="宋体" w:hAnsi="宋体" w:eastAsia="宋体" w:cs="宋体"/>
          <w:b w:val="0"/>
          <w:bCs w:val="0"/>
          <w:color w:val="000000" w:themeColor="text1"/>
          <w:sz w:val="24"/>
          <w:szCs w:val="24"/>
          <w:highlight w:val="none"/>
          <w14:textFill>
            <w14:solidFill>
              <w14:schemeClr w14:val="tx1"/>
            </w14:solidFill>
          </w14:textFill>
        </w:rPr>
        <w:t>符合参加政府采购活动应当具备的一般条件的承诺函</w:t>
      </w:r>
      <w:bookmarkEnd w:id="61"/>
      <w:bookmarkEnd w:id="62"/>
    </w:p>
    <w:p w14:paraId="72DBAD14">
      <w:pPr>
        <w:pStyle w:val="27"/>
        <w:spacing w:before="100" w:after="100" w:line="360" w:lineRule="auto"/>
        <w:jc w:val="center"/>
        <w:rPr>
          <w:color w:val="000000" w:themeColor="text1"/>
          <w:highlight w:val="none"/>
          <w14:textFill>
            <w14:solidFill>
              <w14:schemeClr w14:val="tx1"/>
            </w14:solidFill>
          </w14:textFill>
        </w:rPr>
      </w:pPr>
      <w:r>
        <w:rPr>
          <w:rFonts w:hint="eastAsia"/>
          <w:b/>
          <w:bCs/>
          <w:color w:val="000000" w:themeColor="text1"/>
          <w:sz w:val="27"/>
          <w:szCs w:val="27"/>
          <w:highlight w:val="none"/>
          <w14:textFill>
            <w14:solidFill>
              <w14:schemeClr w14:val="tx1"/>
            </w14:solidFill>
          </w14:textFill>
        </w:rPr>
        <w:t>符合参加政府采购活动应当具备的一般条件的承诺函</w:t>
      </w:r>
    </w:p>
    <w:p w14:paraId="1CBF02B8">
      <w:pPr>
        <w:snapToGrid w:val="0"/>
        <w:spacing w:before="120" w:beforeLines="50" w:after="50" w:line="276"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致：</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（招标采购单位名称）：</w:t>
      </w:r>
    </w:p>
    <w:p w14:paraId="02D48CD9">
      <w:pPr>
        <w:pStyle w:val="27"/>
        <w:spacing w:before="0" w:after="0" w:line="360" w:lineRule="auto"/>
        <w:ind w:left="480"/>
        <w:jc w:val="both"/>
        <w:rPr>
          <w:color w:val="000000" w:themeColor="text1"/>
          <w:kern w:val="2"/>
          <w:highlight w:val="none"/>
          <w14:textFill>
            <w14:solidFill>
              <w14:schemeClr w14:val="tx1"/>
            </w14:solidFill>
          </w14:textFill>
        </w:rPr>
      </w:pPr>
      <w:r>
        <w:rPr>
          <w:rFonts w:hint="eastAsia"/>
          <w:color w:val="000000" w:themeColor="text1"/>
          <w:kern w:val="2"/>
          <w:highlight w:val="none"/>
          <w14:textFill>
            <w14:solidFill>
              <w14:schemeClr w14:val="tx1"/>
            </w14:solidFill>
          </w14:textFill>
        </w:rPr>
        <w:t>我方参与</w:t>
      </w:r>
      <w:r>
        <w:rPr>
          <w:rFonts w:hint="eastAsia"/>
          <w:color w:val="000000" w:themeColor="text1"/>
          <w:highlight w:val="none"/>
          <w:u w:val="single"/>
          <w14:textFill>
            <w14:solidFill>
              <w14:schemeClr w14:val="tx1"/>
            </w14:solidFill>
          </w14:textFill>
        </w:rPr>
        <w:t xml:space="preserve">              </w:t>
      </w:r>
      <w:r>
        <w:rPr>
          <w:rFonts w:hint="eastAsia"/>
          <w:color w:val="000000" w:themeColor="text1"/>
          <w:kern w:val="2"/>
          <w:highlight w:val="none"/>
          <w14:textFill>
            <w14:solidFill>
              <w14:schemeClr w14:val="tx1"/>
            </w14:solidFill>
          </w14:textFill>
        </w:rPr>
        <w:t>项目【项目编号：</w:t>
      </w:r>
      <w:r>
        <w:rPr>
          <w:rFonts w:hint="eastAsia"/>
          <w:color w:val="000000" w:themeColor="text1"/>
          <w:highlight w:val="none"/>
          <w:u w:val="single"/>
          <w14:textFill>
            <w14:solidFill>
              <w14:schemeClr w14:val="tx1"/>
            </w14:solidFill>
          </w14:textFill>
        </w:rPr>
        <w:t xml:space="preserve">             </w:t>
      </w:r>
      <w:r>
        <w:rPr>
          <w:rFonts w:hint="eastAsia"/>
          <w:color w:val="000000" w:themeColor="text1"/>
          <w:kern w:val="2"/>
          <w:highlight w:val="none"/>
          <w14:textFill>
            <w14:solidFill>
              <w14:schemeClr w14:val="tx1"/>
            </w14:solidFill>
          </w14:textFill>
        </w:rPr>
        <w:t>】政府采购活动，郑重承诺：</w:t>
      </w:r>
    </w:p>
    <w:p w14:paraId="2C655AE0">
      <w:pPr>
        <w:pStyle w:val="27"/>
        <w:spacing w:before="0" w:after="0" w:line="360" w:lineRule="auto"/>
        <w:ind w:left="480"/>
        <w:jc w:val="both"/>
        <w:rPr>
          <w:color w:val="000000" w:themeColor="text1"/>
          <w:kern w:val="2"/>
          <w:highlight w:val="none"/>
          <w14:textFill>
            <w14:solidFill>
              <w14:schemeClr w14:val="tx1"/>
            </w14:solidFill>
          </w14:textFill>
        </w:rPr>
      </w:pPr>
      <w:r>
        <w:rPr>
          <w:rFonts w:hint="eastAsia"/>
          <w:color w:val="000000" w:themeColor="text1"/>
          <w:kern w:val="2"/>
          <w:highlight w:val="none"/>
          <w14:textFill>
            <w14:solidFill>
              <w14:schemeClr w14:val="tx1"/>
            </w14:solidFill>
          </w14:textFill>
        </w:rPr>
        <w:t>（一）具备《中华人民共和国政府采购法》第二十二条第一款规定的条件：</w:t>
      </w:r>
    </w:p>
    <w:p w14:paraId="50B3686C">
      <w:pPr>
        <w:pStyle w:val="27"/>
        <w:spacing w:before="0" w:after="0" w:line="360" w:lineRule="auto"/>
        <w:ind w:left="480"/>
        <w:jc w:val="both"/>
        <w:rPr>
          <w:color w:val="000000" w:themeColor="text1"/>
          <w:kern w:val="2"/>
          <w:highlight w:val="none"/>
          <w14:textFill>
            <w14:solidFill>
              <w14:schemeClr w14:val="tx1"/>
            </w14:solidFill>
          </w14:textFill>
        </w:rPr>
      </w:pPr>
      <w:r>
        <w:rPr>
          <w:rFonts w:hint="eastAsia"/>
          <w:color w:val="000000" w:themeColor="text1"/>
          <w:kern w:val="2"/>
          <w:highlight w:val="none"/>
          <w14:textFill>
            <w14:solidFill>
              <w14:schemeClr w14:val="tx1"/>
            </w14:solidFill>
          </w14:textFill>
        </w:rPr>
        <w:t>1、具有独立承担民事责任的能力；</w:t>
      </w:r>
    </w:p>
    <w:p w14:paraId="635FB310">
      <w:pPr>
        <w:pStyle w:val="27"/>
        <w:spacing w:before="0" w:after="0" w:line="360" w:lineRule="auto"/>
        <w:ind w:left="480"/>
        <w:jc w:val="both"/>
        <w:rPr>
          <w:color w:val="000000" w:themeColor="text1"/>
          <w:kern w:val="2"/>
          <w:highlight w:val="none"/>
          <w14:textFill>
            <w14:solidFill>
              <w14:schemeClr w14:val="tx1"/>
            </w14:solidFill>
          </w14:textFill>
        </w:rPr>
      </w:pPr>
      <w:r>
        <w:rPr>
          <w:rFonts w:hint="eastAsia"/>
          <w:color w:val="000000" w:themeColor="text1"/>
          <w:kern w:val="2"/>
          <w:highlight w:val="none"/>
          <w14:textFill>
            <w14:solidFill>
              <w14:schemeClr w14:val="tx1"/>
            </w14:solidFill>
          </w14:textFill>
        </w:rPr>
        <w:t xml:space="preserve">2、具有良好的商业信誉和健全的财务会计制度； </w:t>
      </w:r>
    </w:p>
    <w:p w14:paraId="53F29015">
      <w:pPr>
        <w:pStyle w:val="27"/>
        <w:spacing w:before="0" w:after="0" w:line="360" w:lineRule="auto"/>
        <w:ind w:left="480"/>
        <w:jc w:val="both"/>
        <w:rPr>
          <w:color w:val="000000" w:themeColor="text1"/>
          <w:kern w:val="2"/>
          <w:highlight w:val="none"/>
          <w14:textFill>
            <w14:solidFill>
              <w14:schemeClr w14:val="tx1"/>
            </w14:solidFill>
          </w14:textFill>
        </w:rPr>
      </w:pPr>
      <w:r>
        <w:rPr>
          <w:rFonts w:hint="eastAsia"/>
          <w:color w:val="000000" w:themeColor="text1"/>
          <w:kern w:val="2"/>
          <w:highlight w:val="none"/>
          <w14:textFill>
            <w14:solidFill>
              <w14:schemeClr w14:val="tx1"/>
            </w14:solidFill>
          </w14:textFill>
        </w:rPr>
        <w:t>3、具有履行合同所必需的设备和专业技术能力；</w:t>
      </w:r>
    </w:p>
    <w:p w14:paraId="5C1D3BBE">
      <w:pPr>
        <w:pStyle w:val="27"/>
        <w:spacing w:before="0" w:after="0" w:line="360" w:lineRule="auto"/>
        <w:ind w:left="480"/>
        <w:jc w:val="both"/>
        <w:rPr>
          <w:color w:val="000000" w:themeColor="text1"/>
          <w:kern w:val="2"/>
          <w:highlight w:val="none"/>
          <w14:textFill>
            <w14:solidFill>
              <w14:schemeClr w14:val="tx1"/>
            </w14:solidFill>
          </w14:textFill>
        </w:rPr>
      </w:pPr>
      <w:r>
        <w:rPr>
          <w:rFonts w:hint="eastAsia"/>
          <w:color w:val="000000" w:themeColor="text1"/>
          <w:kern w:val="2"/>
          <w:highlight w:val="none"/>
          <w14:textFill>
            <w14:solidFill>
              <w14:schemeClr w14:val="tx1"/>
            </w14:solidFill>
          </w14:textFill>
        </w:rPr>
        <w:t>4、有依法缴纳税收和社会保障资金的良好记录；</w:t>
      </w:r>
    </w:p>
    <w:p w14:paraId="63ABEF4F">
      <w:pPr>
        <w:pStyle w:val="27"/>
        <w:spacing w:before="0" w:after="0" w:line="360" w:lineRule="auto"/>
        <w:ind w:left="480"/>
        <w:jc w:val="both"/>
        <w:rPr>
          <w:color w:val="000000" w:themeColor="text1"/>
          <w:kern w:val="2"/>
          <w:highlight w:val="none"/>
          <w14:textFill>
            <w14:solidFill>
              <w14:schemeClr w14:val="tx1"/>
            </w14:solidFill>
          </w14:textFill>
        </w:rPr>
      </w:pPr>
      <w:r>
        <w:rPr>
          <w:rFonts w:hint="eastAsia"/>
          <w:color w:val="000000" w:themeColor="text1"/>
          <w:kern w:val="2"/>
          <w:highlight w:val="none"/>
          <w14:textFill>
            <w14:solidFill>
              <w14:schemeClr w14:val="tx1"/>
            </w14:solidFill>
          </w14:textFill>
        </w:rPr>
        <w:t>5、参加政府采购活动前三年内，在经营活动中没有重大违法记录；</w:t>
      </w:r>
    </w:p>
    <w:p w14:paraId="012D233F">
      <w:pPr>
        <w:pStyle w:val="27"/>
        <w:spacing w:before="0" w:after="0" w:line="360" w:lineRule="auto"/>
        <w:ind w:left="480"/>
        <w:jc w:val="both"/>
        <w:rPr>
          <w:color w:val="000000" w:themeColor="text1"/>
          <w:kern w:val="2"/>
          <w:highlight w:val="none"/>
          <w14:textFill>
            <w14:solidFill>
              <w14:schemeClr w14:val="tx1"/>
            </w14:solidFill>
          </w14:textFill>
        </w:rPr>
      </w:pPr>
      <w:r>
        <w:rPr>
          <w:rFonts w:hint="eastAsia"/>
          <w:color w:val="000000" w:themeColor="text1"/>
          <w:kern w:val="2"/>
          <w:highlight w:val="none"/>
          <w14:textFill>
            <w14:solidFill>
              <w14:schemeClr w14:val="tx1"/>
            </w14:solidFill>
          </w14:textFill>
        </w:rPr>
        <w:t>6、具有法律、行政法规规定的其他条件。</w:t>
      </w:r>
    </w:p>
    <w:p w14:paraId="65D533FE">
      <w:pPr>
        <w:pStyle w:val="27"/>
        <w:spacing w:before="0" w:after="0" w:line="360" w:lineRule="auto"/>
        <w:ind w:left="480"/>
        <w:jc w:val="both"/>
        <w:rPr>
          <w:color w:val="000000" w:themeColor="text1"/>
          <w:kern w:val="2"/>
          <w:highlight w:val="none"/>
          <w14:textFill>
            <w14:solidFill>
              <w14:schemeClr w14:val="tx1"/>
            </w14:solidFill>
          </w14:textFill>
        </w:rPr>
      </w:pPr>
      <w:r>
        <w:rPr>
          <w:rFonts w:hint="eastAsia"/>
          <w:color w:val="000000" w:themeColor="text1"/>
          <w:kern w:val="2"/>
          <w:highlight w:val="none"/>
          <w14:textFill>
            <w14:solidFill>
              <w14:schemeClr w14:val="tx1"/>
            </w14:solidFill>
          </w14:textFill>
        </w:rPr>
        <w:t>（二）未被信用中国（www.creditchina.gov.cn)、中国政府采购网（www.ccgp.gov.cn）列入失信被执行人、重大税收违法案件当事人名单、政府采购严重违法失信行为记录名单。</w:t>
      </w:r>
    </w:p>
    <w:p w14:paraId="12B007AF">
      <w:pPr>
        <w:pStyle w:val="27"/>
        <w:spacing w:before="0" w:after="0" w:line="360" w:lineRule="auto"/>
        <w:ind w:left="480"/>
        <w:jc w:val="both"/>
        <w:rPr>
          <w:color w:val="000000" w:themeColor="text1"/>
          <w:kern w:val="2"/>
          <w:highlight w:val="none"/>
          <w14:textFill>
            <w14:solidFill>
              <w14:schemeClr w14:val="tx1"/>
            </w14:solidFill>
          </w14:textFill>
        </w:rPr>
      </w:pPr>
      <w:r>
        <w:rPr>
          <w:rFonts w:hint="eastAsia"/>
          <w:color w:val="000000" w:themeColor="text1"/>
          <w:kern w:val="2"/>
          <w:highlight w:val="none"/>
          <w14:textFill>
            <w14:solidFill>
              <w14:schemeClr w14:val="tx1"/>
            </w14:solidFill>
          </w14:textFill>
        </w:rPr>
        <w:t>（三）不存在以下情况：</w:t>
      </w:r>
    </w:p>
    <w:p w14:paraId="65E80968">
      <w:pPr>
        <w:pStyle w:val="27"/>
        <w:spacing w:before="0" w:after="0" w:line="360" w:lineRule="auto"/>
        <w:ind w:left="480"/>
        <w:jc w:val="both"/>
        <w:rPr>
          <w:color w:val="000000" w:themeColor="text1"/>
          <w:kern w:val="2"/>
          <w:highlight w:val="none"/>
          <w14:textFill>
            <w14:solidFill>
              <w14:schemeClr w14:val="tx1"/>
            </w14:solidFill>
          </w14:textFill>
        </w:rPr>
      </w:pPr>
      <w:r>
        <w:rPr>
          <w:rFonts w:hint="eastAsia"/>
          <w:color w:val="000000" w:themeColor="text1"/>
          <w:kern w:val="2"/>
          <w:highlight w:val="none"/>
          <w14:textFill>
            <w14:solidFill>
              <w14:schemeClr w14:val="tx1"/>
            </w14:solidFill>
          </w14:textFill>
        </w:rPr>
        <w:t>1、单位负责人为同一人或者存在直接控股、管理关系的不同供应商参加同一合同项下的政府采购活动的；</w:t>
      </w:r>
    </w:p>
    <w:p w14:paraId="0360B5DB">
      <w:pPr>
        <w:pStyle w:val="27"/>
        <w:spacing w:before="0" w:after="0" w:line="360" w:lineRule="auto"/>
        <w:ind w:left="480"/>
        <w:jc w:val="both"/>
        <w:rPr>
          <w:color w:val="000000" w:themeColor="text1"/>
          <w:kern w:val="2"/>
          <w:highlight w:val="none"/>
          <w14:textFill>
            <w14:solidFill>
              <w14:schemeClr w14:val="tx1"/>
            </w14:solidFill>
          </w14:textFill>
        </w:rPr>
      </w:pPr>
      <w:r>
        <w:rPr>
          <w:rFonts w:hint="eastAsia"/>
          <w:color w:val="000000" w:themeColor="text1"/>
          <w:kern w:val="2"/>
          <w:highlight w:val="none"/>
          <w14:textFill>
            <w14:solidFill>
              <w14:schemeClr w14:val="tx1"/>
            </w14:solidFill>
          </w14:textFill>
        </w:rPr>
        <w:t>2、为采购项目提供整体设计、规范编制或者项目管理、监理、检测等服务后再参加该采购项目的其他采购活动的。</w:t>
      </w:r>
    </w:p>
    <w:p w14:paraId="5EADC242">
      <w:pPr>
        <w:pStyle w:val="27"/>
        <w:spacing w:before="0" w:after="0" w:line="360" w:lineRule="auto"/>
        <w:ind w:left="480"/>
        <w:jc w:val="both"/>
        <w:rPr>
          <w:color w:val="000000" w:themeColor="text1"/>
          <w:kern w:val="2"/>
          <w:highlight w:val="none"/>
          <w14:textFill>
            <w14:solidFill>
              <w14:schemeClr w14:val="tx1"/>
            </w14:solidFill>
          </w14:textFill>
        </w:rPr>
      </w:pPr>
    </w:p>
    <w:p w14:paraId="2F0D56FC">
      <w:pPr>
        <w:pStyle w:val="27"/>
        <w:spacing w:before="0" w:after="0" w:line="360" w:lineRule="auto"/>
        <w:ind w:left="480"/>
        <w:jc w:val="both"/>
        <w:rPr>
          <w:color w:val="000000" w:themeColor="text1"/>
          <w:kern w:val="2"/>
          <w:highlight w:val="none"/>
          <w14:textFill>
            <w14:solidFill>
              <w14:schemeClr w14:val="tx1"/>
            </w14:solidFill>
          </w14:textFill>
        </w:rPr>
      </w:pPr>
    </w:p>
    <w:p w14:paraId="015CA651">
      <w:pPr>
        <w:pStyle w:val="27"/>
        <w:spacing w:before="0" w:after="0" w:line="360" w:lineRule="auto"/>
        <w:ind w:left="480"/>
        <w:jc w:val="both"/>
        <w:rPr>
          <w:color w:val="000000" w:themeColor="text1"/>
          <w:kern w:val="2"/>
          <w:highlight w:val="none"/>
          <w14:textFill>
            <w14:solidFill>
              <w14:schemeClr w14:val="tx1"/>
            </w14:solidFill>
          </w14:textFill>
        </w:rPr>
      </w:pPr>
    </w:p>
    <w:p w14:paraId="497245E2">
      <w:pPr>
        <w:snapToGrid w:val="0"/>
        <w:spacing w:before="50" w:after="50"/>
        <w:rPr>
          <w:rFonts w:ascii="宋体" w:hAnsi="宋体" w:cs="宋体"/>
          <w:color w:val="000000" w:themeColor="text1"/>
          <w:spacing w:val="20"/>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法定代表人或委托代理人签字</w:t>
      </w:r>
      <w:r>
        <w:rPr>
          <w:rFonts w:hint="eastAsia" w:ascii="宋体" w:hAnsi="宋体" w:cs="宋体"/>
          <w:color w:val="000000" w:themeColor="text1"/>
          <w:spacing w:val="20"/>
          <w:sz w:val="24"/>
          <w:highlight w:val="none"/>
          <w14:textFill>
            <w14:solidFill>
              <w14:schemeClr w14:val="tx1"/>
            </w14:solidFill>
          </w14:textFill>
        </w:rPr>
        <w:t>：</w:t>
      </w:r>
      <w:r>
        <w:rPr>
          <w:rFonts w:hint="eastAsia" w:ascii="宋体" w:hAnsi="宋体" w:cs="宋体"/>
          <w:color w:val="000000" w:themeColor="text1"/>
          <w:spacing w:val="20"/>
          <w:sz w:val="24"/>
          <w:highlight w:val="none"/>
          <w:u w:val="single"/>
          <w14:textFill>
            <w14:solidFill>
              <w14:schemeClr w14:val="tx1"/>
            </w14:solidFill>
          </w14:textFill>
        </w:rPr>
        <w:t xml:space="preserve">        </w:t>
      </w:r>
    </w:p>
    <w:p w14:paraId="7B7478AE">
      <w:pPr>
        <w:snapToGrid w:val="0"/>
        <w:spacing w:before="120" w:beforeLines="5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pacing w:val="20"/>
          <w:sz w:val="24"/>
          <w:highlight w:val="none"/>
          <w14:textFill>
            <w14:solidFill>
              <w14:schemeClr w14:val="tx1"/>
            </w14:solidFill>
          </w14:textFill>
        </w:rPr>
        <w:t>投标人盖章：</w:t>
      </w:r>
      <w:r>
        <w:rPr>
          <w:rFonts w:hint="eastAsia" w:ascii="宋体" w:hAnsi="宋体" w:cs="宋体"/>
          <w:color w:val="000000" w:themeColor="text1"/>
          <w:spacing w:val="20"/>
          <w:sz w:val="24"/>
          <w:highlight w:val="none"/>
          <w:u w:val="single"/>
          <w14:textFill>
            <w14:solidFill>
              <w14:schemeClr w14:val="tx1"/>
            </w14:solidFill>
          </w14:textFill>
        </w:rPr>
        <w:t xml:space="preserve">            </w:t>
      </w:r>
      <w:r>
        <w:rPr>
          <w:rFonts w:hint="eastAsia" w:ascii="宋体" w:hAnsi="宋体" w:cs="宋体"/>
          <w:color w:val="000000" w:themeColor="text1"/>
          <w:spacing w:val="20"/>
          <w:sz w:val="24"/>
          <w:highlight w:val="none"/>
          <w14:textFill>
            <w14:solidFill>
              <w14:schemeClr w14:val="tx1"/>
            </w14:solidFill>
          </w14:textFill>
        </w:rPr>
        <w:t xml:space="preserve">              日 期：</w:t>
      </w:r>
      <w:r>
        <w:rPr>
          <w:rFonts w:hint="eastAsia" w:ascii="宋体" w:hAnsi="宋体" w:cs="宋体"/>
          <w:color w:val="000000" w:themeColor="text1"/>
          <w:spacing w:val="20"/>
          <w:sz w:val="24"/>
          <w:highlight w:val="none"/>
          <w:u w:val="single"/>
          <w14:textFill>
            <w14:solidFill>
              <w14:schemeClr w14:val="tx1"/>
            </w14:solidFill>
          </w14:textFill>
        </w:rPr>
        <w:t xml:space="preserve">            </w:t>
      </w:r>
    </w:p>
    <w:p w14:paraId="14C0E9C7">
      <w:pPr>
        <w:rPr>
          <w:rFonts w:ascii="宋体" w:hAnsi="宋体" w:cs="宋体"/>
          <w:color w:val="000000" w:themeColor="text1"/>
          <w:sz w:val="24"/>
          <w:highlight w:val="none"/>
          <w14:textFill>
            <w14:solidFill>
              <w14:schemeClr w14:val="tx1"/>
            </w14:solidFill>
          </w14:textFill>
        </w:rPr>
      </w:pPr>
    </w:p>
    <w:p w14:paraId="3C2E867B">
      <w:pPr>
        <w:pStyle w:val="3"/>
        <w:keepNext w:val="0"/>
        <w:keepLines w:val="0"/>
        <w:pageBreakBefore/>
        <w:spacing w:line="360" w:lineRule="auto"/>
        <w:rPr>
          <w:rFonts w:ascii="宋体" w:hAnsi="宋体" w:eastAsia="宋体" w:cs="宋体"/>
          <w:b w:val="0"/>
          <w:bCs w:val="0"/>
          <w:color w:val="000000" w:themeColor="text1"/>
          <w:sz w:val="24"/>
          <w:szCs w:val="24"/>
          <w:highlight w:val="none"/>
          <w14:textFill>
            <w14:solidFill>
              <w14:schemeClr w14:val="tx1"/>
            </w14:solidFill>
          </w14:textFill>
        </w:rPr>
      </w:pPr>
      <w:bookmarkStart w:id="64" w:name="_Toc5368"/>
      <w:r>
        <w:rPr>
          <w:rFonts w:hint="eastAsia" w:ascii="宋体" w:hAnsi="宋体" w:eastAsia="宋体" w:cs="宋体"/>
          <w:b w:val="0"/>
          <w:bCs w:val="0"/>
          <w:color w:val="000000" w:themeColor="text1"/>
          <w:sz w:val="24"/>
          <w:szCs w:val="24"/>
          <w:highlight w:val="none"/>
          <w14:textFill>
            <w14:solidFill>
              <w14:schemeClr w14:val="tx1"/>
            </w14:solidFill>
          </w14:textFill>
        </w:rPr>
        <w:t>附件三：政府采购活动现场确认声明书</w:t>
      </w:r>
      <w:bookmarkEnd w:id="63"/>
      <w:bookmarkEnd w:id="64"/>
    </w:p>
    <w:p w14:paraId="1FE46023">
      <w:pPr>
        <w:snapToGrid w:val="0"/>
        <w:spacing w:line="360" w:lineRule="auto"/>
        <w:jc w:val="center"/>
        <w:rPr>
          <w:rFonts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b/>
          <w:color w:val="000000" w:themeColor="text1"/>
          <w:kern w:val="0"/>
          <w:sz w:val="32"/>
          <w:szCs w:val="32"/>
          <w:highlight w:val="none"/>
          <w14:textFill>
            <w14:solidFill>
              <w14:schemeClr w14:val="tx1"/>
            </w14:solidFill>
          </w14:textFill>
        </w:rPr>
        <w:t>政府采购活动现场确认声明书</w:t>
      </w:r>
    </w:p>
    <w:p w14:paraId="724E29F0">
      <w:pPr>
        <w:snapToGrid w:val="0"/>
        <w:spacing w:before="120" w:beforeLines="50" w:after="50" w:line="276"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eastAsia="zh-CN"/>
          <w14:textFill>
            <w14:solidFill>
              <w14:schemeClr w14:val="tx1"/>
            </w14:solidFill>
          </w14:textFill>
        </w:rPr>
        <w:t>浙江东阳正荣工程咨询有限公司</w:t>
      </w:r>
      <w:r>
        <w:rPr>
          <w:rFonts w:hint="eastAsia" w:ascii="宋体" w:hAnsi="宋体" w:cs="宋体"/>
          <w:color w:val="000000" w:themeColor="text1"/>
          <w:sz w:val="24"/>
          <w:highlight w:val="none"/>
          <w14:textFill>
            <w14:solidFill>
              <w14:schemeClr w14:val="tx1"/>
            </w14:solidFill>
          </w14:textFill>
        </w:rPr>
        <w:t xml:space="preserve"> :</w:t>
      </w:r>
    </w:p>
    <w:p w14:paraId="1CB17FF8">
      <w:pPr>
        <w:snapToGrid w:val="0"/>
        <w:spacing w:before="120" w:beforeLines="50" w:after="50" w:line="276" w:lineRule="auto"/>
        <w:ind w:firstLine="720" w:firstLineChars="3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ab/>
      </w:r>
      <w:r>
        <w:rPr>
          <w:rFonts w:hint="eastAsia" w:ascii="宋体" w:hAnsi="宋体" w:cs="宋体"/>
          <w:color w:val="000000" w:themeColor="text1"/>
          <w:sz w:val="24"/>
          <w:highlight w:val="none"/>
          <w14:textFill>
            <w14:solidFill>
              <w14:schemeClr w14:val="tx1"/>
            </w14:solidFill>
          </w14:textFill>
        </w:rPr>
        <w:t>（授权代表姓名），经由</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（单位）</w:t>
      </w:r>
    </w:p>
    <w:p w14:paraId="00F7D4A7">
      <w:pPr>
        <w:snapToGrid w:val="0"/>
        <w:spacing w:before="120" w:beforeLines="50" w:after="50" w:line="276"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ab/>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（法定代表人姓名）合法授权参加</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项目（编号：</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）政府采购活动．经与本单位法人代表（负责人）联系确认，现就有关公平竞争事项郑重声明如下:</w:t>
      </w:r>
    </w:p>
    <w:p w14:paraId="67113F4D">
      <w:pPr>
        <w:snapToGrid w:val="0"/>
        <w:spacing w:before="120" w:beforeLines="50" w:after="50" w:line="276"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一、本单位与采购人之间口不存在利害关系口存在下列利害关系:</w:t>
      </w:r>
    </w:p>
    <w:p w14:paraId="3338CE5B">
      <w:pPr>
        <w:snapToGrid w:val="0"/>
        <w:spacing w:before="120" w:beforeLines="50" w:after="50" w:line="276"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A．投资关系</w:t>
      </w:r>
      <w:r>
        <w:rPr>
          <w:rFonts w:hint="eastAsia" w:ascii="宋体" w:hAnsi="宋体" w:cs="宋体"/>
          <w:color w:val="000000" w:themeColor="text1"/>
          <w:sz w:val="24"/>
          <w:highlight w:val="none"/>
          <w14:textFill>
            <w14:solidFill>
              <w14:schemeClr w14:val="tx1"/>
            </w14:solidFill>
          </w14:textFill>
        </w:rPr>
        <w:tab/>
      </w:r>
      <w:r>
        <w:rPr>
          <w:rFonts w:hint="eastAsia" w:ascii="宋体" w:hAnsi="宋体" w:cs="宋体"/>
          <w:color w:val="000000" w:themeColor="text1"/>
          <w:sz w:val="24"/>
          <w:highlight w:val="none"/>
          <w14:textFill>
            <w14:solidFill>
              <w14:schemeClr w14:val="tx1"/>
            </w14:solidFill>
          </w14:textFill>
        </w:rPr>
        <w:t>B．行政隶属关系</w:t>
      </w:r>
      <w:r>
        <w:rPr>
          <w:rFonts w:hint="eastAsia" w:ascii="宋体" w:hAnsi="宋体" w:cs="宋体"/>
          <w:color w:val="000000" w:themeColor="text1"/>
          <w:sz w:val="24"/>
          <w:highlight w:val="none"/>
          <w14:textFill>
            <w14:solidFill>
              <w14:schemeClr w14:val="tx1"/>
            </w14:solidFill>
          </w14:textFill>
        </w:rPr>
        <w:tab/>
      </w:r>
      <w:r>
        <w:rPr>
          <w:rFonts w:hint="eastAsia" w:ascii="宋体" w:hAnsi="宋体" w:cs="宋体"/>
          <w:color w:val="000000" w:themeColor="text1"/>
          <w:sz w:val="24"/>
          <w:highlight w:val="none"/>
          <w14:textFill>
            <w14:solidFill>
              <w14:schemeClr w14:val="tx1"/>
            </w14:solidFill>
          </w14:textFill>
        </w:rPr>
        <w:t>C．业务指导关系  D．其他可能影响采购公正的利害关系（如有，请如实说明）。</w:t>
      </w:r>
    </w:p>
    <w:p w14:paraId="16C11755">
      <w:pPr>
        <w:snapToGrid w:val="0"/>
        <w:spacing w:before="120" w:beforeLines="50" w:after="50" w:line="276"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二、现己清楚知道参加本项目采购活动的其他所有供应商名称，本单位 口与其他所有供应商之间均不存在利害关系 口与 </w:t>
      </w:r>
      <w:r>
        <w:rPr>
          <w:rFonts w:hint="eastAsia" w:ascii="宋体" w:hAnsi="宋体" w:cs="宋体"/>
          <w:color w:val="000000" w:themeColor="text1"/>
          <w:sz w:val="24"/>
          <w:highlight w:val="none"/>
          <w:u w:val="single"/>
          <w14:textFill>
            <w14:solidFill>
              <w14:schemeClr w14:val="tx1"/>
            </w14:solidFill>
          </w14:textFill>
        </w:rPr>
        <w:tab/>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（供应商名称）之间存在下列利害关系:</w:t>
      </w:r>
    </w:p>
    <w:p w14:paraId="0D94010C">
      <w:pPr>
        <w:snapToGrid w:val="0"/>
        <w:spacing w:before="120" w:beforeLines="50" w:after="50" w:line="276"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A．法定代表人或负责人或实际控制人是同一人B．法定代表人或负责人或实际控制人是夫妻关系</w:t>
      </w:r>
    </w:p>
    <w:p w14:paraId="60312765">
      <w:pPr>
        <w:snapToGrid w:val="0"/>
        <w:spacing w:before="120" w:beforeLines="50" w:after="50" w:line="276"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C.法定代表人或负责人或实际控制人是直系血亲关系</w:t>
      </w:r>
    </w:p>
    <w:p w14:paraId="668B70C6">
      <w:pPr>
        <w:snapToGrid w:val="0"/>
        <w:spacing w:before="120" w:beforeLines="50" w:after="50" w:line="276"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D.法定代表人或负责人或实际控制人存在三代以内旁系血亲关系</w:t>
      </w:r>
    </w:p>
    <w:p w14:paraId="2B07B095">
      <w:pPr>
        <w:snapToGrid w:val="0"/>
        <w:spacing w:before="120" w:beforeLines="50" w:after="50" w:line="276"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E．法定代表人或负责人或实际控制人存在近姻亲关系</w:t>
      </w:r>
    </w:p>
    <w:p w14:paraId="67AA09AC">
      <w:pPr>
        <w:snapToGrid w:val="0"/>
        <w:spacing w:before="120" w:beforeLines="50" w:after="50" w:line="276"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F．法定代表人或负责人或实际控制人存在股份控制或实际控制关系</w:t>
      </w:r>
    </w:p>
    <w:p w14:paraId="41B26392">
      <w:pPr>
        <w:snapToGrid w:val="0"/>
        <w:spacing w:before="120" w:beforeLines="50" w:after="50" w:line="276"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G．存在共同直接或间接投资设立子公司、联营企业和合营企业情况</w:t>
      </w:r>
    </w:p>
    <w:p w14:paraId="3E57682B">
      <w:pPr>
        <w:snapToGrid w:val="0"/>
        <w:spacing w:before="120" w:beforeLines="50" w:after="50" w:line="276"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H.存在分级代理或代销关系、同一生产制造商关系、管理关系、重要业务（占主昔业务收入 50 ％以上）或重要财务往来关系（如融资）等其他实质性控制关系</w:t>
      </w:r>
    </w:p>
    <w:p w14:paraId="4D307150">
      <w:pPr>
        <w:snapToGrid w:val="0"/>
        <w:spacing w:before="120" w:beforeLines="50" w:after="50" w:line="276"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I.其他利害关系情况</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ab/>
      </w:r>
      <w:r>
        <w:rPr>
          <w:rFonts w:hint="eastAsia" w:ascii="宋体" w:hAnsi="宋体" w:cs="宋体"/>
          <w:color w:val="000000" w:themeColor="text1"/>
          <w:sz w:val="24"/>
          <w:highlight w:val="none"/>
          <w14:textFill>
            <w14:solidFill>
              <w14:schemeClr w14:val="tx1"/>
            </w14:solidFill>
          </w14:textFill>
        </w:rPr>
        <w:t>。</w:t>
      </w:r>
    </w:p>
    <w:p w14:paraId="0BC2E848">
      <w:pPr>
        <w:snapToGrid w:val="0"/>
        <w:spacing w:before="120" w:beforeLines="50" w:after="50" w:line="276"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三、现己清楚知道并严格遵守政府采购法律法规和现场纪律。</w:t>
      </w:r>
    </w:p>
    <w:p w14:paraId="3AF72D42">
      <w:pPr>
        <w:snapToGrid w:val="0"/>
        <w:spacing w:before="120" w:beforeLines="50" w:after="50" w:line="276"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四、我发现</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ab/>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供应商之间存在或可能存在上述第二条第</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项利害关系。</w:t>
      </w:r>
    </w:p>
    <w:p w14:paraId="3BDE3240">
      <w:pPr>
        <w:snapToGrid w:val="0"/>
        <w:spacing w:before="120" w:beforeLines="50" w:after="50" w:line="276" w:lineRule="auto"/>
        <w:rPr>
          <w:rFonts w:ascii="宋体" w:hAnsi="宋体" w:cs="宋体"/>
          <w:color w:val="000000" w:themeColor="text1"/>
          <w:sz w:val="24"/>
          <w:highlight w:val="none"/>
          <w14:textFill>
            <w14:solidFill>
              <w14:schemeClr w14:val="tx1"/>
            </w14:solidFill>
          </w14:textFill>
        </w:rPr>
      </w:pPr>
    </w:p>
    <w:p w14:paraId="0E28698D">
      <w:pPr>
        <w:snapToGrid w:val="0"/>
        <w:spacing w:before="120" w:beforeLines="50" w:after="50" w:line="276"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（供应商代表签名）: </w:t>
      </w:r>
    </w:p>
    <w:p w14:paraId="66A653B4">
      <w:pPr>
        <w:snapToGrid w:val="0"/>
        <w:spacing w:before="120" w:beforeLines="50" w:after="50" w:line="276"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年   月   日</w:t>
      </w:r>
    </w:p>
    <w:p w14:paraId="3E2A10E9">
      <w:pPr>
        <w:pStyle w:val="3"/>
        <w:keepNext w:val="0"/>
        <w:keepLines w:val="0"/>
        <w:pageBreakBefore/>
        <w:spacing w:line="276" w:lineRule="auto"/>
        <w:rPr>
          <w:rFonts w:ascii="宋体" w:hAnsi="宋体" w:eastAsia="宋体" w:cs="宋体"/>
          <w:b w:val="0"/>
          <w:color w:val="000000" w:themeColor="text1"/>
          <w:sz w:val="24"/>
          <w:szCs w:val="24"/>
          <w:highlight w:val="none"/>
          <w14:textFill>
            <w14:solidFill>
              <w14:schemeClr w14:val="tx1"/>
            </w14:solidFill>
          </w14:textFill>
        </w:rPr>
        <w:sectPr>
          <w:headerReference r:id="rId5" w:type="first"/>
          <w:footerReference r:id="rId7" w:type="first"/>
          <w:headerReference r:id="rId4" w:type="default"/>
          <w:footerReference r:id="rId6" w:type="default"/>
          <w:pgSz w:w="11906" w:h="16838"/>
          <w:pgMar w:top="1276" w:right="1361" w:bottom="1247" w:left="1418" w:header="851" w:footer="992" w:gutter="0"/>
          <w:cols w:space="720" w:num="1"/>
          <w:docGrid w:linePitch="312" w:charSpace="0"/>
        </w:sectPr>
      </w:pPr>
    </w:p>
    <w:p w14:paraId="19AEC6D1">
      <w:pPr>
        <w:pStyle w:val="3"/>
        <w:keepNext w:val="0"/>
        <w:keepLines w:val="0"/>
        <w:pageBreakBefore/>
        <w:spacing w:line="276" w:lineRule="auto"/>
        <w:rPr>
          <w:rFonts w:ascii="宋体" w:hAnsi="宋体" w:eastAsia="宋体" w:cs="宋体"/>
          <w:b w:val="0"/>
          <w:color w:val="000000" w:themeColor="text1"/>
          <w:sz w:val="24"/>
          <w:szCs w:val="24"/>
          <w:highlight w:val="none"/>
          <w14:textFill>
            <w14:solidFill>
              <w14:schemeClr w14:val="tx1"/>
            </w14:solidFill>
          </w14:textFill>
        </w:rPr>
      </w:pPr>
      <w:bookmarkStart w:id="65" w:name="_Toc24065"/>
      <w:r>
        <w:rPr>
          <w:rFonts w:hint="eastAsia" w:ascii="宋体" w:hAnsi="宋体" w:eastAsia="宋体" w:cs="宋体"/>
          <w:b w:val="0"/>
          <w:color w:val="000000" w:themeColor="text1"/>
          <w:sz w:val="24"/>
          <w:szCs w:val="24"/>
          <w:highlight w:val="none"/>
          <w14:textFill>
            <w14:solidFill>
              <w14:schemeClr w14:val="tx1"/>
            </w14:solidFill>
          </w14:textFill>
        </w:rPr>
        <w:t>附件四：法定代表人授权委托书</w:t>
      </w:r>
      <w:bookmarkEnd w:id="65"/>
    </w:p>
    <w:p w14:paraId="1C2EEF46">
      <w:pPr>
        <w:snapToGrid w:val="0"/>
        <w:spacing w:line="360" w:lineRule="auto"/>
        <w:jc w:val="center"/>
        <w:rPr>
          <w:rFonts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b/>
          <w:color w:val="000000" w:themeColor="text1"/>
          <w:kern w:val="0"/>
          <w:sz w:val="32"/>
          <w:szCs w:val="32"/>
          <w:highlight w:val="none"/>
          <w14:textFill>
            <w14:solidFill>
              <w14:schemeClr w14:val="tx1"/>
            </w14:solidFill>
          </w14:textFill>
        </w:rPr>
        <w:t>法定代表人授权委托书</w:t>
      </w:r>
    </w:p>
    <w:p w14:paraId="11CE79BF">
      <w:pPr>
        <w:snapToGrid w:val="0"/>
        <w:spacing w:before="120" w:beforeLines="50" w:after="50" w:line="276" w:lineRule="auto"/>
        <w:rPr>
          <w:rFonts w:ascii="宋体" w:hAnsi="宋体" w:cs="宋体"/>
          <w:b/>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致：</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（招标采购单位名称）：</w:t>
      </w:r>
    </w:p>
    <w:p w14:paraId="70159533">
      <w:pPr>
        <w:snapToGrid w:val="0"/>
        <w:spacing w:before="120" w:beforeLines="50" w:after="50" w:line="276" w:lineRule="auto"/>
        <w:ind w:firstLine="720" w:firstLineChars="3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我</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（姓名）系</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 xml:space="preserve">（投标人名称）的法定代表人，现授权委托本单位在职职工 </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（姓名）以我方的名义参加</w:t>
      </w:r>
      <w:r>
        <w:rPr>
          <w:rFonts w:hint="eastAsia" w:ascii="宋体" w:hAnsi="宋体" w:cs="宋体"/>
          <w:color w:val="000000" w:themeColor="text1"/>
          <w:sz w:val="24"/>
          <w:highlight w:val="none"/>
          <w:u w:val="single"/>
          <w:lang w:eastAsia="zh-CN"/>
          <w14:textFill>
            <w14:solidFill>
              <w14:schemeClr w14:val="tx1"/>
            </w14:solidFill>
          </w14:textFill>
        </w:rPr>
        <w:t>东阳市横店医院医用织物租赁洗涤服务项目</w:t>
      </w:r>
      <w:r>
        <w:rPr>
          <w:rFonts w:hint="eastAsia" w:ascii="宋体" w:hAnsi="宋体" w:cs="宋体"/>
          <w:color w:val="000000" w:themeColor="text1"/>
          <w:sz w:val="24"/>
          <w:highlight w:val="none"/>
          <w14:textFill>
            <w14:solidFill>
              <w14:schemeClr w14:val="tx1"/>
            </w14:solidFill>
          </w14:textFill>
        </w:rPr>
        <w:t>的投标活动，并代表我方全权办理针对上述项目的投标、开标、评标、签约等具体事务和签署相关文件。</w:t>
      </w:r>
    </w:p>
    <w:p w14:paraId="4AB2D97A">
      <w:pPr>
        <w:snapToGrid w:val="0"/>
        <w:spacing w:before="120" w:beforeLines="50" w:after="50" w:line="276"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我方对委托代理人的签名事项负全部责任。</w:t>
      </w:r>
    </w:p>
    <w:p w14:paraId="7A7FA153">
      <w:pPr>
        <w:snapToGrid w:val="0"/>
        <w:spacing w:before="120" w:beforeLines="50" w:after="50" w:line="276" w:lineRule="auto"/>
        <w:ind w:firstLine="48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u w:val="single"/>
          <w14:textFill>
            <w14:solidFill>
              <w14:schemeClr w14:val="tx1"/>
            </w14:solidFill>
          </w14:textFill>
        </w:rPr>
        <w:t>在撤销授权的书面通知以前，本授权书一直有效。</w:t>
      </w:r>
      <w:r>
        <w:rPr>
          <w:rFonts w:hint="eastAsia" w:ascii="宋体" w:hAnsi="宋体" w:cs="宋体"/>
          <w:color w:val="000000" w:themeColor="text1"/>
          <w:sz w:val="24"/>
          <w:highlight w:val="none"/>
          <w14:textFill>
            <w14:solidFill>
              <w14:schemeClr w14:val="tx1"/>
            </w14:solidFill>
          </w14:textFill>
        </w:rPr>
        <w:t>委托代理人在授权书有效期内签署的所有文件不因授权的撤销而失效。</w:t>
      </w:r>
    </w:p>
    <w:p w14:paraId="2A085305">
      <w:pPr>
        <w:snapToGrid w:val="0"/>
        <w:spacing w:before="120" w:beforeLines="50" w:after="50" w:line="276" w:lineRule="auto"/>
        <w:ind w:firstLine="48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委托代理人无转委托权，特此委托。</w:t>
      </w:r>
    </w:p>
    <w:p w14:paraId="5D293FC5">
      <w:pPr>
        <w:snapToGrid w:val="0"/>
        <w:spacing w:before="120" w:beforeLines="50" w:after="50" w:line="276" w:lineRule="auto"/>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委托代理人签名：</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 xml:space="preserve">                 法定代表人签名：</w:t>
      </w:r>
      <w:r>
        <w:rPr>
          <w:rFonts w:hint="eastAsia" w:ascii="宋体" w:hAnsi="宋体" w:cs="宋体"/>
          <w:color w:val="000000" w:themeColor="text1"/>
          <w:sz w:val="24"/>
          <w:highlight w:val="none"/>
          <w:u w:val="single"/>
          <w14:textFill>
            <w14:solidFill>
              <w14:schemeClr w14:val="tx1"/>
            </w14:solidFill>
          </w14:textFill>
        </w:rPr>
        <w:t xml:space="preserve">          </w:t>
      </w:r>
    </w:p>
    <w:p w14:paraId="64D1405F">
      <w:pPr>
        <w:snapToGrid w:val="0"/>
        <w:spacing w:before="120" w:beforeLines="50" w:after="50" w:line="276" w:lineRule="auto"/>
        <w:ind w:firstLine="960" w:firstLineChars="4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职务：</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 xml:space="preserve">                          职务：</w:t>
      </w:r>
      <w:r>
        <w:rPr>
          <w:rFonts w:hint="eastAsia" w:ascii="宋体" w:hAnsi="宋体" w:cs="宋体"/>
          <w:color w:val="000000" w:themeColor="text1"/>
          <w:sz w:val="24"/>
          <w:highlight w:val="none"/>
          <w:u w:val="single"/>
          <w14:textFill>
            <w14:solidFill>
              <w14:schemeClr w14:val="tx1"/>
            </w14:solidFill>
          </w14:textFill>
        </w:rPr>
        <w:t xml:space="preserve">          </w:t>
      </w:r>
    </w:p>
    <w:p w14:paraId="7CF7DB43">
      <w:pPr>
        <w:snapToGrid w:val="0"/>
        <w:spacing w:before="120" w:beforeLines="50" w:after="50" w:line="276"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委托代理人身份证复印件（正反双面）：</w:t>
      </w:r>
    </w:p>
    <w:tbl>
      <w:tblPr>
        <w:tblStyle w:val="29"/>
        <w:tblpPr w:leftFromText="180" w:rightFromText="180" w:vertAnchor="text" w:tblpX="109" w:tblpY="151"/>
        <w:tblW w:w="0" w:type="auto"/>
        <w:tblInd w:w="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5328"/>
      </w:tblGrid>
      <w:tr w14:paraId="2FA3B3C7">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6232" w:hRule="atLeast"/>
        </w:trPr>
        <w:tc>
          <w:tcPr>
            <w:tcW w:w="5328" w:type="dxa"/>
          </w:tcPr>
          <w:p w14:paraId="34021548">
            <w:pPr>
              <w:snapToGrid w:val="0"/>
              <w:spacing w:before="120" w:beforeLines="50" w:after="50" w:line="276" w:lineRule="auto"/>
              <w:rPr>
                <w:rFonts w:ascii="宋体" w:hAnsi="宋体" w:cs="宋体"/>
                <w:color w:val="000000" w:themeColor="text1"/>
                <w:sz w:val="24"/>
                <w:highlight w:val="none"/>
                <w14:textFill>
                  <w14:solidFill>
                    <w14:schemeClr w14:val="tx1"/>
                  </w14:solidFill>
                </w14:textFill>
              </w:rPr>
            </w:pPr>
          </w:p>
          <w:p w14:paraId="362803EC">
            <w:pPr>
              <w:snapToGrid w:val="0"/>
              <w:spacing w:before="120" w:beforeLines="50" w:after="50" w:line="276" w:lineRule="auto"/>
              <w:rPr>
                <w:rFonts w:ascii="宋体" w:hAnsi="宋体" w:cs="宋体"/>
                <w:color w:val="000000" w:themeColor="text1"/>
                <w:sz w:val="24"/>
                <w:highlight w:val="none"/>
                <w14:textFill>
                  <w14:solidFill>
                    <w14:schemeClr w14:val="tx1"/>
                  </w14:solidFill>
                </w14:textFill>
              </w:rPr>
            </w:pPr>
          </w:p>
          <w:p w14:paraId="36509B9D">
            <w:pPr>
              <w:snapToGrid w:val="0"/>
              <w:spacing w:before="120" w:beforeLines="50" w:after="50" w:line="276" w:lineRule="auto"/>
              <w:rPr>
                <w:rFonts w:ascii="宋体" w:hAnsi="宋体" w:cs="宋体"/>
                <w:color w:val="000000" w:themeColor="text1"/>
                <w:sz w:val="24"/>
                <w:highlight w:val="none"/>
                <w14:textFill>
                  <w14:solidFill>
                    <w14:schemeClr w14:val="tx1"/>
                  </w14:solidFill>
                </w14:textFill>
              </w:rPr>
            </w:pPr>
          </w:p>
          <w:p w14:paraId="04E7722C">
            <w:pPr>
              <w:snapToGrid w:val="0"/>
              <w:spacing w:before="120" w:beforeLines="50" w:after="50" w:line="276"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粘</w:t>
            </w:r>
          </w:p>
          <w:p w14:paraId="7195E806">
            <w:pPr>
              <w:snapToGrid w:val="0"/>
              <w:spacing w:before="120" w:beforeLines="50" w:after="50" w:line="276" w:lineRule="auto"/>
              <w:jc w:val="center"/>
              <w:rPr>
                <w:rFonts w:ascii="宋体" w:hAnsi="宋体" w:cs="宋体"/>
                <w:color w:val="000000" w:themeColor="text1"/>
                <w:sz w:val="24"/>
                <w:highlight w:val="none"/>
                <w14:textFill>
                  <w14:solidFill>
                    <w14:schemeClr w14:val="tx1"/>
                  </w14:solidFill>
                </w14:textFill>
              </w:rPr>
            </w:pPr>
          </w:p>
          <w:p w14:paraId="577D3CD7">
            <w:pPr>
              <w:snapToGrid w:val="0"/>
              <w:spacing w:before="120" w:beforeLines="50" w:after="50" w:line="276"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贴</w:t>
            </w:r>
          </w:p>
          <w:p w14:paraId="2E621812">
            <w:pPr>
              <w:snapToGrid w:val="0"/>
              <w:spacing w:before="120" w:beforeLines="50" w:after="50" w:line="276" w:lineRule="auto"/>
              <w:jc w:val="center"/>
              <w:rPr>
                <w:rFonts w:ascii="宋体" w:hAnsi="宋体" w:cs="宋体"/>
                <w:color w:val="000000" w:themeColor="text1"/>
                <w:sz w:val="24"/>
                <w:highlight w:val="none"/>
                <w14:textFill>
                  <w14:solidFill>
                    <w14:schemeClr w14:val="tx1"/>
                  </w14:solidFill>
                </w14:textFill>
              </w:rPr>
            </w:pPr>
          </w:p>
          <w:p w14:paraId="5911803C">
            <w:pPr>
              <w:snapToGrid w:val="0"/>
              <w:spacing w:before="120" w:beforeLines="50" w:after="50" w:line="276"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处</w:t>
            </w:r>
          </w:p>
        </w:tc>
      </w:tr>
    </w:tbl>
    <w:p w14:paraId="34EE3B8D">
      <w:pPr>
        <w:snapToGrid w:val="0"/>
        <w:spacing w:before="120" w:beforeLines="50" w:after="50" w:line="276" w:lineRule="auto"/>
        <w:rPr>
          <w:rFonts w:ascii="宋体" w:hAnsi="宋体" w:cs="宋体"/>
          <w:color w:val="000000" w:themeColor="text1"/>
          <w:sz w:val="24"/>
          <w:highlight w:val="none"/>
          <w14:textFill>
            <w14:solidFill>
              <w14:schemeClr w14:val="tx1"/>
            </w14:solidFill>
          </w14:textFill>
        </w:rPr>
      </w:pPr>
    </w:p>
    <w:p w14:paraId="5D9CC875">
      <w:pPr>
        <w:snapToGrid w:val="0"/>
        <w:spacing w:before="120" w:beforeLines="50" w:after="50" w:line="276" w:lineRule="auto"/>
        <w:rPr>
          <w:rFonts w:ascii="宋体" w:hAnsi="宋体" w:cs="宋体"/>
          <w:color w:val="000000" w:themeColor="text1"/>
          <w:sz w:val="24"/>
          <w:highlight w:val="none"/>
          <w14:textFill>
            <w14:solidFill>
              <w14:schemeClr w14:val="tx1"/>
            </w14:solidFill>
          </w14:textFill>
        </w:rPr>
      </w:pPr>
    </w:p>
    <w:p w14:paraId="0587A039">
      <w:pPr>
        <w:snapToGrid w:val="0"/>
        <w:spacing w:before="120" w:beforeLines="50" w:after="50" w:line="276" w:lineRule="auto"/>
        <w:rPr>
          <w:rFonts w:ascii="宋体" w:hAnsi="宋体" w:cs="宋体"/>
          <w:color w:val="000000" w:themeColor="text1"/>
          <w:sz w:val="24"/>
          <w:highlight w:val="none"/>
          <w14:textFill>
            <w14:solidFill>
              <w14:schemeClr w14:val="tx1"/>
            </w14:solidFill>
          </w14:textFill>
        </w:rPr>
      </w:pPr>
    </w:p>
    <w:p w14:paraId="31E9A746">
      <w:pPr>
        <w:snapToGrid w:val="0"/>
        <w:spacing w:before="120" w:beforeLines="50" w:after="50" w:line="276" w:lineRule="auto"/>
        <w:rPr>
          <w:rFonts w:ascii="宋体" w:hAnsi="宋体" w:cs="宋体"/>
          <w:color w:val="000000" w:themeColor="text1"/>
          <w:sz w:val="24"/>
          <w:highlight w:val="none"/>
          <w14:textFill>
            <w14:solidFill>
              <w14:schemeClr w14:val="tx1"/>
            </w14:solidFill>
          </w14:textFill>
        </w:rPr>
      </w:pPr>
    </w:p>
    <w:p w14:paraId="2D6E4478">
      <w:pPr>
        <w:snapToGrid w:val="0"/>
        <w:spacing w:before="120" w:beforeLines="50" w:after="50" w:line="276" w:lineRule="auto"/>
        <w:rPr>
          <w:rFonts w:ascii="宋体" w:hAnsi="宋体" w:cs="宋体"/>
          <w:color w:val="000000" w:themeColor="text1"/>
          <w:sz w:val="24"/>
          <w:highlight w:val="none"/>
          <w14:textFill>
            <w14:solidFill>
              <w14:schemeClr w14:val="tx1"/>
            </w14:solidFill>
          </w14:textFill>
        </w:rPr>
      </w:pPr>
    </w:p>
    <w:p w14:paraId="50969E2F">
      <w:pPr>
        <w:snapToGrid w:val="0"/>
        <w:spacing w:before="120" w:beforeLines="50" w:after="50" w:line="276" w:lineRule="auto"/>
        <w:rPr>
          <w:rFonts w:ascii="宋体" w:hAnsi="宋体" w:cs="宋体"/>
          <w:color w:val="000000" w:themeColor="text1"/>
          <w:sz w:val="24"/>
          <w:highlight w:val="none"/>
          <w14:textFill>
            <w14:solidFill>
              <w14:schemeClr w14:val="tx1"/>
            </w14:solidFill>
          </w14:textFill>
        </w:rPr>
      </w:pPr>
    </w:p>
    <w:p w14:paraId="5C0799A9">
      <w:pPr>
        <w:snapToGrid w:val="0"/>
        <w:spacing w:before="120" w:beforeLines="50" w:after="50" w:line="276" w:lineRule="auto"/>
        <w:rPr>
          <w:rFonts w:ascii="宋体" w:hAnsi="宋体" w:cs="宋体"/>
          <w:color w:val="000000" w:themeColor="text1"/>
          <w:sz w:val="24"/>
          <w:highlight w:val="none"/>
          <w14:textFill>
            <w14:solidFill>
              <w14:schemeClr w14:val="tx1"/>
            </w14:solidFill>
          </w14:textFill>
        </w:rPr>
      </w:pPr>
    </w:p>
    <w:p w14:paraId="425209DE">
      <w:pPr>
        <w:snapToGrid w:val="0"/>
        <w:spacing w:before="120" w:beforeLines="50" w:after="50" w:line="276" w:lineRule="auto"/>
        <w:rPr>
          <w:rFonts w:ascii="宋体" w:hAnsi="宋体" w:cs="宋体"/>
          <w:color w:val="000000" w:themeColor="text1"/>
          <w:sz w:val="24"/>
          <w:highlight w:val="none"/>
          <w14:textFill>
            <w14:solidFill>
              <w14:schemeClr w14:val="tx1"/>
            </w14:solidFill>
          </w14:textFill>
        </w:rPr>
      </w:pPr>
    </w:p>
    <w:p w14:paraId="689F5AC3">
      <w:pPr>
        <w:snapToGrid w:val="0"/>
        <w:spacing w:before="120" w:beforeLines="50" w:after="50" w:line="276"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w:t>
      </w:r>
    </w:p>
    <w:p w14:paraId="6ACC7DF2">
      <w:pPr>
        <w:snapToGrid w:val="0"/>
        <w:spacing w:before="120" w:beforeLines="50" w:after="50" w:line="276" w:lineRule="auto"/>
        <w:rPr>
          <w:rFonts w:ascii="宋体" w:hAnsi="宋体" w:cs="宋体"/>
          <w:color w:val="000000" w:themeColor="text1"/>
          <w:sz w:val="24"/>
          <w:highlight w:val="none"/>
          <w14:textFill>
            <w14:solidFill>
              <w14:schemeClr w14:val="tx1"/>
            </w14:solidFill>
          </w14:textFill>
        </w:rPr>
      </w:pPr>
    </w:p>
    <w:p w14:paraId="54A09B3D">
      <w:pPr>
        <w:snapToGrid w:val="0"/>
        <w:spacing w:before="120" w:beforeLines="50" w:after="50" w:line="276"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投标人公章：</w:t>
      </w:r>
    </w:p>
    <w:p w14:paraId="210FF19F">
      <w:pPr>
        <w:snapToGrid w:val="0"/>
        <w:spacing w:before="120" w:beforeLines="50" w:after="50" w:line="276"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年    月    日</w:t>
      </w:r>
    </w:p>
    <w:p w14:paraId="02E7C8C3">
      <w:pPr>
        <w:snapToGrid w:val="0"/>
        <w:spacing w:before="120" w:beforeLines="50" w:after="50" w:line="276" w:lineRule="auto"/>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▲注；此表格格式不得修改。</w:t>
      </w:r>
    </w:p>
    <w:p w14:paraId="690F1AF2">
      <w:pPr>
        <w:pStyle w:val="3"/>
        <w:keepNext w:val="0"/>
        <w:keepLines w:val="0"/>
        <w:pageBreakBefore/>
        <w:spacing w:line="276" w:lineRule="auto"/>
        <w:rPr>
          <w:rFonts w:ascii="宋体" w:hAnsi="宋体" w:eastAsia="宋体" w:cs="宋体"/>
          <w:b w:val="0"/>
          <w:color w:val="000000" w:themeColor="text1"/>
          <w:sz w:val="24"/>
          <w:szCs w:val="24"/>
          <w:highlight w:val="none"/>
          <w14:textFill>
            <w14:solidFill>
              <w14:schemeClr w14:val="tx1"/>
            </w14:solidFill>
          </w14:textFill>
        </w:rPr>
        <w:sectPr>
          <w:footerReference r:id="rId8" w:type="default"/>
          <w:pgSz w:w="11906" w:h="16838"/>
          <w:pgMar w:top="1276" w:right="1361" w:bottom="1247" w:left="1418" w:header="851" w:footer="992" w:gutter="0"/>
          <w:pgNumType w:start="48"/>
          <w:cols w:space="720" w:num="1"/>
          <w:docGrid w:linePitch="312" w:charSpace="0"/>
        </w:sectPr>
      </w:pPr>
      <w:bookmarkStart w:id="66" w:name="_Toc25167"/>
    </w:p>
    <w:p w14:paraId="5AC28C14">
      <w:pPr>
        <w:pStyle w:val="3"/>
        <w:keepNext w:val="0"/>
        <w:keepLines w:val="0"/>
        <w:pageBreakBefore/>
        <w:spacing w:line="276" w:lineRule="auto"/>
        <w:rPr>
          <w:rFonts w:ascii="宋体" w:hAnsi="宋体" w:eastAsia="宋体" w:cs="宋体"/>
          <w:b w:val="0"/>
          <w:color w:val="000000" w:themeColor="text1"/>
          <w:sz w:val="24"/>
          <w:szCs w:val="24"/>
          <w:highlight w:val="none"/>
          <w14:textFill>
            <w14:solidFill>
              <w14:schemeClr w14:val="tx1"/>
            </w14:solidFill>
          </w14:textFill>
        </w:rPr>
      </w:pPr>
      <w:bookmarkStart w:id="67" w:name="_Toc15946"/>
      <w:r>
        <w:rPr>
          <w:rFonts w:hint="eastAsia" w:ascii="宋体" w:hAnsi="宋体" w:eastAsia="宋体" w:cs="宋体"/>
          <w:b w:val="0"/>
          <w:color w:val="000000" w:themeColor="text1"/>
          <w:sz w:val="24"/>
          <w:szCs w:val="24"/>
          <w:highlight w:val="none"/>
          <w14:textFill>
            <w14:solidFill>
              <w14:schemeClr w14:val="tx1"/>
            </w14:solidFill>
          </w14:textFill>
        </w:rPr>
        <w:t>附件五：联合体协议</w:t>
      </w:r>
      <w:bookmarkEnd w:id="66"/>
      <w:bookmarkEnd w:id="67"/>
    </w:p>
    <w:p w14:paraId="6CA44589">
      <w:pPr>
        <w:jc w:val="center"/>
        <w:rPr>
          <w:b/>
          <w:bCs/>
          <w:color w:val="000000" w:themeColor="text1"/>
          <w:sz w:val="32"/>
          <w:szCs w:val="32"/>
          <w:highlight w:val="none"/>
          <w14:textFill>
            <w14:solidFill>
              <w14:schemeClr w14:val="tx1"/>
            </w14:solidFill>
          </w14:textFill>
        </w:rPr>
      </w:pPr>
      <w:r>
        <w:rPr>
          <w:rFonts w:hint="eastAsia" w:ascii="宋体" w:hAnsi="宋体" w:cs="宋体"/>
          <w:b/>
          <w:bCs/>
          <w:color w:val="000000" w:themeColor="text1"/>
          <w:sz w:val="32"/>
          <w:szCs w:val="32"/>
          <w:highlight w:val="none"/>
          <w14:textFill>
            <w14:solidFill>
              <w14:schemeClr w14:val="tx1"/>
            </w14:solidFill>
          </w14:textFill>
        </w:rPr>
        <w:t>联合体协议</w:t>
      </w:r>
    </w:p>
    <w:p w14:paraId="5C589E40">
      <w:pPr>
        <w:snapToGrid w:val="0"/>
        <w:spacing w:line="360" w:lineRule="auto"/>
        <w:ind w:firstLine="576"/>
        <w:rPr>
          <w:rFonts w:ascii="仿宋_GB2312" w:hAnsi="仿宋" w:eastAsia="仿宋_GB2312" w:cs="仿宋_GB2312"/>
          <w:b/>
          <w:bCs/>
          <w:color w:val="000000" w:themeColor="text1"/>
          <w:kern w:val="0"/>
          <w:sz w:val="24"/>
          <w:highlight w:val="none"/>
          <w:u w:val="single"/>
          <w14:textFill>
            <w14:solidFill>
              <w14:schemeClr w14:val="tx1"/>
            </w14:solidFill>
          </w14:textFill>
        </w:rPr>
      </w:pPr>
      <w:r>
        <w:rPr>
          <w:rFonts w:hint="eastAsia" w:ascii="仿宋_GB2312" w:hAnsi="仿宋" w:eastAsia="仿宋_GB2312" w:cs="仿宋_GB2312"/>
          <w:b/>
          <w:bCs/>
          <w:color w:val="000000" w:themeColor="text1"/>
          <w:kern w:val="0"/>
          <w:sz w:val="24"/>
          <w:highlight w:val="none"/>
          <w:u w:val="single"/>
          <w14:textFill>
            <w14:solidFill>
              <w14:schemeClr w14:val="tx1"/>
            </w14:solidFill>
          </w14:textFill>
        </w:rPr>
        <w:t>（以联合体形式投标的，提供联合协议；本项目不接受联合体投标或者投标人不以联合体形式投标的，则不需要提供）</w:t>
      </w:r>
    </w:p>
    <w:p w14:paraId="2A377143">
      <w:pPr>
        <w:snapToGrid w:val="0"/>
        <w:spacing w:line="360" w:lineRule="auto"/>
        <w:ind w:firstLine="576"/>
        <w:rPr>
          <w:rFonts w:asciiTheme="minorEastAsia" w:hAnsiTheme="minorEastAsia" w:eastAsiaTheme="minorEastAsia" w:cstheme="minorEastAsia"/>
          <w:color w:val="000000" w:themeColor="text1"/>
          <w:kern w:val="0"/>
          <w:sz w:val="24"/>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u w:val="single"/>
          <w14:textFill>
            <w14:solidFill>
              <w14:schemeClr w14:val="tx1"/>
            </w14:solidFill>
          </w14:textFill>
        </w:rPr>
        <w:t>（联合体所有成员名称）</w:t>
      </w: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自愿</w:t>
      </w:r>
      <w:r>
        <w:rPr>
          <w:rFonts w:hint="eastAsia" w:asciiTheme="minorEastAsia" w:hAnsiTheme="minorEastAsia" w:eastAsiaTheme="minorEastAsia" w:cstheme="minorEastAsia"/>
          <w:color w:val="000000" w:themeColor="text1"/>
          <w:kern w:val="0"/>
          <w:sz w:val="24"/>
          <w:highlight w:val="none"/>
          <w:lang w:val="zh-CN"/>
          <w14:textFill>
            <w14:solidFill>
              <w14:schemeClr w14:val="tx1"/>
            </w14:solidFill>
          </w14:textFill>
        </w:rPr>
        <w:t>组成一个联合体，以一个投标人的身份</w:t>
      </w: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参加</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（项目名称）【招标编号：（采购编号）】</w:t>
      </w:r>
      <w:r>
        <w:rPr>
          <w:rFonts w:hint="eastAsia" w:asciiTheme="minorEastAsia" w:hAnsiTheme="minorEastAsia" w:eastAsiaTheme="minorEastAsia" w:cstheme="minorEastAsia"/>
          <w:color w:val="000000" w:themeColor="text1"/>
          <w:kern w:val="0"/>
          <w:sz w:val="24"/>
          <w:highlight w:val="none"/>
          <w:lang w:val="zh-CN"/>
          <w14:textFill>
            <w14:solidFill>
              <w14:schemeClr w14:val="tx1"/>
            </w14:solidFill>
          </w14:textFill>
        </w:rPr>
        <w:t xml:space="preserve">投标。 </w:t>
      </w:r>
    </w:p>
    <w:p w14:paraId="33474DB7">
      <w:pPr>
        <w:snapToGrid w:val="0"/>
        <w:spacing w:line="360" w:lineRule="auto"/>
        <w:ind w:firstLine="576"/>
        <w:rPr>
          <w:rFonts w:asciiTheme="minorEastAsia" w:hAnsiTheme="minorEastAsia" w:eastAsiaTheme="minorEastAsia" w:cstheme="minorEastAsia"/>
          <w:color w:val="000000" w:themeColor="text1"/>
          <w:kern w:val="0"/>
          <w:sz w:val="24"/>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lang w:val="zh-CN"/>
          <w14:textFill>
            <w14:solidFill>
              <w14:schemeClr w14:val="tx1"/>
            </w14:solidFill>
          </w14:textFill>
        </w:rPr>
        <w:t>一、各方一致决定，</w:t>
      </w:r>
      <w:r>
        <w:rPr>
          <w:rFonts w:hint="eastAsia" w:asciiTheme="minorEastAsia" w:hAnsiTheme="minorEastAsia" w:eastAsiaTheme="minorEastAsia" w:cstheme="minorEastAsia"/>
          <w:color w:val="000000" w:themeColor="text1"/>
          <w:kern w:val="0"/>
          <w:sz w:val="24"/>
          <w:highlight w:val="none"/>
          <w:u w:val="single"/>
          <w14:textFill>
            <w14:solidFill>
              <w14:schemeClr w14:val="tx1"/>
            </w14:solidFill>
          </w14:textFill>
        </w:rPr>
        <w:t>（某联合体成员名称）</w:t>
      </w: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为联合体</w:t>
      </w:r>
      <w:r>
        <w:rPr>
          <w:rFonts w:hint="eastAsia" w:asciiTheme="minorEastAsia" w:hAnsiTheme="minorEastAsia" w:eastAsiaTheme="minorEastAsia" w:cstheme="minorEastAsia"/>
          <w:color w:val="000000" w:themeColor="text1"/>
          <w:kern w:val="0"/>
          <w:sz w:val="24"/>
          <w:highlight w:val="none"/>
          <w:lang w:val="zh-CN"/>
          <w14:textFill>
            <w14:solidFill>
              <w14:schemeClr w14:val="tx1"/>
            </w14:solidFill>
          </w14:textFill>
        </w:rPr>
        <w:t>牵头人</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，代表所有联合体成员负责投标和合同实施阶段的主办、协调工作</w:t>
      </w:r>
      <w:r>
        <w:rPr>
          <w:rFonts w:hint="eastAsia" w:asciiTheme="minorEastAsia" w:hAnsiTheme="minorEastAsia" w:eastAsiaTheme="minorEastAsia" w:cstheme="minorEastAsia"/>
          <w:color w:val="000000" w:themeColor="text1"/>
          <w:kern w:val="0"/>
          <w:sz w:val="24"/>
          <w:highlight w:val="none"/>
          <w:lang w:val="zh-CN"/>
          <w14:textFill>
            <w14:solidFill>
              <w14:schemeClr w14:val="tx1"/>
            </w14:solidFill>
          </w14:textFill>
        </w:rPr>
        <w:t>。</w:t>
      </w:r>
    </w:p>
    <w:p w14:paraId="00D91E4F">
      <w:pPr>
        <w:snapToGrid w:val="0"/>
        <w:spacing w:line="360" w:lineRule="auto"/>
        <w:ind w:firstLine="576"/>
        <w:rPr>
          <w:rFonts w:asciiTheme="minorEastAsia" w:hAnsiTheme="minorEastAsia" w:eastAsiaTheme="minorEastAsia" w:cstheme="minorEastAsia"/>
          <w:color w:val="000000" w:themeColor="text1"/>
          <w:kern w:val="0"/>
          <w:sz w:val="24"/>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lang w:val="zh-CN"/>
          <w14:textFill>
            <w14:solidFill>
              <w14:schemeClr w14:val="tx1"/>
            </w14:solidFill>
          </w14:textFill>
        </w:rPr>
        <w:t>二、</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所有联合体成员各方签署授权书，授权书载明的</w:t>
      </w:r>
      <w:r>
        <w:rPr>
          <w:rFonts w:hint="eastAsia" w:asciiTheme="minorEastAsia" w:hAnsiTheme="minorEastAsia" w:eastAsiaTheme="minorEastAsia" w:cstheme="minorEastAsia"/>
          <w:color w:val="000000" w:themeColor="text1"/>
          <w:kern w:val="0"/>
          <w:sz w:val="24"/>
          <w:highlight w:val="none"/>
          <w:lang w:val="zh-CN"/>
          <w14:textFill>
            <w14:solidFill>
              <w14:schemeClr w14:val="tx1"/>
            </w14:solidFill>
          </w14:textFill>
        </w:rPr>
        <w:t>授权代表根据招标文件规定及投标内容而对采购人、采购机构所作的任何合法承诺，包括书面澄清及相应等均对联合投标各方产生约束力。</w:t>
      </w:r>
    </w:p>
    <w:p w14:paraId="7F4CC31B">
      <w:pPr>
        <w:snapToGrid w:val="0"/>
        <w:spacing w:line="360" w:lineRule="auto"/>
        <w:ind w:firstLine="576"/>
        <w:rPr>
          <w:rFonts w:asciiTheme="minorEastAsia" w:hAnsiTheme="minorEastAsia" w:eastAsiaTheme="minorEastAsia" w:cstheme="minorEastAsia"/>
          <w:color w:val="000000" w:themeColor="text1"/>
          <w:kern w:val="0"/>
          <w:sz w:val="24"/>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lang w:val="zh-CN"/>
          <w14:textFill>
            <w14:solidFill>
              <w14:schemeClr w14:val="tx1"/>
            </w14:solidFill>
          </w14:textFill>
        </w:rPr>
        <w:t>三、本次联合投标中，分工如下：</w:t>
      </w:r>
      <w:r>
        <w:rPr>
          <w:rFonts w:hint="eastAsia" w:asciiTheme="minorEastAsia" w:hAnsiTheme="minorEastAsia" w:eastAsiaTheme="minorEastAsia" w:cstheme="minorEastAsia"/>
          <w:color w:val="000000" w:themeColor="text1"/>
          <w:kern w:val="0"/>
          <w:sz w:val="24"/>
          <w:highlight w:val="none"/>
          <w:u w:val="single"/>
          <w14:textFill>
            <w14:solidFill>
              <w14:schemeClr w14:val="tx1"/>
            </w14:solidFill>
          </w14:textFill>
        </w:rPr>
        <w:t>（联合体其中一方成员名称）</w:t>
      </w:r>
      <w:r>
        <w:rPr>
          <w:rFonts w:hint="eastAsia" w:asciiTheme="minorEastAsia" w:hAnsiTheme="minorEastAsia" w:eastAsiaTheme="minorEastAsia" w:cstheme="minorEastAsia"/>
          <w:color w:val="000000" w:themeColor="text1"/>
          <w:kern w:val="0"/>
          <w:sz w:val="24"/>
          <w:highlight w:val="none"/>
          <w:lang w:val="zh-CN"/>
          <w14:textFill>
            <w14:solidFill>
              <w14:schemeClr w14:val="tx1"/>
            </w14:solidFill>
          </w14:textFill>
        </w:rPr>
        <w:t>承担的工作和义务为：</w:t>
      </w: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0"/>
          <w:sz w:val="24"/>
          <w:highlight w:val="none"/>
          <w:lang w:val="zh-CN"/>
          <w14:textFill>
            <w14:solidFill>
              <w14:schemeClr w14:val="tx1"/>
            </w14:solidFill>
          </w14:textFill>
        </w:rPr>
        <w:t>；……。</w:t>
      </w:r>
    </w:p>
    <w:p w14:paraId="7714E85E">
      <w:pPr>
        <w:snapToGrid w:val="0"/>
        <w:spacing w:line="360" w:lineRule="auto"/>
        <w:ind w:firstLine="576"/>
        <w:rPr>
          <w:rFonts w:asciiTheme="minorEastAsia" w:hAnsiTheme="minorEastAsia" w:eastAsiaTheme="minorEastAsia" w:cstheme="minorEastAsia"/>
          <w:color w:val="000000" w:themeColor="text1"/>
          <w:kern w:val="0"/>
          <w:sz w:val="24"/>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lang w:val="zh-CN"/>
          <w14:textFill>
            <w14:solidFill>
              <w14:schemeClr w14:val="tx1"/>
            </w14:solidFill>
          </w14:textFill>
        </w:rPr>
        <w:t>四、</w:t>
      </w:r>
      <w:r>
        <w:rPr>
          <w:rFonts w:hint="eastAsia" w:asciiTheme="minorEastAsia" w:hAnsiTheme="minorEastAsia" w:eastAsiaTheme="minorEastAsia" w:cstheme="minorEastAsia"/>
          <w:color w:val="000000" w:themeColor="text1"/>
          <w:kern w:val="0"/>
          <w:sz w:val="24"/>
          <w:highlight w:val="none"/>
          <w:u w:val="single"/>
          <w14:textFill>
            <w14:solidFill>
              <w14:schemeClr w14:val="tx1"/>
            </w14:solidFill>
          </w14:textFill>
        </w:rPr>
        <w:t>（联合体其中一方成员名称）</w:t>
      </w: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提供的全部货物/服务由小微企业制造/服务，其合同份额占到合同总金额</w:t>
      </w:r>
      <w:r>
        <w:rPr>
          <w:rFonts w:hint="eastAsia" w:asciiTheme="minorEastAsia" w:hAnsiTheme="minorEastAsia" w:eastAsiaTheme="minorEastAsia" w:cstheme="minorEastAsia"/>
          <w:color w:val="000000" w:themeColor="text1"/>
          <w:kern w:val="0"/>
          <w:sz w:val="24"/>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%以上；</w:t>
      </w:r>
      <w:r>
        <w:rPr>
          <w:rFonts w:hint="eastAsia" w:asciiTheme="minorEastAsia" w:hAnsiTheme="minorEastAsia" w:eastAsiaTheme="minorEastAsia" w:cstheme="minorEastAsia"/>
          <w:color w:val="000000" w:themeColor="text1"/>
          <w:kern w:val="0"/>
          <w:sz w:val="24"/>
          <w:highlight w:val="none"/>
          <w:lang w:val="zh-CN"/>
          <w14:textFill>
            <w14:solidFill>
              <w14:schemeClr w14:val="tx1"/>
            </w14:solidFill>
          </w14:textFill>
        </w:rPr>
        <w:t>……。</w:t>
      </w:r>
    </w:p>
    <w:p w14:paraId="3CD0B7D3">
      <w:pPr>
        <w:snapToGrid w:val="0"/>
        <w:spacing w:line="360" w:lineRule="auto"/>
        <w:ind w:firstLine="576"/>
        <w:rPr>
          <w:rFonts w:asciiTheme="minorEastAsia" w:hAnsiTheme="minorEastAsia" w:eastAsiaTheme="minorEastAsia" w:cstheme="minorEastAsia"/>
          <w:color w:val="000000" w:themeColor="text1"/>
          <w:kern w:val="0"/>
          <w:sz w:val="24"/>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lang w:val="zh-CN"/>
          <w14:textFill>
            <w14:solidFill>
              <w14:schemeClr w14:val="tx1"/>
            </w14:solidFill>
          </w14:textFill>
        </w:rPr>
        <w:t>五、如果中标，</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联合体各成员方共同与采购人签订合同，并就采购合同约定的事项对采购人承担连带责任。</w:t>
      </w:r>
    </w:p>
    <w:p w14:paraId="42485106">
      <w:pPr>
        <w:snapToGrid w:val="0"/>
        <w:spacing w:line="360" w:lineRule="auto"/>
        <w:ind w:firstLine="576"/>
        <w:rPr>
          <w:rFonts w:asciiTheme="minorEastAsia" w:hAnsiTheme="minorEastAsia" w:eastAsiaTheme="minorEastAsia" w:cstheme="minorEastAsia"/>
          <w:color w:val="000000" w:themeColor="text1"/>
          <w:kern w:val="0"/>
          <w:sz w:val="24"/>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lang w:val="zh-CN"/>
          <w14:textFill>
            <w14:solidFill>
              <w14:schemeClr w14:val="tx1"/>
            </w14:solidFill>
          </w14:textFill>
        </w:rPr>
        <w:t>六、有关本次联合投标的其他事宜：</w:t>
      </w:r>
    </w:p>
    <w:p w14:paraId="2B3A34D3">
      <w:pPr>
        <w:snapToGrid w:val="0"/>
        <w:spacing w:line="360" w:lineRule="auto"/>
        <w:ind w:firstLine="576"/>
        <w:rPr>
          <w:rFonts w:asciiTheme="minorEastAsia" w:hAnsiTheme="minorEastAsia" w:eastAsiaTheme="minorEastAsia" w:cstheme="minorEastAsia"/>
          <w:color w:val="000000" w:themeColor="text1"/>
          <w:kern w:val="0"/>
          <w:sz w:val="24"/>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lang w:val="zh-CN"/>
          <w14:textFill>
            <w14:solidFill>
              <w14:schemeClr w14:val="tx1"/>
            </w14:solidFill>
          </w14:textFill>
        </w:rPr>
        <w:t>1、联合体各方不再单独参加或者与其他供应商另外组成联合体参加同一合同项下的政府采购活动。</w:t>
      </w:r>
    </w:p>
    <w:p w14:paraId="07F4CC7B">
      <w:pPr>
        <w:snapToGrid w:val="0"/>
        <w:spacing w:line="360" w:lineRule="auto"/>
        <w:ind w:firstLine="576"/>
        <w:rPr>
          <w:rFonts w:asciiTheme="minorEastAsia" w:hAnsiTheme="minorEastAsia" w:eastAsiaTheme="minorEastAsia" w:cstheme="minorEastAsia"/>
          <w:color w:val="000000" w:themeColor="text1"/>
          <w:kern w:val="0"/>
          <w:sz w:val="24"/>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lang w:val="zh-CN"/>
          <w14:textFill>
            <w14:solidFill>
              <w14:schemeClr w14:val="tx1"/>
            </w14:solidFill>
          </w14:textFill>
        </w:rPr>
        <w:t>2、联合体中有同类资质的各方按照联合体分工承担相同工作的，按照资质等级较低的供应商确定资质等级。</w:t>
      </w:r>
    </w:p>
    <w:p w14:paraId="3BF9CD97">
      <w:pPr>
        <w:snapToGrid w:val="0"/>
        <w:spacing w:line="360" w:lineRule="auto"/>
        <w:ind w:firstLine="576"/>
        <w:rPr>
          <w:rFonts w:asciiTheme="minorEastAsia" w:hAnsiTheme="minorEastAsia" w:eastAsiaTheme="minorEastAsia" w:cstheme="minorEastAsia"/>
          <w:color w:val="000000" w:themeColor="text1"/>
          <w:kern w:val="0"/>
          <w:sz w:val="24"/>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lang w:val="zh-CN"/>
          <w14:textFill>
            <w14:solidFill>
              <w14:schemeClr w14:val="tx1"/>
            </w14:solidFill>
          </w14:textFill>
        </w:rPr>
        <w:t>3、本协议提交采购人、采购机构后，联合体各方不得以任何形式对上述内容进行修改或撤销。</w:t>
      </w:r>
    </w:p>
    <w:p w14:paraId="271FA71E">
      <w:pPr>
        <w:snapToGrid w:val="0"/>
        <w:spacing w:line="360" w:lineRule="auto"/>
        <w:ind w:firstLine="5040" w:firstLineChars="2100"/>
        <w:rPr>
          <w:rFonts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lang w:val="zh-CN"/>
          <w14:textFill>
            <w14:solidFill>
              <w14:schemeClr w14:val="tx1"/>
            </w14:solidFill>
          </w14:textFill>
        </w:rPr>
        <w:t>联合体成员名称(公章)：</w:t>
      </w:r>
    </w:p>
    <w:p w14:paraId="1216C3DB">
      <w:pPr>
        <w:snapToGrid w:val="0"/>
        <w:spacing w:line="360" w:lineRule="auto"/>
        <w:rPr>
          <w:rFonts w:asciiTheme="minorEastAsia" w:hAnsiTheme="minorEastAsia" w:eastAsiaTheme="minorEastAsia" w:cstheme="minorEastAsia"/>
          <w:color w:val="000000" w:themeColor="text1"/>
          <w:kern w:val="0"/>
          <w:sz w:val="24"/>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lang w:val="zh-CN"/>
          <w14:textFill>
            <w14:solidFill>
              <w14:schemeClr w14:val="tx1"/>
            </w14:solidFill>
          </w14:textFill>
        </w:rPr>
        <w:t xml:space="preserve">                                               日期：  年  月   日</w:t>
      </w:r>
    </w:p>
    <w:p w14:paraId="6C393E99">
      <w:pPr>
        <w:snapToGrid w:val="0"/>
        <w:spacing w:line="360" w:lineRule="auto"/>
        <w:ind w:right="480"/>
        <w:rPr>
          <w:rFonts w:asciiTheme="minorEastAsia" w:hAnsiTheme="minorEastAsia" w:eastAsiaTheme="minorEastAsia" w:cstheme="minorEastAsia"/>
          <w:b/>
          <w:color w:val="000000" w:themeColor="text1"/>
          <w:kern w:val="0"/>
          <w:sz w:val="32"/>
          <w:szCs w:val="32"/>
          <w:highlight w:val="none"/>
          <w:lang w:val="zh-CN"/>
          <w14:textFill>
            <w14:solidFill>
              <w14:schemeClr w14:val="tx1"/>
            </w14:solidFill>
          </w14:textFill>
        </w:rPr>
        <w:sectPr>
          <w:footerReference r:id="rId9" w:type="default"/>
          <w:pgSz w:w="11906" w:h="16838"/>
          <w:pgMar w:top="1276" w:right="1361" w:bottom="1247" w:left="1418" w:header="851" w:footer="992" w:gutter="0"/>
          <w:cols w:space="720" w:num="1"/>
          <w:docGrid w:linePitch="312" w:charSpace="0"/>
        </w:sectPr>
      </w:pPr>
    </w:p>
    <w:p w14:paraId="7947361E">
      <w:pPr>
        <w:pStyle w:val="3"/>
        <w:keepNext w:val="0"/>
        <w:keepLines w:val="0"/>
        <w:pageBreakBefore/>
        <w:spacing w:line="276" w:lineRule="auto"/>
        <w:rPr>
          <w:rFonts w:ascii="宋体" w:hAnsi="宋体" w:eastAsia="宋体" w:cs="宋体"/>
          <w:b w:val="0"/>
          <w:color w:val="000000" w:themeColor="text1"/>
          <w:sz w:val="24"/>
          <w:szCs w:val="24"/>
          <w:highlight w:val="none"/>
          <w14:textFill>
            <w14:solidFill>
              <w14:schemeClr w14:val="tx1"/>
            </w14:solidFill>
          </w14:textFill>
        </w:rPr>
      </w:pPr>
      <w:bookmarkStart w:id="68" w:name="_Toc5488"/>
      <w:bookmarkStart w:id="69" w:name="_Toc2319"/>
      <w:r>
        <w:rPr>
          <w:rFonts w:hint="eastAsia" w:ascii="宋体" w:hAnsi="宋体" w:eastAsia="宋体" w:cs="宋体"/>
          <w:b w:val="0"/>
          <w:color w:val="000000" w:themeColor="text1"/>
          <w:sz w:val="24"/>
          <w:szCs w:val="24"/>
          <w:highlight w:val="none"/>
          <w14:textFill>
            <w14:solidFill>
              <w14:schemeClr w14:val="tx1"/>
            </w14:solidFill>
          </w14:textFill>
        </w:rPr>
        <w:t>附件六：分包意向协议</w:t>
      </w:r>
      <w:bookmarkEnd w:id="68"/>
      <w:bookmarkEnd w:id="69"/>
    </w:p>
    <w:p w14:paraId="3D566343">
      <w:pPr>
        <w:snapToGrid w:val="0"/>
        <w:spacing w:line="360" w:lineRule="auto"/>
        <w:ind w:firstLine="3534" w:firstLineChars="1100"/>
        <w:rPr>
          <w:rFonts w:asciiTheme="minorEastAsia" w:hAnsiTheme="minorEastAsia" w:eastAsiaTheme="minorEastAsia" w:cstheme="minorEastAsia"/>
          <w:b/>
          <w:color w:val="000000" w:themeColor="text1"/>
          <w:kern w:val="0"/>
          <w:sz w:val="32"/>
          <w:szCs w:val="32"/>
          <w:highlight w:val="none"/>
          <w14:textFill>
            <w14:solidFill>
              <w14:schemeClr w14:val="tx1"/>
            </w14:solidFill>
          </w14:textFill>
        </w:rPr>
      </w:pPr>
      <w:r>
        <w:rPr>
          <w:rFonts w:hint="eastAsia" w:asciiTheme="minorEastAsia" w:hAnsiTheme="minorEastAsia" w:eastAsiaTheme="minorEastAsia" w:cstheme="minorEastAsia"/>
          <w:b/>
          <w:color w:val="000000" w:themeColor="text1"/>
          <w:kern w:val="0"/>
          <w:sz w:val="32"/>
          <w:szCs w:val="32"/>
          <w:highlight w:val="none"/>
          <w14:textFill>
            <w14:solidFill>
              <w14:schemeClr w14:val="tx1"/>
            </w14:solidFill>
          </w14:textFill>
        </w:rPr>
        <w:t>分包意向协议</w:t>
      </w:r>
    </w:p>
    <w:p w14:paraId="4A486FD1">
      <w:pPr>
        <w:widowControl/>
        <w:spacing w:line="360" w:lineRule="auto"/>
        <w:ind w:firstLine="120" w:firstLineChars="50"/>
        <w:jc w:val="left"/>
        <w:rPr>
          <w:rFonts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w:t>
      </w:r>
      <w:r>
        <w:rPr>
          <w:rFonts w:hint="eastAsia" w:asciiTheme="minorEastAsia" w:hAnsiTheme="minorEastAsia" w:eastAsiaTheme="minorEastAsia" w:cstheme="minorEastAsia"/>
          <w:b/>
          <w:color w:val="000000" w:themeColor="text1"/>
          <w:sz w:val="24"/>
          <w:highlight w:val="none"/>
          <w14:textFill>
            <w14:solidFill>
              <w14:schemeClr w14:val="tx1"/>
            </w14:solidFill>
          </w14:textFill>
        </w:rPr>
        <w:t>中标后以分包方式履行合同的，提供分包意向协议；采购人不同意分包或者投标人中标后不以分包方式履行合同的，则不需要提供。</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w:t>
      </w:r>
    </w:p>
    <w:p w14:paraId="6D7EDF4E">
      <w:pPr>
        <w:snapToGrid w:val="0"/>
        <w:spacing w:line="360" w:lineRule="auto"/>
        <w:ind w:firstLine="576"/>
        <w:rPr>
          <w:rFonts w:asciiTheme="minorEastAsia" w:hAnsiTheme="minorEastAsia" w:eastAsiaTheme="minorEastAsia" w:cstheme="minorEastAsia"/>
          <w:color w:val="000000" w:themeColor="text1"/>
          <w:kern w:val="0"/>
          <w:sz w:val="24"/>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u w:val="single"/>
          <w14:textFill>
            <w14:solidFill>
              <w14:schemeClr w14:val="tx1"/>
            </w14:solidFill>
          </w14:textFill>
        </w:rPr>
        <w:t>（投标人名称）</w:t>
      </w:r>
      <w:r>
        <w:rPr>
          <w:rFonts w:hint="eastAsia" w:asciiTheme="minorEastAsia" w:hAnsiTheme="minorEastAsia" w:eastAsiaTheme="minorEastAsia" w:cstheme="minorEastAsia"/>
          <w:color w:val="000000" w:themeColor="text1"/>
          <w:kern w:val="0"/>
          <w:sz w:val="24"/>
          <w:highlight w:val="none"/>
          <w:lang w:val="zh-CN"/>
          <w14:textFill>
            <w14:solidFill>
              <w14:schemeClr w14:val="tx1"/>
            </w14:solidFill>
          </w14:textFill>
        </w:rPr>
        <w:t>若成为</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（项目名称）【招标编号：（采购编号）】</w:t>
      </w:r>
      <w:r>
        <w:rPr>
          <w:rFonts w:hint="eastAsia" w:asciiTheme="minorEastAsia" w:hAnsiTheme="minorEastAsia" w:eastAsiaTheme="minorEastAsia" w:cstheme="minorEastAsia"/>
          <w:color w:val="000000" w:themeColor="text1"/>
          <w:kern w:val="0"/>
          <w:sz w:val="24"/>
          <w:highlight w:val="none"/>
          <w:lang w:val="zh-CN"/>
          <w14:textFill>
            <w14:solidFill>
              <w14:schemeClr w14:val="tx1"/>
            </w14:solidFill>
          </w14:textFill>
        </w:rPr>
        <w:t>的中标供应商，将依法采取分包方式履行合同。</w:t>
      </w:r>
      <w:r>
        <w:rPr>
          <w:rFonts w:hint="eastAsia" w:asciiTheme="minorEastAsia" w:hAnsiTheme="minorEastAsia" w:eastAsiaTheme="minorEastAsia" w:cstheme="minorEastAsia"/>
          <w:color w:val="000000" w:themeColor="text1"/>
          <w:kern w:val="0"/>
          <w:sz w:val="24"/>
          <w:highlight w:val="none"/>
          <w:u w:val="single"/>
          <w14:textFill>
            <w14:solidFill>
              <w14:schemeClr w14:val="tx1"/>
            </w14:solidFill>
          </w14:textFill>
        </w:rPr>
        <w:t>（投标人名称）</w:t>
      </w: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与</w:t>
      </w:r>
      <w:r>
        <w:rPr>
          <w:rFonts w:hint="eastAsia" w:asciiTheme="minorEastAsia" w:hAnsiTheme="minorEastAsia" w:eastAsiaTheme="minorEastAsia" w:cstheme="minorEastAsia"/>
          <w:color w:val="000000" w:themeColor="text1"/>
          <w:kern w:val="0"/>
          <w:sz w:val="24"/>
          <w:highlight w:val="none"/>
          <w:u w:val="single"/>
          <w14:textFill>
            <w14:solidFill>
              <w14:schemeClr w14:val="tx1"/>
            </w14:solidFill>
          </w14:textFill>
        </w:rPr>
        <w:t>（所有分包供应商名称）</w:t>
      </w: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达成分包意向协议</w:t>
      </w:r>
      <w:r>
        <w:rPr>
          <w:rFonts w:hint="eastAsia" w:asciiTheme="minorEastAsia" w:hAnsiTheme="minorEastAsia" w:eastAsiaTheme="minorEastAsia" w:cstheme="minorEastAsia"/>
          <w:color w:val="000000" w:themeColor="text1"/>
          <w:kern w:val="0"/>
          <w:sz w:val="24"/>
          <w:highlight w:val="none"/>
          <w:lang w:val="zh-CN"/>
          <w14:textFill>
            <w14:solidFill>
              <w14:schemeClr w14:val="tx1"/>
            </w14:solidFill>
          </w14:textFill>
        </w:rPr>
        <w:t xml:space="preserve">。 </w:t>
      </w:r>
    </w:p>
    <w:p w14:paraId="4DADDF6C">
      <w:pPr>
        <w:snapToGrid w:val="0"/>
        <w:spacing w:line="360" w:lineRule="auto"/>
        <w:ind w:firstLine="576"/>
        <w:rPr>
          <w:rFonts w:asciiTheme="minorEastAsia" w:hAnsiTheme="minorEastAsia" w:eastAsiaTheme="minorEastAsia" w:cstheme="minorEastAsia"/>
          <w:color w:val="000000" w:themeColor="text1"/>
          <w:kern w:val="0"/>
          <w:sz w:val="24"/>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lang w:val="zh-CN"/>
          <w14:textFill>
            <w14:solidFill>
              <w14:schemeClr w14:val="tx1"/>
            </w14:solidFill>
          </w14:textFill>
        </w:rPr>
        <w:t>一、分包标的及数量</w:t>
      </w:r>
    </w:p>
    <w:p w14:paraId="0213C287">
      <w:pPr>
        <w:snapToGrid w:val="0"/>
        <w:spacing w:line="360" w:lineRule="auto"/>
        <w:ind w:firstLine="576"/>
        <w:rPr>
          <w:rFonts w:asciiTheme="minorEastAsia" w:hAnsiTheme="minorEastAsia" w:eastAsiaTheme="minorEastAsia" w:cstheme="minorEastAsia"/>
          <w:color w:val="000000" w:themeColor="text1"/>
          <w:kern w:val="0"/>
          <w:sz w:val="24"/>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u w:val="single"/>
          <w14:textFill>
            <w14:solidFill>
              <w14:schemeClr w14:val="tx1"/>
            </w14:solidFill>
          </w14:textFill>
        </w:rPr>
        <w:t>（投标人名称）</w:t>
      </w:r>
      <w:r>
        <w:rPr>
          <w:rFonts w:hint="eastAsia" w:asciiTheme="minorEastAsia" w:hAnsiTheme="minorEastAsia" w:eastAsiaTheme="minorEastAsia" w:cstheme="minorEastAsia"/>
          <w:color w:val="000000" w:themeColor="text1"/>
          <w:kern w:val="0"/>
          <w:sz w:val="24"/>
          <w:highlight w:val="none"/>
          <w:lang w:val="zh-CN"/>
          <w14:textFill>
            <w14:solidFill>
              <w14:schemeClr w14:val="tx1"/>
            </w14:solidFill>
          </w14:textFill>
        </w:rPr>
        <w:t>将</w:t>
      </w:r>
      <w:r>
        <w:rPr>
          <w:rFonts w:hint="eastAsia" w:asciiTheme="minorEastAsia" w:hAnsiTheme="minorEastAsia" w:eastAsiaTheme="minorEastAsia" w:cstheme="minorEastAsia"/>
          <w:color w:val="000000" w:themeColor="text1"/>
          <w:sz w:val="24"/>
          <w:highlight w:val="none"/>
          <w:u w:val="single"/>
          <w14:textFill>
            <w14:solidFill>
              <w14:schemeClr w14:val="tx1"/>
            </w14:solidFill>
          </w14:textFill>
        </w:rPr>
        <w:t xml:space="preserve">   XX工作内容   </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分包给</w:t>
      </w:r>
      <w:r>
        <w:rPr>
          <w:rFonts w:hint="eastAsia" w:asciiTheme="minorEastAsia" w:hAnsiTheme="minorEastAsia" w:eastAsiaTheme="minorEastAsia" w:cstheme="minorEastAsia"/>
          <w:color w:val="000000" w:themeColor="text1"/>
          <w:kern w:val="0"/>
          <w:sz w:val="24"/>
          <w:highlight w:val="none"/>
          <w:u w:val="single"/>
          <w14:textFill>
            <w14:solidFill>
              <w14:schemeClr w14:val="tx1"/>
            </w14:solidFill>
          </w14:textFill>
        </w:rPr>
        <w:t>（某分包供应商名称）</w:t>
      </w:r>
      <w:r>
        <w:rPr>
          <w:rFonts w:hint="eastAsia" w:asciiTheme="minorEastAsia" w:hAnsiTheme="minorEastAsia" w:eastAsiaTheme="minorEastAsia" w:cstheme="minorEastAsia"/>
          <w:color w:val="000000" w:themeColor="text1"/>
          <w:kern w:val="0"/>
          <w:sz w:val="24"/>
          <w:highlight w:val="none"/>
          <w:lang w:val="zh-CN"/>
          <w14:textFill>
            <w14:solidFill>
              <w14:schemeClr w14:val="tx1"/>
            </w14:solidFill>
          </w14:textFill>
        </w:rPr>
        <w:t>，</w:t>
      </w:r>
      <w:r>
        <w:rPr>
          <w:rFonts w:hint="eastAsia" w:asciiTheme="minorEastAsia" w:hAnsiTheme="minorEastAsia" w:eastAsiaTheme="minorEastAsia" w:cstheme="minorEastAsia"/>
          <w:color w:val="000000" w:themeColor="text1"/>
          <w:kern w:val="0"/>
          <w:sz w:val="24"/>
          <w:highlight w:val="none"/>
          <w:u w:val="single"/>
          <w14:textFill>
            <w14:solidFill>
              <w14:schemeClr w14:val="tx1"/>
            </w14:solidFill>
          </w14:textFill>
        </w:rPr>
        <w:t>（某分包供应商名称），</w:t>
      </w:r>
      <w:r>
        <w:rPr>
          <w:rFonts w:hint="eastAsia" w:asciiTheme="minorEastAsia" w:hAnsiTheme="minorEastAsia" w:eastAsiaTheme="minorEastAsia" w:cstheme="minorEastAsia"/>
          <w:color w:val="000000" w:themeColor="text1"/>
          <w:kern w:val="0"/>
          <w:sz w:val="24"/>
          <w:highlight w:val="none"/>
          <w:lang w:val="zh-CN"/>
          <w14:textFill>
            <w14:solidFill>
              <w14:schemeClr w14:val="tx1"/>
            </w14:solidFill>
          </w14:textFill>
        </w:rPr>
        <w:t>具备承</w:t>
      </w: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担</w:t>
      </w:r>
      <w:r>
        <w:rPr>
          <w:rFonts w:hint="eastAsia" w:asciiTheme="minorEastAsia" w:hAnsiTheme="minorEastAsia" w:eastAsiaTheme="minorEastAsia" w:cstheme="minorEastAsia"/>
          <w:color w:val="000000" w:themeColor="text1"/>
          <w:kern w:val="0"/>
          <w:sz w:val="24"/>
          <w:highlight w:val="none"/>
          <w:u w:val="single"/>
          <w:lang w:val="zh-CN"/>
          <w14:textFill>
            <w14:solidFill>
              <w14:schemeClr w14:val="tx1"/>
            </w14:solidFill>
          </w14:textFill>
        </w:rPr>
        <w:t>XX工作内容</w:t>
      </w:r>
      <w:r>
        <w:rPr>
          <w:rFonts w:hint="eastAsia" w:asciiTheme="minorEastAsia" w:hAnsiTheme="minorEastAsia" w:eastAsiaTheme="minorEastAsia" w:cstheme="minorEastAsia"/>
          <w:color w:val="000000" w:themeColor="text1"/>
          <w:kern w:val="0"/>
          <w:sz w:val="24"/>
          <w:highlight w:val="none"/>
          <w:lang w:val="zh-CN"/>
          <w14:textFill>
            <w14:solidFill>
              <w14:schemeClr w14:val="tx1"/>
            </w14:solidFill>
          </w14:textFill>
        </w:rPr>
        <w:t>相应资质条件且不得再次分包；</w:t>
      </w:r>
    </w:p>
    <w:p w14:paraId="5B0E7AA5">
      <w:pPr>
        <w:snapToGrid w:val="0"/>
        <w:spacing w:line="360" w:lineRule="auto"/>
        <w:ind w:firstLine="576"/>
        <w:rPr>
          <w:rFonts w:asciiTheme="minorEastAsia" w:hAnsiTheme="minorEastAsia" w:eastAsiaTheme="minorEastAsia" w:cstheme="minorEastAsia"/>
          <w:color w:val="000000" w:themeColor="text1"/>
          <w:kern w:val="0"/>
          <w:sz w:val="24"/>
          <w:highlight w:val="none"/>
          <w:u w:val="single"/>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u w:val="single"/>
          <w14:textFill>
            <w14:solidFill>
              <w14:schemeClr w14:val="tx1"/>
            </w14:solidFill>
          </w14:textFill>
        </w:rPr>
        <w:t>……</w:t>
      </w:r>
    </w:p>
    <w:p w14:paraId="563AD3B7">
      <w:pPr>
        <w:snapToGrid w:val="0"/>
        <w:spacing w:line="360" w:lineRule="auto"/>
        <w:ind w:firstLine="576"/>
        <w:rPr>
          <w:rFonts w:asciiTheme="minorEastAsia" w:hAnsiTheme="minorEastAsia" w:eastAsiaTheme="minorEastAsia" w:cstheme="minorEastAsia"/>
          <w:color w:val="000000" w:themeColor="text1"/>
          <w:kern w:val="0"/>
          <w:sz w:val="24"/>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lang w:val="zh-CN"/>
          <w14:textFill>
            <w14:solidFill>
              <w14:schemeClr w14:val="tx1"/>
            </w14:solidFill>
          </w14:textFill>
        </w:rPr>
        <w:t>二、分包工作履行期限、地点、方式</w:t>
      </w:r>
    </w:p>
    <w:p w14:paraId="4E47F748">
      <w:pPr>
        <w:snapToGrid w:val="0"/>
        <w:spacing w:line="360" w:lineRule="auto"/>
        <w:ind w:firstLine="576"/>
        <w:rPr>
          <w:rFonts w:asciiTheme="minorEastAsia" w:hAnsiTheme="minorEastAsia" w:eastAsiaTheme="minorEastAsia" w:cstheme="minorEastAsia"/>
          <w:color w:val="000000" w:themeColor="text1"/>
          <w:sz w:val="24"/>
          <w:highlight w:val="none"/>
          <w:u w:val="singl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u w:val="single"/>
          <w14:textFill>
            <w14:solidFill>
              <w14:schemeClr w14:val="tx1"/>
            </w14:solidFill>
          </w14:textFill>
        </w:rPr>
        <w:t xml:space="preserve">                                                                                  </w:t>
      </w:r>
    </w:p>
    <w:p w14:paraId="4CF196AD">
      <w:pPr>
        <w:snapToGrid w:val="0"/>
        <w:spacing w:line="360" w:lineRule="auto"/>
        <w:ind w:firstLine="576"/>
        <w:rPr>
          <w:rFonts w:asciiTheme="minorEastAsia" w:hAnsiTheme="minorEastAsia" w:eastAsiaTheme="minorEastAsia" w:cstheme="minorEastAsia"/>
          <w:color w:val="000000" w:themeColor="text1"/>
          <w:kern w:val="0"/>
          <w:sz w:val="24"/>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lang w:val="zh-CN"/>
          <w14:textFill>
            <w14:solidFill>
              <w14:schemeClr w14:val="tx1"/>
            </w14:solidFill>
          </w14:textFill>
        </w:rPr>
        <w:t>三、质量</w:t>
      </w:r>
    </w:p>
    <w:p w14:paraId="6DAED90B">
      <w:pPr>
        <w:snapToGrid w:val="0"/>
        <w:spacing w:line="360" w:lineRule="auto"/>
        <w:ind w:firstLine="576"/>
        <w:rPr>
          <w:rFonts w:asciiTheme="minorEastAsia" w:hAnsiTheme="minorEastAsia" w:eastAsiaTheme="minorEastAsia" w:cstheme="minorEastAsia"/>
          <w:color w:val="000000" w:themeColor="text1"/>
          <w:kern w:val="0"/>
          <w:sz w:val="24"/>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u w:val="single"/>
          <w14:textFill>
            <w14:solidFill>
              <w14:schemeClr w14:val="tx1"/>
            </w14:solidFill>
          </w14:textFill>
        </w:rPr>
        <w:t xml:space="preserve">                                                                                       </w:t>
      </w:r>
    </w:p>
    <w:p w14:paraId="13B2B7B0">
      <w:pPr>
        <w:snapToGrid w:val="0"/>
        <w:spacing w:line="360" w:lineRule="auto"/>
        <w:ind w:firstLine="576"/>
        <w:rPr>
          <w:rFonts w:asciiTheme="minorEastAsia" w:hAnsiTheme="minorEastAsia" w:eastAsiaTheme="minorEastAsia" w:cstheme="minorEastAsia"/>
          <w:color w:val="000000" w:themeColor="text1"/>
          <w:kern w:val="0"/>
          <w:sz w:val="24"/>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lang w:val="zh-CN"/>
          <w14:textFill>
            <w14:solidFill>
              <w14:schemeClr w14:val="tx1"/>
            </w14:solidFill>
          </w14:textFill>
        </w:rPr>
        <w:t>四、价款或者报酬</w:t>
      </w:r>
    </w:p>
    <w:p w14:paraId="20B28D3F">
      <w:pPr>
        <w:snapToGrid w:val="0"/>
        <w:spacing w:line="360" w:lineRule="auto"/>
        <w:ind w:left="573" w:leftChars="273"/>
        <w:rPr>
          <w:rFonts w:asciiTheme="minorEastAsia" w:hAnsiTheme="minorEastAsia" w:eastAsiaTheme="minorEastAsia" w:cstheme="minorEastAsia"/>
          <w:color w:val="000000" w:themeColor="text1"/>
          <w:kern w:val="0"/>
          <w:sz w:val="24"/>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u w:val="single"/>
          <w14:textFill>
            <w14:solidFill>
              <w14:schemeClr w14:val="tx1"/>
            </w14:solidFill>
          </w14:textFill>
        </w:rPr>
        <w:t xml:space="preserve">                                                                                     </w:t>
      </w:r>
    </w:p>
    <w:p w14:paraId="3E8B18AB">
      <w:pPr>
        <w:snapToGrid w:val="0"/>
        <w:spacing w:line="360" w:lineRule="auto"/>
        <w:ind w:left="573" w:leftChars="273"/>
        <w:rPr>
          <w:rFonts w:asciiTheme="minorEastAsia" w:hAnsiTheme="minorEastAsia" w:eastAsiaTheme="minorEastAsia" w:cstheme="minorEastAsia"/>
          <w:color w:val="000000" w:themeColor="text1"/>
          <w:kern w:val="0"/>
          <w:sz w:val="24"/>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lang w:val="zh-CN"/>
          <w14:textFill>
            <w14:solidFill>
              <w14:schemeClr w14:val="tx1"/>
            </w14:solidFill>
          </w14:textFill>
        </w:rPr>
        <w:t>五、违约责任</w:t>
      </w:r>
    </w:p>
    <w:p w14:paraId="18B4702D">
      <w:pPr>
        <w:snapToGrid w:val="0"/>
        <w:spacing w:line="360" w:lineRule="auto"/>
        <w:ind w:firstLine="576"/>
        <w:rPr>
          <w:rFonts w:asciiTheme="minorEastAsia" w:hAnsiTheme="minorEastAsia" w:eastAsiaTheme="minorEastAsia" w:cstheme="minorEastAsia"/>
          <w:color w:val="000000" w:themeColor="text1"/>
          <w:kern w:val="0"/>
          <w:sz w:val="24"/>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u w:val="single"/>
          <w14:textFill>
            <w14:solidFill>
              <w14:schemeClr w14:val="tx1"/>
            </w14:solidFill>
          </w14:textFill>
        </w:rPr>
        <w:t xml:space="preserve">                                                                                     </w:t>
      </w:r>
    </w:p>
    <w:p w14:paraId="35B82A40">
      <w:pPr>
        <w:snapToGrid w:val="0"/>
        <w:spacing w:line="360" w:lineRule="auto"/>
        <w:ind w:firstLine="576"/>
        <w:rPr>
          <w:rFonts w:asciiTheme="minorEastAsia" w:hAnsiTheme="minorEastAsia" w:eastAsiaTheme="minorEastAsia" w:cstheme="minorEastAsia"/>
          <w:color w:val="000000" w:themeColor="text1"/>
          <w:kern w:val="0"/>
          <w:sz w:val="24"/>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lang w:val="zh-CN"/>
          <w14:textFill>
            <w14:solidFill>
              <w14:schemeClr w14:val="tx1"/>
            </w14:solidFill>
          </w14:textFill>
        </w:rPr>
        <w:t>六、争议解决的办法</w:t>
      </w:r>
    </w:p>
    <w:p w14:paraId="0531B62C">
      <w:pPr>
        <w:snapToGrid w:val="0"/>
        <w:spacing w:line="360" w:lineRule="auto"/>
        <w:ind w:firstLine="576"/>
        <w:rPr>
          <w:rFonts w:asciiTheme="minorEastAsia" w:hAnsiTheme="minorEastAsia" w:eastAsiaTheme="minorEastAsia" w:cstheme="minorEastAsia"/>
          <w:color w:val="000000" w:themeColor="text1"/>
          <w:kern w:val="0"/>
          <w:sz w:val="24"/>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u w:val="single"/>
          <w14:textFill>
            <w14:solidFill>
              <w14:schemeClr w14:val="tx1"/>
            </w14:solidFill>
          </w14:textFill>
        </w:rPr>
        <w:t xml:space="preserve">                                                                                  </w:t>
      </w:r>
    </w:p>
    <w:p w14:paraId="7410A68D">
      <w:pPr>
        <w:snapToGrid w:val="0"/>
        <w:spacing w:line="360" w:lineRule="auto"/>
        <w:ind w:firstLine="576"/>
        <w:rPr>
          <w:rFonts w:asciiTheme="minorEastAsia" w:hAnsiTheme="minorEastAsia" w:eastAsiaTheme="minorEastAsia" w:cstheme="minorEastAsia"/>
          <w:color w:val="000000" w:themeColor="text1"/>
          <w:kern w:val="0"/>
          <w:sz w:val="24"/>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lang w:val="zh-CN"/>
          <w14:textFill>
            <w14:solidFill>
              <w14:schemeClr w14:val="tx1"/>
            </w14:solidFill>
          </w14:textFill>
        </w:rPr>
        <w:t>七、其他</w:t>
      </w:r>
    </w:p>
    <w:p w14:paraId="1ED2614D">
      <w:pPr>
        <w:snapToGrid w:val="0"/>
        <w:spacing w:line="360" w:lineRule="auto"/>
        <w:ind w:firstLine="576"/>
        <w:rPr>
          <w:rFonts w:asciiTheme="minorEastAsia" w:hAnsiTheme="minorEastAsia" w:eastAsiaTheme="minorEastAsia" w:cstheme="minorEastAsia"/>
          <w:b/>
          <w:color w:val="000000" w:themeColor="text1"/>
          <w:kern w:val="0"/>
          <w:sz w:val="24"/>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u w:val="single"/>
          <w14:textFill>
            <w14:solidFill>
              <w14:schemeClr w14:val="tx1"/>
            </w14:solidFill>
          </w14:textFill>
        </w:rPr>
        <w:t>（分包供应商名称）提供的货物/服务全部由小微企业制造/服务，</w:t>
      </w: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其合同份额占到合同总金额</w:t>
      </w:r>
      <w:r>
        <w:rPr>
          <w:rFonts w:hint="eastAsia" w:asciiTheme="minorEastAsia" w:hAnsiTheme="minorEastAsia" w:eastAsiaTheme="minorEastAsia" w:cstheme="minorEastAsia"/>
          <w:color w:val="000000" w:themeColor="text1"/>
          <w:kern w:val="0"/>
          <w:sz w:val="24"/>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%以上</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w:t>
      </w:r>
    </w:p>
    <w:p w14:paraId="0C5213F9">
      <w:pPr>
        <w:snapToGrid w:val="0"/>
        <w:spacing w:line="360" w:lineRule="auto"/>
        <w:rPr>
          <w:rFonts w:asciiTheme="minorEastAsia" w:hAnsiTheme="minorEastAsia" w:eastAsiaTheme="minorEastAsia" w:cstheme="minorEastAsia"/>
          <w:color w:val="000000" w:themeColor="text1"/>
          <w:kern w:val="0"/>
          <w:sz w:val="24"/>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lang w:val="zh-CN"/>
          <w14:textFill>
            <w14:solidFill>
              <w14:schemeClr w14:val="tx1"/>
            </w14:solidFill>
          </w14:textFill>
        </w:rPr>
        <w:t xml:space="preserve">                                               投标人名称(盖章)：</w:t>
      </w:r>
    </w:p>
    <w:p w14:paraId="29480769">
      <w:pPr>
        <w:snapToGrid w:val="0"/>
        <w:spacing w:line="360" w:lineRule="auto"/>
        <w:ind w:firstLine="5640" w:firstLineChars="2350"/>
        <w:rPr>
          <w:rFonts w:asciiTheme="minorEastAsia" w:hAnsiTheme="minorEastAsia" w:eastAsiaTheme="minorEastAsia" w:cstheme="minorEastAsia"/>
          <w:color w:val="000000" w:themeColor="text1"/>
          <w:kern w:val="0"/>
          <w:sz w:val="24"/>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lang w:val="zh-CN"/>
          <w14:textFill>
            <w14:solidFill>
              <w14:schemeClr w14:val="tx1"/>
            </w14:solidFill>
          </w14:textFill>
        </w:rPr>
        <w:t>分包供应商名称：</w:t>
      </w:r>
    </w:p>
    <w:p w14:paraId="3A523D2F">
      <w:pPr>
        <w:snapToGrid w:val="0"/>
        <w:spacing w:line="360" w:lineRule="auto"/>
        <w:ind w:firstLine="5760" w:firstLineChars="2400"/>
        <w:rPr>
          <w:rFonts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lang w:val="zh-CN"/>
          <w14:textFill>
            <w14:solidFill>
              <w14:schemeClr w14:val="tx1"/>
            </w14:solidFill>
          </w14:textFill>
        </w:rPr>
        <w:t>……</w:t>
      </w:r>
    </w:p>
    <w:p w14:paraId="5D3F8A85">
      <w:pPr>
        <w:snapToGrid w:val="0"/>
        <w:spacing w:line="360" w:lineRule="auto"/>
        <w:rPr>
          <w:rFonts w:asciiTheme="minorEastAsia" w:hAnsiTheme="minorEastAsia" w:eastAsiaTheme="minorEastAsia" w:cstheme="minorEastAsia"/>
          <w:color w:val="000000" w:themeColor="text1"/>
          <w:kern w:val="0"/>
          <w:sz w:val="24"/>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lang w:val="zh-CN"/>
          <w14:textFill>
            <w14:solidFill>
              <w14:schemeClr w14:val="tx1"/>
            </w14:solidFill>
          </w14:textFill>
        </w:rPr>
        <w:t xml:space="preserve">                                               日期：  年  月   日</w:t>
      </w:r>
    </w:p>
    <w:p w14:paraId="29CCF2E7">
      <w:pPr>
        <w:snapToGrid w:val="0"/>
        <w:spacing w:before="120" w:beforeLines="50" w:after="50" w:line="276" w:lineRule="auto"/>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br w:type="page"/>
      </w:r>
    </w:p>
    <w:p w14:paraId="46131390">
      <w:pPr>
        <w:pStyle w:val="3"/>
        <w:pageBreakBefore/>
        <w:rPr>
          <w:rFonts w:ascii="宋体" w:hAnsi="宋体" w:eastAsia="宋体" w:cs="宋体"/>
          <w:b w:val="0"/>
          <w:color w:val="000000" w:themeColor="text1"/>
          <w:sz w:val="24"/>
          <w:szCs w:val="24"/>
          <w:highlight w:val="none"/>
          <w14:textFill>
            <w14:solidFill>
              <w14:schemeClr w14:val="tx1"/>
            </w14:solidFill>
          </w14:textFill>
        </w:rPr>
      </w:pPr>
      <w:bookmarkStart w:id="70" w:name="_Toc26987"/>
      <w:r>
        <w:rPr>
          <w:rFonts w:hint="eastAsia" w:ascii="宋体" w:hAnsi="宋体" w:eastAsia="宋体" w:cs="宋体"/>
          <w:b w:val="0"/>
          <w:color w:val="000000" w:themeColor="text1"/>
          <w:sz w:val="24"/>
          <w:szCs w:val="24"/>
          <w:highlight w:val="none"/>
          <w14:textFill>
            <w14:solidFill>
              <w14:schemeClr w14:val="tx1"/>
            </w14:solidFill>
          </w14:textFill>
        </w:rPr>
        <w:t>附件七：投标人资信商务、技术自评得分表</w:t>
      </w:r>
      <w:bookmarkEnd w:id="70"/>
    </w:p>
    <w:p w14:paraId="7D00A436">
      <w:pPr>
        <w:snapToGrid w:val="0"/>
        <w:spacing w:line="360" w:lineRule="auto"/>
        <w:jc w:val="center"/>
        <w:rPr>
          <w:rFonts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b/>
          <w:color w:val="000000" w:themeColor="text1"/>
          <w:kern w:val="0"/>
          <w:sz w:val="32"/>
          <w:szCs w:val="32"/>
          <w:highlight w:val="none"/>
          <w14:textFill>
            <w14:solidFill>
              <w14:schemeClr w14:val="tx1"/>
            </w14:solidFill>
          </w14:textFill>
        </w:rPr>
        <w:t>投标人资信商务、技术自评得分表</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
        <w:gridCol w:w="3550"/>
        <w:gridCol w:w="3200"/>
        <w:gridCol w:w="916"/>
        <w:gridCol w:w="1219"/>
      </w:tblGrid>
      <w:tr w14:paraId="7BAB83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5" w:hRule="atLeast"/>
        </w:trPr>
        <w:tc>
          <w:tcPr>
            <w:tcW w:w="834" w:type="dxa"/>
            <w:vAlign w:val="center"/>
          </w:tcPr>
          <w:p w14:paraId="1E091E6D">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序号</w:t>
            </w:r>
          </w:p>
        </w:tc>
        <w:tc>
          <w:tcPr>
            <w:tcW w:w="3550" w:type="dxa"/>
            <w:vAlign w:val="center"/>
          </w:tcPr>
          <w:p w14:paraId="10D520DA">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评分标准</w:t>
            </w:r>
          </w:p>
        </w:tc>
        <w:tc>
          <w:tcPr>
            <w:tcW w:w="3200" w:type="dxa"/>
            <w:vAlign w:val="center"/>
          </w:tcPr>
          <w:p w14:paraId="65612113">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得分内容</w:t>
            </w:r>
          </w:p>
        </w:tc>
        <w:tc>
          <w:tcPr>
            <w:tcW w:w="916" w:type="dxa"/>
            <w:vAlign w:val="center"/>
          </w:tcPr>
          <w:p w14:paraId="076123C9">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自评</w:t>
            </w:r>
          </w:p>
          <w:p w14:paraId="4EC2D065">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得分</w:t>
            </w:r>
          </w:p>
        </w:tc>
        <w:tc>
          <w:tcPr>
            <w:tcW w:w="1219" w:type="dxa"/>
            <w:vAlign w:val="center"/>
          </w:tcPr>
          <w:p w14:paraId="5246AF14">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页码</w:t>
            </w:r>
          </w:p>
        </w:tc>
      </w:tr>
      <w:tr w14:paraId="61003C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834" w:type="dxa"/>
            <w:vAlign w:val="center"/>
          </w:tcPr>
          <w:p w14:paraId="43DD03F3">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p>
        </w:tc>
        <w:tc>
          <w:tcPr>
            <w:tcW w:w="3550" w:type="dxa"/>
            <w:vAlign w:val="center"/>
          </w:tcPr>
          <w:p w14:paraId="07E4E20F">
            <w:pPr>
              <w:jc w:val="center"/>
              <w:rPr>
                <w:rFonts w:ascii="宋体" w:hAnsi="宋体" w:cs="宋体"/>
                <w:color w:val="000000" w:themeColor="text1"/>
                <w:sz w:val="24"/>
                <w:highlight w:val="none"/>
                <w14:textFill>
                  <w14:solidFill>
                    <w14:schemeClr w14:val="tx1"/>
                  </w14:solidFill>
                </w14:textFill>
              </w:rPr>
            </w:pPr>
          </w:p>
        </w:tc>
        <w:tc>
          <w:tcPr>
            <w:tcW w:w="3200" w:type="dxa"/>
            <w:vAlign w:val="center"/>
          </w:tcPr>
          <w:p w14:paraId="7E608E4F">
            <w:pPr>
              <w:jc w:val="center"/>
              <w:rPr>
                <w:rFonts w:ascii="宋体" w:hAnsi="宋体" w:cs="宋体"/>
                <w:color w:val="000000" w:themeColor="text1"/>
                <w:sz w:val="24"/>
                <w:highlight w:val="none"/>
                <w14:textFill>
                  <w14:solidFill>
                    <w14:schemeClr w14:val="tx1"/>
                  </w14:solidFill>
                </w14:textFill>
              </w:rPr>
            </w:pPr>
          </w:p>
        </w:tc>
        <w:tc>
          <w:tcPr>
            <w:tcW w:w="916" w:type="dxa"/>
            <w:vAlign w:val="center"/>
          </w:tcPr>
          <w:p w14:paraId="413C37A1">
            <w:pPr>
              <w:jc w:val="center"/>
              <w:rPr>
                <w:rFonts w:ascii="宋体" w:hAnsi="宋体" w:cs="宋体"/>
                <w:color w:val="000000" w:themeColor="text1"/>
                <w:sz w:val="24"/>
                <w:highlight w:val="none"/>
                <w14:textFill>
                  <w14:solidFill>
                    <w14:schemeClr w14:val="tx1"/>
                  </w14:solidFill>
                </w14:textFill>
              </w:rPr>
            </w:pPr>
          </w:p>
        </w:tc>
        <w:tc>
          <w:tcPr>
            <w:tcW w:w="1219" w:type="dxa"/>
            <w:vAlign w:val="center"/>
          </w:tcPr>
          <w:p w14:paraId="33252266">
            <w:pPr>
              <w:jc w:val="center"/>
              <w:rPr>
                <w:rFonts w:ascii="宋体" w:hAnsi="宋体" w:cs="宋体"/>
                <w:color w:val="000000" w:themeColor="text1"/>
                <w:sz w:val="24"/>
                <w:highlight w:val="none"/>
                <w14:textFill>
                  <w14:solidFill>
                    <w14:schemeClr w14:val="tx1"/>
                  </w14:solidFill>
                </w14:textFill>
              </w:rPr>
            </w:pPr>
          </w:p>
        </w:tc>
      </w:tr>
      <w:tr w14:paraId="75C03A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834" w:type="dxa"/>
            <w:vAlign w:val="center"/>
          </w:tcPr>
          <w:p w14:paraId="1628C283">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p>
        </w:tc>
        <w:tc>
          <w:tcPr>
            <w:tcW w:w="3550" w:type="dxa"/>
            <w:vAlign w:val="center"/>
          </w:tcPr>
          <w:p w14:paraId="66AB3DE0">
            <w:pPr>
              <w:jc w:val="center"/>
              <w:rPr>
                <w:rFonts w:ascii="宋体" w:hAnsi="宋体" w:cs="宋体"/>
                <w:color w:val="000000" w:themeColor="text1"/>
                <w:sz w:val="24"/>
                <w:highlight w:val="none"/>
                <w14:textFill>
                  <w14:solidFill>
                    <w14:schemeClr w14:val="tx1"/>
                  </w14:solidFill>
                </w14:textFill>
              </w:rPr>
            </w:pPr>
          </w:p>
        </w:tc>
        <w:tc>
          <w:tcPr>
            <w:tcW w:w="3200" w:type="dxa"/>
            <w:vAlign w:val="center"/>
          </w:tcPr>
          <w:p w14:paraId="13851E8F">
            <w:pPr>
              <w:jc w:val="center"/>
              <w:rPr>
                <w:rFonts w:ascii="宋体" w:hAnsi="宋体" w:cs="宋体"/>
                <w:color w:val="000000" w:themeColor="text1"/>
                <w:sz w:val="24"/>
                <w:highlight w:val="none"/>
                <w14:textFill>
                  <w14:solidFill>
                    <w14:schemeClr w14:val="tx1"/>
                  </w14:solidFill>
                </w14:textFill>
              </w:rPr>
            </w:pPr>
          </w:p>
        </w:tc>
        <w:tc>
          <w:tcPr>
            <w:tcW w:w="916" w:type="dxa"/>
            <w:vAlign w:val="center"/>
          </w:tcPr>
          <w:p w14:paraId="37F2A7BF">
            <w:pPr>
              <w:jc w:val="center"/>
              <w:rPr>
                <w:rFonts w:ascii="宋体" w:hAnsi="宋体" w:cs="宋体"/>
                <w:color w:val="000000" w:themeColor="text1"/>
                <w:sz w:val="24"/>
                <w:highlight w:val="none"/>
                <w14:textFill>
                  <w14:solidFill>
                    <w14:schemeClr w14:val="tx1"/>
                  </w14:solidFill>
                </w14:textFill>
              </w:rPr>
            </w:pPr>
          </w:p>
        </w:tc>
        <w:tc>
          <w:tcPr>
            <w:tcW w:w="1219" w:type="dxa"/>
            <w:vAlign w:val="center"/>
          </w:tcPr>
          <w:p w14:paraId="2EADF1F2">
            <w:pPr>
              <w:jc w:val="center"/>
              <w:rPr>
                <w:rFonts w:ascii="宋体" w:hAnsi="宋体" w:cs="宋体"/>
                <w:color w:val="000000" w:themeColor="text1"/>
                <w:sz w:val="24"/>
                <w:highlight w:val="none"/>
                <w14:textFill>
                  <w14:solidFill>
                    <w14:schemeClr w14:val="tx1"/>
                  </w14:solidFill>
                </w14:textFill>
              </w:rPr>
            </w:pPr>
          </w:p>
        </w:tc>
      </w:tr>
      <w:tr w14:paraId="6ECCEA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834" w:type="dxa"/>
            <w:vAlign w:val="center"/>
          </w:tcPr>
          <w:p w14:paraId="51AEC75A">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w:t>
            </w:r>
          </w:p>
        </w:tc>
        <w:tc>
          <w:tcPr>
            <w:tcW w:w="3550" w:type="dxa"/>
            <w:vAlign w:val="center"/>
          </w:tcPr>
          <w:p w14:paraId="14797017">
            <w:pPr>
              <w:jc w:val="center"/>
              <w:rPr>
                <w:rFonts w:ascii="宋体" w:hAnsi="宋体" w:cs="宋体"/>
                <w:color w:val="000000" w:themeColor="text1"/>
                <w:sz w:val="24"/>
                <w:highlight w:val="none"/>
                <w14:textFill>
                  <w14:solidFill>
                    <w14:schemeClr w14:val="tx1"/>
                  </w14:solidFill>
                </w14:textFill>
              </w:rPr>
            </w:pPr>
          </w:p>
        </w:tc>
        <w:tc>
          <w:tcPr>
            <w:tcW w:w="3200" w:type="dxa"/>
            <w:vAlign w:val="center"/>
          </w:tcPr>
          <w:p w14:paraId="7EE45575">
            <w:pPr>
              <w:jc w:val="center"/>
              <w:rPr>
                <w:rFonts w:ascii="宋体" w:hAnsi="宋体" w:cs="宋体"/>
                <w:color w:val="000000" w:themeColor="text1"/>
                <w:sz w:val="24"/>
                <w:highlight w:val="none"/>
                <w14:textFill>
                  <w14:solidFill>
                    <w14:schemeClr w14:val="tx1"/>
                  </w14:solidFill>
                </w14:textFill>
              </w:rPr>
            </w:pPr>
          </w:p>
        </w:tc>
        <w:tc>
          <w:tcPr>
            <w:tcW w:w="916" w:type="dxa"/>
            <w:vAlign w:val="center"/>
          </w:tcPr>
          <w:p w14:paraId="20BA86B7">
            <w:pPr>
              <w:jc w:val="center"/>
              <w:rPr>
                <w:rFonts w:ascii="宋体" w:hAnsi="宋体" w:cs="宋体"/>
                <w:color w:val="000000" w:themeColor="text1"/>
                <w:sz w:val="24"/>
                <w:highlight w:val="none"/>
                <w14:textFill>
                  <w14:solidFill>
                    <w14:schemeClr w14:val="tx1"/>
                  </w14:solidFill>
                </w14:textFill>
              </w:rPr>
            </w:pPr>
          </w:p>
        </w:tc>
        <w:tc>
          <w:tcPr>
            <w:tcW w:w="1219" w:type="dxa"/>
            <w:vAlign w:val="center"/>
          </w:tcPr>
          <w:p w14:paraId="29802E8B">
            <w:pPr>
              <w:jc w:val="center"/>
              <w:rPr>
                <w:rFonts w:ascii="宋体" w:hAnsi="宋体" w:cs="宋体"/>
                <w:color w:val="000000" w:themeColor="text1"/>
                <w:sz w:val="24"/>
                <w:highlight w:val="none"/>
                <w14:textFill>
                  <w14:solidFill>
                    <w14:schemeClr w14:val="tx1"/>
                  </w14:solidFill>
                </w14:textFill>
              </w:rPr>
            </w:pPr>
          </w:p>
        </w:tc>
      </w:tr>
      <w:tr w14:paraId="20B5C2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834" w:type="dxa"/>
            <w:vAlign w:val="center"/>
          </w:tcPr>
          <w:p w14:paraId="5BA4C67F">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w:t>
            </w:r>
          </w:p>
        </w:tc>
        <w:tc>
          <w:tcPr>
            <w:tcW w:w="3550" w:type="dxa"/>
            <w:vAlign w:val="center"/>
          </w:tcPr>
          <w:p w14:paraId="06E265E1">
            <w:pPr>
              <w:jc w:val="center"/>
              <w:rPr>
                <w:rFonts w:ascii="宋体" w:hAnsi="宋体" w:cs="宋体"/>
                <w:color w:val="000000" w:themeColor="text1"/>
                <w:sz w:val="24"/>
                <w:highlight w:val="none"/>
                <w14:textFill>
                  <w14:solidFill>
                    <w14:schemeClr w14:val="tx1"/>
                  </w14:solidFill>
                </w14:textFill>
              </w:rPr>
            </w:pPr>
          </w:p>
        </w:tc>
        <w:tc>
          <w:tcPr>
            <w:tcW w:w="3200" w:type="dxa"/>
            <w:vAlign w:val="center"/>
          </w:tcPr>
          <w:p w14:paraId="15DCD434">
            <w:pPr>
              <w:jc w:val="center"/>
              <w:rPr>
                <w:rFonts w:ascii="宋体" w:hAnsi="宋体" w:cs="宋体"/>
                <w:color w:val="000000" w:themeColor="text1"/>
                <w:sz w:val="24"/>
                <w:highlight w:val="none"/>
                <w14:textFill>
                  <w14:solidFill>
                    <w14:schemeClr w14:val="tx1"/>
                  </w14:solidFill>
                </w14:textFill>
              </w:rPr>
            </w:pPr>
          </w:p>
        </w:tc>
        <w:tc>
          <w:tcPr>
            <w:tcW w:w="916" w:type="dxa"/>
            <w:vAlign w:val="center"/>
          </w:tcPr>
          <w:p w14:paraId="2A1C8DEC">
            <w:pPr>
              <w:jc w:val="center"/>
              <w:rPr>
                <w:rFonts w:ascii="宋体" w:hAnsi="宋体" w:cs="宋体"/>
                <w:color w:val="000000" w:themeColor="text1"/>
                <w:sz w:val="24"/>
                <w:highlight w:val="none"/>
                <w14:textFill>
                  <w14:solidFill>
                    <w14:schemeClr w14:val="tx1"/>
                  </w14:solidFill>
                </w14:textFill>
              </w:rPr>
            </w:pPr>
          </w:p>
        </w:tc>
        <w:tc>
          <w:tcPr>
            <w:tcW w:w="1219" w:type="dxa"/>
            <w:vAlign w:val="center"/>
          </w:tcPr>
          <w:p w14:paraId="5120E24E">
            <w:pPr>
              <w:jc w:val="center"/>
              <w:rPr>
                <w:rFonts w:ascii="宋体" w:hAnsi="宋体" w:cs="宋体"/>
                <w:color w:val="000000" w:themeColor="text1"/>
                <w:sz w:val="24"/>
                <w:highlight w:val="none"/>
                <w14:textFill>
                  <w14:solidFill>
                    <w14:schemeClr w14:val="tx1"/>
                  </w14:solidFill>
                </w14:textFill>
              </w:rPr>
            </w:pPr>
          </w:p>
        </w:tc>
      </w:tr>
      <w:tr w14:paraId="5B2EE5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834" w:type="dxa"/>
            <w:vAlign w:val="center"/>
          </w:tcPr>
          <w:p w14:paraId="647A9943">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w:t>
            </w:r>
          </w:p>
        </w:tc>
        <w:tc>
          <w:tcPr>
            <w:tcW w:w="3550" w:type="dxa"/>
            <w:vAlign w:val="center"/>
          </w:tcPr>
          <w:p w14:paraId="494198EF">
            <w:pPr>
              <w:jc w:val="center"/>
              <w:rPr>
                <w:rFonts w:ascii="宋体" w:hAnsi="宋体" w:cs="宋体"/>
                <w:color w:val="000000" w:themeColor="text1"/>
                <w:sz w:val="24"/>
                <w:highlight w:val="none"/>
                <w14:textFill>
                  <w14:solidFill>
                    <w14:schemeClr w14:val="tx1"/>
                  </w14:solidFill>
                </w14:textFill>
              </w:rPr>
            </w:pPr>
          </w:p>
        </w:tc>
        <w:tc>
          <w:tcPr>
            <w:tcW w:w="3200" w:type="dxa"/>
            <w:vAlign w:val="center"/>
          </w:tcPr>
          <w:p w14:paraId="28E4A7CF">
            <w:pPr>
              <w:jc w:val="center"/>
              <w:rPr>
                <w:rFonts w:ascii="宋体" w:hAnsi="宋体" w:cs="宋体"/>
                <w:color w:val="000000" w:themeColor="text1"/>
                <w:sz w:val="24"/>
                <w:highlight w:val="none"/>
                <w14:textFill>
                  <w14:solidFill>
                    <w14:schemeClr w14:val="tx1"/>
                  </w14:solidFill>
                </w14:textFill>
              </w:rPr>
            </w:pPr>
          </w:p>
        </w:tc>
        <w:tc>
          <w:tcPr>
            <w:tcW w:w="916" w:type="dxa"/>
            <w:vAlign w:val="center"/>
          </w:tcPr>
          <w:p w14:paraId="7A92B3BC">
            <w:pPr>
              <w:jc w:val="center"/>
              <w:rPr>
                <w:rFonts w:ascii="宋体" w:hAnsi="宋体" w:cs="宋体"/>
                <w:color w:val="000000" w:themeColor="text1"/>
                <w:sz w:val="24"/>
                <w:highlight w:val="none"/>
                <w14:textFill>
                  <w14:solidFill>
                    <w14:schemeClr w14:val="tx1"/>
                  </w14:solidFill>
                </w14:textFill>
              </w:rPr>
            </w:pPr>
          </w:p>
        </w:tc>
        <w:tc>
          <w:tcPr>
            <w:tcW w:w="1219" w:type="dxa"/>
            <w:vAlign w:val="center"/>
          </w:tcPr>
          <w:p w14:paraId="1FCFA629">
            <w:pPr>
              <w:jc w:val="center"/>
              <w:rPr>
                <w:rFonts w:ascii="宋体" w:hAnsi="宋体" w:cs="宋体"/>
                <w:color w:val="000000" w:themeColor="text1"/>
                <w:sz w:val="24"/>
                <w:highlight w:val="none"/>
                <w14:textFill>
                  <w14:solidFill>
                    <w14:schemeClr w14:val="tx1"/>
                  </w14:solidFill>
                </w14:textFill>
              </w:rPr>
            </w:pPr>
          </w:p>
        </w:tc>
      </w:tr>
      <w:tr w14:paraId="1A70EB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834" w:type="dxa"/>
            <w:vAlign w:val="center"/>
          </w:tcPr>
          <w:p w14:paraId="7D5F425D">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w:t>
            </w:r>
          </w:p>
        </w:tc>
        <w:tc>
          <w:tcPr>
            <w:tcW w:w="3550" w:type="dxa"/>
            <w:vAlign w:val="center"/>
          </w:tcPr>
          <w:p w14:paraId="477D8255">
            <w:pPr>
              <w:jc w:val="center"/>
              <w:rPr>
                <w:rFonts w:ascii="宋体" w:hAnsi="宋体" w:cs="宋体"/>
                <w:color w:val="000000" w:themeColor="text1"/>
                <w:sz w:val="24"/>
                <w:highlight w:val="none"/>
                <w14:textFill>
                  <w14:solidFill>
                    <w14:schemeClr w14:val="tx1"/>
                  </w14:solidFill>
                </w14:textFill>
              </w:rPr>
            </w:pPr>
          </w:p>
        </w:tc>
        <w:tc>
          <w:tcPr>
            <w:tcW w:w="3200" w:type="dxa"/>
            <w:vAlign w:val="center"/>
          </w:tcPr>
          <w:p w14:paraId="2C21E0D7">
            <w:pPr>
              <w:jc w:val="center"/>
              <w:rPr>
                <w:rFonts w:ascii="宋体" w:hAnsi="宋体" w:cs="宋体"/>
                <w:color w:val="000000" w:themeColor="text1"/>
                <w:sz w:val="24"/>
                <w:highlight w:val="none"/>
                <w14:textFill>
                  <w14:solidFill>
                    <w14:schemeClr w14:val="tx1"/>
                  </w14:solidFill>
                </w14:textFill>
              </w:rPr>
            </w:pPr>
          </w:p>
        </w:tc>
        <w:tc>
          <w:tcPr>
            <w:tcW w:w="916" w:type="dxa"/>
            <w:vAlign w:val="center"/>
          </w:tcPr>
          <w:p w14:paraId="5D501B8B">
            <w:pPr>
              <w:jc w:val="center"/>
              <w:rPr>
                <w:rFonts w:ascii="宋体" w:hAnsi="宋体" w:cs="宋体"/>
                <w:color w:val="000000" w:themeColor="text1"/>
                <w:sz w:val="24"/>
                <w:highlight w:val="none"/>
                <w14:textFill>
                  <w14:solidFill>
                    <w14:schemeClr w14:val="tx1"/>
                  </w14:solidFill>
                </w14:textFill>
              </w:rPr>
            </w:pPr>
          </w:p>
        </w:tc>
        <w:tc>
          <w:tcPr>
            <w:tcW w:w="1219" w:type="dxa"/>
            <w:vAlign w:val="center"/>
          </w:tcPr>
          <w:p w14:paraId="57D402D5">
            <w:pPr>
              <w:jc w:val="center"/>
              <w:rPr>
                <w:rFonts w:ascii="宋体" w:hAnsi="宋体" w:cs="宋体"/>
                <w:color w:val="000000" w:themeColor="text1"/>
                <w:sz w:val="24"/>
                <w:highlight w:val="none"/>
                <w14:textFill>
                  <w14:solidFill>
                    <w14:schemeClr w14:val="tx1"/>
                  </w14:solidFill>
                </w14:textFill>
              </w:rPr>
            </w:pPr>
          </w:p>
        </w:tc>
      </w:tr>
      <w:tr w14:paraId="46F0EC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834" w:type="dxa"/>
            <w:vAlign w:val="center"/>
          </w:tcPr>
          <w:p w14:paraId="331EEAAA">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7</w:t>
            </w:r>
          </w:p>
        </w:tc>
        <w:tc>
          <w:tcPr>
            <w:tcW w:w="3550" w:type="dxa"/>
            <w:vAlign w:val="center"/>
          </w:tcPr>
          <w:p w14:paraId="17FDFA88">
            <w:pPr>
              <w:jc w:val="center"/>
              <w:rPr>
                <w:rFonts w:ascii="宋体" w:hAnsi="宋体" w:cs="宋体"/>
                <w:color w:val="000000" w:themeColor="text1"/>
                <w:sz w:val="24"/>
                <w:highlight w:val="none"/>
                <w14:textFill>
                  <w14:solidFill>
                    <w14:schemeClr w14:val="tx1"/>
                  </w14:solidFill>
                </w14:textFill>
              </w:rPr>
            </w:pPr>
          </w:p>
        </w:tc>
        <w:tc>
          <w:tcPr>
            <w:tcW w:w="3200" w:type="dxa"/>
            <w:vAlign w:val="center"/>
          </w:tcPr>
          <w:p w14:paraId="740E0D7B">
            <w:pPr>
              <w:jc w:val="center"/>
              <w:rPr>
                <w:rFonts w:ascii="宋体" w:hAnsi="宋体" w:cs="宋体"/>
                <w:color w:val="000000" w:themeColor="text1"/>
                <w:sz w:val="24"/>
                <w:highlight w:val="none"/>
                <w14:textFill>
                  <w14:solidFill>
                    <w14:schemeClr w14:val="tx1"/>
                  </w14:solidFill>
                </w14:textFill>
              </w:rPr>
            </w:pPr>
          </w:p>
        </w:tc>
        <w:tc>
          <w:tcPr>
            <w:tcW w:w="916" w:type="dxa"/>
            <w:vAlign w:val="center"/>
          </w:tcPr>
          <w:p w14:paraId="1108E13C">
            <w:pPr>
              <w:jc w:val="center"/>
              <w:rPr>
                <w:rFonts w:ascii="宋体" w:hAnsi="宋体" w:cs="宋体"/>
                <w:color w:val="000000" w:themeColor="text1"/>
                <w:sz w:val="24"/>
                <w:highlight w:val="none"/>
                <w14:textFill>
                  <w14:solidFill>
                    <w14:schemeClr w14:val="tx1"/>
                  </w14:solidFill>
                </w14:textFill>
              </w:rPr>
            </w:pPr>
          </w:p>
        </w:tc>
        <w:tc>
          <w:tcPr>
            <w:tcW w:w="1219" w:type="dxa"/>
            <w:vAlign w:val="center"/>
          </w:tcPr>
          <w:p w14:paraId="46D153FF">
            <w:pPr>
              <w:jc w:val="center"/>
              <w:rPr>
                <w:rFonts w:ascii="宋体" w:hAnsi="宋体" w:cs="宋体"/>
                <w:color w:val="000000" w:themeColor="text1"/>
                <w:sz w:val="24"/>
                <w:highlight w:val="none"/>
                <w14:textFill>
                  <w14:solidFill>
                    <w14:schemeClr w14:val="tx1"/>
                  </w14:solidFill>
                </w14:textFill>
              </w:rPr>
            </w:pPr>
          </w:p>
        </w:tc>
      </w:tr>
      <w:tr w14:paraId="45EC4F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834" w:type="dxa"/>
            <w:vAlign w:val="center"/>
          </w:tcPr>
          <w:p w14:paraId="1EBE4938">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8</w:t>
            </w:r>
          </w:p>
        </w:tc>
        <w:tc>
          <w:tcPr>
            <w:tcW w:w="3550" w:type="dxa"/>
            <w:vAlign w:val="center"/>
          </w:tcPr>
          <w:p w14:paraId="0F2451C3">
            <w:pPr>
              <w:jc w:val="center"/>
              <w:rPr>
                <w:rFonts w:ascii="宋体" w:hAnsi="宋体" w:cs="宋体"/>
                <w:color w:val="000000" w:themeColor="text1"/>
                <w:sz w:val="24"/>
                <w:highlight w:val="none"/>
                <w14:textFill>
                  <w14:solidFill>
                    <w14:schemeClr w14:val="tx1"/>
                  </w14:solidFill>
                </w14:textFill>
              </w:rPr>
            </w:pPr>
          </w:p>
        </w:tc>
        <w:tc>
          <w:tcPr>
            <w:tcW w:w="3200" w:type="dxa"/>
            <w:vAlign w:val="center"/>
          </w:tcPr>
          <w:p w14:paraId="33050857">
            <w:pPr>
              <w:jc w:val="center"/>
              <w:rPr>
                <w:rFonts w:ascii="宋体" w:hAnsi="宋体" w:cs="宋体"/>
                <w:color w:val="000000" w:themeColor="text1"/>
                <w:sz w:val="24"/>
                <w:highlight w:val="none"/>
                <w14:textFill>
                  <w14:solidFill>
                    <w14:schemeClr w14:val="tx1"/>
                  </w14:solidFill>
                </w14:textFill>
              </w:rPr>
            </w:pPr>
          </w:p>
        </w:tc>
        <w:tc>
          <w:tcPr>
            <w:tcW w:w="916" w:type="dxa"/>
            <w:vAlign w:val="center"/>
          </w:tcPr>
          <w:p w14:paraId="6DD4EC6F">
            <w:pPr>
              <w:jc w:val="center"/>
              <w:rPr>
                <w:rFonts w:ascii="宋体" w:hAnsi="宋体" w:cs="宋体"/>
                <w:color w:val="000000" w:themeColor="text1"/>
                <w:sz w:val="24"/>
                <w:highlight w:val="none"/>
                <w14:textFill>
                  <w14:solidFill>
                    <w14:schemeClr w14:val="tx1"/>
                  </w14:solidFill>
                </w14:textFill>
              </w:rPr>
            </w:pPr>
          </w:p>
        </w:tc>
        <w:tc>
          <w:tcPr>
            <w:tcW w:w="1219" w:type="dxa"/>
            <w:vAlign w:val="center"/>
          </w:tcPr>
          <w:p w14:paraId="111469B5">
            <w:pPr>
              <w:jc w:val="center"/>
              <w:rPr>
                <w:rFonts w:ascii="宋体" w:hAnsi="宋体" w:cs="宋体"/>
                <w:color w:val="000000" w:themeColor="text1"/>
                <w:sz w:val="24"/>
                <w:highlight w:val="none"/>
                <w14:textFill>
                  <w14:solidFill>
                    <w14:schemeClr w14:val="tx1"/>
                  </w14:solidFill>
                </w14:textFill>
              </w:rPr>
            </w:pPr>
          </w:p>
        </w:tc>
      </w:tr>
      <w:tr w14:paraId="629018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834" w:type="dxa"/>
            <w:vAlign w:val="center"/>
          </w:tcPr>
          <w:p w14:paraId="5446CD09">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9</w:t>
            </w:r>
          </w:p>
        </w:tc>
        <w:tc>
          <w:tcPr>
            <w:tcW w:w="3550" w:type="dxa"/>
            <w:vAlign w:val="center"/>
          </w:tcPr>
          <w:p w14:paraId="5C421EA6">
            <w:pPr>
              <w:jc w:val="center"/>
              <w:rPr>
                <w:rFonts w:ascii="宋体" w:hAnsi="宋体" w:cs="宋体"/>
                <w:color w:val="000000" w:themeColor="text1"/>
                <w:sz w:val="24"/>
                <w:highlight w:val="none"/>
                <w14:textFill>
                  <w14:solidFill>
                    <w14:schemeClr w14:val="tx1"/>
                  </w14:solidFill>
                </w14:textFill>
              </w:rPr>
            </w:pPr>
          </w:p>
        </w:tc>
        <w:tc>
          <w:tcPr>
            <w:tcW w:w="3200" w:type="dxa"/>
            <w:vAlign w:val="center"/>
          </w:tcPr>
          <w:p w14:paraId="5D8EC4B8">
            <w:pPr>
              <w:jc w:val="center"/>
              <w:rPr>
                <w:rFonts w:ascii="宋体" w:hAnsi="宋体" w:cs="宋体"/>
                <w:color w:val="000000" w:themeColor="text1"/>
                <w:sz w:val="24"/>
                <w:highlight w:val="none"/>
                <w14:textFill>
                  <w14:solidFill>
                    <w14:schemeClr w14:val="tx1"/>
                  </w14:solidFill>
                </w14:textFill>
              </w:rPr>
            </w:pPr>
          </w:p>
        </w:tc>
        <w:tc>
          <w:tcPr>
            <w:tcW w:w="916" w:type="dxa"/>
            <w:vAlign w:val="center"/>
          </w:tcPr>
          <w:p w14:paraId="2C82A223">
            <w:pPr>
              <w:jc w:val="center"/>
              <w:rPr>
                <w:rFonts w:ascii="宋体" w:hAnsi="宋体" w:cs="宋体"/>
                <w:color w:val="000000" w:themeColor="text1"/>
                <w:sz w:val="24"/>
                <w:highlight w:val="none"/>
                <w14:textFill>
                  <w14:solidFill>
                    <w14:schemeClr w14:val="tx1"/>
                  </w14:solidFill>
                </w14:textFill>
              </w:rPr>
            </w:pPr>
          </w:p>
        </w:tc>
        <w:tc>
          <w:tcPr>
            <w:tcW w:w="1219" w:type="dxa"/>
            <w:vAlign w:val="center"/>
          </w:tcPr>
          <w:p w14:paraId="2D0CB103">
            <w:pPr>
              <w:jc w:val="center"/>
              <w:rPr>
                <w:rFonts w:ascii="宋体" w:hAnsi="宋体" w:cs="宋体"/>
                <w:color w:val="000000" w:themeColor="text1"/>
                <w:sz w:val="24"/>
                <w:highlight w:val="none"/>
                <w14:textFill>
                  <w14:solidFill>
                    <w14:schemeClr w14:val="tx1"/>
                  </w14:solidFill>
                </w14:textFill>
              </w:rPr>
            </w:pPr>
          </w:p>
        </w:tc>
      </w:tr>
      <w:tr w14:paraId="24216C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834" w:type="dxa"/>
            <w:vAlign w:val="center"/>
          </w:tcPr>
          <w:p w14:paraId="7664D479">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10</w:t>
            </w:r>
          </w:p>
        </w:tc>
        <w:tc>
          <w:tcPr>
            <w:tcW w:w="3550" w:type="dxa"/>
            <w:vAlign w:val="center"/>
          </w:tcPr>
          <w:p w14:paraId="1B7783DD">
            <w:pPr>
              <w:jc w:val="center"/>
              <w:rPr>
                <w:rFonts w:ascii="宋体" w:hAnsi="宋体" w:cs="宋体"/>
                <w:color w:val="000000" w:themeColor="text1"/>
                <w:sz w:val="24"/>
                <w:highlight w:val="none"/>
                <w14:textFill>
                  <w14:solidFill>
                    <w14:schemeClr w14:val="tx1"/>
                  </w14:solidFill>
                </w14:textFill>
              </w:rPr>
            </w:pPr>
          </w:p>
        </w:tc>
        <w:tc>
          <w:tcPr>
            <w:tcW w:w="3200" w:type="dxa"/>
            <w:vAlign w:val="center"/>
          </w:tcPr>
          <w:p w14:paraId="7D35B197">
            <w:pPr>
              <w:jc w:val="center"/>
              <w:rPr>
                <w:rFonts w:ascii="宋体" w:hAnsi="宋体" w:cs="宋体"/>
                <w:color w:val="000000" w:themeColor="text1"/>
                <w:sz w:val="24"/>
                <w:highlight w:val="none"/>
                <w14:textFill>
                  <w14:solidFill>
                    <w14:schemeClr w14:val="tx1"/>
                  </w14:solidFill>
                </w14:textFill>
              </w:rPr>
            </w:pPr>
          </w:p>
        </w:tc>
        <w:tc>
          <w:tcPr>
            <w:tcW w:w="916" w:type="dxa"/>
            <w:vAlign w:val="center"/>
          </w:tcPr>
          <w:p w14:paraId="240B3CAF">
            <w:pPr>
              <w:jc w:val="center"/>
              <w:rPr>
                <w:rFonts w:ascii="宋体" w:hAnsi="宋体" w:cs="宋体"/>
                <w:color w:val="000000" w:themeColor="text1"/>
                <w:sz w:val="24"/>
                <w:highlight w:val="none"/>
                <w14:textFill>
                  <w14:solidFill>
                    <w14:schemeClr w14:val="tx1"/>
                  </w14:solidFill>
                </w14:textFill>
              </w:rPr>
            </w:pPr>
          </w:p>
        </w:tc>
        <w:tc>
          <w:tcPr>
            <w:tcW w:w="1219" w:type="dxa"/>
            <w:vAlign w:val="center"/>
          </w:tcPr>
          <w:p w14:paraId="6A67033A">
            <w:pPr>
              <w:jc w:val="center"/>
              <w:rPr>
                <w:rFonts w:ascii="宋体" w:hAnsi="宋体" w:cs="宋体"/>
                <w:color w:val="000000" w:themeColor="text1"/>
                <w:sz w:val="24"/>
                <w:highlight w:val="none"/>
                <w14:textFill>
                  <w14:solidFill>
                    <w14:schemeClr w14:val="tx1"/>
                  </w14:solidFill>
                </w14:textFill>
              </w:rPr>
            </w:pPr>
          </w:p>
        </w:tc>
      </w:tr>
      <w:tr w14:paraId="30A6B5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834" w:type="dxa"/>
            <w:vAlign w:val="center"/>
          </w:tcPr>
          <w:p w14:paraId="018A098F">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w:t>
            </w:r>
          </w:p>
        </w:tc>
        <w:tc>
          <w:tcPr>
            <w:tcW w:w="3550" w:type="dxa"/>
            <w:vAlign w:val="center"/>
          </w:tcPr>
          <w:p w14:paraId="52351D60">
            <w:pPr>
              <w:jc w:val="center"/>
              <w:rPr>
                <w:rFonts w:ascii="宋体" w:hAnsi="宋体" w:cs="宋体"/>
                <w:color w:val="000000" w:themeColor="text1"/>
                <w:sz w:val="24"/>
                <w:highlight w:val="none"/>
                <w14:textFill>
                  <w14:solidFill>
                    <w14:schemeClr w14:val="tx1"/>
                  </w14:solidFill>
                </w14:textFill>
              </w:rPr>
            </w:pPr>
          </w:p>
        </w:tc>
        <w:tc>
          <w:tcPr>
            <w:tcW w:w="3200" w:type="dxa"/>
            <w:vAlign w:val="center"/>
          </w:tcPr>
          <w:p w14:paraId="550F6F18">
            <w:pPr>
              <w:jc w:val="center"/>
              <w:rPr>
                <w:rFonts w:ascii="宋体" w:hAnsi="宋体" w:cs="宋体"/>
                <w:color w:val="000000" w:themeColor="text1"/>
                <w:sz w:val="24"/>
                <w:highlight w:val="none"/>
                <w14:textFill>
                  <w14:solidFill>
                    <w14:schemeClr w14:val="tx1"/>
                  </w14:solidFill>
                </w14:textFill>
              </w:rPr>
            </w:pPr>
          </w:p>
        </w:tc>
        <w:tc>
          <w:tcPr>
            <w:tcW w:w="916" w:type="dxa"/>
            <w:vAlign w:val="center"/>
          </w:tcPr>
          <w:p w14:paraId="187DF558">
            <w:pPr>
              <w:jc w:val="center"/>
              <w:rPr>
                <w:rFonts w:ascii="宋体" w:hAnsi="宋体" w:cs="宋体"/>
                <w:color w:val="000000" w:themeColor="text1"/>
                <w:sz w:val="24"/>
                <w:highlight w:val="none"/>
                <w14:textFill>
                  <w14:solidFill>
                    <w14:schemeClr w14:val="tx1"/>
                  </w14:solidFill>
                </w14:textFill>
              </w:rPr>
            </w:pPr>
          </w:p>
        </w:tc>
        <w:tc>
          <w:tcPr>
            <w:tcW w:w="1219" w:type="dxa"/>
            <w:vAlign w:val="center"/>
          </w:tcPr>
          <w:p w14:paraId="5CC578FF">
            <w:pPr>
              <w:jc w:val="center"/>
              <w:rPr>
                <w:rFonts w:ascii="宋体" w:hAnsi="宋体" w:cs="宋体"/>
                <w:color w:val="000000" w:themeColor="text1"/>
                <w:sz w:val="24"/>
                <w:highlight w:val="none"/>
                <w14:textFill>
                  <w14:solidFill>
                    <w14:schemeClr w14:val="tx1"/>
                  </w14:solidFill>
                </w14:textFill>
              </w:rPr>
            </w:pPr>
          </w:p>
        </w:tc>
      </w:tr>
      <w:tr w14:paraId="5BCCD6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834" w:type="dxa"/>
            <w:vAlign w:val="center"/>
          </w:tcPr>
          <w:p w14:paraId="65C979B3">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12</w:t>
            </w:r>
          </w:p>
        </w:tc>
        <w:tc>
          <w:tcPr>
            <w:tcW w:w="3550" w:type="dxa"/>
            <w:vAlign w:val="center"/>
          </w:tcPr>
          <w:p w14:paraId="1BB03F11">
            <w:pPr>
              <w:jc w:val="center"/>
              <w:rPr>
                <w:rFonts w:ascii="宋体" w:hAnsi="宋体" w:cs="宋体"/>
                <w:color w:val="000000" w:themeColor="text1"/>
                <w:sz w:val="24"/>
                <w:highlight w:val="none"/>
                <w14:textFill>
                  <w14:solidFill>
                    <w14:schemeClr w14:val="tx1"/>
                  </w14:solidFill>
                </w14:textFill>
              </w:rPr>
            </w:pPr>
          </w:p>
        </w:tc>
        <w:tc>
          <w:tcPr>
            <w:tcW w:w="3200" w:type="dxa"/>
            <w:vAlign w:val="center"/>
          </w:tcPr>
          <w:p w14:paraId="6B54408E">
            <w:pPr>
              <w:jc w:val="center"/>
              <w:rPr>
                <w:rFonts w:ascii="宋体" w:hAnsi="宋体" w:cs="宋体"/>
                <w:color w:val="000000" w:themeColor="text1"/>
                <w:sz w:val="24"/>
                <w:highlight w:val="none"/>
                <w14:textFill>
                  <w14:solidFill>
                    <w14:schemeClr w14:val="tx1"/>
                  </w14:solidFill>
                </w14:textFill>
              </w:rPr>
            </w:pPr>
          </w:p>
        </w:tc>
        <w:tc>
          <w:tcPr>
            <w:tcW w:w="916" w:type="dxa"/>
            <w:vAlign w:val="center"/>
          </w:tcPr>
          <w:p w14:paraId="6C6CA236">
            <w:pPr>
              <w:jc w:val="center"/>
              <w:rPr>
                <w:rFonts w:ascii="宋体" w:hAnsi="宋体" w:cs="宋体"/>
                <w:color w:val="000000" w:themeColor="text1"/>
                <w:sz w:val="24"/>
                <w:highlight w:val="none"/>
                <w14:textFill>
                  <w14:solidFill>
                    <w14:schemeClr w14:val="tx1"/>
                  </w14:solidFill>
                </w14:textFill>
              </w:rPr>
            </w:pPr>
          </w:p>
        </w:tc>
        <w:tc>
          <w:tcPr>
            <w:tcW w:w="1219" w:type="dxa"/>
            <w:vAlign w:val="center"/>
          </w:tcPr>
          <w:p w14:paraId="0E8C2917">
            <w:pPr>
              <w:jc w:val="center"/>
              <w:rPr>
                <w:rFonts w:ascii="宋体" w:hAnsi="宋体" w:cs="宋体"/>
                <w:color w:val="000000" w:themeColor="text1"/>
                <w:sz w:val="24"/>
                <w:highlight w:val="none"/>
                <w14:textFill>
                  <w14:solidFill>
                    <w14:schemeClr w14:val="tx1"/>
                  </w14:solidFill>
                </w14:textFill>
              </w:rPr>
            </w:pPr>
          </w:p>
        </w:tc>
      </w:tr>
      <w:tr w14:paraId="268EB8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834" w:type="dxa"/>
            <w:vAlign w:val="center"/>
          </w:tcPr>
          <w:p w14:paraId="7226C2CE">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13</w:t>
            </w:r>
          </w:p>
        </w:tc>
        <w:tc>
          <w:tcPr>
            <w:tcW w:w="3550" w:type="dxa"/>
            <w:vAlign w:val="center"/>
          </w:tcPr>
          <w:p w14:paraId="1F2D8DD7">
            <w:pPr>
              <w:jc w:val="center"/>
              <w:rPr>
                <w:rFonts w:ascii="宋体" w:hAnsi="宋体" w:cs="宋体"/>
                <w:color w:val="000000" w:themeColor="text1"/>
                <w:sz w:val="24"/>
                <w:highlight w:val="none"/>
                <w14:textFill>
                  <w14:solidFill>
                    <w14:schemeClr w14:val="tx1"/>
                  </w14:solidFill>
                </w14:textFill>
              </w:rPr>
            </w:pPr>
          </w:p>
        </w:tc>
        <w:tc>
          <w:tcPr>
            <w:tcW w:w="3200" w:type="dxa"/>
            <w:vAlign w:val="center"/>
          </w:tcPr>
          <w:p w14:paraId="1D9F9977">
            <w:pPr>
              <w:jc w:val="center"/>
              <w:rPr>
                <w:rFonts w:ascii="宋体" w:hAnsi="宋体" w:cs="宋体"/>
                <w:color w:val="000000" w:themeColor="text1"/>
                <w:sz w:val="24"/>
                <w:highlight w:val="none"/>
                <w14:textFill>
                  <w14:solidFill>
                    <w14:schemeClr w14:val="tx1"/>
                  </w14:solidFill>
                </w14:textFill>
              </w:rPr>
            </w:pPr>
          </w:p>
        </w:tc>
        <w:tc>
          <w:tcPr>
            <w:tcW w:w="916" w:type="dxa"/>
            <w:vAlign w:val="center"/>
          </w:tcPr>
          <w:p w14:paraId="110A57A6">
            <w:pPr>
              <w:jc w:val="center"/>
              <w:rPr>
                <w:rFonts w:ascii="宋体" w:hAnsi="宋体" w:cs="宋体"/>
                <w:color w:val="000000" w:themeColor="text1"/>
                <w:sz w:val="24"/>
                <w:highlight w:val="none"/>
                <w14:textFill>
                  <w14:solidFill>
                    <w14:schemeClr w14:val="tx1"/>
                  </w14:solidFill>
                </w14:textFill>
              </w:rPr>
            </w:pPr>
          </w:p>
        </w:tc>
        <w:tc>
          <w:tcPr>
            <w:tcW w:w="1219" w:type="dxa"/>
            <w:vAlign w:val="center"/>
          </w:tcPr>
          <w:p w14:paraId="3CCE418F">
            <w:pPr>
              <w:jc w:val="center"/>
              <w:rPr>
                <w:rFonts w:ascii="宋体" w:hAnsi="宋体" w:cs="宋体"/>
                <w:color w:val="000000" w:themeColor="text1"/>
                <w:sz w:val="24"/>
                <w:highlight w:val="none"/>
                <w14:textFill>
                  <w14:solidFill>
                    <w14:schemeClr w14:val="tx1"/>
                  </w14:solidFill>
                </w14:textFill>
              </w:rPr>
            </w:pPr>
          </w:p>
        </w:tc>
      </w:tr>
      <w:tr w14:paraId="4F4884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834" w:type="dxa"/>
            <w:vAlign w:val="center"/>
          </w:tcPr>
          <w:p w14:paraId="70D098D6">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p>
        </w:tc>
        <w:tc>
          <w:tcPr>
            <w:tcW w:w="3550" w:type="dxa"/>
            <w:vAlign w:val="center"/>
          </w:tcPr>
          <w:p w14:paraId="080A00F9">
            <w:pPr>
              <w:jc w:val="center"/>
              <w:rPr>
                <w:rFonts w:ascii="宋体" w:hAnsi="宋体" w:cs="宋体"/>
                <w:color w:val="000000" w:themeColor="text1"/>
                <w:sz w:val="24"/>
                <w:highlight w:val="none"/>
                <w14:textFill>
                  <w14:solidFill>
                    <w14:schemeClr w14:val="tx1"/>
                  </w14:solidFill>
                </w14:textFill>
              </w:rPr>
            </w:pPr>
          </w:p>
        </w:tc>
        <w:tc>
          <w:tcPr>
            <w:tcW w:w="3200" w:type="dxa"/>
            <w:vAlign w:val="center"/>
          </w:tcPr>
          <w:p w14:paraId="782ABC4D">
            <w:pPr>
              <w:jc w:val="center"/>
              <w:rPr>
                <w:rFonts w:ascii="宋体" w:hAnsi="宋体" w:cs="宋体"/>
                <w:color w:val="000000" w:themeColor="text1"/>
                <w:sz w:val="24"/>
                <w:highlight w:val="none"/>
                <w14:textFill>
                  <w14:solidFill>
                    <w14:schemeClr w14:val="tx1"/>
                  </w14:solidFill>
                </w14:textFill>
              </w:rPr>
            </w:pPr>
          </w:p>
        </w:tc>
        <w:tc>
          <w:tcPr>
            <w:tcW w:w="916" w:type="dxa"/>
            <w:vAlign w:val="center"/>
          </w:tcPr>
          <w:p w14:paraId="0B2D80D3">
            <w:pPr>
              <w:jc w:val="center"/>
              <w:rPr>
                <w:rFonts w:ascii="宋体" w:hAnsi="宋体" w:cs="宋体"/>
                <w:color w:val="000000" w:themeColor="text1"/>
                <w:sz w:val="24"/>
                <w:highlight w:val="none"/>
                <w14:textFill>
                  <w14:solidFill>
                    <w14:schemeClr w14:val="tx1"/>
                  </w14:solidFill>
                </w14:textFill>
              </w:rPr>
            </w:pPr>
          </w:p>
        </w:tc>
        <w:tc>
          <w:tcPr>
            <w:tcW w:w="1219" w:type="dxa"/>
            <w:vAlign w:val="center"/>
          </w:tcPr>
          <w:p w14:paraId="2A3A519B">
            <w:pPr>
              <w:jc w:val="center"/>
              <w:rPr>
                <w:rFonts w:ascii="宋体" w:hAnsi="宋体" w:cs="宋体"/>
                <w:color w:val="000000" w:themeColor="text1"/>
                <w:sz w:val="24"/>
                <w:highlight w:val="none"/>
                <w14:textFill>
                  <w14:solidFill>
                    <w14:schemeClr w14:val="tx1"/>
                  </w14:solidFill>
                </w14:textFill>
              </w:rPr>
            </w:pPr>
          </w:p>
        </w:tc>
      </w:tr>
    </w:tbl>
    <w:p w14:paraId="62B77369">
      <w:pPr>
        <w:rPr>
          <w:rFonts w:ascii="宋体" w:hAnsi="宋体" w:cs="宋体"/>
          <w:color w:val="000000" w:themeColor="text1"/>
          <w:sz w:val="24"/>
          <w:highlight w:val="none"/>
          <w14:textFill>
            <w14:solidFill>
              <w14:schemeClr w14:val="tx1"/>
            </w14:solidFill>
          </w14:textFill>
        </w:rPr>
      </w:pPr>
    </w:p>
    <w:p w14:paraId="1A8AA1C7">
      <w:pPr>
        <w:rPr>
          <w:rFonts w:ascii="宋体" w:hAnsi="宋体" w:cs="宋体"/>
          <w:color w:val="000000" w:themeColor="text1"/>
          <w:sz w:val="24"/>
          <w:highlight w:val="none"/>
          <w14:textFill>
            <w14:solidFill>
              <w14:schemeClr w14:val="tx1"/>
            </w14:solidFill>
          </w14:textFill>
        </w:rPr>
      </w:pPr>
    </w:p>
    <w:p w14:paraId="36EEFB71">
      <w:pPr>
        <w:rPr>
          <w:rFonts w:ascii="宋体" w:hAnsi="宋体" w:cs="宋体"/>
          <w:color w:val="000000" w:themeColor="text1"/>
          <w:sz w:val="24"/>
          <w:highlight w:val="none"/>
          <w14:textFill>
            <w14:solidFill>
              <w14:schemeClr w14:val="tx1"/>
            </w14:solidFill>
          </w14:textFill>
        </w:rPr>
      </w:pPr>
    </w:p>
    <w:p w14:paraId="69531D2A">
      <w:pP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投标人名称（盖章）：                         年   月    日</w:t>
      </w:r>
    </w:p>
    <w:p w14:paraId="6AD69773">
      <w:pPr>
        <w:pStyle w:val="3"/>
        <w:keepNext w:val="0"/>
        <w:keepLines w:val="0"/>
        <w:pageBreakBefore/>
        <w:rPr>
          <w:rFonts w:ascii="宋体" w:hAnsi="宋体" w:eastAsia="宋体" w:cs="宋体"/>
          <w:b w:val="0"/>
          <w:color w:val="000000" w:themeColor="text1"/>
          <w:sz w:val="24"/>
          <w:szCs w:val="24"/>
          <w:highlight w:val="none"/>
          <w14:textFill>
            <w14:solidFill>
              <w14:schemeClr w14:val="tx1"/>
            </w14:solidFill>
          </w14:textFill>
        </w:rPr>
      </w:pPr>
      <w:bookmarkStart w:id="71" w:name="_Toc23783"/>
      <w:r>
        <w:rPr>
          <w:rFonts w:hint="eastAsia" w:ascii="宋体" w:hAnsi="宋体" w:eastAsia="宋体" w:cs="宋体"/>
          <w:b w:val="0"/>
          <w:color w:val="000000" w:themeColor="text1"/>
          <w:sz w:val="24"/>
          <w:szCs w:val="24"/>
          <w:highlight w:val="none"/>
          <w14:textFill>
            <w14:solidFill>
              <w14:schemeClr w14:val="tx1"/>
            </w14:solidFill>
          </w14:textFill>
        </w:rPr>
        <w:t>附件八：商务响应表</w:t>
      </w:r>
      <w:bookmarkEnd w:id="71"/>
    </w:p>
    <w:p w14:paraId="0BE3DB14">
      <w:pPr>
        <w:snapToGrid w:val="0"/>
        <w:spacing w:line="360" w:lineRule="auto"/>
        <w:jc w:val="center"/>
        <w:rPr>
          <w:rFonts w:ascii="宋体" w:hAnsi="宋体" w:cs="宋体"/>
          <w:b/>
          <w:color w:val="000000" w:themeColor="text1"/>
          <w:kern w:val="0"/>
          <w:sz w:val="32"/>
          <w:szCs w:val="32"/>
          <w:highlight w:val="none"/>
          <w14:textFill>
            <w14:solidFill>
              <w14:schemeClr w14:val="tx1"/>
            </w14:solidFill>
          </w14:textFill>
        </w:rPr>
      </w:pPr>
      <w:bookmarkStart w:id="72" w:name="_Toc496598991"/>
      <w:r>
        <w:rPr>
          <w:rFonts w:hint="eastAsia" w:ascii="宋体" w:hAnsi="宋体" w:cs="宋体"/>
          <w:b/>
          <w:color w:val="000000" w:themeColor="text1"/>
          <w:kern w:val="0"/>
          <w:sz w:val="32"/>
          <w:szCs w:val="32"/>
          <w:highlight w:val="none"/>
          <w14:textFill>
            <w14:solidFill>
              <w14:schemeClr w14:val="tx1"/>
            </w14:solidFill>
          </w14:textFill>
        </w:rPr>
        <w:t>商务响应表</w:t>
      </w:r>
    </w:p>
    <w:p w14:paraId="0D1E6B25">
      <w:pPr>
        <w:snapToGrid w:val="0"/>
        <w:spacing w:before="50" w:after="120" w:afterLines="50"/>
        <w:jc w:val="left"/>
        <w:rPr>
          <w:rFonts w:ascii="宋体" w:hAnsi="宋体" w:cs="宋体"/>
          <w:color w:val="000000" w:themeColor="text1"/>
          <w:sz w:val="24"/>
          <w:highlight w:val="none"/>
          <w:u w:val="single"/>
          <w14:textFill>
            <w14:solidFill>
              <w14:schemeClr w14:val="tx1"/>
            </w14:solidFill>
          </w14:textFill>
        </w:rPr>
      </w:pPr>
    </w:p>
    <w:tbl>
      <w:tblPr>
        <w:tblStyle w:val="29"/>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03"/>
        <w:gridCol w:w="2969"/>
        <w:gridCol w:w="1386"/>
        <w:gridCol w:w="3321"/>
      </w:tblGrid>
      <w:tr w14:paraId="6CD2DC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6" w:hRule="atLeast"/>
        </w:trPr>
        <w:tc>
          <w:tcPr>
            <w:tcW w:w="1703" w:type="dxa"/>
            <w:tcBorders>
              <w:top w:val="single" w:color="auto" w:sz="4" w:space="0"/>
              <w:left w:val="single" w:color="auto" w:sz="4" w:space="0"/>
              <w:bottom w:val="single" w:color="auto" w:sz="4" w:space="0"/>
              <w:right w:val="single" w:color="auto" w:sz="4" w:space="0"/>
            </w:tcBorders>
            <w:vAlign w:val="center"/>
          </w:tcPr>
          <w:p w14:paraId="700F2F5A">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项目</w:t>
            </w:r>
          </w:p>
        </w:tc>
        <w:tc>
          <w:tcPr>
            <w:tcW w:w="2969" w:type="dxa"/>
            <w:tcBorders>
              <w:top w:val="single" w:color="auto" w:sz="4" w:space="0"/>
              <w:left w:val="single" w:color="auto" w:sz="4" w:space="0"/>
              <w:bottom w:val="single" w:color="auto" w:sz="4" w:space="0"/>
              <w:right w:val="single" w:color="auto" w:sz="4" w:space="0"/>
            </w:tcBorders>
            <w:vAlign w:val="center"/>
          </w:tcPr>
          <w:p w14:paraId="17D24E17">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招标文件要求</w:t>
            </w:r>
          </w:p>
        </w:tc>
        <w:tc>
          <w:tcPr>
            <w:tcW w:w="1386" w:type="dxa"/>
            <w:tcBorders>
              <w:top w:val="single" w:color="auto" w:sz="4" w:space="0"/>
              <w:left w:val="single" w:color="auto" w:sz="4" w:space="0"/>
              <w:bottom w:val="single" w:color="auto" w:sz="4" w:space="0"/>
              <w:right w:val="single" w:color="auto" w:sz="4" w:space="0"/>
            </w:tcBorders>
            <w:vAlign w:val="center"/>
          </w:tcPr>
          <w:p w14:paraId="0B3E0C40">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响应及偏离情况</w:t>
            </w:r>
          </w:p>
        </w:tc>
        <w:tc>
          <w:tcPr>
            <w:tcW w:w="3321" w:type="dxa"/>
            <w:tcBorders>
              <w:top w:val="single" w:color="auto" w:sz="4" w:space="0"/>
              <w:left w:val="single" w:color="auto" w:sz="4" w:space="0"/>
              <w:bottom w:val="single" w:color="auto" w:sz="4" w:space="0"/>
              <w:right w:val="single" w:color="auto" w:sz="4" w:space="0"/>
            </w:tcBorders>
            <w:vAlign w:val="center"/>
          </w:tcPr>
          <w:p w14:paraId="7CCB068A">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投标人的承诺或说明</w:t>
            </w:r>
          </w:p>
        </w:tc>
      </w:tr>
      <w:tr w14:paraId="182361C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6" w:hRule="atLeast"/>
        </w:trPr>
        <w:tc>
          <w:tcPr>
            <w:tcW w:w="1703" w:type="dxa"/>
            <w:tcBorders>
              <w:top w:val="single" w:color="auto" w:sz="4" w:space="0"/>
              <w:left w:val="single" w:color="auto" w:sz="4" w:space="0"/>
              <w:bottom w:val="single" w:color="auto" w:sz="4" w:space="0"/>
              <w:right w:val="single" w:color="auto" w:sz="4" w:space="0"/>
            </w:tcBorders>
            <w:vAlign w:val="center"/>
          </w:tcPr>
          <w:p w14:paraId="00BD8FF9">
            <w:pPr>
              <w:rPr>
                <w:rFonts w:ascii="宋体" w:hAnsi="宋体" w:cs="宋体"/>
                <w:color w:val="000000" w:themeColor="text1"/>
                <w:sz w:val="24"/>
                <w:highlight w:val="none"/>
                <w14:textFill>
                  <w14:solidFill>
                    <w14:schemeClr w14:val="tx1"/>
                  </w14:solidFill>
                </w14:textFill>
              </w:rPr>
            </w:pPr>
          </w:p>
        </w:tc>
        <w:tc>
          <w:tcPr>
            <w:tcW w:w="2969" w:type="dxa"/>
            <w:tcBorders>
              <w:top w:val="single" w:color="auto" w:sz="4" w:space="0"/>
              <w:left w:val="single" w:color="auto" w:sz="4" w:space="0"/>
              <w:bottom w:val="single" w:color="auto" w:sz="4" w:space="0"/>
              <w:right w:val="single" w:color="auto" w:sz="4" w:space="0"/>
            </w:tcBorders>
          </w:tcPr>
          <w:p w14:paraId="2494F01C">
            <w:pPr>
              <w:rPr>
                <w:rFonts w:ascii="宋体" w:hAnsi="宋体" w:cs="宋体"/>
                <w:color w:val="000000" w:themeColor="text1"/>
                <w:sz w:val="24"/>
                <w:highlight w:val="none"/>
                <w14:textFill>
                  <w14:solidFill>
                    <w14:schemeClr w14:val="tx1"/>
                  </w14:solidFill>
                </w14:textFill>
              </w:rPr>
            </w:pPr>
          </w:p>
        </w:tc>
        <w:tc>
          <w:tcPr>
            <w:tcW w:w="1386" w:type="dxa"/>
            <w:tcBorders>
              <w:top w:val="single" w:color="auto" w:sz="4" w:space="0"/>
              <w:left w:val="single" w:color="auto" w:sz="4" w:space="0"/>
              <w:bottom w:val="single" w:color="auto" w:sz="4" w:space="0"/>
              <w:right w:val="single" w:color="auto" w:sz="4" w:space="0"/>
            </w:tcBorders>
          </w:tcPr>
          <w:p w14:paraId="70184E00">
            <w:pPr>
              <w:rPr>
                <w:rFonts w:ascii="宋体" w:hAnsi="宋体" w:cs="宋体"/>
                <w:color w:val="000000" w:themeColor="text1"/>
                <w:sz w:val="24"/>
                <w:highlight w:val="none"/>
                <w14:textFill>
                  <w14:solidFill>
                    <w14:schemeClr w14:val="tx1"/>
                  </w14:solidFill>
                </w14:textFill>
              </w:rPr>
            </w:pPr>
          </w:p>
        </w:tc>
        <w:tc>
          <w:tcPr>
            <w:tcW w:w="3321" w:type="dxa"/>
            <w:tcBorders>
              <w:top w:val="single" w:color="auto" w:sz="4" w:space="0"/>
              <w:left w:val="single" w:color="auto" w:sz="4" w:space="0"/>
              <w:bottom w:val="single" w:color="auto" w:sz="4" w:space="0"/>
              <w:right w:val="single" w:color="auto" w:sz="4" w:space="0"/>
            </w:tcBorders>
          </w:tcPr>
          <w:p w14:paraId="43367DBC">
            <w:pPr>
              <w:rPr>
                <w:rFonts w:ascii="宋体" w:hAnsi="宋体" w:cs="宋体"/>
                <w:color w:val="000000" w:themeColor="text1"/>
                <w:sz w:val="24"/>
                <w:highlight w:val="none"/>
                <w14:textFill>
                  <w14:solidFill>
                    <w14:schemeClr w14:val="tx1"/>
                  </w14:solidFill>
                </w14:textFill>
              </w:rPr>
            </w:pPr>
          </w:p>
        </w:tc>
      </w:tr>
      <w:tr w14:paraId="10B64B8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6" w:hRule="atLeast"/>
        </w:trPr>
        <w:tc>
          <w:tcPr>
            <w:tcW w:w="1703" w:type="dxa"/>
            <w:tcBorders>
              <w:top w:val="single" w:color="auto" w:sz="4" w:space="0"/>
              <w:left w:val="single" w:color="auto" w:sz="4" w:space="0"/>
              <w:bottom w:val="single" w:color="auto" w:sz="4" w:space="0"/>
              <w:right w:val="single" w:color="auto" w:sz="4" w:space="0"/>
            </w:tcBorders>
            <w:vAlign w:val="center"/>
          </w:tcPr>
          <w:p w14:paraId="3E08F6FF">
            <w:pPr>
              <w:rPr>
                <w:rFonts w:ascii="宋体" w:hAnsi="宋体" w:cs="宋体"/>
                <w:color w:val="000000" w:themeColor="text1"/>
                <w:sz w:val="24"/>
                <w:highlight w:val="none"/>
                <w14:textFill>
                  <w14:solidFill>
                    <w14:schemeClr w14:val="tx1"/>
                  </w14:solidFill>
                </w14:textFill>
              </w:rPr>
            </w:pPr>
          </w:p>
        </w:tc>
        <w:tc>
          <w:tcPr>
            <w:tcW w:w="2969" w:type="dxa"/>
            <w:tcBorders>
              <w:top w:val="single" w:color="auto" w:sz="4" w:space="0"/>
              <w:left w:val="single" w:color="auto" w:sz="4" w:space="0"/>
              <w:bottom w:val="single" w:color="auto" w:sz="4" w:space="0"/>
              <w:right w:val="single" w:color="auto" w:sz="4" w:space="0"/>
            </w:tcBorders>
          </w:tcPr>
          <w:p w14:paraId="327AC027">
            <w:pPr>
              <w:rPr>
                <w:rFonts w:ascii="宋体" w:hAnsi="宋体" w:cs="宋体"/>
                <w:color w:val="000000" w:themeColor="text1"/>
                <w:sz w:val="24"/>
                <w:highlight w:val="none"/>
                <w14:textFill>
                  <w14:solidFill>
                    <w14:schemeClr w14:val="tx1"/>
                  </w14:solidFill>
                </w14:textFill>
              </w:rPr>
            </w:pPr>
          </w:p>
        </w:tc>
        <w:tc>
          <w:tcPr>
            <w:tcW w:w="1386" w:type="dxa"/>
            <w:tcBorders>
              <w:top w:val="single" w:color="auto" w:sz="4" w:space="0"/>
              <w:left w:val="single" w:color="auto" w:sz="4" w:space="0"/>
              <w:bottom w:val="single" w:color="auto" w:sz="4" w:space="0"/>
              <w:right w:val="single" w:color="auto" w:sz="4" w:space="0"/>
            </w:tcBorders>
          </w:tcPr>
          <w:p w14:paraId="7D8C4579">
            <w:pPr>
              <w:rPr>
                <w:rFonts w:ascii="宋体" w:hAnsi="宋体" w:cs="宋体"/>
                <w:color w:val="000000" w:themeColor="text1"/>
                <w:sz w:val="24"/>
                <w:highlight w:val="none"/>
                <w14:textFill>
                  <w14:solidFill>
                    <w14:schemeClr w14:val="tx1"/>
                  </w14:solidFill>
                </w14:textFill>
              </w:rPr>
            </w:pPr>
          </w:p>
        </w:tc>
        <w:tc>
          <w:tcPr>
            <w:tcW w:w="3321" w:type="dxa"/>
            <w:tcBorders>
              <w:top w:val="single" w:color="auto" w:sz="4" w:space="0"/>
              <w:left w:val="single" w:color="auto" w:sz="4" w:space="0"/>
              <w:bottom w:val="single" w:color="auto" w:sz="4" w:space="0"/>
              <w:right w:val="single" w:color="auto" w:sz="4" w:space="0"/>
            </w:tcBorders>
          </w:tcPr>
          <w:p w14:paraId="14CC1628">
            <w:pPr>
              <w:rPr>
                <w:rFonts w:ascii="宋体" w:hAnsi="宋体" w:cs="宋体"/>
                <w:color w:val="000000" w:themeColor="text1"/>
                <w:sz w:val="24"/>
                <w:highlight w:val="none"/>
                <w14:textFill>
                  <w14:solidFill>
                    <w14:schemeClr w14:val="tx1"/>
                  </w14:solidFill>
                </w14:textFill>
              </w:rPr>
            </w:pPr>
          </w:p>
        </w:tc>
      </w:tr>
      <w:tr w14:paraId="619FFCA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6" w:hRule="atLeast"/>
        </w:trPr>
        <w:tc>
          <w:tcPr>
            <w:tcW w:w="1703" w:type="dxa"/>
            <w:tcBorders>
              <w:top w:val="single" w:color="auto" w:sz="4" w:space="0"/>
              <w:left w:val="single" w:color="auto" w:sz="4" w:space="0"/>
              <w:bottom w:val="single" w:color="auto" w:sz="4" w:space="0"/>
              <w:right w:val="single" w:color="auto" w:sz="4" w:space="0"/>
            </w:tcBorders>
            <w:vAlign w:val="center"/>
          </w:tcPr>
          <w:p w14:paraId="106E886A">
            <w:pPr>
              <w:rPr>
                <w:rFonts w:ascii="宋体" w:hAnsi="宋体" w:cs="宋体"/>
                <w:color w:val="000000" w:themeColor="text1"/>
                <w:sz w:val="24"/>
                <w:highlight w:val="none"/>
                <w14:textFill>
                  <w14:solidFill>
                    <w14:schemeClr w14:val="tx1"/>
                  </w14:solidFill>
                </w14:textFill>
              </w:rPr>
            </w:pPr>
          </w:p>
        </w:tc>
        <w:tc>
          <w:tcPr>
            <w:tcW w:w="2969" w:type="dxa"/>
            <w:tcBorders>
              <w:top w:val="single" w:color="auto" w:sz="4" w:space="0"/>
              <w:left w:val="single" w:color="auto" w:sz="4" w:space="0"/>
              <w:bottom w:val="single" w:color="auto" w:sz="4" w:space="0"/>
              <w:right w:val="single" w:color="auto" w:sz="4" w:space="0"/>
            </w:tcBorders>
          </w:tcPr>
          <w:p w14:paraId="257070CC">
            <w:pPr>
              <w:rPr>
                <w:rFonts w:ascii="宋体" w:hAnsi="宋体" w:cs="宋体"/>
                <w:color w:val="000000" w:themeColor="text1"/>
                <w:sz w:val="24"/>
                <w:highlight w:val="none"/>
                <w14:textFill>
                  <w14:solidFill>
                    <w14:schemeClr w14:val="tx1"/>
                  </w14:solidFill>
                </w14:textFill>
              </w:rPr>
            </w:pPr>
          </w:p>
        </w:tc>
        <w:tc>
          <w:tcPr>
            <w:tcW w:w="1386" w:type="dxa"/>
            <w:tcBorders>
              <w:top w:val="single" w:color="auto" w:sz="4" w:space="0"/>
              <w:left w:val="single" w:color="auto" w:sz="4" w:space="0"/>
              <w:bottom w:val="single" w:color="auto" w:sz="4" w:space="0"/>
              <w:right w:val="single" w:color="auto" w:sz="4" w:space="0"/>
            </w:tcBorders>
          </w:tcPr>
          <w:p w14:paraId="04C926FD">
            <w:pPr>
              <w:rPr>
                <w:rFonts w:ascii="宋体" w:hAnsi="宋体" w:cs="宋体"/>
                <w:color w:val="000000" w:themeColor="text1"/>
                <w:sz w:val="24"/>
                <w:highlight w:val="none"/>
                <w14:textFill>
                  <w14:solidFill>
                    <w14:schemeClr w14:val="tx1"/>
                  </w14:solidFill>
                </w14:textFill>
              </w:rPr>
            </w:pPr>
          </w:p>
        </w:tc>
        <w:tc>
          <w:tcPr>
            <w:tcW w:w="3321" w:type="dxa"/>
            <w:tcBorders>
              <w:top w:val="single" w:color="auto" w:sz="4" w:space="0"/>
              <w:left w:val="single" w:color="auto" w:sz="4" w:space="0"/>
              <w:bottom w:val="single" w:color="auto" w:sz="4" w:space="0"/>
              <w:right w:val="single" w:color="auto" w:sz="4" w:space="0"/>
            </w:tcBorders>
          </w:tcPr>
          <w:p w14:paraId="5CFD0402">
            <w:pPr>
              <w:rPr>
                <w:rFonts w:ascii="宋体" w:hAnsi="宋体" w:cs="宋体"/>
                <w:color w:val="000000" w:themeColor="text1"/>
                <w:sz w:val="24"/>
                <w:highlight w:val="none"/>
                <w14:textFill>
                  <w14:solidFill>
                    <w14:schemeClr w14:val="tx1"/>
                  </w14:solidFill>
                </w14:textFill>
              </w:rPr>
            </w:pPr>
          </w:p>
        </w:tc>
      </w:tr>
      <w:tr w14:paraId="7A45C5A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6" w:hRule="atLeast"/>
        </w:trPr>
        <w:tc>
          <w:tcPr>
            <w:tcW w:w="1703" w:type="dxa"/>
            <w:tcBorders>
              <w:top w:val="single" w:color="auto" w:sz="4" w:space="0"/>
              <w:left w:val="single" w:color="auto" w:sz="4" w:space="0"/>
              <w:bottom w:val="single" w:color="auto" w:sz="4" w:space="0"/>
              <w:right w:val="single" w:color="auto" w:sz="4" w:space="0"/>
            </w:tcBorders>
            <w:vAlign w:val="center"/>
          </w:tcPr>
          <w:p w14:paraId="3457BC44">
            <w:pPr>
              <w:rPr>
                <w:rFonts w:ascii="宋体" w:hAnsi="宋体" w:cs="宋体"/>
                <w:color w:val="000000" w:themeColor="text1"/>
                <w:sz w:val="24"/>
                <w:highlight w:val="none"/>
                <w14:textFill>
                  <w14:solidFill>
                    <w14:schemeClr w14:val="tx1"/>
                  </w14:solidFill>
                </w14:textFill>
              </w:rPr>
            </w:pPr>
          </w:p>
        </w:tc>
        <w:tc>
          <w:tcPr>
            <w:tcW w:w="2969" w:type="dxa"/>
            <w:tcBorders>
              <w:top w:val="single" w:color="auto" w:sz="4" w:space="0"/>
              <w:left w:val="single" w:color="auto" w:sz="4" w:space="0"/>
              <w:bottom w:val="single" w:color="auto" w:sz="4" w:space="0"/>
              <w:right w:val="single" w:color="auto" w:sz="4" w:space="0"/>
            </w:tcBorders>
          </w:tcPr>
          <w:p w14:paraId="01BDC963">
            <w:pPr>
              <w:rPr>
                <w:rFonts w:ascii="宋体" w:hAnsi="宋体" w:cs="宋体"/>
                <w:color w:val="000000" w:themeColor="text1"/>
                <w:sz w:val="24"/>
                <w:highlight w:val="none"/>
                <w14:textFill>
                  <w14:solidFill>
                    <w14:schemeClr w14:val="tx1"/>
                  </w14:solidFill>
                </w14:textFill>
              </w:rPr>
            </w:pPr>
          </w:p>
        </w:tc>
        <w:tc>
          <w:tcPr>
            <w:tcW w:w="1386" w:type="dxa"/>
            <w:tcBorders>
              <w:top w:val="single" w:color="auto" w:sz="4" w:space="0"/>
              <w:left w:val="single" w:color="auto" w:sz="4" w:space="0"/>
              <w:bottom w:val="single" w:color="auto" w:sz="4" w:space="0"/>
              <w:right w:val="single" w:color="auto" w:sz="4" w:space="0"/>
            </w:tcBorders>
          </w:tcPr>
          <w:p w14:paraId="0A1268DE">
            <w:pPr>
              <w:rPr>
                <w:rFonts w:ascii="宋体" w:hAnsi="宋体" w:cs="宋体"/>
                <w:color w:val="000000" w:themeColor="text1"/>
                <w:sz w:val="24"/>
                <w:highlight w:val="none"/>
                <w14:textFill>
                  <w14:solidFill>
                    <w14:schemeClr w14:val="tx1"/>
                  </w14:solidFill>
                </w14:textFill>
              </w:rPr>
            </w:pPr>
          </w:p>
        </w:tc>
        <w:tc>
          <w:tcPr>
            <w:tcW w:w="3321" w:type="dxa"/>
            <w:tcBorders>
              <w:top w:val="single" w:color="auto" w:sz="4" w:space="0"/>
              <w:left w:val="single" w:color="auto" w:sz="4" w:space="0"/>
              <w:bottom w:val="single" w:color="auto" w:sz="4" w:space="0"/>
              <w:right w:val="single" w:color="auto" w:sz="4" w:space="0"/>
            </w:tcBorders>
          </w:tcPr>
          <w:p w14:paraId="0C35917E">
            <w:pPr>
              <w:rPr>
                <w:rFonts w:ascii="宋体" w:hAnsi="宋体" w:cs="宋体"/>
                <w:color w:val="000000" w:themeColor="text1"/>
                <w:sz w:val="24"/>
                <w:highlight w:val="none"/>
                <w14:textFill>
                  <w14:solidFill>
                    <w14:schemeClr w14:val="tx1"/>
                  </w14:solidFill>
                </w14:textFill>
              </w:rPr>
            </w:pPr>
          </w:p>
        </w:tc>
      </w:tr>
      <w:tr w14:paraId="323F033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1" w:hRule="atLeast"/>
        </w:trPr>
        <w:tc>
          <w:tcPr>
            <w:tcW w:w="1703" w:type="dxa"/>
            <w:tcBorders>
              <w:top w:val="single" w:color="auto" w:sz="4" w:space="0"/>
              <w:left w:val="single" w:color="auto" w:sz="4" w:space="0"/>
              <w:bottom w:val="single" w:color="auto" w:sz="4" w:space="0"/>
              <w:right w:val="single" w:color="auto" w:sz="4" w:space="0"/>
            </w:tcBorders>
            <w:vAlign w:val="center"/>
          </w:tcPr>
          <w:p w14:paraId="5ECC33D9">
            <w:pPr>
              <w:rPr>
                <w:rFonts w:ascii="宋体" w:hAnsi="宋体" w:cs="宋体"/>
                <w:color w:val="000000" w:themeColor="text1"/>
                <w:sz w:val="24"/>
                <w:highlight w:val="none"/>
                <w14:textFill>
                  <w14:solidFill>
                    <w14:schemeClr w14:val="tx1"/>
                  </w14:solidFill>
                </w14:textFill>
              </w:rPr>
            </w:pPr>
          </w:p>
        </w:tc>
        <w:tc>
          <w:tcPr>
            <w:tcW w:w="2969" w:type="dxa"/>
            <w:tcBorders>
              <w:top w:val="single" w:color="auto" w:sz="4" w:space="0"/>
              <w:left w:val="single" w:color="auto" w:sz="4" w:space="0"/>
              <w:bottom w:val="single" w:color="auto" w:sz="4" w:space="0"/>
              <w:right w:val="single" w:color="auto" w:sz="4" w:space="0"/>
            </w:tcBorders>
          </w:tcPr>
          <w:p w14:paraId="42B00BBA">
            <w:pPr>
              <w:rPr>
                <w:rFonts w:ascii="宋体" w:hAnsi="宋体" w:cs="宋体"/>
                <w:color w:val="000000" w:themeColor="text1"/>
                <w:sz w:val="24"/>
                <w:highlight w:val="none"/>
                <w14:textFill>
                  <w14:solidFill>
                    <w14:schemeClr w14:val="tx1"/>
                  </w14:solidFill>
                </w14:textFill>
              </w:rPr>
            </w:pPr>
          </w:p>
        </w:tc>
        <w:tc>
          <w:tcPr>
            <w:tcW w:w="1386" w:type="dxa"/>
            <w:tcBorders>
              <w:top w:val="single" w:color="auto" w:sz="4" w:space="0"/>
              <w:left w:val="single" w:color="auto" w:sz="4" w:space="0"/>
              <w:bottom w:val="single" w:color="auto" w:sz="4" w:space="0"/>
              <w:right w:val="single" w:color="auto" w:sz="4" w:space="0"/>
            </w:tcBorders>
          </w:tcPr>
          <w:p w14:paraId="7A6E675A">
            <w:pPr>
              <w:rPr>
                <w:rFonts w:ascii="宋体" w:hAnsi="宋体" w:cs="宋体"/>
                <w:color w:val="000000" w:themeColor="text1"/>
                <w:sz w:val="24"/>
                <w:highlight w:val="none"/>
                <w14:textFill>
                  <w14:solidFill>
                    <w14:schemeClr w14:val="tx1"/>
                  </w14:solidFill>
                </w14:textFill>
              </w:rPr>
            </w:pPr>
          </w:p>
        </w:tc>
        <w:tc>
          <w:tcPr>
            <w:tcW w:w="3321" w:type="dxa"/>
            <w:tcBorders>
              <w:top w:val="single" w:color="auto" w:sz="4" w:space="0"/>
              <w:left w:val="single" w:color="auto" w:sz="4" w:space="0"/>
              <w:bottom w:val="single" w:color="auto" w:sz="4" w:space="0"/>
              <w:right w:val="single" w:color="auto" w:sz="4" w:space="0"/>
            </w:tcBorders>
          </w:tcPr>
          <w:p w14:paraId="24614ED9">
            <w:pPr>
              <w:rPr>
                <w:rFonts w:ascii="宋体" w:hAnsi="宋体" w:cs="宋体"/>
                <w:color w:val="000000" w:themeColor="text1"/>
                <w:sz w:val="24"/>
                <w:highlight w:val="none"/>
                <w14:textFill>
                  <w14:solidFill>
                    <w14:schemeClr w14:val="tx1"/>
                  </w14:solidFill>
                </w14:textFill>
              </w:rPr>
            </w:pPr>
          </w:p>
        </w:tc>
      </w:tr>
      <w:tr w14:paraId="79A1045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6" w:hRule="atLeast"/>
        </w:trPr>
        <w:tc>
          <w:tcPr>
            <w:tcW w:w="1703" w:type="dxa"/>
            <w:tcBorders>
              <w:top w:val="single" w:color="auto" w:sz="4" w:space="0"/>
              <w:left w:val="single" w:color="auto" w:sz="4" w:space="0"/>
              <w:bottom w:val="single" w:color="auto" w:sz="4" w:space="0"/>
              <w:right w:val="single" w:color="auto" w:sz="4" w:space="0"/>
            </w:tcBorders>
            <w:vAlign w:val="center"/>
          </w:tcPr>
          <w:p w14:paraId="63516216">
            <w:pPr>
              <w:rPr>
                <w:rFonts w:ascii="宋体" w:hAnsi="宋体" w:cs="宋体"/>
                <w:color w:val="000000" w:themeColor="text1"/>
                <w:sz w:val="24"/>
                <w:highlight w:val="none"/>
                <w14:textFill>
                  <w14:solidFill>
                    <w14:schemeClr w14:val="tx1"/>
                  </w14:solidFill>
                </w14:textFill>
              </w:rPr>
            </w:pPr>
          </w:p>
        </w:tc>
        <w:tc>
          <w:tcPr>
            <w:tcW w:w="2969" w:type="dxa"/>
            <w:tcBorders>
              <w:top w:val="single" w:color="auto" w:sz="4" w:space="0"/>
              <w:left w:val="single" w:color="auto" w:sz="4" w:space="0"/>
              <w:bottom w:val="single" w:color="auto" w:sz="4" w:space="0"/>
              <w:right w:val="single" w:color="auto" w:sz="4" w:space="0"/>
            </w:tcBorders>
          </w:tcPr>
          <w:p w14:paraId="1112552A">
            <w:pPr>
              <w:rPr>
                <w:rFonts w:ascii="宋体" w:hAnsi="宋体" w:cs="宋体"/>
                <w:color w:val="000000" w:themeColor="text1"/>
                <w:sz w:val="24"/>
                <w:highlight w:val="none"/>
                <w14:textFill>
                  <w14:solidFill>
                    <w14:schemeClr w14:val="tx1"/>
                  </w14:solidFill>
                </w14:textFill>
              </w:rPr>
            </w:pPr>
          </w:p>
        </w:tc>
        <w:tc>
          <w:tcPr>
            <w:tcW w:w="1386" w:type="dxa"/>
            <w:tcBorders>
              <w:top w:val="single" w:color="auto" w:sz="4" w:space="0"/>
              <w:left w:val="single" w:color="auto" w:sz="4" w:space="0"/>
              <w:bottom w:val="single" w:color="auto" w:sz="4" w:space="0"/>
              <w:right w:val="single" w:color="auto" w:sz="4" w:space="0"/>
            </w:tcBorders>
          </w:tcPr>
          <w:p w14:paraId="41F15996">
            <w:pPr>
              <w:rPr>
                <w:rFonts w:ascii="宋体" w:hAnsi="宋体" w:cs="宋体"/>
                <w:color w:val="000000" w:themeColor="text1"/>
                <w:sz w:val="24"/>
                <w:highlight w:val="none"/>
                <w14:textFill>
                  <w14:solidFill>
                    <w14:schemeClr w14:val="tx1"/>
                  </w14:solidFill>
                </w14:textFill>
              </w:rPr>
            </w:pPr>
          </w:p>
        </w:tc>
        <w:tc>
          <w:tcPr>
            <w:tcW w:w="3321" w:type="dxa"/>
            <w:tcBorders>
              <w:top w:val="single" w:color="auto" w:sz="4" w:space="0"/>
              <w:left w:val="single" w:color="auto" w:sz="4" w:space="0"/>
              <w:bottom w:val="single" w:color="auto" w:sz="4" w:space="0"/>
              <w:right w:val="single" w:color="auto" w:sz="4" w:space="0"/>
            </w:tcBorders>
          </w:tcPr>
          <w:p w14:paraId="30A5B9AE">
            <w:pPr>
              <w:rPr>
                <w:rFonts w:ascii="宋体" w:hAnsi="宋体" w:cs="宋体"/>
                <w:color w:val="000000" w:themeColor="text1"/>
                <w:sz w:val="24"/>
                <w:highlight w:val="none"/>
                <w14:textFill>
                  <w14:solidFill>
                    <w14:schemeClr w14:val="tx1"/>
                  </w14:solidFill>
                </w14:textFill>
              </w:rPr>
            </w:pPr>
          </w:p>
        </w:tc>
      </w:tr>
      <w:tr w14:paraId="28AC924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6" w:hRule="atLeast"/>
        </w:trPr>
        <w:tc>
          <w:tcPr>
            <w:tcW w:w="1703" w:type="dxa"/>
            <w:tcBorders>
              <w:top w:val="single" w:color="auto" w:sz="4" w:space="0"/>
              <w:left w:val="single" w:color="auto" w:sz="4" w:space="0"/>
              <w:bottom w:val="single" w:color="auto" w:sz="4" w:space="0"/>
              <w:right w:val="single" w:color="auto" w:sz="4" w:space="0"/>
            </w:tcBorders>
            <w:vAlign w:val="center"/>
          </w:tcPr>
          <w:p w14:paraId="1410ECD8">
            <w:pPr>
              <w:rPr>
                <w:rFonts w:ascii="宋体" w:hAnsi="宋体" w:cs="宋体"/>
                <w:color w:val="000000" w:themeColor="text1"/>
                <w:sz w:val="24"/>
                <w:highlight w:val="none"/>
                <w14:textFill>
                  <w14:solidFill>
                    <w14:schemeClr w14:val="tx1"/>
                  </w14:solidFill>
                </w14:textFill>
              </w:rPr>
            </w:pPr>
          </w:p>
        </w:tc>
        <w:tc>
          <w:tcPr>
            <w:tcW w:w="2969" w:type="dxa"/>
            <w:tcBorders>
              <w:top w:val="single" w:color="auto" w:sz="4" w:space="0"/>
              <w:left w:val="single" w:color="auto" w:sz="4" w:space="0"/>
              <w:bottom w:val="single" w:color="auto" w:sz="4" w:space="0"/>
              <w:right w:val="single" w:color="auto" w:sz="4" w:space="0"/>
            </w:tcBorders>
          </w:tcPr>
          <w:p w14:paraId="567EE2D3">
            <w:pPr>
              <w:rPr>
                <w:rFonts w:ascii="宋体" w:hAnsi="宋体" w:cs="宋体"/>
                <w:color w:val="000000" w:themeColor="text1"/>
                <w:sz w:val="24"/>
                <w:highlight w:val="none"/>
                <w14:textFill>
                  <w14:solidFill>
                    <w14:schemeClr w14:val="tx1"/>
                  </w14:solidFill>
                </w14:textFill>
              </w:rPr>
            </w:pPr>
          </w:p>
        </w:tc>
        <w:tc>
          <w:tcPr>
            <w:tcW w:w="1386" w:type="dxa"/>
            <w:tcBorders>
              <w:top w:val="single" w:color="auto" w:sz="4" w:space="0"/>
              <w:left w:val="single" w:color="auto" w:sz="4" w:space="0"/>
              <w:bottom w:val="single" w:color="auto" w:sz="4" w:space="0"/>
              <w:right w:val="single" w:color="auto" w:sz="4" w:space="0"/>
            </w:tcBorders>
          </w:tcPr>
          <w:p w14:paraId="407C0857">
            <w:pPr>
              <w:rPr>
                <w:rFonts w:ascii="宋体" w:hAnsi="宋体" w:cs="宋体"/>
                <w:color w:val="000000" w:themeColor="text1"/>
                <w:sz w:val="24"/>
                <w:highlight w:val="none"/>
                <w14:textFill>
                  <w14:solidFill>
                    <w14:schemeClr w14:val="tx1"/>
                  </w14:solidFill>
                </w14:textFill>
              </w:rPr>
            </w:pPr>
          </w:p>
        </w:tc>
        <w:tc>
          <w:tcPr>
            <w:tcW w:w="3321" w:type="dxa"/>
            <w:tcBorders>
              <w:top w:val="single" w:color="auto" w:sz="4" w:space="0"/>
              <w:left w:val="single" w:color="auto" w:sz="4" w:space="0"/>
              <w:bottom w:val="single" w:color="auto" w:sz="4" w:space="0"/>
              <w:right w:val="single" w:color="auto" w:sz="4" w:space="0"/>
            </w:tcBorders>
          </w:tcPr>
          <w:p w14:paraId="5050C899">
            <w:pPr>
              <w:rPr>
                <w:rFonts w:ascii="宋体" w:hAnsi="宋体" w:cs="宋体"/>
                <w:color w:val="000000" w:themeColor="text1"/>
                <w:sz w:val="24"/>
                <w:highlight w:val="none"/>
                <w14:textFill>
                  <w14:solidFill>
                    <w14:schemeClr w14:val="tx1"/>
                  </w14:solidFill>
                </w14:textFill>
              </w:rPr>
            </w:pPr>
          </w:p>
        </w:tc>
      </w:tr>
      <w:tr w14:paraId="1CCE515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6" w:hRule="atLeast"/>
        </w:trPr>
        <w:tc>
          <w:tcPr>
            <w:tcW w:w="1703" w:type="dxa"/>
            <w:tcBorders>
              <w:top w:val="single" w:color="auto" w:sz="4" w:space="0"/>
              <w:left w:val="single" w:color="auto" w:sz="4" w:space="0"/>
              <w:bottom w:val="single" w:color="auto" w:sz="4" w:space="0"/>
              <w:right w:val="single" w:color="auto" w:sz="4" w:space="0"/>
            </w:tcBorders>
            <w:vAlign w:val="center"/>
          </w:tcPr>
          <w:p w14:paraId="5BD73182">
            <w:pPr>
              <w:rPr>
                <w:rFonts w:ascii="宋体" w:hAnsi="宋体" w:cs="宋体"/>
                <w:color w:val="000000" w:themeColor="text1"/>
                <w:sz w:val="24"/>
                <w:highlight w:val="none"/>
                <w14:textFill>
                  <w14:solidFill>
                    <w14:schemeClr w14:val="tx1"/>
                  </w14:solidFill>
                </w14:textFill>
              </w:rPr>
            </w:pPr>
          </w:p>
        </w:tc>
        <w:tc>
          <w:tcPr>
            <w:tcW w:w="2969" w:type="dxa"/>
            <w:tcBorders>
              <w:top w:val="single" w:color="auto" w:sz="4" w:space="0"/>
              <w:left w:val="single" w:color="auto" w:sz="4" w:space="0"/>
              <w:bottom w:val="single" w:color="auto" w:sz="4" w:space="0"/>
              <w:right w:val="single" w:color="auto" w:sz="4" w:space="0"/>
            </w:tcBorders>
          </w:tcPr>
          <w:p w14:paraId="384EB8E2">
            <w:pPr>
              <w:rPr>
                <w:rFonts w:ascii="宋体" w:hAnsi="宋体" w:cs="宋体"/>
                <w:color w:val="000000" w:themeColor="text1"/>
                <w:sz w:val="24"/>
                <w:highlight w:val="none"/>
                <w14:textFill>
                  <w14:solidFill>
                    <w14:schemeClr w14:val="tx1"/>
                  </w14:solidFill>
                </w14:textFill>
              </w:rPr>
            </w:pPr>
          </w:p>
        </w:tc>
        <w:tc>
          <w:tcPr>
            <w:tcW w:w="1386" w:type="dxa"/>
            <w:tcBorders>
              <w:top w:val="single" w:color="auto" w:sz="4" w:space="0"/>
              <w:left w:val="single" w:color="auto" w:sz="4" w:space="0"/>
              <w:bottom w:val="single" w:color="auto" w:sz="4" w:space="0"/>
              <w:right w:val="single" w:color="auto" w:sz="4" w:space="0"/>
            </w:tcBorders>
          </w:tcPr>
          <w:p w14:paraId="3E436821">
            <w:pPr>
              <w:rPr>
                <w:rFonts w:ascii="宋体" w:hAnsi="宋体" w:cs="宋体"/>
                <w:color w:val="000000" w:themeColor="text1"/>
                <w:sz w:val="24"/>
                <w:highlight w:val="none"/>
                <w14:textFill>
                  <w14:solidFill>
                    <w14:schemeClr w14:val="tx1"/>
                  </w14:solidFill>
                </w14:textFill>
              </w:rPr>
            </w:pPr>
          </w:p>
        </w:tc>
        <w:tc>
          <w:tcPr>
            <w:tcW w:w="3321" w:type="dxa"/>
            <w:tcBorders>
              <w:top w:val="single" w:color="auto" w:sz="4" w:space="0"/>
              <w:left w:val="single" w:color="auto" w:sz="4" w:space="0"/>
              <w:bottom w:val="single" w:color="auto" w:sz="4" w:space="0"/>
              <w:right w:val="single" w:color="auto" w:sz="4" w:space="0"/>
            </w:tcBorders>
          </w:tcPr>
          <w:p w14:paraId="3764781A">
            <w:pPr>
              <w:rPr>
                <w:rFonts w:ascii="宋体" w:hAnsi="宋体" w:cs="宋体"/>
                <w:color w:val="000000" w:themeColor="text1"/>
                <w:sz w:val="24"/>
                <w:highlight w:val="none"/>
                <w14:textFill>
                  <w14:solidFill>
                    <w14:schemeClr w14:val="tx1"/>
                  </w14:solidFill>
                </w14:textFill>
              </w:rPr>
            </w:pPr>
          </w:p>
        </w:tc>
      </w:tr>
      <w:tr w14:paraId="623C936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6" w:hRule="atLeast"/>
        </w:trPr>
        <w:tc>
          <w:tcPr>
            <w:tcW w:w="1703" w:type="dxa"/>
            <w:tcBorders>
              <w:top w:val="single" w:color="auto" w:sz="4" w:space="0"/>
              <w:left w:val="single" w:color="auto" w:sz="4" w:space="0"/>
              <w:bottom w:val="single" w:color="auto" w:sz="4" w:space="0"/>
              <w:right w:val="single" w:color="auto" w:sz="4" w:space="0"/>
            </w:tcBorders>
            <w:vAlign w:val="center"/>
          </w:tcPr>
          <w:p w14:paraId="07CB2DCB">
            <w:pPr>
              <w:rPr>
                <w:rFonts w:ascii="宋体" w:hAnsi="宋体" w:cs="宋体"/>
                <w:color w:val="000000" w:themeColor="text1"/>
                <w:sz w:val="24"/>
                <w:highlight w:val="none"/>
                <w14:textFill>
                  <w14:solidFill>
                    <w14:schemeClr w14:val="tx1"/>
                  </w14:solidFill>
                </w14:textFill>
              </w:rPr>
            </w:pPr>
          </w:p>
        </w:tc>
        <w:tc>
          <w:tcPr>
            <w:tcW w:w="2969" w:type="dxa"/>
            <w:tcBorders>
              <w:top w:val="single" w:color="auto" w:sz="4" w:space="0"/>
              <w:left w:val="single" w:color="auto" w:sz="4" w:space="0"/>
              <w:bottom w:val="single" w:color="auto" w:sz="4" w:space="0"/>
              <w:right w:val="single" w:color="auto" w:sz="4" w:space="0"/>
            </w:tcBorders>
          </w:tcPr>
          <w:p w14:paraId="31C502C4">
            <w:pPr>
              <w:rPr>
                <w:rFonts w:ascii="宋体" w:hAnsi="宋体" w:cs="宋体"/>
                <w:color w:val="000000" w:themeColor="text1"/>
                <w:sz w:val="24"/>
                <w:highlight w:val="none"/>
                <w14:textFill>
                  <w14:solidFill>
                    <w14:schemeClr w14:val="tx1"/>
                  </w14:solidFill>
                </w14:textFill>
              </w:rPr>
            </w:pPr>
          </w:p>
        </w:tc>
        <w:tc>
          <w:tcPr>
            <w:tcW w:w="1386" w:type="dxa"/>
            <w:tcBorders>
              <w:top w:val="single" w:color="auto" w:sz="4" w:space="0"/>
              <w:left w:val="single" w:color="auto" w:sz="4" w:space="0"/>
              <w:bottom w:val="single" w:color="auto" w:sz="4" w:space="0"/>
              <w:right w:val="single" w:color="auto" w:sz="4" w:space="0"/>
            </w:tcBorders>
          </w:tcPr>
          <w:p w14:paraId="0FC06C03">
            <w:pPr>
              <w:rPr>
                <w:rFonts w:ascii="宋体" w:hAnsi="宋体" w:cs="宋体"/>
                <w:color w:val="000000" w:themeColor="text1"/>
                <w:sz w:val="24"/>
                <w:highlight w:val="none"/>
                <w14:textFill>
                  <w14:solidFill>
                    <w14:schemeClr w14:val="tx1"/>
                  </w14:solidFill>
                </w14:textFill>
              </w:rPr>
            </w:pPr>
          </w:p>
        </w:tc>
        <w:tc>
          <w:tcPr>
            <w:tcW w:w="3321" w:type="dxa"/>
            <w:tcBorders>
              <w:top w:val="single" w:color="auto" w:sz="4" w:space="0"/>
              <w:left w:val="single" w:color="auto" w:sz="4" w:space="0"/>
              <w:bottom w:val="single" w:color="auto" w:sz="4" w:space="0"/>
              <w:right w:val="single" w:color="auto" w:sz="4" w:space="0"/>
            </w:tcBorders>
          </w:tcPr>
          <w:p w14:paraId="2C4771BA">
            <w:pPr>
              <w:rPr>
                <w:rFonts w:ascii="宋体" w:hAnsi="宋体" w:cs="宋体"/>
                <w:color w:val="000000" w:themeColor="text1"/>
                <w:sz w:val="24"/>
                <w:highlight w:val="none"/>
                <w14:textFill>
                  <w14:solidFill>
                    <w14:schemeClr w14:val="tx1"/>
                  </w14:solidFill>
                </w14:textFill>
              </w:rPr>
            </w:pPr>
          </w:p>
        </w:tc>
      </w:tr>
      <w:tr w14:paraId="3E38DA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6" w:hRule="atLeast"/>
        </w:trPr>
        <w:tc>
          <w:tcPr>
            <w:tcW w:w="1703" w:type="dxa"/>
            <w:tcBorders>
              <w:top w:val="single" w:color="auto" w:sz="4" w:space="0"/>
              <w:left w:val="single" w:color="auto" w:sz="4" w:space="0"/>
              <w:bottom w:val="single" w:color="auto" w:sz="4" w:space="0"/>
              <w:right w:val="single" w:color="auto" w:sz="4" w:space="0"/>
            </w:tcBorders>
            <w:vAlign w:val="center"/>
          </w:tcPr>
          <w:p w14:paraId="3CB2AE17">
            <w:pPr>
              <w:rPr>
                <w:rFonts w:ascii="宋体" w:hAnsi="宋体" w:cs="宋体"/>
                <w:color w:val="000000" w:themeColor="text1"/>
                <w:sz w:val="24"/>
                <w:highlight w:val="none"/>
                <w14:textFill>
                  <w14:solidFill>
                    <w14:schemeClr w14:val="tx1"/>
                  </w14:solidFill>
                </w14:textFill>
              </w:rPr>
            </w:pPr>
          </w:p>
        </w:tc>
        <w:tc>
          <w:tcPr>
            <w:tcW w:w="2969" w:type="dxa"/>
            <w:tcBorders>
              <w:top w:val="single" w:color="auto" w:sz="4" w:space="0"/>
              <w:left w:val="single" w:color="auto" w:sz="4" w:space="0"/>
              <w:bottom w:val="single" w:color="auto" w:sz="4" w:space="0"/>
              <w:right w:val="single" w:color="auto" w:sz="4" w:space="0"/>
            </w:tcBorders>
          </w:tcPr>
          <w:p w14:paraId="01405D69">
            <w:pPr>
              <w:rPr>
                <w:rFonts w:ascii="宋体" w:hAnsi="宋体" w:cs="宋体"/>
                <w:color w:val="000000" w:themeColor="text1"/>
                <w:sz w:val="24"/>
                <w:highlight w:val="none"/>
                <w14:textFill>
                  <w14:solidFill>
                    <w14:schemeClr w14:val="tx1"/>
                  </w14:solidFill>
                </w14:textFill>
              </w:rPr>
            </w:pPr>
          </w:p>
        </w:tc>
        <w:tc>
          <w:tcPr>
            <w:tcW w:w="1386" w:type="dxa"/>
            <w:tcBorders>
              <w:top w:val="single" w:color="auto" w:sz="4" w:space="0"/>
              <w:left w:val="single" w:color="auto" w:sz="4" w:space="0"/>
              <w:bottom w:val="single" w:color="auto" w:sz="4" w:space="0"/>
              <w:right w:val="single" w:color="auto" w:sz="4" w:space="0"/>
            </w:tcBorders>
          </w:tcPr>
          <w:p w14:paraId="74DAD325">
            <w:pPr>
              <w:rPr>
                <w:rFonts w:ascii="宋体" w:hAnsi="宋体" w:cs="宋体"/>
                <w:color w:val="000000" w:themeColor="text1"/>
                <w:sz w:val="24"/>
                <w:highlight w:val="none"/>
                <w14:textFill>
                  <w14:solidFill>
                    <w14:schemeClr w14:val="tx1"/>
                  </w14:solidFill>
                </w14:textFill>
              </w:rPr>
            </w:pPr>
          </w:p>
        </w:tc>
        <w:tc>
          <w:tcPr>
            <w:tcW w:w="3321" w:type="dxa"/>
            <w:tcBorders>
              <w:top w:val="single" w:color="auto" w:sz="4" w:space="0"/>
              <w:left w:val="single" w:color="auto" w:sz="4" w:space="0"/>
              <w:bottom w:val="single" w:color="auto" w:sz="4" w:space="0"/>
              <w:right w:val="single" w:color="auto" w:sz="4" w:space="0"/>
            </w:tcBorders>
          </w:tcPr>
          <w:p w14:paraId="76AFBCE8">
            <w:pPr>
              <w:rPr>
                <w:rFonts w:ascii="宋体" w:hAnsi="宋体" w:cs="宋体"/>
                <w:color w:val="000000" w:themeColor="text1"/>
                <w:sz w:val="24"/>
                <w:highlight w:val="none"/>
                <w14:textFill>
                  <w14:solidFill>
                    <w14:schemeClr w14:val="tx1"/>
                  </w14:solidFill>
                </w14:textFill>
              </w:rPr>
            </w:pPr>
          </w:p>
        </w:tc>
      </w:tr>
    </w:tbl>
    <w:p w14:paraId="282C2229">
      <w:pPr>
        <w:snapToGrid w:val="0"/>
        <w:spacing w:before="120" w:beforeLines="50"/>
        <w:rPr>
          <w:rFonts w:ascii="宋体" w:hAnsi="宋体" w:cs="宋体"/>
          <w:color w:val="000000" w:themeColor="text1"/>
          <w:sz w:val="24"/>
          <w:highlight w:val="none"/>
          <w14:textFill>
            <w14:solidFill>
              <w14:schemeClr w14:val="tx1"/>
            </w14:solidFill>
          </w14:textFill>
        </w:rPr>
      </w:pPr>
    </w:p>
    <w:p w14:paraId="11F47C21">
      <w:pPr>
        <w:snapToGrid w:val="0"/>
        <w:spacing w:before="50" w:after="50"/>
        <w:rPr>
          <w:rFonts w:ascii="宋体" w:hAnsi="宋体" w:cs="宋体"/>
          <w:color w:val="000000" w:themeColor="text1"/>
          <w:spacing w:val="20"/>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法定代表人或委托代理人签字</w:t>
      </w:r>
      <w:r>
        <w:rPr>
          <w:rFonts w:hint="eastAsia" w:ascii="宋体" w:hAnsi="宋体" w:cs="宋体"/>
          <w:color w:val="000000" w:themeColor="text1"/>
          <w:spacing w:val="20"/>
          <w:sz w:val="24"/>
          <w:highlight w:val="none"/>
          <w14:textFill>
            <w14:solidFill>
              <w14:schemeClr w14:val="tx1"/>
            </w14:solidFill>
          </w14:textFill>
        </w:rPr>
        <w:t>：</w:t>
      </w:r>
      <w:r>
        <w:rPr>
          <w:rFonts w:hint="eastAsia" w:ascii="宋体" w:hAnsi="宋体" w:cs="宋体"/>
          <w:color w:val="000000" w:themeColor="text1"/>
          <w:spacing w:val="20"/>
          <w:sz w:val="24"/>
          <w:highlight w:val="none"/>
          <w:u w:val="single"/>
          <w14:textFill>
            <w14:solidFill>
              <w14:schemeClr w14:val="tx1"/>
            </w14:solidFill>
          </w14:textFill>
        </w:rPr>
        <w:t xml:space="preserve">        </w:t>
      </w:r>
    </w:p>
    <w:p w14:paraId="53A297A5">
      <w:pPr>
        <w:snapToGrid w:val="0"/>
        <w:spacing w:before="120" w:beforeLines="5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pacing w:val="20"/>
          <w:sz w:val="24"/>
          <w:highlight w:val="none"/>
          <w14:textFill>
            <w14:solidFill>
              <w14:schemeClr w14:val="tx1"/>
            </w14:solidFill>
          </w14:textFill>
        </w:rPr>
        <w:t>投标人盖章：</w:t>
      </w:r>
      <w:r>
        <w:rPr>
          <w:rFonts w:hint="eastAsia" w:ascii="宋体" w:hAnsi="宋体" w:cs="宋体"/>
          <w:color w:val="000000" w:themeColor="text1"/>
          <w:spacing w:val="20"/>
          <w:sz w:val="24"/>
          <w:highlight w:val="none"/>
          <w:u w:val="single"/>
          <w14:textFill>
            <w14:solidFill>
              <w14:schemeClr w14:val="tx1"/>
            </w14:solidFill>
          </w14:textFill>
        </w:rPr>
        <w:t xml:space="preserve">            </w:t>
      </w:r>
      <w:r>
        <w:rPr>
          <w:rFonts w:hint="eastAsia" w:ascii="宋体" w:hAnsi="宋体" w:cs="宋体"/>
          <w:color w:val="000000" w:themeColor="text1"/>
          <w:spacing w:val="20"/>
          <w:sz w:val="24"/>
          <w:highlight w:val="none"/>
          <w14:textFill>
            <w14:solidFill>
              <w14:schemeClr w14:val="tx1"/>
            </w14:solidFill>
          </w14:textFill>
        </w:rPr>
        <w:t xml:space="preserve">              日 期：</w:t>
      </w:r>
      <w:r>
        <w:rPr>
          <w:rFonts w:hint="eastAsia" w:ascii="宋体" w:hAnsi="宋体" w:cs="宋体"/>
          <w:color w:val="000000" w:themeColor="text1"/>
          <w:spacing w:val="20"/>
          <w:sz w:val="24"/>
          <w:highlight w:val="none"/>
          <w:u w:val="single"/>
          <w14:textFill>
            <w14:solidFill>
              <w14:schemeClr w14:val="tx1"/>
            </w14:solidFill>
          </w14:textFill>
        </w:rPr>
        <w:t xml:space="preserve">            </w:t>
      </w:r>
    </w:p>
    <w:p w14:paraId="571CC197">
      <w:pPr>
        <w:rPr>
          <w:rFonts w:ascii="宋体" w:hAnsi="宋体" w:cs="宋体"/>
          <w:color w:val="000000" w:themeColor="text1"/>
          <w:sz w:val="24"/>
          <w:highlight w:val="none"/>
          <w14:textFill>
            <w14:solidFill>
              <w14:schemeClr w14:val="tx1"/>
            </w14:solidFill>
          </w14:textFill>
        </w:rPr>
      </w:pPr>
    </w:p>
    <w:p w14:paraId="11E4D84F">
      <w:pPr>
        <w:pStyle w:val="3"/>
        <w:keepNext w:val="0"/>
        <w:keepLines w:val="0"/>
        <w:pageBreakBefore/>
        <w:spacing w:line="415" w:lineRule="auto"/>
        <w:rPr>
          <w:rFonts w:ascii="宋体" w:hAnsi="宋体" w:eastAsia="宋体" w:cs="宋体"/>
          <w:b w:val="0"/>
          <w:bCs w:val="0"/>
          <w:color w:val="000000" w:themeColor="text1"/>
          <w:sz w:val="24"/>
          <w:szCs w:val="24"/>
          <w:highlight w:val="none"/>
          <w14:textFill>
            <w14:solidFill>
              <w14:schemeClr w14:val="tx1"/>
            </w14:solidFill>
          </w14:textFill>
        </w:rPr>
      </w:pPr>
      <w:bookmarkStart w:id="73" w:name="_Toc281"/>
      <w:r>
        <w:rPr>
          <w:rFonts w:hint="eastAsia" w:ascii="宋体" w:hAnsi="宋体" w:eastAsia="宋体" w:cs="宋体"/>
          <w:b w:val="0"/>
          <w:bCs w:val="0"/>
          <w:color w:val="000000" w:themeColor="text1"/>
          <w:sz w:val="24"/>
          <w:szCs w:val="24"/>
          <w:highlight w:val="none"/>
          <w14:textFill>
            <w14:solidFill>
              <w14:schemeClr w14:val="tx1"/>
            </w14:solidFill>
          </w14:textFill>
        </w:rPr>
        <w:t>附件九：</w:t>
      </w:r>
      <w:bookmarkEnd w:id="72"/>
      <w:r>
        <w:rPr>
          <w:rFonts w:hint="eastAsia" w:ascii="宋体" w:hAnsi="宋体" w:eastAsia="宋体" w:cs="宋体"/>
          <w:b w:val="0"/>
          <w:bCs w:val="0"/>
          <w:color w:val="000000" w:themeColor="text1"/>
          <w:sz w:val="24"/>
          <w:szCs w:val="24"/>
          <w:highlight w:val="none"/>
          <w14:textFill>
            <w14:solidFill>
              <w14:schemeClr w14:val="tx1"/>
            </w14:solidFill>
          </w14:textFill>
        </w:rPr>
        <w:t>技术响应表</w:t>
      </w:r>
      <w:bookmarkEnd w:id="73"/>
    </w:p>
    <w:p w14:paraId="3EFEDD3F">
      <w:pPr>
        <w:snapToGrid w:val="0"/>
        <w:spacing w:line="360" w:lineRule="auto"/>
        <w:jc w:val="center"/>
        <w:rPr>
          <w:rFonts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b/>
          <w:color w:val="000000" w:themeColor="text1"/>
          <w:kern w:val="0"/>
          <w:sz w:val="32"/>
          <w:szCs w:val="32"/>
          <w:highlight w:val="none"/>
          <w14:textFill>
            <w14:solidFill>
              <w14:schemeClr w14:val="tx1"/>
            </w14:solidFill>
          </w14:textFill>
        </w:rPr>
        <w:t>技术响应表</w:t>
      </w:r>
    </w:p>
    <w:p w14:paraId="419DCF27">
      <w:pPr>
        <w:snapToGrid w:val="0"/>
        <w:spacing w:before="50" w:after="120" w:afterLines="5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招标编号：</w:t>
      </w:r>
    </w:p>
    <w:tbl>
      <w:tblPr>
        <w:tblStyle w:val="2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
        <w:gridCol w:w="2004"/>
        <w:gridCol w:w="2113"/>
        <w:gridCol w:w="1750"/>
        <w:gridCol w:w="2514"/>
      </w:tblGrid>
      <w:tr w14:paraId="440D0D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69" w:hRule="atLeast"/>
          <w:jc w:val="center"/>
        </w:trPr>
        <w:tc>
          <w:tcPr>
            <w:tcW w:w="949" w:type="dxa"/>
            <w:tcBorders>
              <w:top w:val="single" w:color="auto" w:sz="4" w:space="0"/>
              <w:left w:val="single" w:color="auto" w:sz="4" w:space="0"/>
              <w:bottom w:val="single" w:color="auto" w:sz="4" w:space="0"/>
              <w:right w:val="single" w:color="auto" w:sz="4" w:space="0"/>
            </w:tcBorders>
            <w:vAlign w:val="center"/>
          </w:tcPr>
          <w:p w14:paraId="47E113E7">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序号</w:t>
            </w:r>
          </w:p>
        </w:tc>
        <w:tc>
          <w:tcPr>
            <w:tcW w:w="2004" w:type="dxa"/>
            <w:tcBorders>
              <w:top w:val="single" w:color="auto" w:sz="4" w:space="0"/>
              <w:left w:val="single" w:color="auto" w:sz="4" w:space="0"/>
              <w:bottom w:val="single" w:color="auto" w:sz="4" w:space="0"/>
              <w:right w:val="single" w:color="auto" w:sz="4" w:space="0"/>
            </w:tcBorders>
            <w:vAlign w:val="center"/>
          </w:tcPr>
          <w:p w14:paraId="6B57CE51">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内  容</w:t>
            </w:r>
          </w:p>
        </w:tc>
        <w:tc>
          <w:tcPr>
            <w:tcW w:w="2113" w:type="dxa"/>
            <w:tcBorders>
              <w:top w:val="single" w:color="auto" w:sz="4" w:space="0"/>
              <w:left w:val="single" w:color="auto" w:sz="4" w:space="0"/>
              <w:bottom w:val="single" w:color="auto" w:sz="4" w:space="0"/>
              <w:right w:val="single" w:color="auto" w:sz="4" w:space="0"/>
            </w:tcBorders>
            <w:vAlign w:val="center"/>
          </w:tcPr>
          <w:p w14:paraId="050AF8F5">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招标文件</w:t>
            </w:r>
          </w:p>
          <w:p w14:paraId="6C842972">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规范要求</w:t>
            </w:r>
          </w:p>
        </w:tc>
        <w:tc>
          <w:tcPr>
            <w:tcW w:w="1750" w:type="dxa"/>
            <w:tcBorders>
              <w:top w:val="single" w:color="auto" w:sz="4" w:space="0"/>
              <w:left w:val="single" w:color="auto" w:sz="4" w:space="0"/>
              <w:bottom w:val="single" w:color="auto" w:sz="4" w:space="0"/>
              <w:right w:val="single" w:color="auto" w:sz="4" w:space="0"/>
            </w:tcBorders>
            <w:vAlign w:val="center"/>
          </w:tcPr>
          <w:p w14:paraId="07E51CE7">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投标文件</w:t>
            </w:r>
          </w:p>
          <w:p w14:paraId="43214B16">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对应规范</w:t>
            </w:r>
          </w:p>
        </w:tc>
        <w:tc>
          <w:tcPr>
            <w:tcW w:w="2514" w:type="dxa"/>
            <w:tcBorders>
              <w:top w:val="single" w:color="auto" w:sz="4" w:space="0"/>
              <w:left w:val="single" w:color="auto" w:sz="4" w:space="0"/>
              <w:bottom w:val="single" w:color="auto" w:sz="4" w:space="0"/>
              <w:right w:val="single" w:color="auto" w:sz="4" w:space="0"/>
            </w:tcBorders>
            <w:vAlign w:val="center"/>
          </w:tcPr>
          <w:p w14:paraId="5FA1216F">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偏离情况</w:t>
            </w:r>
          </w:p>
          <w:p w14:paraId="211B5364">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（注明正偏离、负偏离或无偏离）</w:t>
            </w:r>
          </w:p>
        </w:tc>
      </w:tr>
      <w:tr w14:paraId="4F655E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jc w:val="center"/>
        </w:trPr>
        <w:tc>
          <w:tcPr>
            <w:tcW w:w="949" w:type="dxa"/>
            <w:tcBorders>
              <w:top w:val="single" w:color="auto" w:sz="4" w:space="0"/>
              <w:left w:val="single" w:color="auto" w:sz="4" w:space="0"/>
              <w:bottom w:val="single" w:color="auto" w:sz="4" w:space="0"/>
              <w:right w:val="single" w:color="auto" w:sz="4" w:space="0"/>
            </w:tcBorders>
          </w:tcPr>
          <w:p w14:paraId="50C7FAB7">
            <w:pPr>
              <w:jc w:val="center"/>
              <w:rPr>
                <w:rFonts w:ascii="宋体" w:hAnsi="宋体" w:cs="宋体"/>
                <w:color w:val="000000" w:themeColor="text1"/>
                <w:sz w:val="24"/>
                <w:highlight w:val="none"/>
                <w14:textFill>
                  <w14:solidFill>
                    <w14:schemeClr w14:val="tx1"/>
                  </w14:solidFill>
                </w14:textFill>
              </w:rPr>
            </w:pPr>
          </w:p>
        </w:tc>
        <w:tc>
          <w:tcPr>
            <w:tcW w:w="2004" w:type="dxa"/>
            <w:tcBorders>
              <w:top w:val="single" w:color="auto" w:sz="4" w:space="0"/>
              <w:left w:val="single" w:color="auto" w:sz="4" w:space="0"/>
              <w:bottom w:val="single" w:color="auto" w:sz="4" w:space="0"/>
              <w:right w:val="single" w:color="auto" w:sz="4" w:space="0"/>
            </w:tcBorders>
          </w:tcPr>
          <w:p w14:paraId="2B036424">
            <w:pPr>
              <w:rPr>
                <w:rFonts w:ascii="宋体" w:hAnsi="宋体" w:cs="宋体"/>
                <w:color w:val="000000" w:themeColor="text1"/>
                <w:sz w:val="24"/>
                <w:highlight w:val="none"/>
                <w14:textFill>
                  <w14:solidFill>
                    <w14:schemeClr w14:val="tx1"/>
                  </w14:solidFill>
                </w14:textFill>
              </w:rPr>
            </w:pPr>
          </w:p>
        </w:tc>
        <w:tc>
          <w:tcPr>
            <w:tcW w:w="2113" w:type="dxa"/>
            <w:tcBorders>
              <w:top w:val="single" w:color="auto" w:sz="4" w:space="0"/>
              <w:left w:val="single" w:color="auto" w:sz="4" w:space="0"/>
              <w:bottom w:val="single" w:color="auto" w:sz="4" w:space="0"/>
              <w:right w:val="single" w:color="auto" w:sz="4" w:space="0"/>
            </w:tcBorders>
          </w:tcPr>
          <w:p w14:paraId="53F8B6BD">
            <w:pPr>
              <w:rPr>
                <w:rFonts w:ascii="宋体" w:hAnsi="宋体" w:cs="宋体"/>
                <w:color w:val="000000" w:themeColor="text1"/>
                <w:sz w:val="24"/>
                <w:highlight w:val="none"/>
                <w14:textFill>
                  <w14:solidFill>
                    <w14:schemeClr w14:val="tx1"/>
                  </w14:solidFill>
                </w14:textFill>
              </w:rPr>
            </w:pPr>
          </w:p>
        </w:tc>
        <w:tc>
          <w:tcPr>
            <w:tcW w:w="1750" w:type="dxa"/>
            <w:tcBorders>
              <w:top w:val="single" w:color="auto" w:sz="4" w:space="0"/>
              <w:left w:val="single" w:color="auto" w:sz="4" w:space="0"/>
              <w:bottom w:val="single" w:color="auto" w:sz="4" w:space="0"/>
              <w:right w:val="single" w:color="auto" w:sz="4" w:space="0"/>
            </w:tcBorders>
          </w:tcPr>
          <w:p w14:paraId="0EB28C10">
            <w:pPr>
              <w:rPr>
                <w:rFonts w:ascii="宋体" w:hAnsi="宋体" w:cs="宋体"/>
                <w:color w:val="000000" w:themeColor="text1"/>
                <w:sz w:val="24"/>
                <w:highlight w:val="none"/>
                <w14:textFill>
                  <w14:solidFill>
                    <w14:schemeClr w14:val="tx1"/>
                  </w14:solidFill>
                </w14:textFill>
              </w:rPr>
            </w:pPr>
          </w:p>
        </w:tc>
        <w:tc>
          <w:tcPr>
            <w:tcW w:w="2514" w:type="dxa"/>
            <w:tcBorders>
              <w:top w:val="single" w:color="auto" w:sz="4" w:space="0"/>
              <w:left w:val="single" w:color="auto" w:sz="4" w:space="0"/>
              <w:bottom w:val="single" w:color="auto" w:sz="4" w:space="0"/>
              <w:right w:val="single" w:color="auto" w:sz="4" w:space="0"/>
            </w:tcBorders>
          </w:tcPr>
          <w:p w14:paraId="1B483348">
            <w:pPr>
              <w:rPr>
                <w:rFonts w:ascii="宋体" w:hAnsi="宋体" w:cs="宋体"/>
                <w:color w:val="000000" w:themeColor="text1"/>
                <w:sz w:val="24"/>
                <w:highlight w:val="none"/>
                <w14:textFill>
                  <w14:solidFill>
                    <w14:schemeClr w14:val="tx1"/>
                  </w14:solidFill>
                </w14:textFill>
              </w:rPr>
            </w:pPr>
          </w:p>
        </w:tc>
      </w:tr>
      <w:tr w14:paraId="2FC9E7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jc w:val="center"/>
        </w:trPr>
        <w:tc>
          <w:tcPr>
            <w:tcW w:w="949" w:type="dxa"/>
            <w:tcBorders>
              <w:top w:val="single" w:color="auto" w:sz="4" w:space="0"/>
              <w:left w:val="single" w:color="auto" w:sz="4" w:space="0"/>
              <w:bottom w:val="single" w:color="auto" w:sz="4" w:space="0"/>
              <w:right w:val="single" w:color="auto" w:sz="4" w:space="0"/>
            </w:tcBorders>
          </w:tcPr>
          <w:p w14:paraId="1A0BD8EA">
            <w:pPr>
              <w:rPr>
                <w:rFonts w:ascii="宋体" w:hAnsi="宋体" w:cs="宋体"/>
                <w:color w:val="000000" w:themeColor="text1"/>
                <w:sz w:val="24"/>
                <w:highlight w:val="none"/>
                <w14:textFill>
                  <w14:solidFill>
                    <w14:schemeClr w14:val="tx1"/>
                  </w14:solidFill>
                </w14:textFill>
              </w:rPr>
            </w:pPr>
          </w:p>
        </w:tc>
        <w:tc>
          <w:tcPr>
            <w:tcW w:w="2004" w:type="dxa"/>
            <w:tcBorders>
              <w:top w:val="single" w:color="auto" w:sz="4" w:space="0"/>
              <w:left w:val="single" w:color="auto" w:sz="4" w:space="0"/>
              <w:bottom w:val="single" w:color="auto" w:sz="4" w:space="0"/>
              <w:right w:val="single" w:color="auto" w:sz="4" w:space="0"/>
            </w:tcBorders>
          </w:tcPr>
          <w:p w14:paraId="4FD21296">
            <w:pPr>
              <w:rPr>
                <w:rFonts w:ascii="宋体" w:hAnsi="宋体" w:cs="宋体"/>
                <w:color w:val="000000" w:themeColor="text1"/>
                <w:sz w:val="24"/>
                <w:highlight w:val="none"/>
                <w14:textFill>
                  <w14:solidFill>
                    <w14:schemeClr w14:val="tx1"/>
                  </w14:solidFill>
                </w14:textFill>
              </w:rPr>
            </w:pPr>
          </w:p>
        </w:tc>
        <w:tc>
          <w:tcPr>
            <w:tcW w:w="2113" w:type="dxa"/>
            <w:tcBorders>
              <w:top w:val="single" w:color="auto" w:sz="4" w:space="0"/>
              <w:left w:val="single" w:color="auto" w:sz="4" w:space="0"/>
              <w:bottom w:val="single" w:color="auto" w:sz="4" w:space="0"/>
              <w:right w:val="single" w:color="auto" w:sz="4" w:space="0"/>
            </w:tcBorders>
          </w:tcPr>
          <w:p w14:paraId="6C5D20BB">
            <w:pPr>
              <w:rPr>
                <w:rFonts w:ascii="宋体" w:hAnsi="宋体" w:cs="宋体"/>
                <w:color w:val="000000" w:themeColor="text1"/>
                <w:sz w:val="24"/>
                <w:highlight w:val="none"/>
                <w14:textFill>
                  <w14:solidFill>
                    <w14:schemeClr w14:val="tx1"/>
                  </w14:solidFill>
                </w14:textFill>
              </w:rPr>
            </w:pPr>
          </w:p>
        </w:tc>
        <w:tc>
          <w:tcPr>
            <w:tcW w:w="1750" w:type="dxa"/>
            <w:tcBorders>
              <w:top w:val="single" w:color="auto" w:sz="4" w:space="0"/>
              <w:left w:val="single" w:color="auto" w:sz="4" w:space="0"/>
              <w:bottom w:val="single" w:color="auto" w:sz="4" w:space="0"/>
              <w:right w:val="single" w:color="auto" w:sz="4" w:space="0"/>
            </w:tcBorders>
          </w:tcPr>
          <w:p w14:paraId="77FA6AC2">
            <w:pPr>
              <w:rPr>
                <w:rFonts w:ascii="宋体" w:hAnsi="宋体" w:cs="宋体"/>
                <w:color w:val="000000" w:themeColor="text1"/>
                <w:sz w:val="24"/>
                <w:highlight w:val="none"/>
                <w14:textFill>
                  <w14:solidFill>
                    <w14:schemeClr w14:val="tx1"/>
                  </w14:solidFill>
                </w14:textFill>
              </w:rPr>
            </w:pPr>
          </w:p>
        </w:tc>
        <w:tc>
          <w:tcPr>
            <w:tcW w:w="2514" w:type="dxa"/>
            <w:tcBorders>
              <w:top w:val="single" w:color="auto" w:sz="4" w:space="0"/>
              <w:left w:val="single" w:color="auto" w:sz="4" w:space="0"/>
              <w:bottom w:val="single" w:color="auto" w:sz="4" w:space="0"/>
              <w:right w:val="single" w:color="auto" w:sz="4" w:space="0"/>
            </w:tcBorders>
          </w:tcPr>
          <w:p w14:paraId="5BF48CDF">
            <w:pPr>
              <w:rPr>
                <w:rFonts w:ascii="宋体" w:hAnsi="宋体" w:cs="宋体"/>
                <w:color w:val="000000" w:themeColor="text1"/>
                <w:sz w:val="24"/>
                <w:highlight w:val="none"/>
                <w14:textFill>
                  <w14:solidFill>
                    <w14:schemeClr w14:val="tx1"/>
                  </w14:solidFill>
                </w14:textFill>
              </w:rPr>
            </w:pPr>
          </w:p>
        </w:tc>
      </w:tr>
      <w:tr w14:paraId="0D4B4D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jc w:val="center"/>
        </w:trPr>
        <w:tc>
          <w:tcPr>
            <w:tcW w:w="949" w:type="dxa"/>
            <w:tcBorders>
              <w:top w:val="single" w:color="auto" w:sz="4" w:space="0"/>
              <w:left w:val="single" w:color="auto" w:sz="4" w:space="0"/>
              <w:bottom w:val="single" w:color="auto" w:sz="4" w:space="0"/>
              <w:right w:val="single" w:color="auto" w:sz="4" w:space="0"/>
            </w:tcBorders>
          </w:tcPr>
          <w:p w14:paraId="563C4F1F">
            <w:pPr>
              <w:rPr>
                <w:rFonts w:ascii="宋体" w:hAnsi="宋体" w:cs="宋体"/>
                <w:color w:val="000000" w:themeColor="text1"/>
                <w:sz w:val="24"/>
                <w:highlight w:val="none"/>
                <w14:textFill>
                  <w14:solidFill>
                    <w14:schemeClr w14:val="tx1"/>
                  </w14:solidFill>
                </w14:textFill>
              </w:rPr>
            </w:pPr>
          </w:p>
        </w:tc>
        <w:tc>
          <w:tcPr>
            <w:tcW w:w="2004" w:type="dxa"/>
            <w:tcBorders>
              <w:top w:val="single" w:color="auto" w:sz="4" w:space="0"/>
              <w:left w:val="single" w:color="auto" w:sz="4" w:space="0"/>
              <w:bottom w:val="single" w:color="auto" w:sz="4" w:space="0"/>
              <w:right w:val="single" w:color="auto" w:sz="4" w:space="0"/>
            </w:tcBorders>
          </w:tcPr>
          <w:p w14:paraId="253B37A3">
            <w:pPr>
              <w:rPr>
                <w:rFonts w:ascii="宋体" w:hAnsi="宋体" w:cs="宋体"/>
                <w:color w:val="000000" w:themeColor="text1"/>
                <w:sz w:val="24"/>
                <w:highlight w:val="none"/>
                <w14:textFill>
                  <w14:solidFill>
                    <w14:schemeClr w14:val="tx1"/>
                  </w14:solidFill>
                </w14:textFill>
              </w:rPr>
            </w:pPr>
          </w:p>
        </w:tc>
        <w:tc>
          <w:tcPr>
            <w:tcW w:w="2113" w:type="dxa"/>
            <w:tcBorders>
              <w:top w:val="single" w:color="auto" w:sz="4" w:space="0"/>
              <w:left w:val="single" w:color="auto" w:sz="4" w:space="0"/>
              <w:bottom w:val="single" w:color="auto" w:sz="4" w:space="0"/>
              <w:right w:val="single" w:color="auto" w:sz="4" w:space="0"/>
            </w:tcBorders>
          </w:tcPr>
          <w:p w14:paraId="3B03A8CF">
            <w:pPr>
              <w:rPr>
                <w:rFonts w:ascii="宋体" w:hAnsi="宋体" w:cs="宋体"/>
                <w:color w:val="000000" w:themeColor="text1"/>
                <w:sz w:val="24"/>
                <w:highlight w:val="none"/>
                <w14:textFill>
                  <w14:solidFill>
                    <w14:schemeClr w14:val="tx1"/>
                  </w14:solidFill>
                </w14:textFill>
              </w:rPr>
            </w:pPr>
          </w:p>
        </w:tc>
        <w:tc>
          <w:tcPr>
            <w:tcW w:w="1750" w:type="dxa"/>
            <w:tcBorders>
              <w:top w:val="single" w:color="auto" w:sz="4" w:space="0"/>
              <w:left w:val="single" w:color="auto" w:sz="4" w:space="0"/>
              <w:bottom w:val="single" w:color="auto" w:sz="4" w:space="0"/>
              <w:right w:val="single" w:color="auto" w:sz="4" w:space="0"/>
            </w:tcBorders>
          </w:tcPr>
          <w:p w14:paraId="401726E4">
            <w:pPr>
              <w:rPr>
                <w:rFonts w:ascii="宋体" w:hAnsi="宋体" w:cs="宋体"/>
                <w:color w:val="000000" w:themeColor="text1"/>
                <w:sz w:val="24"/>
                <w:highlight w:val="none"/>
                <w14:textFill>
                  <w14:solidFill>
                    <w14:schemeClr w14:val="tx1"/>
                  </w14:solidFill>
                </w14:textFill>
              </w:rPr>
            </w:pPr>
          </w:p>
        </w:tc>
        <w:tc>
          <w:tcPr>
            <w:tcW w:w="2514" w:type="dxa"/>
            <w:tcBorders>
              <w:top w:val="single" w:color="auto" w:sz="4" w:space="0"/>
              <w:left w:val="single" w:color="auto" w:sz="4" w:space="0"/>
              <w:bottom w:val="single" w:color="auto" w:sz="4" w:space="0"/>
              <w:right w:val="single" w:color="auto" w:sz="4" w:space="0"/>
            </w:tcBorders>
          </w:tcPr>
          <w:p w14:paraId="28BF55E3">
            <w:pPr>
              <w:rPr>
                <w:rFonts w:ascii="宋体" w:hAnsi="宋体" w:cs="宋体"/>
                <w:color w:val="000000" w:themeColor="text1"/>
                <w:sz w:val="24"/>
                <w:highlight w:val="none"/>
                <w14:textFill>
                  <w14:solidFill>
                    <w14:schemeClr w14:val="tx1"/>
                  </w14:solidFill>
                </w14:textFill>
              </w:rPr>
            </w:pPr>
          </w:p>
        </w:tc>
      </w:tr>
      <w:tr w14:paraId="1A1638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8" w:hRule="atLeast"/>
          <w:jc w:val="center"/>
        </w:trPr>
        <w:tc>
          <w:tcPr>
            <w:tcW w:w="949" w:type="dxa"/>
            <w:tcBorders>
              <w:top w:val="single" w:color="auto" w:sz="4" w:space="0"/>
              <w:left w:val="single" w:color="auto" w:sz="4" w:space="0"/>
              <w:bottom w:val="single" w:color="auto" w:sz="4" w:space="0"/>
              <w:right w:val="single" w:color="auto" w:sz="4" w:space="0"/>
            </w:tcBorders>
          </w:tcPr>
          <w:p w14:paraId="55F7C0B5">
            <w:pPr>
              <w:rPr>
                <w:rFonts w:ascii="宋体" w:hAnsi="宋体" w:cs="宋体"/>
                <w:color w:val="000000" w:themeColor="text1"/>
                <w:sz w:val="24"/>
                <w:highlight w:val="none"/>
                <w14:textFill>
                  <w14:solidFill>
                    <w14:schemeClr w14:val="tx1"/>
                  </w14:solidFill>
                </w14:textFill>
              </w:rPr>
            </w:pPr>
          </w:p>
        </w:tc>
        <w:tc>
          <w:tcPr>
            <w:tcW w:w="2004" w:type="dxa"/>
            <w:tcBorders>
              <w:top w:val="single" w:color="auto" w:sz="4" w:space="0"/>
              <w:left w:val="single" w:color="auto" w:sz="4" w:space="0"/>
              <w:bottom w:val="single" w:color="auto" w:sz="4" w:space="0"/>
              <w:right w:val="single" w:color="auto" w:sz="4" w:space="0"/>
            </w:tcBorders>
          </w:tcPr>
          <w:p w14:paraId="37859274">
            <w:pPr>
              <w:rPr>
                <w:rFonts w:ascii="宋体" w:hAnsi="宋体" w:cs="宋体"/>
                <w:color w:val="000000" w:themeColor="text1"/>
                <w:sz w:val="24"/>
                <w:highlight w:val="none"/>
                <w14:textFill>
                  <w14:solidFill>
                    <w14:schemeClr w14:val="tx1"/>
                  </w14:solidFill>
                </w14:textFill>
              </w:rPr>
            </w:pPr>
          </w:p>
        </w:tc>
        <w:tc>
          <w:tcPr>
            <w:tcW w:w="2113" w:type="dxa"/>
            <w:tcBorders>
              <w:top w:val="single" w:color="auto" w:sz="4" w:space="0"/>
              <w:left w:val="single" w:color="auto" w:sz="4" w:space="0"/>
              <w:bottom w:val="single" w:color="auto" w:sz="4" w:space="0"/>
              <w:right w:val="single" w:color="auto" w:sz="4" w:space="0"/>
            </w:tcBorders>
          </w:tcPr>
          <w:p w14:paraId="556FE053">
            <w:pPr>
              <w:rPr>
                <w:rFonts w:ascii="宋体" w:hAnsi="宋体" w:cs="宋体"/>
                <w:color w:val="000000" w:themeColor="text1"/>
                <w:sz w:val="24"/>
                <w:highlight w:val="none"/>
                <w14:textFill>
                  <w14:solidFill>
                    <w14:schemeClr w14:val="tx1"/>
                  </w14:solidFill>
                </w14:textFill>
              </w:rPr>
            </w:pPr>
          </w:p>
        </w:tc>
        <w:tc>
          <w:tcPr>
            <w:tcW w:w="1750" w:type="dxa"/>
            <w:tcBorders>
              <w:top w:val="single" w:color="auto" w:sz="4" w:space="0"/>
              <w:left w:val="single" w:color="auto" w:sz="4" w:space="0"/>
              <w:bottom w:val="single" w:color="auto" w:sz="4" w:space="0"/>
              <w:right w:val="single" w:color="auto" w:sz="4" w:space="0"/>
            </w:tcBorders>
          </w:tcPr>
          <w:p w14:paraId="3B4A67E8">
            <w:pPr>
              <w:rPr>
                <w:rFonts w:ascii="宋体" w:hAnsi="宋体" w:cs="宋体"/>
                <w:color w:val="000000" w:themeColor="text1"/>
                <w:sz w:val="24"/>
                <w:highlight w:val="none"/>
                <w14:textFill>
                  <w14:solidFill>
                    <w14:schemeClr w14:val="tx1"/>
                  </w14:solidFill>
                </w14:textFill>
              </w:rPr>
            </w:pPr>
          </w:p>
        </w:tc>
        <w:tc>
          <w:tcPr>
            <w:tcW w:w="2514" w:type="dxa"/>
            <w:tcBorders>
              <w:top w:val="single" w:color="auto" w:sz="4" w:space="0"/>
              <w:left w:val="single" w:color="auto" w:sz="4" w:space="0"/>
              <w:bottom w:val="single" w:color="auto" w:sz="4" w:space="0"/>
              <w:right w:val="single" w:color="auto" w:sz="4" w:space="0"/>
            </w:tcBorders>
          </w:tcPr>
          <w:p w14:paraId="37D18BCC">
            <w:pPr>
              <w:rPr>
                <w:rFonts w:ascii="宋体" w:hAnsi="宋体" w:cs="宋体"/>
                <w:color w:val="000000" w:themeColor="text1"/>
                <w:sz w:val="24"/>
                <w:highlight w:val="none"/>
                <w14:textFill>
                  <w14:solidFill>
                    <w14:schemeClr w14:val="tx1"/>
                  </w14:solidFill>
                </w14:textFill>
              </w:rPr>
            </w:pPr>
          </w:p>
        </w:tc>
      </w:tr>
      <w:tr w14:paraId="72E0B3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jc w:val="center"/>
        </w:trPr>
        <w:tc>
          <w:tcPr>
            <w:tcW w:w="949" w:type="dxa"/>
            <w:tcBorders>
              <w:top w:val="single" w:color="auto" w:sz="4" w:space="0"/>
              <w:left w:val="single" w:color="auto" w:sz="4" w:space="0"/>
              <w:bottom w:val="single" w:color="auto" w:sz="4" w:space="0"/>
              <w:right w:val="single" w:color="auto" w:sz="4" w:space="0"/>
            </w:tcBorders>
          </w:tcPr>
          <w:p w14:paraId="7E24BDFB">
            <w:pPr>
              <w:rPr>
                <w:rFonts w:ascii="宋体" w:hAnsi="宋体" w:cs="宋体"/>
                <w:color w:val="000000" w:themeColor="text1"/>
                <w:sz w:val="24"/>
                <w:highlight w:val="none"/>
                <w14:textFill>
                  <w14:solidFill>
                    <w14:schemeClr w14:val="tx1"/>
                  </w14:solidFill>
                </w14:textFill>
              </w:rPr>
            </w:pPr>
          </w:p>
        </w:tc>
        <w:tc>
          <w:tcPr>
            <w:tcW w:w="2004" w:type="dxa"/>
            <w:tcBorders>
              <w:top w:val="single" w:color="auto" w:sz="4" w:space="0"/>
              <w:left w:val="single" w:color="auto" w:sz="4" w:space="0"/>
              <w:bottom w:val="single" w:color="auto" w:sz="4" w:space="0"/>
              <w:right w:val="single" w:color="auto" w:sz="4" w:space="0"/>
            </w:tcBorders>
          </w:tcPr>
          <w:p w14:paraId="3E40AFD4">
            <w:pPr>
              <w:rPr>
                <w:rFonts w:ascii="宋体" w:hAnsi="宋体" w:cs="宋体"/>
                <w:color w:val="000000" w:themeColor="text1"/>
                <w:sz w:val="24"/>
                <w:highlight w:val="none"/>
                <w14:textFill>
                  <w14:solidFill>
                    <w14:schemeClr w14:val="tx1"/>
                  </w14:solidFill>
                </w14:textFill>
              </w:rPr>
            </w:pPr>
          </w:p>
        </w:tc>
        <w:tc>
          <w:tcPr>
            <w:tcW w:w="2113" w:type="dxa"/>
            <w:tcBorders>
              <w:top w:val="single" w:color="auto" w:sz="4" w:space="0"/>
              <w:left w:val="single" w:color="auto" w:sz="4" w:space="0"/>
              <w:bottom w:val="single" w:color="auto" w:sz="4" w:space="0"/>
              <w:right w:val="single" w:color="auto" w:sz="4" w:space="0"/>
            </w:tcBorders>
          </w:tcPr>
          <w:p w14:paraId="1C23F1EB">
            <w:pPr>
              <w:rPr>
                <w:rFonts w:ascii="宋体" w:hAnsi="宋体" w:cs="宋体"/>
                <w:color w:val="000000" w:themeColor="text1"/>
                <w:sz w:val="24"/>
                <w:highlight w:val="none"/>
                <w14:textFill>
                  <w14:solidFill>
                    <w14:schemeClr w14:val="tx1"/>
                  </w14:solidFill>
                </w14:textFill>
              </w:rPr>
            </w:pPr>
          </w:p>
        </w:tc>
        <w:tc>
          <w:tcPr>
            <w:tcW w:w="1750" w:type="dxa"/>
            <w:tcBorders>
              <w:top w:val="single" w:color="auto" w:sz="4" w:space="0"/>
              <w:left w:val="single" w:color="auto" w:sz="4" w:space="0"/>
              <w:bottom w:val="single" w:color="auto" w:sz="4" w:space="0"/>
              <w:right w:val="single" w:color="auto" w:sz="4" w:space="0"/>
            </w:tcBorders>
          </w:tcPr>
          <w:p w14:paraId="3BA67FBD">
            <w:pPr>
              <w:rPr>
                <w:rFonts w:ascii="宋体" w:hAnsi="宋体" w:cs="宋体"/>
                <w:color w:val="000000" w:themeColor="text1"/>
                <w:sz w:val="24"/>
                <w:highlight w:val="none"/>
                <w14:textFill>
                  <w14:solidFill>
                    <w14:schemeClr w14:val="tx1"/>
                  </w14:solidFill>
                </w14:textFill>
              </w:rPr>
            </w:pPr>
          </w:p>
        </w:tc>
        <w:tc>
          <w:tcPr>
            <w:tcW w:w="2514" w:type="dxa"/>
            <w:tcBorders>
              <w:top w:val="single" w:color="auto" w:sz="4" w:space="0"/>
              <w:left w:val="single" w:color="auto" w:sz="4" w:space="0"/>
              <w:bottom w:val="single" w:color="auto" w:sz="4" w:space="0"/>
              <w:right w:val="single" w:color="auto" w:sz="4" w:space="0"/>
            </w:tcBorders>
          </w:tcPr>
          <w:p w14:paraId="362E731E">
            <w:pPr>
              <w:rPr>
                <w:rFonts w:ascii="宋体" w:hAnsi="宋体" w:cs="宋体"/>
                <w:color w:val="000000" w:themeColor="text1"/>
                <w:sz w:val="24"/>
                <w:highlight w:val="none"/>
                <w14:textFill>
                  <w14:solidFill>
                    <w14:schemeClr w14:val="tx1"/>
                  </w14:solidFill>
                </w14:textFill>
              </w:rPr>
            </w:pPr>
          </w:p>
        </w:tc>
      </w:tr>
      <w:tr w14:paraId="406706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jc w:val="center"/>
        </w:trPr>
        <w:tc>
          <w:tcPr>
            <w:tcW w:w="949" w:type="dxa"/>
            <w:tcBorders>
              <w:top w:val="single" w:color="auto" w:sz="4" w:space="0"/>
              <w:left w:val="single" w:color="auto" w:sz="4" w:space="0"/>
              <w:bottom w:val="single" w:color="auto" w:sz="4" w:space="0"/>
              <w:right w:val="single" w:color="auto" w:sz="4" w:space="0"/>
            </w:tcBorders>
          </w:tcPr>
          <w:p w14:paraId="5A8CD412">
            <w:pPr>
              <w:rPr>
                <w:rFonts w:ascii="宋体" w:hAnsi="宋体" w:cs="宋体"/>
                <w:color w:val="000000" w:themeColor="text1"/>
                <w:sz w:val="24"/>
                <w:highlight w:val="none"/>
                <w14:textFill>
                  <w14:solidFill>
                    <w14:schemeClr w14:val="tx1"/>
                  </w14:solidFill>
                </w14:textFill>
              </w:rPr>
            </w:pPr>
          </w:p>
        </w:tc>
        <w:tc>
          <w:tcPr>
            <w:tcW w:w="2004" w:type="dxa"/>
            <w:tcBorders>
              <w:top w:val="single" w:color="auto" w:sz="4" w:space="0"/>
              <w:left w:val="single" w:color="auto" w:sz="4" w:space="0"/>
              <w:bottom w:val="single" w:color="auto" w:sz="4" w:space="0"/>
              <w:right w:val="single" w:color="auto" w:sz="4" w:space="0"/>
            </w:tcBorders>
          </w:tcPr>
          <w:p w14:paraId="7AE21944">
            <w:pPr>
              <w:rPr>
                <w:rFonts w:ascii="宋体" w:hAnsi="宋体" w:cs="宋体"/>
                <w:color w:val="000000" w:themeColor="text1"/>
                <w:sz w:val="24"/>
                <w:highlight w:val="none"/>
                <w14:textFill>
                  <w14:solidFill>
                    <w14:schemeClr w14:val="tx1"/>
                  </w14:solidFill>
                </w14:textFill>
              </w:rPr>
            </w:pPr>
          </w:p>
        </w:tc>
        <w:tc>
          <w:tcPr>
            <w:tcW w:w="2113" w:type="dxa"/>
            <w:tcBorders>
              <w:top w:val="single" w:color="auto" w:sz="4" w:space="0"/>
              <w:left w:val="single" w:color="auto" w:sz="4" w:space="0"/>
              <w:bottom w:val="single" w:color="auto" w:sz="4" w:space="0"/>
              <w:right w:val="single" w:color="auto" w:sz="4" w:space="0"/>
            </w:tcBorders>
          </w:tcPr>
          <w:p w14:paraId="19AA7541">
            <w:pPr>
              <w:rPr>
                <w:rFonts w:ascii="宋体" w:hAnsi="宋体" w:cs="宋体"/>
                <w:color w:val="000000" w:themeColor="text1"/>
                <w:sz w:val="24"/>
                <w:highlight w:val="none"/>
                <w14:textFill>
                  <w14:solidFill>
                    <w14:schemeClr w14:val="tx1"/>
                  </w14:solidFill>
                </w14:textFill>
              </w:rPr>
            </w:pPr>
          </w:p>
        </w:tc>
        <w:tc>
          <w:tcPr>
            <w:tcW w:w="1750" w:type="dxa"/>
            <w:tcBorders>
              <w:top w:val="single" w:color="auto" w:sz="4" w:space="0"/>
              <w:left w:val="single" w:color="auto" w:sz="4" w:space="0"/>
              <w:bottom w:val="single" w:color="auto" w:sz="4" w:space="0"/>
              <w:right w:val="single" w:color="auto" w:sz="4" w:space="0"/>
            </w:tcBorders>
          </w:tcPr>
          <w:p w14:paraId="06264ACC">
            <w:pPr>
              <w:rPr>
                <w:rFonts w:ascii="宋体" w:hAnsi="宋体" w:cs="宋体"/>
                <w:color w:val="000000" w:themeColor="text1"/>
                <w:sz w:val="24"/>
                <w:highlight w:val="none"/>
                <w14:textFill>
                  <w14:solidFill>
                    <w14:schemeClr w14:val="tx1"/>
                  </w14:solidFill>
                </w14:textFill>
              </w:rPr>
            </w:pPr>
          </w:p>
        </w:tc>
        <w:tc>
          <w:tcPr>
            <w:tcW w:w="2514" w:type="dxa"/>
            <w:tcBorders>
              <w:top w:val="single" w:color="auto" w:sz="4" w:space="0"/>
              <w:left w:val="single" w:color="auto" w:sz="4" w:space="0"/>
              <w:bottom w:val="single" w:color="auto" w:sz="4" w:space="0"/>
              <w:right w:val="single" w:color="auto" w:sz="4" w:space="0"/>
            </w:tcBorders>
          </w:tcPr>
          <w:p w14:paraId="30D9BD85">
            <w:pPr>
              <w:rPr>
                <w:rFonts w:ascii="宋体" w:hAnsi="宋体" w:cs="宋体"/>
                <w:color w:val="000000" w:themeColor="text1"/>
                <w:sz w:val="24"/>
                <w:highlight w:val="none"/>
                <w14:textFill>
                  <w14:solidFill>
                    <w14:schemeClr w14:val="tx1"/>
                  </w14:solidFill>
                </w14:textFill>
              </w:rPr>
            </w:pPr>
          </w:p>
        </w:tc>
      </w:tr>
      <w:tr w14:paraId="321CB6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jc w:val="center"/>
        </w:trPr>
        <w:tc>
          <w:tcPr>
            <w:tcW w:w="949" w:type="dxa"/>
            <w:tcBorders>
              <w:top w:val="single" w:color="auto" w:sz="4" w:space="0"/>
              <w:left w:val="single" w:color="auto" w:sz="4" w:space="0"/>
              <w:bottom w:val="single" w:color="auto" w:sz="4" w:space="0"/>
              <w:right w:val="single" w:color="auto" w:sz="4" w:space="0"/>
            </w:tcBorders>
          </w:tcPr>
          <w:p w14:paraId="3BCC00A1">
            <w:pPr>
              <w:rPr>
                <w:rFonts w:ascii="宋体" w:hAnsi="宋体" w:cs="宋体"/>
                <w:color w:val="000000" w:themeColor="text1"/>
                <w:sz w:val="24"/>
                <w:highlight w:val="none"/>
                <w14:textFill>
                  <w14:solidFill>
                    <w14:schemeClr w14:val="tx1"/>
                  </w14:solidFill>
                </w14:textFill>
              </w:rPr>
            </w:pPr>
          </w:p>
        </w:tc>
        <w:tc>
          <w:tcPr>
            <w:tcW w:w="2004" w:type="dxa"/>
            <w:tcBorders>
              <w:top w:val="single" w:color="auto" w:sz="4" w:space="0"/>
              <w:left w:val="single" w:color="auto" w:sz="4" w:space="0"/>
              <w:bottom w:val="single" w:color="auto" w:sz="4" w:space="0"/>
              <w:right w:val="single" w:color="auto" w:sz="4" w:space="0"/>
            </w:tcBorders>
          </w:tcPr>
          <w:p w14:paraId="446E0B58">
            <w:pPr>
              <w:rPr>
                <w:rFonts w:ascii="宋体" w:hAnsi="宋体" w:cs="宋体"/>
                <w:color w:val="000000" w:themeColor="text1"/>
                <w:sz w:val="24"/>
                <w:highlight w:val="none"/>
                <w14:textFill>
                  <w14:solidFill>
                    <w14:schemeClr w14:val="tx1"/>
                  </w14:solidFill>
                </w14:textFill>
              </w:rPr>
            </w:pPr>
          </w:p>
        </w:tc>
        <w:tc>
          <w:tcPr>
            <w:tcW w:w="2113" w:type="dxa"/>
            <w:tcBorders>
              <w:top w:val="single" w:color="auto" w:sz="4" w:space="0"/>
              <w:left w:val="single" w:color="auto" w:sz="4" w:space="0"/>
              <w:bottom w:val="single" w:color="auto" w:sz="4" w:space="0"/>
              <w:right w:val="single" w:color="auto" w:sz="4" w:space="0"/>
            </w:tcBorders>
          </w:tcPr>
          <w:p w14:paraId="6CADA0F6">
            <w:pPr>
              <w:rPr>
                <w:rFonts w:ascii="宋体" w:hAnsi="宋体" w:cs="宋体"/>
                <w:color w:val="000000" w:themeColor="text1"/>
                <w:sz w:val="24"/>
                <w:highlight w:val="none"/>
                <w14:textFill>
                  <w14:solidFill>
                    <w14:schemeClr w14:val="tx1"/>
                  </w14:solidFill>
                </w14:textFill>
              </w:rPr>
            </w:pPr>
          </w:p>
        </w:tc>
        <w:tc>
          <w:tcPr>
            <w:tcW w:w="1750" w:type="dxa"/>
            <w:tcBorders>
              <w:top w:val="single" w:color="auto" w:sz="4" w:space="0"/>
              <w:left w:val="single" w:color="auto" w:sz="4" w:space="0"/>
              <w:bottom w:val="single" w:color="auto" w:sz="4" w:space="0"/>
              <w:right w:val="single" w:color="auto" w:sz="4" w:space="0"/>
            </w:tcBorders>
          </w:tcPr>
          <w:p w14:paraId="3ECA1189">
            <w:pPr>
              <w:rPr>
                <w:rFonts w:ascii="宋体" w:hAnsi="宋体" w:cs="宋体"/>
                <w:color w:val="000000" w:themeColor="text1"/>
                <w:sz w:val="24"/>
                <w:highlight w:val="none"/>
                <w14:textFill>
                  <w14:solidFill>
                    <w14:schemeClr w14:val="tx1"/>
                  </w14:solidFill>
                </w14:textFill>
              </w:rPr>
            </w:pPr>
          </w:p>
        </w:tc>
        <w:tc>
          <w:tcPr>
            <w:tcW w:w="2514" w:type="dxa"/>
            <w:tcBorders>
              <w:top w:val="single" w:color="auto" w:sz="4" w:space="0"/>
              <w:left w:val="single" w:color="auto" w:sz="4" w:space="0"/>
              <w:bottom w:val="single" w:color="auto" w:sz="4" w:space="0"/>
              <w:right w:val="single" w:color="auto" w:sz="4" w:space="0"/>
            </w:tcBorders>
          </w:tcPr>
          <w:p w14:paraId="6DC0C4D9">
            <w:pPr>
              <w:rPr>
                <w:rFonts w:ascii="宋体" w:hAnsi="宋体" w:cs="宋体"/>
                <w:color w:val="000000" w:themeColor="text1"/>
                <w:sz w:val="24"/>
                <w:highlight w:val="none"/>
                <w14:textFill>
                  <w14:solidFill>
                    <w14:schemeClr w14:val="tx1"/>
                  </w14:solidFill>
                </w14:textFill>
              </w:rPr>
            </w:pPr>
          </w:p>
        </w:tc>
      </w:tr>
      <w:tr w14:paraId="07523D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jc w:val="center"/>
        </w:trPr>
        <w:tc>
          <w:tcPr>
            <w:tcW w:w="949" w:type="dxa"/>
            <w:tcBorders>
              <w:top w:val="single" w:color="auto" w:sz="4" w:space="0"/>
              <w:left w:val="single" w:color="auto" w:sz="4" w:space="0"/>
              <w:bottom w:val="single" w:color="auto" w:sz="4" w:space="0"/>
              <w:right w:val="single" w:color="auto" w:sz="4" w:space="0"/>
            </w:tcBorders>
          </w:tcPr>
          <w:p w14:paraId="26CFC609">
            <w:pPr>
              <w:rPr>
                <w:rFonts w:ascii="宋体" w:hAnsi="宋体" w:cs="宋体"/>
                <w:color w:val="000000" w:themeColor="text1"/>
                <w:sz w:val="24"/>
                <w:highlight w:val="none"/>
                <w14:textFill>
                  <w14:solidFill>
                    <w14:schemeClr w14:val="tx1"/>
                  </w14:solidFill>
                </w14:textFill>
              </w:rPr>
            </w:pPr>
          </w:p>
        </w:tc>
        <w:tc>
          <w:tcPr>
            <w:tcW w:w="2004" w:type="dxa"/>
            <w:tcBorders>
              <w:top w:val="single" w:color="auto" w:sz="4" w:space="0"/>
              <w:left w:val="single" w:color="auto" w:sz="4" w:space="0"/>
              <w:bottom w:val="single" w:color="auto" w:sz="4" w:space="0"/>
              <w:right w:val="single" w:color="auto" w:sz="4" w:space="0"/>
            </w:tcBorders>
          </w:tcPr>
          <w:p w14:paraId="7E90932D">
            <w:pPr>
              <w:rPr>
                <w:rFonts w:ascii="宋体" w:hAnsi="宋体" w:cs="宋体"/>
                <w:color w:val="000000" w:themeColor="text1"/>
                <w:sz w:val="24"/>
                <w:highlight w:val="none"/>
                <w14:textFill>
                  <w14:solidFill>
                    <w14:schemeClr w14:val="tx1"/>
                  </w14:solidFill>
                </w14:textFill>
              </w:rPr>
            </w:pPr>
          </w:p>
        </w:tc>
        <w:tc>
          <w:tcPr>
            <w:tcW w:w="2113" w:type="dxa"/>
            <w:tcBorders>
              <w:top w:val="single" w:color="auto" w:sz="4" w:space="0"/>
              <w:left w:val="single" w:color="auto" w:sz="4" w:space="0"/>
              <w:bottom w:val="single" w:color="auto" w:sz="4" w:space="0"/>
              <w:right w:val="single" w:color="auto" w:sz="4" w:space="0"/>
            </w:tcBorders>
          </w:tcPr>
          <w:p w14:paraId="09CA7935">
            <w:pPr>
              <w:rPr>
                <w:rFonts w:ascii="宋体" w:hAnsi="宋体" w:cs="宋体"/>
                <w:color w:val="000000" w:themeColor="text1"/>
                <w:sz w:val="24"/>
                <w:highlight w:val="none"/>
                <w14:textFill>
                  <w14:solidFill>
                    <w14:schemeClr w14:val="tx1"/>
                  </w14:solidFill>
                </w14:textFill>
              </w:rPr>
            </w:pPr>
          </w:p>
        </w:tc>
        <w:tc>
          <w:tcPr>
            <w:tcW w:w="1750" w:type="dxa"/>
            <w:tcBorders>
              <w:top w:val="single" w:color="auto" w:sz="4" w:space="0"/>
              <w:left w:val="single" w:color="auto" w:sz="4" w:space="0"/>
              <w:bottom w:val="single" w:color="auto" w:sz="4" w:space="0"/>
              <w:right w:val="single" w:color="auto" w:sz="4" w:space="0"/>
            </w:tcBorders>
          </w:tcPr>
          <w:p w14:paraId="539DFB0E">
            <w:pPr>
              <w:rPr>
                <w:rFonts w:ascii="宋体" w:hAnsi="宋体" w:cs="宋体"/>
                <w:color w:val="000000" w:themeColor="text1"/>
                <w:sz w:val="24"/>
                <w:highlight w:val="none"/>
                <w14:textFill>
                  <w14:solidFill>
                    <w14:schemeClr w14:val="tx1"/>
                  </w14:solidFill>
                </w14:textFill>
              </w:rPr>
            </w:pPr>
          </w:p>
        </w:tc>
        <w:tc>
          <w:tcPr>
            <w:tcW w:w="2514" w:type="dxa"/>
            <w:tcBorders>
              <w:top w:val="single" w:color="auto" w:sz="4" w:space="0"/>
              <w:left w:val="single" w:color="auto" w:sz="4" w:space="0"/>
              <w:bottom w:val="single" w:color="auto" w:sz="4" w:space="0"/>
              <w:right w:val="single" w:color="auto" w:sz="4" w:space="0"/>
            </w:tcBorders>
          </w:tcPr>
          <w:p w14:paraId="104ACE49">
            <w:pPr>
              <w:rPr>
                <w:rFonts w:ascii="宋体" w:hAnsi="宋体" w:cs="宋体"/>
                <w:color w:val="000000" w:themeColor="text1"/>
                <w:sz w:val="24"/>
                <w:highlight w:val="none"/>
                <w14:textFill>
                  <w14:solidFill>
                    <w14:schemeClr w14:val="tx1"/>
                  </w14:solidFill>
                </w14:textFill>
              </w:rPr>
            </w:pPr>
          </w:p>
        </w:tc>
      </w:tr>
      <w:tr w14:paraId="2179E2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jc w:val="center"/>
        </w:trPr>
        <w:tc>
          <w:tcPr>
            <w:tcW w:w="949" w:type="dxa"/>
            <w:tcBorders>
              <w:top w:val="single" w:color="auto" w:sz="4" w:space="0"/>
              <w:left w:val="single" w:color="auto" w:sz="4" w:space="0"/>
              <w:bottom w:val="single" w:color="auto" w:sz="4" w:space="0"/>
              <w:right w:val="single" w:color="auto" w:sz="4" w:space="0"/>
            </w:tcBorders>
          </w:tcPr>
          <w:p w14:paraId="7C8A64C6">
            <w:pPr>
              <w:rPr>
                <w:rFonts w:ascii="宋体" w:hAnsi="宋体" w:cs="宋体"/>
                <w:color w:val="000000" w:themeColor="text1"/>
                <w:sz w:val="24"/>
                <w:highlight w:val="none"/>
                <w14:textFill>
                  <w14:solidFill>
                    <w14:schemeClr w14:val="tx1"/>
                  </w14:solidFill>
                </w14:textFill>
              </w:rPr>
            </w:pPr>
          </w:p>
        </w:tc>
        <w:tc>
          <w:tcPr>
            <w:tcW w:w="2004" w:type="dxa"/>
            <w:tcBorders>
              <w:top w:val="single" w:color="auto" w:sz="4" w:space="0"/>
              <w:left w:val="single" w:color="auto" w:sz="4" w:space="0"/>
              <w:bottom w:val="single" w:color="auto" w:sz="4" w:space="0"/>
              <w:right w:val="single" w:color="auto" w:sz="4" w:space="0"/>
            </w:tcBorders>
          </w:tcPr>
          <w:p w14:paraId="772B0AF3">
            <w:pPr>
              <w:rPr>
                <w:rFonts w:ascii="宋体" w:hAnsi="宋体" w:cs="宋体"/>
                <w:color w:val="000000" w:themeColor="text1"/>
                <w:sz w:val="24"/>
                <w:highlight w:val="none"/>
                <w14:textFill>
                  <w14:solidFill>
                    <w14:schemeClr w14:val="tx1"/>
                  </w14:solidFill>
                </w14:textFill>
              </w:rPr>
            </w:pPr>
          </w:p>
        </w:tc>
        <w:tc>
          <w:tcPr>
            <w:tcW w:w="2113" w:type="dxa"/>
            <w:tcBorders>
              <w:top w:val="single" w:color="auto" w:sz="4" w:space="0"/>
              <w:left w:val="single" w:color="auto" w:sz="4" w:space="0"/>
              <w:bottom w:val="single" w:color="auto" w:sz="4" w:space="0"/>
              <w:right w:val="single" w:color="auto" w:sz="4" w:space="0"/>
            </w:tcBorders>
          </w:tcPr>
          <w:p w14:paraId="504760F0">
            <w:pPr>
              <w:rPr>
                <w:rFonts w:ascii="宋体" w:hAnsi="宋体" w:cs="宋体"/>
                <w:color w:val="000000" w:themeColor="text1"/>
                <w:sz w:val="24"/>
                <w:highlight w:val="none"/>
                <w14:textFill>
                  <w14:solidFill>
                    <w14:schemeClr w14:val="tx1"/>
                  </w14:solidFill>
                </w14:textFill>
              </w:rPr>
            </w:pPr>
          </w:p>
        </w:tc>
        <w:tc>
          <w:tcPr>
            <w:tcW w:w="1750" w:type="dxa"/>
            <w:tcBorders>
              <w:top w:val="single" w:color="auto" w:sz="4" w:space="0"/>
              <w:left w:val="single" w:color="auto" w:sz="4" w:space="0"/>
              <w:bottom w:val="single" w:color="auto" w:sz="4" w:space="0"/>
              <w:right w:val="single" w:color="auto" w:sz="4" w:space="0"/>
            </w:tcBorders>
          </w:tcPr>
          <w:p w14:paraId="1509F3BC">
            <w:pPr>
              <w:rPr>
                <w:rFonts w:ascii="宋体" w:hAnsi="宋体" w:cs="宋体"/>
                <w:color w:val="000000" w:themeColor="text1"/>
                <w:sz w:val="24"/>
                <w:highlight w:val="none"/>
                <w14:textFill>
                  <w14:solidFill>
                    <w14:schemeClr w14:val="tx1"/>
                  </w14:solidFill>
                </w14:textFill>
              </w:rPr>
            </w:pPr>
          </w:p>
        </w:tc>
        <w:tc>
          <w:tcPr>
            <w:tcW w:w="2514" w:type="dxa"/>
            <w:tcBorders>
              <w:top w:val="single" w:color="auto" w:sz="4" w:space="0"/>
              <w:left w:val="single" w:color="auto" w:sz="4" w:space="0"/>
              <w:bottom w:val="single" w:color="auto" w:sz="4" w:space="0"/>
              <w:right w:val="single" w:color="auto" w:sz="4" w:space="0"/>
            </w:tcBorders>
          </w:tcPr>
          <w:p w14:paraId="05F6F689">
            <w:pPr>
              <w:rPr>
                <w:rFonts w:ascii="宋体" w:hAnsi="宋体" w:cs="宋体"/>
                <w:color w:val="000000" w:themeColor="text1"/>
                <w:sz w:val="24"/>
                <w:highlight w:val="none"/>
                <w14:textFill>
                  <w14:solidFill>
                    <w14:schemeClr w14:val="tx1"/>
                  </w14:solidFill>
                </w14:textFill>
              </w:rPr>
            </w:pPr>
          </w:p>
        </w:tc>
      </w:tr>
      <w:tr w14:paraId="7C23CD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jc w:val="center"/>
        </w:trPr>
        <w:tc>
          <w:tcPr>
            <w:tcW w:w="949" w:type="dxa"/>
            <w:tcBorders>
              <w:top w:val="single" w:color="auto" w:sz="4" w:space="0"/>
              <w:left w:val="single" w:color="auto" w:sz="4" w:space="0"/>
              <w:bottom w:val="single" w:color="auto" w:sz="4" w:space="0"/>
              <w:right w:val="single" w:color="auto" w:sz="4" w:space="0"/>
            </w:tcBorders>
          </w:tcPr>
          <w:p w14:paraId="3522EED0">
            <w:pPr>
              <w:rPr>
                <w:rFonts w:ascii="宋体" w:hAnsi="宋体" w:cs="宋体"/>
                <w:color w:val="000000" w:themeColor="text1"/>
                <w:sz w:val="24"/>
                <w:highlight w:val="none"/>
                <w14:textFill>
                  <w14:solidFill>
                    <w14:schemeClr w14:val="tx1"/>
                  </w14:solidFill>
                </w14:textFill>
              </w:rPr>
            </w:pPr>
          </w:p>
        </w:tc>
        <w:tc>
          <w:tcPr>
            <w:tcW w:w="2004" w:type="dxa"/>
            <w:tcBorders>
              <w:top w:val="single" w:color="auto" w:sz="4" w:space="0"/>
              <w:left w:val="single" w:color="auto" w:sz="4" w:space="0"/>
              <w:bottom w:val="single" w:color="auto" w:sz="4" w:space="0"/>
              <w:right w:val="single" w:color="auto" w:sz="4" w:space="0"/>
            </w:tcBorders>
          </w:tcPr>
          <w:p w14:paraId="24D56232">
            <w:pPr>
              <w:rPr>
                <w:rFonts w:ascii="宋体" w:hAnsi="宋体" w:cs="宋体"/>
                <w:color w:val="000000" w:themeColor="text1"/>
                <w:sz w:val="24"/>
                <w:highlight w:val="none"/>
                <w14:textFill>
                  <w14:solidFill>
                    <w14:schemeClr w14:val="tx1"/>
                  </w14:solidFill>
                </w14:textFill>
              </w:rPr>
            </w:pPr>
          </w:p>
        </w:tc>
        <w:tc>
          <w:tcPr>
            <w:tcW w:w="2113" w:type="dxa"/>
            <w:tcBorders>
              <w:top w:val="single" w:color="auto" w:sz="4" w:space="0"/>
              <w:left w:val="single" w:color="auto" w:sz="4" w:space="0"/>
              <w:bottom w:val="single" w:color="auto" w:sz="4" w:space="0"/>
              <w:right w:val="single" w:color="auto" w:sz="4" w:space="0"/>
            </w:tcBorders>
          </w:tcPr>
          <w:p w14:paraId="58978B0D">
            <w:pPr>
              <w:rPr>
                <w:rFonts w:ascii="宋体" w:hAnsi="宋体" w:cs="宋体"/>
                <w:color w:val="000000" w:themeColor="text1"/>
                <w:sz w:val="24"/>
                <w:highlight w:val="none"/>
                <w14:textFill>
                  <w14:solidFill>
                    <w14:schemeClr w14:val="tx1"/>
                  </w14:solidFill>
                </w14:textFill>
              </w:rPr>
            </w:pPr>
          </w:p>
        </w:tc>
        <w:tc>
          <w:tcPr>
            <w:tcW w:w="1750" w:type="dxa"/>
            <w:tcBorders>
              <w:top w:val="single" w:color="auto" w:sz="4" w:space="0"/>
              <w:left w:val="single" w:color="auto" w:sz="4" w:space="0"/>
              <w:bottom w:val="single" w:color="auto" w:sz="4" w:space="0"/>
              <w:right w:val="single" w:color="auto" w:sz="4" w:space="0"/>
            </w:tcBorders>
          </w:tcPr>
          <w:p w14:paraId="4F465F1D">
            <w:pPr>
              <w:rPr>
                <w:rFonts w:ascii="宋体" w:hAnsi="宋体" w:cs="宋体"/>
                <w:color w:val="000000" w:themeColor="text1"/>
                <w:sz w:val="24"/>
                <w:highlight w:val="none"/>
                <w14:textFill>
                  <w14:solidFill>
                    <w14:schemeClr w14:val="tx1"/>
                  </w14:solidFill>
                </w14:textFill>
              </w:rPr>
            </w:pPr>
          </w:p>
        </w:tc>
        <w:tc>
          <w:tcPr>
            <w:tcW w:w="2514" w:type="dxa"/>
            <w:tcBorders>
              <w:top w:val="single" w:color="auto" w:sz="4" w:space="0"/>
              <w:left w:val="single" w:color="auto" w:sz="4" w:space="0"/>
              <w:bottom w:val="single" w:color="auto" w:sz="4" w:space="0"/>
              <w:right w:val="single" w:color="auto" w:sz="4" w:space="0"/>
            </w:tcBorders>
          </w:tcPr>
          <w:p w14:paraId="601DB34F">
            <w:pPr>
              <w:rPr>
                <w:rFonts w:ascii="宋体" w:hAnsi="宋体" w:cs="宋体"/>
                <w:color w:val="000000" w:themeColor="text1"/>
                <w:sz w:val="24"/>
                <w:highlight w:val="none"/>
                <w14:textFill>
                  <w14:solidFill>
                    <w14:schemeClr w14:val="tx1"/>
                  </w14:solidFill>
                </w14:textFill>
              </w:rPr>
            </w:pPr>
          </w:p>
        </w:tc>
      </w:tr>
      <w:tr w14:paraId="4D530F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jc w:val="center"/>
        </w:trPr>
        <w:tc>
          <w:tcPr>
            <w:tcW w:w="949" w:type="dxa"/>
            <w:tcBorders>
              <w:top w:val="single" w:color="auto" w:sz="4" w:space="0"/>
              <w:left w:val="single" w:color="auto" w:sz="4" w:space="0"/>
              <w:bottom w:val="single" w:color="auto" w:sz="4" w:space="0"/>
              <w:right w:val="single" w:color="auto" w:sz="4" w:space="0"/>
            </w:tcBorders>
          </w:tcPr>
          <w:p w14:paraId="0B18D2B7">
            <w:pPr>
              <w:rPr>
                <w:rFonts w:ascii="宋体" w:hAnsi="宋体" w:cs="宋体"/>
                <w:color w:val="000000" w:themeColor="text1"/>
                <w:sz w:val="24"/>
                <w:highlight w:val="none"/>
                <w14:textFill>
                  <w14:solidFill>
                    <w14:schemeClr w14:val="tx1"/>
                  </w14:solidFill>
                </w14:textFill>
              </w:rPr>
            </w:pPr>
          </w:p>
        </w:tc>
        <w:tc>
          <w:tcPr>
            <w:tcW w:w="2004" w:type="dxa"/>
            <w:tcBorders>
              <w:top w:val="single" w:color="auto" w:sz="4" w:space="0"/>
              <w:left w:val="single" w:color="auto" w:sz="4" w:space="0"/>
              <w:bottom w:val="single" w:color="auto" w:sz="4" w:space="0"/>
              <w:right w:val="single" w:color="auto" w:sz="4" w:space="0"/>
            </w:tcBorders>
          </w:tcPr>
          <w:p w14:paraId="1E8D7EC0">
            <w:pPr>
              <w:rPr>
                <w:rFonts w:ascii="宋体" w:hAnsi="宋体" w:cs="宋体"/>
                <w:color w:val="000000" w:themeColor="text1"/>
                <w:sz w:val="24"/>
                <w:highlight w:val="none"/>
                <w14:textFill>
                  <w14:solidFill>
                    <w14:schemeClr w14:val="tx1"/>
                  </w14:solidFill>
                </w14:textFill>
              </w:rPr>
            </w:pPr>
          </w:p>
        </w:tc>
        <w:tc>
          <w:tcPr>
            <w:tcW w:w="2113" w:type="dxa"/>
            <w:tcBorders>
              <w:top w:val="single" w:color="auto" w:sz="4" w:space="0"/>
              <w:left w:val="single" w:color="auto" w:sz="4" w:space="0"/>
              <w:bottom w:val="single" w:color="auto" w:sz="4" w:space="0"/>
              <w:right w:val="single" w:color="auto" w:sz="4" w:space="0"/>
            </w:tcBorders>
          </w:tcPr>
          <w:p w14:paraId="007957C8">
            <w:pPr>
              <w:rPr>
                <w:rFonts w:ascii="宋体" w:hAnsi="宋体" w:cs="宋体"/>
                <w:color w:val="000000" w:themeColor="text1"/>
                <w:sz w:val="24"/>
                <w:highlight w:val="none"/>
                <w14:textFill>
                  <w14:solidFill>
                    <w14:schemeClr w14:val="tx1"/>
                  </w14:solidFill>
                </w14:textFill>
              </w:rPr>
            </w:pPr>
          </w:p>
        </w:tc>
        <w:tc>
          <w:tcPr>
            <w:tcW w:w="1750" w:type="dxa"/>
            <w:tcBorders>
              <w:top w:val="single" w:color="auto" w:sz="4" w:space="0"/>
              <w:left w:val="single" w:color="auto" w:sz="4" w:space="0"/>
              <w:bottom w:val="single" w:color="auto" w:sz="4" w:space="0"/>
              <w:right w:val="single" w:color="auto" w:sz="4" w:space="0"/>
            </w:tcBorders>
          </w:tcPr>
          <w:p w14:paraId="534FD910">
            <w:pPr>
              <w:rPr>
                <w:rFonts w:ascii="宋体" w:hAnsi="宋体" w:cs="宋体"/>
                <w:color w:val="000000" w:themeColor="text1"/>
                <w:sz w:val="24"/>
                <w:highlight w:val="none"/>
                <w14:textFill>
                  <w14:solidFill>
                    <w14:schemeClr w14:val="tx1"/>
                  </w14:solidFill>
                </w14:textFill>
              </w:rPr>
            </w:pPr>
          </w:p>
        </w:tc>
        <w:tc>
          <w:tcPr>
            <w:tcW w:w="2514" w:type="dxa"/>
            <w:tcBorders>
              <w:top w:val="single" w:color="auto" w:sz="4" w:space="0"/>
              <w:left w:val="single" w:color="auto" w:sz="4" w:space="0"/>
              <w:bottom w:val="single" w:color="auto" w:sz="4" w:space="0"/>
              <w:right w:val="single" w:color="auto" w:sz="4" w:space="0"/>
            </w:tcBorders>
          </w:tcPr>
          <w:p w14:paraId="57076E0A">
            <w:pPr>
              <w:rPr>
                <w:rFonts w:ascii="宋体" w:hAnsi="宋体" w:cs="宋体"/>
                <w:color w:val="000000" w:themeColor="text1"/>
                <w:sz w:val="24"/>
                <w:highlight w:val="none"/>
                <w14:textFill>
                  <w14:solidFill>
                    <w14:schemeClr w14:val="tx1"/>
                  </w14:solidFill>
                </w14:textFill>
              </w:rPr>
            </w:pPr>
          </w:p>
        </w:tc>
      </w:tr>
      <w:tr w14:paraId="59CDBD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jc w:val="center"/>
        </w:trPr>
        <w:tc>
          <w:tcPr>
            <w:tcW w:w="949" w:type="dxa"/>
            <w:tcBorders>
              <w:top w:val="single" w:color="auto" w:sz="4" w:space="0"/>
              <w:left w:val="single" w:color="auto" w:sz="4" w:space="0"/>
              <w:bottom w:val="single" w:color="auto" w:sz="4" w:space="0"/>
              <w:right w:val="single" w:color="auto" w:sz="4" w:space="0"/>
            </w:tcBorders>
          </w:tcPr>
          <w:p w14:paraId="25DAD626">
            <w:pPr>
              <w:rPr>
                <w:rFonts w:ascii="宋体" w:hAnsi="宋体" w:cs="宋体"/>
                <w:color w:val="000000" w:themeColor="text1"/>
                <w:sz w:val="24"/>
                <w:highlight w:val="none"/>
                <w14:textFill>
                  <w14:solidFill>
                    <w14:schemeClr w14:val="tx1"/>
                  </w14:solidFill>
                </w14:textFill>
              </w:rPr>
            </w:pPr>
          </w:p>
        </w:tc>
        <w:tc>
          <w:tcPr>
            <w:tcW w:w="2004" w:type="dxa"/>
            <w:tcBorders>
              <w:top w:val="single" w:color="auto" w:sz="4" w:space="0"/>
              <w:left w:val="single" w:color="auto" w:sz="4" w:space="0"/>
              <w:bottom w:val="single" w:color="auto" w:sz="4" w:space="0"/>
              <w:right w:val="single" w:color="auto" w:sz="4" w:space="0"/>
            </w:tcBorders>
          </w:tcPr>
          <w:p w14:paraId="24162DDA">
            <w:pPr>
              <w:rPr>
                <w:rFonts w:ascii="宋体" w:hAnsi="宋体" w:cs="宋体"/>
                <w:color w:val="000000" w:themeColor="text1"/>
                <w:sz w:val="24"/>
                <w:highlight w:val="none"/>
                <w14:textFill>
                  <w14:solidFill>
                    <w14:schemeClr w14:val="tx1"/>
                  </w14:solidFill>
                </w14:textFill>
              </w:rPr>
            </w:pPr>
          </w:p>
        </w:tc>
        <w:tc>
          <w:tcPr>
            <w:tcW w:w="2113" w:type="dxa"/>
            <w:tcBorders>
              <w:top w:val="single" w:color="auto" w:sz="4" w:space="0"/>
              <w:left w:val="single" w:color="auto" w:sz="4" w:space="0"/>
              <w:bottom w:val="single" w:color="auto" w:sz="4" w:space="0"/>
              <w:right w:val="single" w:color="auto" w:sz="4" w:space="0"/>
            </w:tcBorders>
          </w:tcPr>
          <w:p w14:paraId="6695508A">
            <w:pPr>
              <w:rPr>
                <w:rFonts w:ascii="宋体" w:hAnsi="宋体" w:cs="宋体"/>
                <w:color w:val="000000" w:themeColor="text1"/>
                <w:sz w:val="24"/>
                <w:highlight w:val="none"/>
                <w14:textFill>
                  <w14:solidFill>
                    <w14:schemeClr w14:val="tx1"/>
                  </w14:solidFill>
                </w14:textFill>
              </w:rPr>
            </w:pPr>
          </w:p>
        </w:tc>
        <w:tc>
          <w:tcPr>
            <w:tcW w:w="1750" w:type="dxa"/>
            <w:tcBorders>
              <w:top w:val="single" w:color="auto" w:sz="4" w:space="0"/>
              <w:left w:val="single" w:color="auto" w:sz="4" w:space="0"/>
              <w:bottom w:val="single" w:color="auto" w:sz="4" w:space="0"/>
              <w:right w:val="single" w:color="auto" w:sz="4" w:space="0"/>
            </w:tcBorders>
          </w:tcPr>
          <w:p w14:paraId="2BDA9960">
            <w:pPr>
              <w:rPr>
                <w:rFonts w:ascii="宋体" w:hAnsi="宋体" w:cs="宋体"/>
                <w:color w:val="000000" w:themeColor="text1"/>
                <w:sz w:val="24"/>
                <w:highlight w:val="none"/>
                <w14:textFill>
                  <w14:solidFill>
                    <w14:schemeClr w14:val="tx1"/>
                  </w14:solidFill>
                </w14:textFill>
              </w:rPr>
            </w:pPr>
          </w:p>
        </w:tc>
        <w:tc>
          <w:tcPr>
            <w:tcW w:w="2514" w:type="dxa"/>
            <w:tcBorders>
              <w:top w:val="single" w:color="auto" w:sz="4" w:space="0"/>
              <w:left w:val="single" w:color="auto" w:sz="4" w:space="0"/>
              <w:bottom w:val="single" w:color="auto" w:sz="4" w:space="0"/>
              <w:right w:val="single" w:color="auto" w:sz="4" w:space="0"/>
            </w:tcBorders>
          </w:tcPr>
          <w:p w14:paraId="0ECC4431">
            <w:pPr>
              <w:rPr>
                <w:rFonts w:ascii="宋体" w:hAnsi="宋体" w:cs="宋体"/>
                <w:color w:val="000000" w:themeColor="text1"/>
                <w:sz w:val="24"/>
                <w:highlight w:val="none"/>
                <w14:textFill>
                  <w14:solidFill>
                    <w14:schemeClr w14:val="tx1"/>
                  </w14:solidFill>
                </w14:textFill>
              </w:rPr>
            </w:pPr>
          </w:p>
        </w:tc>
      </w:tr>
    </w:tbl>
    <w:p w14:paraId="16974211">
      <w:pPr>
        <w:snapToGrid w:val="0"/>
        <w:spacing w:before="50" w:after="50"/>
        <w:rPr>
          <w:rFonts w:ascii="宋体" w:hAnsi="宋体" w:cs="宋体"/>
          <w:b/>
          <w:bCs/>
          <w:color w:val="000000" w:themeColor="text1"/>
          <w:sz w:val="24"/>
          <w:highlight w:val="none"/>
          <w14:textFill>
            <w14:solidFill>
              <w14:schemeClr w14:val="tx1"/>
            </w14:solidFill>
          </w14:textFill>
        </w:rPr>
      </w:pPr>
    </w:p>
    <w:p w14:paraId="3584B0EE">
      <w:pPr>
        <w:snapToGrid w:val="0"/>
        <w:spacing w:before="50" w:after="50"/>
        <w:rPr>
          <w:rFonts w:ascii="宋体" w:hAnsi="宋体" w:cs="宋体"/>
          <w:b/>
          <w:bCs/>
          <w:color w:val="000000" w:themeColor="text1"/>
          <w:spacing w:val="20"/>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注：投标人应根据投标货物的性能指标、对照招标文件要求在“偏离情况”栏注明“正偏离”、“负偏离”或“无偏离”。</w:t>
      </w:r>
    </w:p>
    <w:p w14:paraId="199B957B">
      <w:pPr>
        <w:snapToGrid w:val="0"/>
        <w:spacing w:before="50" w:after="50"/>
        <w:rPr>
          <w:rFonts w:ascii="宋体" w:hAnsi="宋体" w:cs="宋体"/>
          <w:color w:val="000000" w:themeColor="text1"/>
          <w:spacing w:val="20"/>
          <w:sz w:val="24"/>
          <w:highlight w:val="none"/>
          <w14:textFill>
            <w14:solidFill>
              <w14:schemeClr w14:val="tx1"/>
            </w14:solidFill>
          </w14:textFill>
        </w:rPr>
      </w:pPr>
    </w:p>
    <w:p w14:paraId="35A7F0A6">
      <w:pPr>
        <w:snapToGrid w:val="0"/>
        <w:spacing w:before="50" w:after="50"/>
        <w:rPr>
          <w:rFonts w:ascii="宋体" w:hAnsi="宋体" w:cs="宋体"/>
          <w:color w:val="000000" w:themeColor="text1"/>
          <w:spacing w:val="20"/>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法定代表人或委托代理人签字</w:t>
      </w:r>
      <w:r>
        <w:rPr>
          <w:rFonts w:hint="eastAsia" w:ascii="宋体" w:hAnsi="宋体" w:cs="宋体"/>
          <w:color w:val="000000" w:themeColor="text1"/>
          <w:spacing w:val="20"/>
          <w:sz w:val="24"/>
          <w:highlight w:val="none"/>
          <w14:textFill>
            <w14:solidFill>
              <w14:schemeClr w14:val="tx1"/>
            </w14:solidFill>
          </w14:textFill>
        </w:rPr>
        <w:t>：</w:t>
      </w:r>
      <w:r>
        <w:rPr>
          <w:rFonts w:hint="eastAsia" w:ascii="宋体" w:hAnsi="宋体" w:cs="宋体"/>
          <w:color w:val="000000" w:themeColor="text1"/>
          <w:spacing w:val="20"/>
          <w:sz w:val="24"/>
          <w:highlight w:val="none"/>
          <w:u w:val="single"/>
          <w14:textFill>
            <w14:solidFill>
              <w14:schemeClr w14:val="tx1"/>
            </w14:solidFill>
          </w14:textFill>
        </w:rPr>
        <w:t xml:space="preserve">        </w:t>
      </w:r>
    </w:p>
    <w:p w14:paraId="27A1FA0D">
      <w:pPr>
        <w:snapToGrid w:val="0"/>
        <w:spacing w:before="50" w:after="5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pacing w:val="20"/>
          <w:sz w:val="24"/>
          <w:highlight w:val="none"/>
          <w14:textFill>
            <w14:solidFill>
              <w14:schemeClr w14:val="tx1"/>
            </w14:solidFill>
          </w14:textFill>
        </w:rPr>
        <w:t>投标人盖章：</w:t>
      </w:r>
      <w:r>
        <w:rPr>
          <w:rFonts w:hint="eastAsia" w:ascii="宋体" w:hAnsi="宋体" w:cs="宋体"/>
          <w:color w:val="000000" w:themeColor="text1"/>
          <w:spacing w:val="20"/>
          <w:sz w:val="24"/>
          <w:highlight w:val="none"/>
          <w:u w:val="single"/>
          <w14:textFill>
            <w14:solidFill>
              <w14:schemeClr w14:val="tx1"/>
            </w14:solidFill>
          </w14:textFill>
        </w:rPr>
        <w:t xml:space="preserve">            </w:t>
      </w:r>
      <w:r>
        <w:rPr>
          <w:rFonts w:hint="eastAsia" w:ascii="宋体" w:hAnsi="宋体" w:cs="宋体"/>
          <w:color w:val="000000" w:themeColor="text1"/>
          <w:spacing w:val="20"/>
          <w:sz w:val="24"/>
          <w:highlight w:val="none"/>
          <w14:textFill>
            <w14:solidFill>
              <w14:schemeClr w14:val="tx1"/>
            </w14:solidFill>
          </w14:textFill>
        </w:rPr>
        <w:t xml:space="preserve">              日 期：</w:t>
      </w:r>
      <w:r>
        <w:rPr>
          <w:rFonts w:hint="eastAsia" w:ascii="宋体" w:hAnsi="宋体" w:cs="宋体"/>
          <w:color w:val="000000" w:themeColor="text1"/>
          <w:spacing w:val="20"/>
          <w:sz w:val="24"/>
          <w:highlight w:val="none"/>
          <w:u w:val="single"/>
          <w14:textFill>
            <w14:solidFill>
              <w14:schemeClr w14:val="tx1"/>
            </w14:solidFill>
          </w14:textFill>
        </w:rPr>
        <w:t xml:space="preserve">            </w:t>
      </w:r>
    </w:p>
    <w:p w14:paraId="0A0699C9">
      <w:pPr>
        <w:snapToGrid w:val="0"/>
        <w:spacing w:before="50" w:after="120" w:afterLines="50"/>
        <w:jc w:val="left"/>
        <w:rPr>
          <w:rFonts w:ascii="宋体" w:hAnsi="宋体" w:cs="宋体"/>
          <w:color w:val="000000" w:themeColor="text1"/>
          <w:sz w:val="24"/>
          <w:highlight w:val="none"/>
          <w14:textFill>
            <w14:solidFill>
              <w14:schemeClr w14:val="tx1"/>
            </w14:solidFill>
          </w14:textFill>
        </w:rPr>
      </w:pPr>
    </w:p>
    <w:p w14:paraId="17B66F5B">
      <w:pPr>
        <w:spacing w:before="260" w:after="260" w:line="415" w:lineRule="auto"/>
        <w:rPr>
          <w:rFonts w:ascii="宋体" w:hAnsi="宋体" w:cs="宋体"/>
          <w:bCs/>
          <w:color w:val="000000" w:themeColor="text1"/>
          <w:sz w:val="24"/>
          <w:highlight w:val="none"/>
          <w14:textFill>
            <w14:solidFill>
              <w14:schemeClr w14:val="tx1"/>
            </w14:solidFill>
          </w14:textFill>
        </w:rPr>
      </w:pPr>
    </w:p>
    <w:p w14:paraId="7C1AC00E">
      <w:pPr>
        <w:spacing w:before="260" w:after="260" w:line="415" w:lineRule="auto"/>
        <w:rPr>
          <w:rFonts w:ascii="宋体" w:hAnsi="宋体" w:cs="宋体"/>
          <w:bCs/>
          <w:color w:val="000000" w:themeColor="text1"/>
          <w:sz w:val="24"/>
          <w:highlight w:val="none"/>
          <w14:textFill>
            <w14:solidFill>
              <w14:schemeClr w14:val="tx1"/>
            </w14:solidFill>
          </w14:textFill>
        </w:rPr>
      </w:pPr>
    </w:p>
    <w:p w14:paraId="3804F914">
      <w:pPr>
        <w:spacing w:before="260" w:after="260" w:line="415" w:lineRule="auto"/>
        <w:rPr>
          <w:rFonts w:ascii="宋体" w:hAnsi="宋体" w:cs="宋体"/>
          <w:bCs/>
          <w:color w:val="000000" w:themeColor="text1"/>
          <w:sz w:val="24"/>
          <w:highlight w:val="none"/>
          <w14:textFill>
            <w14:solidFill>
              <w14:schemeClr w14:val="tx1"/>
            </w14:solidFill>
          </w14:textFill>
        </w:rPr>
      </w:pPr>
    </w:p>
    <w:p w14:paraId="3D8F96EC">
      <w:pPr>
        <w:pStyle w:val="3"/>
        <w:keepNext w:val="0"/>
        <w:keepLines w:val="0"/>
        <w:pageBreakBefore/>
        <w:spacing w:line="415" w:lineRule="auto"/>
        <w:rPr>
          <w:rFonts w:ascii="宋体" w:hAnsi="宋体" w:eastAsia="宋体" w:cs="宋体"/>
          <w:b w:val="0"/>
          <w:bCs w:val="0"/>
          <w:color w:val="000000" w:themeColor="text1"/>
          <w:sz w:val="24"/>
          <w:szCs w:val="24"/>
          <w:highlight w:val="none"/>
          <w14:textFill>
            <w14:solidFill>
              <w14:schemeClr w14:val="tx1"/>
            </w14:solidFill>
          </w14:textFill>
        </w:rPr>
      </w:pPr>
      <w:bookmarkStart w:id="74" w:name="_Toc14644"/>
      <w:bookmarkStart w:id="75" w:name="_Toc15716"/>
      <w:bookmarkStart w:id="76" w:name="_Toc13037828"/>
      <w:bookmarkStart w:id="77" w:name="_Toc14942615"/>
      <w:bookmarkStart w:id="78" w:name="_Toc29124"/>
      <w:bookmarkStart w:id="79" w:name="_Toc14790"/>
      <w:bookmarkStart w:id="80" w:name="_Toc29497"/>
      <w:r>
        <w:rPr>
          <w:rFonts w:hint="eastAsia" w:ascii="宋体" w:hAnsi="宋体" w:eastAsia="宋体" w:cs="宋体"/>
          <w:b w:val="0"/>
          <w:bCs w:val="0"/>
          <w:color w:val="000000" w:themeColor="text1"/>
          <w:sz w:val="24"/>
          <w:szCs w:val="24"/>
          <w:highlight w:val="none"/>
          <w14:textFill>
            <w14:solidFill>
              <w14:schemeClr w14:val="tx1"/>
            </w14:solidFill>
          </w14:textFill>
        </w:rPr>
        <w:t>附件十：</w:t>
      </w:r>
      <w:bookmarkEnd w:id="74"/>
      <w:bookmarkEnd w:id="75"/>
      <w:bookmarkEnd w:id="76"/>
      <w:bookmarkEnd w:id="77"/>
      <w:r>
        <w:rPr>
          <w:rFonts w:hint="eastAsia" w:ascii="宋体" w:hAnsi="宋体" w:eastAsia="宋体" w:cs="宋体"/>
          <w:b w:val="0"/>
          <w:bCs w:val="0"/>
          <w:color w:val="000000" w:themeColor="text1"/>
          <w:sz w:val="24"/>
          <w:szCs w:val="24"/>
          <w:highlight w:val="none"/>
          <w14:textFill>
            <w14:solidFill>
              <w14:schemeClr w14:val="tx1"/>
            </w14:solidFill>
          </w14:textFill>
        </w:rPr>
        <w:t>服务项目组成员及简介</w:t>
      </w:r>
      <w:bookmarkEnd w:id="78"/>
      <w:bookmarkEnd w:id="79"/>
    </w:p>
    <w:p w14:paraId="2F1449D1">
      <w:pPr>
        <w:jc w:val="center"/>
        <w:rPr>
          <w:rFonts w:ascii="宋体" w:hAnsi="宋体"/>
          <w:b/>
          <w:color w:val="000000" w:themeColor="text1"/>
          <w:sz w:val="28"/>
          <w:highlight w:val="none"/>
          <w14:textFill>
            <w14:solidFill>
              <w14:schemeClr w14:val="tx1"/>
            </w14:solidFill>
          </w14:textFill>
        </w:rPr>
      </w:pPr>
      <w:r>
        <w:rPr>
          <w:rFonts w:hint="eastAsia" w:ascii="宋体" w:hAnsi="宋体"/>
          <w:b/>
          <w:color w:val="000000" w:themeColor="text1"/>
          <w:sz w:val="28"/>
          <w:highlight w:val="none"/>
          <w14:textFill>
            <w14:solidFill>
              <w14:schemeClr w14:val="tx1"/>
            </w14:solidFill>
          </w14:textFill>
        </w:rPr>
        <w:t>服务项目组成员及简介</w:t>
      </w:r>
    </w:p>
    <w:p w14:paraId="0F8735FF">
      <w:pPr>
        <w:rPr>
          <w:rFonts w:ascii="宋体" w:hAnsi="宋体"/>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项目名称：                                                  招标编号：</w:t>
      </w:r>
    </w:p>
    <w:tbl>
      <w:tblPr>
        <w:tblStyle w:val="29"/>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2"/>
        <w:gridCol w:w="1081"/>
        <w:gridCol w:w="1081"/>
        <w:gridCol w:w="1442"/>
        <w:gridCol w:w="1622"/>
        <w:gridCol w:w="1462"/>
        <w:gridCol w:w="1507"/>
      </w:tblGrid>
      <w:tr w14:paraId="6675D1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262" w:type="dxa"/>
            <w:vMerge w:val="restart"/>
            <w:vAlign w:val="center"/>
          </w:tcPr>
          <w:p w14:paraId="21B56BFC">
            <w:pPr>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在本项目任职岗位</w:t>
            </w:r>
          </w:p>
        </w:tc>
        <w:tc>
          <w:tcPr>
            <w:tcW w:w="1081" w:type="dxa"/>
            <w:vMerge w:val="restart"/>
            <w:vAlign w:val="center"/>
          </w:tcPr>
          <w:p w14:paraId="724E8D09">
            <w:pPr>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姓名</w:t>
            </w:r>
          </w:p>
        </w:tc>
        <w:tc>
          <w:tcPr>
            <w:tcW w:w="1081" w:type="dxa"/>
            <w:vMerge w:val="restart"/>
            <w:vAlign w:val="center"/>
          </w:tcPr>
          <w:p w14:paraId="181AFF28">
            <w:pPr>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职称</w:t>
            </w:r>
          </w:p>
        </w:tc>
        <w:tc>
          <w:tcPr>
            <w:tcW w:w="4526" w:type="dxa"/>
            <w:gridSpan w:val="3"/>
            <w:vAlign w:val="center"/>
          </w:tcPr>
          <w:p w14:paraId="5670DC85">
            <w:pPr>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执业或职业资格证明</w:t>
            </w:r>
          </w:p>
        </w:tc>
        <w:tc>
          <w:tcPr>
            <w:tcW w:w="1507" w:type="dxa"/>
            <w:vMerge w:val="restart"/>
            <w:vAlign w:val="center"/>
          </w:tcPr>
          <w:p w14:paraId="781CDB04">
            <w:pPr>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备注</w:t>
            </w:r>
          </w:p>
        </w:tc>
      </w:tr>
      <w:tr w14:paraId="571320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1262" w:type="dxa"/>
            <w:vMerge w:val="continue"/>
          </w:tcPr>
          <w:p w14:paraId="3292B1BC">
            <w:pPr>
              <w:rPr>
                <w:rFonts w:ascii="宋体" w:hAnsi="宋体"/>
                <w:color w:val="000000" w:themeColor="text1"/>
                <w:szCs w:val="21"/>
                <w:highlight w:val="none"/>
                <w14:textFill>
                  <w14:solidFill>
                    <w14:schemeClr w14:val="tx1"/>
                  </w14:solidFill>
                </w14:textFill>
              </w:rPr>
            </w:pPr>
          </w:p>
        </w:tc>
        <w:tc>
          <w:tcPr>
            <w:tcW w:w="1081" w:type="dxa"/>
            <w:vMerge w:val="continue"/>
          </w:tcPr>
          <w:p w14:paraId="4003863C">
            <w:pPr>
              <w:rPr>
                <w:rFonts w:ascii="宋体" w:hAnsi="宋体"/>
                <w:color w:val="000000" w:themeColor="text1"/>
                <w:szCs w:val="21"/>
                <w:highlight w:val="none"/>
                <w14:textFill>
                  <w14:solidFill>
                    <w14:schemeClr w14:val="tx1"/>
                  </w14:solidFill>
                </w14:textFill>
              </w:rPr>
            </w:pPr>
          </w:p>
        </w:tc>
        <w:tc>
          <w:tcPr>
            <w:tcW w:w="1081" w:type="dxa"/>
            <w:vMerge w:val="continue"/>
          </w:tcPr>
          <w:p w14:paraId="03534159">
            <w:pPr>
              <w:rPr>
                <w:rFonts w:ascii="宋体" w:hAnsi="宋体"/>
                <w:color w:val="000000" w:themeColor="text1"/>
                <w:szCs w:val="21"/>
                <w:highlight w:val="none"/>
                <w14:textFill>
                  <w14:solidFill>
                    <w14:schemeClr w14:val="tx1"/>
                  </w14:solidFill>
                </w14:textFill>
              </w:rPr>
            </w:pPr>
          </w:p>
        </w:tc>
        <w:tc>
          <w:tcPr>
            <w:tcW w:w="1442" w:type="dxa"/>
            <w:vAlign w:val="center"/>
          </w:tcPr>
          <w:p w14:paraId="22C83064">
            <w:pPr>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证书名称</w:t>
            </w:r>
          </w:p>
        </w:tc>
        <w:tc>
          <w:tcPr>
            <w:tcW w:w="1622" w:type="dxa"/>
            <w:vAlign w:val="center"/>
          </w:tcPr>
          <w:p w14:paraId="56AD8AC2">
            <w:pPr>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级别</w:t>
            </w:r>
          </w:p>
        </w:tc>
        <w:tc>
          <w:tcPr>
            <w:tcW w:w="1462" w:type="dxa"/>
            <w:vAlign w:val="center"/>
          </w:tcPr>
          <w:p w14:paraId="0729B9E3">
            <w:pPr>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证号</w:t>
            </w:r>
          </w:p>
        </w:tc>
        <w:tc>
          <w:tcPr>
            <w:tcW w:w="1507" w:type="dxa"/>
            <w:vMerge w:val="continue"/>
          </w:tcPr>
          <w:p w14:paraId="6EE1A2B4">
            <w:pPr>
              <w:rPr>
                <w:rFonts w:ascii="宋体" w:hAnsi="宋体"/>
                <w:color w:val="000000" w:themeColor="text1"/>
                <w:szCs w:val="21"/>
                <w:highlight w:val="none"/>
                <w14:textFill>
                  <w14:solidFill>
                    <w14:schemeClr w14:val="tx1"/>
                  </w14:solidFill>
                </w14:textFill>
              </w:rPr>
            </w:pPr>
          </w:p>
        </w:tc>
      </w:tr>
      <w:tr w14:paraId="4A0537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1262" w:type="dxa"/>
          </w:tcPr>
          <w:p w14:paraId="2613C388">
            <w:pPr>
              <w:rPr>
                <w:rFonts w:ascii="宋体" w:hAnsi="宋体"/>
                <w:color w:val="000000" w:themeColor="text1"/>
                <w:szCs w:val="21"/>
                <w:highlight w:val="none"/>
                <w14:textFill>
                  <w14:solidFill>
                    <w14:schemeClr w14:val="tx1"/>
                  </w14:solidFill>
                </w14:textFill>
              </w:rPr>
            </w:pPr>
          </w:p>
        </w:tc>
        <w:tc>
          <w:tcPr>
            <w:tcW w:w="1081" w:type="dxa"/>
          </w:tcPr>
          <w:p w14:paraId="50530BDB">
            <w:pPr>
              <w:rPr>
                <w:rFonts w:ascii="宋体" w:hAnsi="宋体"/>
                <w:color w:val="000000" w:themeColor="text1"/>
                <w:szCs w:val="21"/>
                <w:highlight w:val="none"/>
                <w14:textFill>
                  <w14:solidFill>
                    <w14:schemeClr w14:val="tx1"/>
                  </w14:solidFill>
                </w14:textFill>
              </w:rPr>
            </w:pPr>
          </w:p>
        </w:tc>
        <w:tc>
          <w:tcPr>
            <w:tcW w:w="1081" w:type="dxa"/>
          </w:tcPr>
          <w:p w14:paraId="53D8B1BA">
            <w:pPr>
              <w:rPr>
                <w:rFonts w:ascii="宋体" w:hAnsi="宋体"/>
                <w:color w:val="000000" w:themeColor="text1"/>
                <w:szCs w:val="21"/>
                <w:highlight w:val="none"/>
                <w14:textFill>
                  <w14:solidFill>
                    <w14:schemeClr w14:val="tx1"/>
                  </w14:solidFill>
                </w14:textFill>
              </w:rPr>
            </w:pPr>
          </w:p>
        </w:tc>
        <w:tc>
          <w:tcPr>
            <w:tcW w:w="1442" w:type="dxa"/>
          </w:tcPr>
          <w:p w14:paraId="6F0314D1">
            <w:pPr>
              <w:rPr>
                <w:rFonts w:ascii="宋体" w:hAnsi="宋体"/>
                <w:color w:val="000000" w:themeColor="text1"/>
                <w:szCs w:val="21"/>
                <w:highlight w:val="none"/>
                <w14:textFill>
                  <w14:solidFill>
                    <w14:schemeClr w14:val="tx1"/>
                  </w14:solidFill>
                </w14:textFill>
              </w:rPr>
            </w:pPr>
          </w:p>
        </w:tc>
        <w:tc>
          <w:tcPr>
            <w:tcW w:w="1622" w:type="dxa"/>
          </w:tcPr>
          <w:p w14:paraId="26FF581F">
            <w:pPr>
              <w:rPr>
                <w:rFonts w:ascii="宋体" w:hAnsi="宋体"/>
                <w:color w:val="000000" w:themeColor="text1"/>
                <w:szCs w:val="21"/>
                <w:highlight w:val="none"/>
                <w14:textFill>
                  <w14:solidFill>
                    <w14:schemeClr w14:val="tx1"/>
                  </w14:solidFill>
                </w14:textFill>
              </w:rPr>
            </w:pPr>
          </w:p>
        </w:tc>
        <w:tc>
          <w:tcPr>
            <w:tcW w:w="1462" w:type="dxa"/>
          </w:tcPr>
          <w:p w14:paraId="04172731">
            <w:pPr>
              <w:rPr>
                <w:rFonts w:ascii="宋体" w:hAnsi="宋体"/>
                <w:color w:val="000000" w:themeColor="text1"/>
                <w:szCs w:val="21"/>
                <w:highlight w:val="none"/>
                <w14:textFill>
                  <w14:solidFill>
                    <w14:schemeClr w14:val="tx1"/>
                  </w14:solidFill>
                </w14:textFill>
              </w:rPr>
            </w:pPr>
          </w:p>
        </w:tc>
        <w:tc>
          <w:tcPr>
            <w:tcW w:w="1507" w:type="dxa"/>
          </w:tcPr>
          <w:p w14:paraId="71E7DDE0">
            <w:pPr>
              <w:rPr>
                <w:rFonts w:ascii="宋体" w:hAnsi="宋体"/>
                <w:color w:val="000000" w:themeColor="text1"/>
                <w:szCs w:val="21"/>
                <w:highlight w:val="none"/>
                <w14:textFill>
                  <w14:solidFill>
                    <w14:schemeClr w14:val="tx1"/>
                  </w14:solidFill>
                </w14:textFill>
              </w:rPr>
            </w:pPr>
          </w:p>
        </w:tc>
      </w:tr>
      <w:tr w14:paraId="342C86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1262" w:type="dxa"/>
          </w:tcPr>
          <w:p w14:paraId="534318D8">
            <w:pPr>
              <w:rPr>
                <w:rFonts w:ascii="宋体" w:hAnsi="宋体"/>
                <w:color w:val="000000" w:themeColor="text1"/>
                <w:szCs w:val="21"/>
                <w:highlight w:val="none"/>
                <w14:textFill>
                  <w14:solidFill>
                    <w14:schemeClr w14:val="tx1"/>
                  </w14:solidFill>
                </w14:textFill>
              </w:rPr>
            </w:pPr>
          </w:p>
        </w:tc>
        <w:tc>
          <w:tcPr>
            <w:tcW w:w="1081" w:type="dxa"/>
          </w:tcPr>
          <w:p w14:paraId="3618B8B9">
            <w:pPr>
              <w:rPr>
                <w:rFonts w:ascii="宋体" w:hAnsi="宋体"/>
                <w:color w:val="000000" w:themeColor="text1"/>
                <w:szCs w:val="21"/>
                <w:highlight w:val="none"/>
                <w14:textFill>
                  <w14:solidFill>
                    <w14:schemeClr w14:val="tx1"/>
                  </w14:solidFill>
                </w14:textFill>
              </w:rPr>
            </w:pPr>
          </w:p>
        </w:tc>
        <w:tc>
          <w:tcPr>
            <w:tcW w:w="1081" w:type="dxa"/>
          </w:tcPr>
          <w:p w14:paraId="29C45E36">
            <w:pPr>
              <w:rPr>
                <w:rFonts w:ascii="宋体" w:hAnsi="宋体"/>
                <w:color w:val="000000" w:themeColor="text1"/>
                <w:szCs w:val="21"/>
                <w:highlight w:val="none"/>
                <w14:textFill>
                  <w14:solidFill>
                    <w14:schemeClr w14:val="tx1"/>
                  </w14:solidFill>
                </w14:textFill>
              </w:rPr>
            </w:pPr>
          </w:p>
        </w:tc>
        <w:tc>
          <w:tcPr>
            <w:tcW w:w="1442" w:type="dxa"/>
          </w:tcPr>
          <w:p w14:paraId="1D60F09F">
            <w:pPr>
              <w:rPr>
                <w:rFonts w:ascii="宋体" w:hAnsi="宋体"/>
                <w:color w:val="000000" w:themeColor="text1"/>
                <w:szCs w:val="21"/>
                <w:highlight w:val="none"/>
                <w14:textFill>
                  <w14:solidFill>
                    <w14:schemeClr w14:val="tx1"/>
                  </w14:solidFill>
                </w14:textFill>
              </w:rPr>
            </w:pPr>
          </w:p>
        </w:tc>
        <w:tc>
          <w:tcPr>
            <w:tcW w:w="1622" w:type="dxa"/>
          </w:tcPr>
          <w:p w14:paraId="40898DE1">
            <w:pPr>
              <w:rPr>
                <w:rFonts w:ascii="宋体" w:hAnsi="宋体"/>
                <w:color w:val="000000" w:themeColor="text1"/>
                <w:szCs w:val="21"/>
                <w:highlight w:val="none"/>
                <w14:textFill>
                  <w14:solidFill>
                    <w14:schemeClr w14:val="tx1"/>
                  </w14:solidFill>
                </w14:textFill>
              </w:rPr>
            </w:pPr>
          </w:p>
        </w:tc>
        <w:tc>
          <w:tcPr>
            <w:tcW w:w="1462" w:type="dxa"/>
          </w:tcPr>
          <w:p w14:paraId="27DD02A4">
            <w:pPr>
              <w:rPr>
                <w:rFonts w:ascii="宋体" w:hAnsi="宋体"/>
                <w:color w:val="000000" w:themeColor="text1"/>
                <w:szCs w:val="21"/>
                <w:highlight w:val="none"/>
                <w14:textFill>
                  <w14:solidFill>
                    <w14:schemeClr w14:val="tx1"/>
                  </w14:solidFill>
                </w14:textFill>
              </w:rPr>
            </w:pPr>
          </w:p>
        </w:tc>
        <w:tc>
          <w:tcPr>
            <w:tcW w:w="1507" w:type="dxa"/>
          </w:tcPr>
          <w:p w14:paraId="7540C9A8">
            <w:pPr>
              <w:rPr>
                <w:rFonts w:ascii="宋体" w:hAnsi="宋体"/>
                <w:color w:val="000000" w:themeColor="text1"/>
                <w:szCs w:val="21"/>
                <w:highlight w:val="none"/>
                <w14:textFill>
                  <w14:solidFill>
                    <w14:schemeClr w14:val="tx1"/>
                  </w14:solidFill>
                </w14:textFill>
              </w:rPr>
            </w:pPr>
          </w:p>
        </w:tc>
      </w:tr>
      <w:tr w14:paraId="687C2C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1262" w:type="dxa"/>
          </w:tcPr>
          <w:p w14:paraId="340C1D29">
            <w:pPr>
              <w:rPr>
                <w:rFonts w:ascii="宋体" w:hAnsi="宋体"/>
                <w:color w:val="000000" w:themeColor="text1"/>
                <w:szCs w:val="21"/>
                <w:highlight w:val="none"/>
                <w14:textFill>
                  <w14:solidFill>
                    <w14:schemeClr w14:val="tx1"/>
                  </w14:solidFill>
                </w14:textFill>
              </w:rPr>
            </w:pPr>
          </w:p>
        </w:tc>
        <w:tc>
          <w:tcPr>
            <w:tcW w:w="1081" w:type="dxa"/>
          </w:tcPr>
          <w:p w14:paraId="6E61E25F">
            <w:pPr>
              <w:rPr>
                <w:rFonts w:ascii="宋体" w:hAnsi="宋体"/>
                <w:color w:val="000000" w:themeColor="text1"/>
                <w:szCs w:val="21"/>
                <w:highlight w:val="none"/>
                <w14:textFill>
                  <w14:solidFill>
                    <w14:schemeClr w14:val="tx1"/>
                  </w14:solidFill>
                </w14:textFill>
              </w:rPr>
            </w:pPr>
          </w:p>
        </w:tc>
        <w:tc>
          <w:tcPr>
            <w:tcW w:w="1081" w:type="dxa"/>
          </w:tcPr>
          <w:p w14:paraId="14909A1E">
            <w:pPr>
              <w:rPr>
                <w:rFonts w:ascii="宋体" w:hAnsi="宋体"/>
                <w:color w:val="000000" w:themeColor="text1"/>
                <w:szCs w:val="21"/>
                <w:highlight w:val="none"/>
                <w14:textFill>
                  <w14:solidFill>
                    <w14:schemeClr w14:val="tx1"/>
                  </w14:solidFill>
                </w14:textFill>
              </w:rPr>
            </w:pPr>
          </w:p>
        </w:tc>
        <w:tc>
          <w:tcPr>
            <w:tcW w:w="1442" w:type="dxa"/>
          </w:tcPr>
          <w:p w14:paraId="185539E8">
            <w:pPr>
              <w:rPr>
                <w:rFonts w:ascii="宋体" w:hAnsi="宋体"/>
                <w:color w:val="000000" w:themeColor="text1"/>
                <w:szCs w:val="21"/>
                <w:highlight w:val="none"/>
                <w14:textFill>
                  <w14:solidFill>
                    <w14:schemeClr w14:val="tx1"/>
                  </w14:solidFill>
                </w14:textFill>
              </w:rPr>
            </w:pPr>
          </w:p>
        </w:tc>
        <w:tc>
          <w:tcPr>
            <w:tcW w:w="1622" w:type="dxa"/>
          </w:tcPr>
          <w:p w14:paraId="41A1C909">
            <w:pPr>
              <w:rPr>
                <w:rFonts w:ascii="宋体" w:hAnsi="宋体"/>
                <w:color w:val="000000" w:themeColor="text1"/>
                <w:szCs w:val="21"/>
                <w:highlight w:val="none"/>
                <w14:textFill>
                  <w14:solidFill>
                    <w14:schemeClr w14:val="tx1"/>
                  </w14:solidFill>
                </w14:textFill>
              </w:rPr>
            </w:pPr>
          </w:p>
        </w:tc>
        <w:tc>
          <w:tcPr>
            <w:tcW w:w="1462" w:type="dxa"/>
          </w:tcPr>
          <w:p w14:paraId="2C94FD4F">
            <w:pPr>
              <w:rPr>
                <w:rFonts w:ascii="宋体" w:hAnsi="宋体"/>
                <w:color w:val="000000" w:themeColor="text1"/>
                <w:szCs w:val="21"/>
                <w:highlight w:val="none"/>
                <w14:textFill>
                  <w14:solidFill>
                    <w14:schemeClr w14:val="tx1"/>
                  </w14:solidFill>
                </w14:textFill>
              </w:rPr>
            </w:pPr>
          </w:p>
        </w:tc>
        <w:tc>
          <w:tcPr>
            <w:tcW w:w="1507" w:type="dxa"/>
          </w:tcPr>
          <w:p w14:paraId="488119A6">
            <w:pPr>
              <w:rPr>
                <w:rFonts w:ascii="宋体" w:hAnsi="宋体"/>
                <w:color w:val="000000" w:themeColor="text1"/>
                <w:szCs w:val="21"/>
                <w:highlight w:val="none"/>
                <w14:textFill>
                  <w14:solidFill>
                    <w14:schemeClr w14:val="tx1"/>
                  </w14:solidFill>
                </w14:textFill>
              </w:rPr>
            </w:pPr>
          </w:p>
        </w:tc>
      </w:tr>
      <w:tr w14:paraId="384E64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1262" w:type="dxa"/>
          </w:tcPr>
          <w:p w14:paraId="037558F3">
            <w:pPr>
              <w:rPr>
                <w:rFonts w:ascii="宋体" w:hAnsi="宋体"/>
                <w:color w:val="000000" w:themeColor="text1"/>
                <w:szCs w:val="21"/>
                <w:highlight w:val="none"/>
                <w14:textFill>
                  <w14:solidFill>
                    <w14:schemeClr w14:val="tx1"/>
                  </w14:solidFill>
                </w14:textFill>
              </w:rPr>
            </w:pPr>
          </w:p>
        </w:tc>
        <w:tc>
          <w:tcPr>
            <w:tcW w:w="1081" w:type="dxa"/>
          </w:tcPr>
          <w:p w14:paraId="34331385">
            <w:pPr>
              <w:rPr>
                <w:rFonts w:ascii="宋体" w:hAnsi="宋体"/>
                <w:color w:val="000000" w:themeColor="text1"/>
                <w:szCs w:val="21"/>
                <w:highlight w:val="none"/>
                <w14:textFill>
                  <w14:solidFill>
                    <w14:schemeClr w14:val="tx1"/>
                  </w14:solidFill>
                </w14:textFill>
              </w:rPr>
            </w:pPr>
          </w:p>
        </w:tc>
        <w:tc>
          <w:tcPr>
            <w:tcW w:w="1081" w:type="dxa"/>
          </w:tcPr>
          <w:p w14:paraId="107CC6F0">
            <w:pPr>
              <w:rPr>
                <w:rFonts w:ascii="宋体" w:hAnsi="宋体"/>
                <w:color w:val="000000" w:themeColor="text1"/>
                <w:szCs w:val="21"/>
                <w:highlight w:val="none"/>
                <w14:textFill>
                  <w14:solidFill>
                    <w14:schemeClr w14:val="tx1"/>
                  </w14:solidFill>
                </w14:textFill>
              </w:rPr>
            </w:pPr>
          </w:p>
        </w:tc>
        <w:tc>
          <w:tcPr>
            <w:tcW w:w="1442" w:type="dxa"/>
          </w:tcPr>
          <w:p w14:paraId="174AB3E7">
            <w:pPr>
              <w:rPr>
                <w:rFonts w:ascii="宋体" w:hAnsi="宋体"/>
                <w:color w:val="000000" w:themeColor="text1"/>
                <w:szCs w:val="21"/>
                <w:highlight w:val="none"/>
                <w14:textFill>
                  <w14:solidFill>
                    <w14:schemeClr w14:val="tx1"/>
                  </w14:solidFill>
                </w14:textFill>
              </w:rPr>
            </w:pPr>
          </w:p>
        </w:tc>
        <w:tc>
          <w:tcPr>
            <w:tcW w:w="1622" w:type="dxa"/>
          </w:tcPr>
          <w:p w14:paraId="42E305F3">
            <w:pPr>
              <w:rPr>
                <w:rFonts w:ascii="宋体" w:hAnsi="宋体"/>
                <w:color w:val="000000" w:themeColor="text1"/>
                <w:szCs w:val="21"/>
                <w:highlight w:val="none"/>
                <w14:textFill>
                  <w14:solidFill>
                    <w14:schemeClr w14:val="tx1"/>
                  </w14:solidFill>
                </w14:textFill>
              </w:rPr>
            </w:pPr>
          </w:p>
        </w:tc>
        <w:tc>
          <w:tcPr>
            <w:tcW w:w="1462" w:type="dxa"/>
          </w:tcPr>
          <w:p w14:paraId="3EE1A022">
            <w:pPr>
              <w:rPr>
                <w:rFonts w:ascii="宋体" w:hAnsi="宋体"/>
                <w:color w:val="000000" w:themeColor="text1"/>
                <w:szCs w:val="21"/>
                <w:highlight w:val="none"/>
                <w14:textFill>
                  <w14:solidFill>
                    <w14:schemeClr w14:val="tx1"/>
                  </w14:solidFill>
                </w14:textFill>
              </w:rPr>
            </w:pPr>
          </w:p>
        </w:tc>
        <w:tc>
          <w:tcPr>
            <w:tcW w:w="1507" w:type="dxa"/>
          </w:tcPr>
          <w:p w14:paraId="31C2773B">
            <w:pPr>
              <w:rPr>
                <w:rFonts w:ascii="宋体" w:hAnsi="宋体"/>
                <w:color w:val="000000" w:themeColor="text1"/>
                <w:szCs w:val="21"/>
                <w:highlight w:val="none"/>
                <w14:textFill>
                  <w14:solidFill>
                    <w14:schemeClr w14:val="tx1"/>
                  </w14:solidFill>
                </w14:textFill>
              </w:rPr>
            </w:pPr>
          </w:p>
        </w:tc>
      </w:tr>
      <w:tr w14:paraId="2DEEB2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1262" w:type="dxa"/>
          </w:tcPr>
          <w:p w14:paraId="406F7BEA">
            <w:pPr>
              <w:rPr>
                <w:rFonts w:ascii="宋体" w:hAnsi="宋体"/>
                <w:color w:val="000000" w:themeColor="text1"/>
                <w:szCs w:val="21"/>
                <w:highlight w:val="none"/>
                <w14:textFill>
                  <w14:solidFill>
                    <w14:schemeClr w14:val="tx1"/>
                  </w14:solidFill>
                </w14:textFill>
              </w:rPr>
            </w:pPr>
          </w:p>
        </w:tc>
        <w:tc>
          <w:tcPr>
            <w:tcW w:w="1081" w:type="dxa"/>
          </w:tcPr>
          <w:p w14:paraId="0F80E817">
            <w:pPr>
              <w:rPr>
                <w:rFonts w:ascii="宋体" w:hAnsi="宋体"/>
                <w:color w:val="000000" w:themeColor="text1"/>
                <w:szCs w:val="21"/>
                <w:highlight w:val="none"/>
                <w14:textFill>
                  <w14:solidFill>
                    <w14:schemeClr w14:val="tx1"/>
                  </w14:solidFill>
                </w14:textFill>
              </w:rPr>
            </w:pPr>
          </w:p>
        </w:tc>
        <w:tc>
          <w:tcPr>
            <w:tcW w:w="1081" w:type="dxa"/>
          </w:tcPr>
          <w:p w14:paraId="75DF8681">
            <w:pPr>
              <w:rPr>
                <w:rFonts w:ascii="宋体" w:hAnsi="宋体"/>
                <w:color w:val="000000" w:themeColor="text1"/>
                <w:szCs w:val="21"/>
                <w:highlight w:val="none"/>
                <w14:textFill>
                  <w14:solidFill>
                    <w14:schemeClr w14:val="tx1"/>
                  </w14:solidFill>
                </w14:textFill>
              </w:rPr>
            </w:pPr>
          </w:p>
        </w:tc>
        <w:tc>
          <w:tcPr>
            <w:tcW w:w="1442" w:type="dxa"/>
          </w:tcPr>
          <w:p w14:paraId="01F83CCB">
            <w:pPr>
              <w:rPr>
                <w:rFonts w:ascii="宋体" w:hAnsi="宋体"/>
                <w:color w:val="000000" w:themeColor="text1"/>
                <w:szCs w:val="21"/>
                <w:highlight w:val="none"/>
                <w14:textFill>
                  <w14:solidFill>
                    <w14:schemeClr w14:val="tx1"/>
                  </w14:solidFill>
                </w14:textFill>
              </w:rPr>
            </w:pPr>
          </w:p>
        </w:tc>
        <w:tc>
          <w:tcPr>
            <w:tcW w:w="1622" w:type="dxa"/>
          </w:tcPr>
          <w:p w14:paraId="772A3FAE">
            <w:pPr>
              <w:rPr>
                <w:rFonts w:ascii="宋体" w:hAnsi="宋体"/>
                <w:color w:val="000000" w:themeColor="text1"/>
                <w:szCs w:val="21"/>
                <w:highlight w:val="none"/>
                <w14:textFill>
                  <w14:solidFill>
                    <w14:schemeClr w14:val="tx1"/>
                  </w14:solidFill>
                </w14:textFill>
              </w:rPr>
            </w:pPr>
          </w:p>
        </w:tc>
        <w:tc>
          <w:tcPr>
            <w:tcW w:w="1462" w:type="dxa"/>
          </w:tcPr>
          <w:p w14:paraId="16390510">
            <w:pPr>
              <w:rPr>
                <w:rFonts w:ascii="宋体" w:hAnsi="宋体"/>
                <w:color w:val="000000" w:themeColor="text1"/>
                <w:szCs w:val="21"/>
                <w:highlight w:val="none"/>
                <w14:textFill>
                  <w14:solidFill>
                    <w14:schemeClr w14:val="tx1"/>
                  </w14:solidFill>
                </w14:textFill>
              </w:rPr>
            </w:pPr>
          </w:p>
        </w:tc>
        <w:tc>
          <w:tcPr>
            <w:tcW w:w="1507" w:type="dxa"/>
          </w:tcPr>
          <w:p w14:paraId="31C9EF38">
            <w:pPr>
              <w:rPr>
                <w:rFonts w:ascii="宋体" w:hAnsi="宋体"/>
                <w:color w:val="000000" w:themeColor="text1"/>
                <w:szCs w:val="21"/>
                <w:highlight w:val="none"/>
                <w14:textFill>
                  <w14:solidFill>
                    <w14:schemeClr w14:val="tx1"/>
                  </w14:solidFill>
                </w14:textFill>
              </w:rPr>
            </w:pPr>
          </w:p>
        </w:tc>
      </w:tr>
      <w:tr w14:paraId="56B060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1262" w:type="dxa"/>
          </w:tcPr>
          <w:p w14:paraId="068904A4">
            <w:pPr>
              <w:rPr>
                <w:rFonts w:ascii="宋体" w:hAnsi="宋体"/>
                <w:color w:val="000000" w:themeColor="text1"/>
                <w:szCs w:val="21"/>
                <w:highlight w:val="none"/>
                <w14:textFill>
                  <w14:solidFill>
                    <w14:schemeClr w14:val="tx1"/>
                  </w14:solidFill>
                </w14:textFill>
              </w:rPr>
            </w:pPr>
          </w:p>
        </w:tc>
        <w:tc>
          <w:tcPr>
            <w:tcW w:w="1081" w:type="dxa"/>
          </w:tcPr>
          <w:p w14:paraId="22FA3D15">
            <w:pPr>
              <w:rPr>
                <w:rFonts w:ascii="宋体" w:hAnsi="宋体"/>
                <w:color w:val="000000" w:themeColor="text1"/>
                <w:szCs w:val="21"/>
                <w:highlight w:val="none"/>
                <w14:textFill>
                  <w14:solidFill>
                    <w14:schemeClr w14:val="tx1"/>
                  </w14:solidFill>
                </w14:textFill>
              </w:rPr>
            </w:pPr>
          </w:p>
        </w:tc>
        <w:tc>
          <w:tcPr>
            <w:tcW w:w="1081" w:type="dxa"/>
          </w:tcPr>
          <w:p w14:paraId="6420C61E">
            <w:pPr>
              <w:rPr>
                <w:rFonts w:ascii="宋体" w:hAnsi="宋体"/>
                <w:color w:val="000000" w:themeColor="text1"/>
                <w:szCs w:val="21"/>
                <w:highlight w:val="none"/>
                <w14:textFill>
                  <w14:solidFill>
                    <w14:schemeClr w14:val="tx1"/>
                  </w14:solidFill>
                </w14:textFill>
              </w:rPr>
            </w:pPr>
          </w:p>
        </w:tc>
        <w:tc>
          <w:tcPr>
            <w:tcW w:w="1442" w:type="dxa"/>
          </w:tcPr>
          <w:p w14:paraId="4CB00094">
            <w:pPr>
              <w:rPr>
                <w:rFonts w:ascii="宋体" w:hAnsi="宋体"/>
                <w:color w:val="000000" w:themeColor="text1"/>
                <w:szCs w:val="21"/>
                <w:highlight w:val="none"/>
                <w14:textFill>
                  <w14:solidFill>
                    <w14:schemeClr w14:val="tx1"/>
                  </w14:solidFill>
                </w14:textFill>
              </w:rPr>
            </w:pPr>
          </w:p>
        </w:tc>
        <w:tc>
          <w:tcPr>
            <w:tcW w:w="1622" w:type="dxa"/>
          </w:tcPr>
          <w:p w14:paraId="403D9373">
            <w:pPr>
              <w:rPr>
                <w:rFonts w:ascii="宋体" w:hAnsi="宋体"/>
                <w:color w:val="000000" w:themeColor="text1"/>
                <w:szCs w:val="21"/>
                <w:highlight w:val="none"/>
                <w14:textFill>
                  <w14:solidFill>
                    <w14:schemeClr w14:val="tx1"/>
                  </w14:solidFill>
                </w14:textFill>
              </w:rPr>
            </w:pPr>
          </w:p>
        </w:tc>
        <w:tc>
          <w:tcPr>
            <w:tcW w:w="1462" w:type="dxa"/>
          </w:tcPr>
          <w:p w14:paraId="2FED21DF">
            <w:pPr>
              <w:rPr>
                <w:rFonts w:ascii="宋体" w:hAnsi="宋体"/>
                <w:color w:val="000000" w:themeColor="text1"/>
                <w:szCs w:val="21"/>
                <w:highlight w:val="none"/>
                <w14:textFill>
                  <w14:solidFill>
                    <w14:schemeClr w14:val="tx1"/>
                  </w14:solidFill>
                </w14:textFill>
              </w:rPr>
            </w:pPr>
          </w:p>
        </w:tc>
        <w:tc>
          <w:tcPr>
            <w:tcW w:w="1507" w:type="dxa"/>
          </w:tcPr>
          <w:p w14:paraId="29E514B0">
            <w:pPr>
              <w:rPr>
                <w:rFonts w:ascii="宋体" w:hAnsi="宋体"/>
                <w:color w:val="000000" w:themeColor="text1"/>
                <w:szCs w:val="21"/>
                <w:highlight w:val="none"/>
                <w14:textFill>
                  <w14:solidFill>
                    <w14:schemeClr w14:val="tx1"/>
                  </w14:solidFill>
                </w14:textFill>
              </w:rPr>
            </w:pPr>
          </w:p>
        </w:tc>
      </w:tr>
      <w:tr w14:paraId="216A6E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1262" w:type="dxa"/>
          </w:tcPr>
          <w:p w14:paraId="0BEC5E7C">
            <w:pPr>
              <w:rPr>
                <w:rFonts w:ascii="宋体" w:hAnsi="宋体"/>
                <w:color w:val="000000" w:themeColor="text1"/>
                <w:szCs w:val="21"/>
                <w:highlight w:val="none"/>
                <w14:textFill>
                  <w14:solidFill>
                    <w14:schemeClr w14:val="tx1"/>
                  </w14:solidFill>
                </w14:textFill>
              </w:rPr>
            </w:pPr>
          </w:p>
        </w:tc>
        <w:tc>
          <w:tcPr>
            <w:tcW w:w="1081" w:type="dxa"/>
          </w:tcPr>
          <w:p w14:paraId="12EBA6A3">
            <w:pPr>
              <w:rPr>
                <w:rFonts w:ascii="宋体" w:hAnsi="宋体"/>
                <w:color w:val="000000" w:themeColor="text1"/>
                <w:szCs w:val="21"/>
                <w:highlight w:val="none"/>
                <w14:textFill>
                  <w14:solidFill>
                    <w14:schemeClr w14:val="tx1"/>
                  </w14:solidFill>
                </w14:textFill>
              </w:rPr>
            </w:pPr>
          </w:p>
        </w:tc>
        <w:tc>
          <w:tcPr>
            <w:tcW w:w="1081" w:type="dxa"/>
          </w:tcPr>
          <w:p w14:paraId="695CB4A7">
            <w:pPr>
              <w:rPr>
                <w:rFonts w:ascii="宋体" w:hAnsi="宋体"/>
                <w:color w:val="000000" w:themeColor="text1"/>
                <w:szCs w:val="21"/>
                <w:highlight w:val="none"/>
                <w14:textFill>
                  <w14:solidFill>
                    <w14:schemeClr w14:val="tx1"/>
                  </w14:solidFill>
                </w14:textFill>
              </w:rPr>
            </w:pPr>
          </w:p>
        </w:tc>
        <w:tc>
          <w:tcPr>
            <w:tcW w:w="1442" w:type="dxa"/>
          </w:tcPr>
          <w:p w14:paraId="7DB43F1C">
            <w:pPr>
              <w:rPr>
                <w:rFonts w:ascii="宋体" w:hAnsi="宋体"/>
                <w:color w:val="000000" w:themeColor="text1"/>
                <w:szCs w:val="21"/>
                <w:highlight w:val="none"/>
                <w14:textFill>
                  <w14:solidFill>
                    <w14:schemeClr w14:val="tx1"/>
                  </w14:solidFill>
                </w14:textFill>
              </w:rPr>
            </w:pPr>
          </w:p>
        </w:tc>
        <w:tc>
          <w:tcPr>
            <w:tcW w:w="1622" w:type="dxa"/>
          </w:tcPr>
          <w:p w14:paraId="34105FD9">
            <w:pPr>
              <w:rPr>
                <w:rFonts w:ascii="宋体" w:hAnsi="宋体"/>
                <w:color w:val="000000" w:themeColor="text1"/>
                <w:szCs w:val="21"/>
                <w:highlight w:val="none"/>
                <w14:textFill>
                  <w14:solidFill>
                    <w14:schemeClr w14:val="tx1"/>
                  </w14:solidFill>
                </w14:textFill>
              </w:rPr>
            </w:pPr>
          </w:p>
        </w:tc>
        <w:tc>
          <w:tcPr>
            <w:tcW w:w="1462" w:type="dxa"/>
          </w:tcPr>
          <w:p w14:paraId="2EFBC80D">
            <w:pPr>
              <w:rPr>
                <w:rFonts w:ascii="宋体" w:hAnsi="宋体"/>
                <w:color w:val="000000" w:themeColor="text1"/>
                <w:szCs w:val="21"/>
                <w:highlight w:val="none"/>
                <w14:textFill>
                  <w14:solidFill>
                    <w14:schemeClr w14:val="tx1"/>
                  </w14:solidFill>
                </w14:textFill>
              </w:rPr>
            </w:pPr>
          </w:p>
        </w:tc>
        <w:tc>
          <w:tcPr>
            <w:tcW w:w="1507" w:type="dxa"/>
          </w:tcPr>
          <w:p w14:paraId="44EF484F">
            <w:pPr>
              <w:rPr>
                <w:rFonts w:ascii="宋体" w:hAnsi="宋体"/>
                <w:color w:val="000000" w:themeColor="text1"/>
                <w:szCs w:val="21"/>
                <w:highlight w:val="none"/>
                <w14:textFill>
                  <w14:solidFill>
                    <w14:schemeClr w14:val="tx1"/>
                  </w14:solidFill>
                </w14:textFill>
              </w:rPr>
            </w:pPr>
          </w:p>
        </w:tc>
      </w:tr>
      <w:tr w14:paraId="1492DF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1262" w:type="dxa"/>
          </w:tcPr>
          <w:p w14:paraId="2F81B5E1">
            <w:pPr>
              <w:rPr>
                <w:rFonts w:ascii="宋体" w:hAnsi="宋体"/>
                <w:color w:val="000000" w:themeColor="text1"/>
                <w:szCs w:val="21"/>
                <w:highlight w:val="none"/>
                <w14:textFill>
                  <w14:solidFill>
                    <w14:schemeClr w14:val="tx1"/>
                  </w14:solidFill>
                </w14:textFill>
              </w:rPr>
            </w:pPr>
          </w:p>
        </w:tc>
        <w:tc>
          <w:tcPr>
            <w:tcW w:w="1081" w:type="dxa"/>
          </w:tcPr>
          <w:p w14:paraId="47679899">
            <w:pPr>
              <w:rPr>
                <w:rFonts w:ascii="宋体" w:hAnsi="宋体"/>
                <w:color w:val="000000" w:themeColor="text1"/>
                <w:szCs w:val="21"/>
                <w:highlight w:val="none"/>
                <w14:textFill>
                  <w14:solidFill>
                    <w14:schemeClr w14:val="tx1"/>
                  </w14:solidFill>
                </w14:textFill>
              </w:rPr>
            </w:pPr>
          </w:p>
        </w:tc>
        <w:tc>
          <w:tcPr>
            <w:tcW w:w="1081" w:type="dxa"/>
          </w:tcPr>
          <w:p w14:paraId="345C41B3">
            <w:pPr>
              <w:rPr>
                <w:rFonts w:ascii="宋体" w:hAnsi="宋体"/>
                <w:color w:val="000000" w:themeColor="text1"/>
                <w:szCs w:val="21"/>
                <w:highlight w:val="none"/>
                <w14:textFill>
                  <w14:solidFill>
                    <w14:schemeClr w14:val="tx1"/>
                  </w14:solidFill>
                </w14:textFill>
              </w:rPr>
            </w:pPr>
          </w:p>
        </w:tc>
        <w:tc>
          <w:tcPr>
            <w:tcW w:w="1442" w:type="dxa"/>
          </w:tcPr>
          <w:p w14:paraId="7481B5E0">
            <w:pPr>
              <w:rPr>
                <w:rFonts w:ascii="宋体" w:hAnsi="宋体"/>
                <w:color w:val="000000" w:themeColor="text1"/>
                <w:szCs w:val="21"/>
                <w:highlight w:val="none"/>
                <w14:textFill>
                  <w14:solidFill>
                    <w14:schemeClr w14:val="tx1"/>
                  </w14:solidFill>
                </w14:textFill>
              </w:rPr>
            </w:pPr>
          </w:p>
        </w:tc>
        <w:tc>
          <w:tcPr>
            <w:tcW w:w="1622" w:type="dxa"/>
          </w:tcPr>
          <w:p w14:paraId="356E3462">
            <w:pPr>
              <w:rPr>
                <w:rFonts w:ascii="宋体" w:hAnsi="宋体"/>
                <w:color w:val="000000" w:themeColor="text1"/>
                <w:szCs w:val="21"/>
                <w:highlight w:val="none"/>
                <w14:textFill>
                  <w14:solidFill>
                    <w14:schemeClr w14:val="tx1"/>
                  </w14:solidFill>
                </w14:textFill>
              </w:rPr>
            </w:pPr>
          </w:p>
        </w:tc>
        <w:tc>
          <w:tcPr>
            <w:tcW w:w="1462" w:type="dxa"/>
          </w:tcPr>
          <w:p w14:paraId="64DFA8F9">
            <w:pPr>
              <w:rPr>
                <w:rFonts w:ascii="宋体" w:hAnsi="宋体"/>
                <w:color w:val="000000" w:themeColor="text1"/>
                <w:szCs w:val="21"/>
                <w:highlight w:val="none"/>
                <w14:textFill>
                  <w14:solidFill>
                    <w14:schemeClr w14:val="tx1"/>
                  </w14:solidFill>
                </w14:textFill>
              </w:rPr>
            </w:pPr>
          </w:p>
        </w:tc>
        <w:tc>
          <w:tcPr>
            <w:tcW w:w="1507" w:type="dxa"/>
          </w:tcPr>
          <w:p w14:paraId="6D29EA8D">
            <w:pPr>
              <w:rPr>
                <w:rFonts w:ascii="宋体" w:hAnsi="宋体"/>
                <w:color w:val="000000" w:themeColor="text1"/>
                <w:szCs w:val="21"/>
                <w:highlight w:val="none"/>
                <w14:textFill>
                  <w14:solidFill>
                    <w14:schemeClr w14:val="tx1"/>
                  </w14:solidFill>
                </w14:textFill>
              </w:rPr>
            </w:pPr>
          </w:p>
        </w:tc>
      </w:tr>
      <w:tr w14:paraId="3166E6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1262" w:type="dxa"/>
          </w:tcPr>
          <w:p w14:paraId="5D2D2BB1">
            <w:pPr>
              <w:rPr>
                <w:rFonts w:ascii="宋体" w:hAnsi="宋体"/>
                <w:color w:val="000000" w:themeColor="text1"/>
                <w:szCs w:val="21"/>
                <w:highlight w:val="none"/>
                <w14:textFill>
                  <w14:solidFill>
                    <w14:schemeClr w14:val="tx1"/>
                  </w14:solidFill>
                </w14:textFill>
              </w:rPr>
            </w:pPr>
          </w:p>
        </w:tc>
        <w:tc>
          <w:tcPr>
            <w:tcW w:w="1081" w:type="dxa"/>
          </w:tcPr>
          <w:p w14:paraId="09F5FB17">
            <w:pPr>
              <w:rPr>
                <w:rFonts w:ascii="宋体" w:hAnsi="宋体"/>
                <w:color w:val="000000" w:themeColor="text1"/>
                <w:szCs w:val="21"/>
                <w:highlight w:val="none"/>
                <w14:textFill>
                  <w14:solidFill>
                    <w14:schemeClr w14:val="tx1"/>
                  </w14:solidFill>
                </w14:textFill>
              </w:rPr>
            </w:pPr>
          </w:p>
        </w:tc>
        <w:tc>
          <w:tcPr>
            <w:tcW w:w="1081" w:type="dxa"/>
          </w:tcPr>
          <w:p w14:paraId="69189D31">
            <w:pPr>
              <w:rPr>
                <w:rFonts w:ascii="宋体" w:hAnsi="宋体"/>
                <w:color w:val="000000" w:themeColor="text1"/>
                <w:szCs w:val="21"/>
                <w:highlight w:val="none"/>
                <w14:textFill>
                  <w14:solidFill>
                    <w14:schemeClr w14:val="tx1"/>
                  </w14:solidFill>
                </w14:textFill>
              </w:rPr>
            </w:pPr>
          </w:p>
        </w:tc>
        <w:tc>
          <w:tcPr>
            <w:tcW w:w="1442" w:type="dxa"/>
          </w:tcPr>
          <w:p w14:paraId="01166905">
            <w:pPr>
              <w:rPr>
                <w:rFonts w:ascii="宋体" w:hAnsi="宋体"/>
                <w:color w:val="000000" w:themeColor="text1"/>
                <w:szCs w:val="21"/>
                <w:highlight w:val="none"/>
                <w14:textFill>
                  <w14:solidFill>
                    <w14:schemeClr w14:val="tx1"/>
                  </w14:solidFill>
                </w14:textFill>
              </w:rPr>
            </w:pPr>
          </w:p>
        </w:tc>
        <w:tc>
          <w:tcPr>
            <w:tcW w:w="1622" w:type="dxa"/>
          </w:tcPr>
          <w:p w14:paraId="0B8D2F50">
            <w:pPr>
              <w:rPr>
                <w:rFonts w:ascii="宋体" w:hAnsi="宋体"/>
                <w:color w:val="000000" w:themeColor="text1"/>
                <w:szCs w:val="21"/>
                <w:highlight w:val="none"/>
                <w14:textFill>
                  <w14:solidFill>
                    <w14:schemeClr w14:val="tx1"/>
                  </w14:solidFill>
                </w14:textFill>
              </w:rPr>
            </w:pPr>
          </w:p>
        </w:tc>
        <w:tc>
          <w:tcPr>
            <w:tcW w:w="1462" w:type="dxa"/>
          </w:tcPr>
          <w:p w14:paraId="4F343EF0">
            <w:pPr>
              <w:rPr>
                <w:rFonts w:ascii="宋体" w:hAnsi="宋体"/>
                <w:color w:val="000000" w:themeColor="text1"/>
                <w:szCs w:val="21"/>
                <w:highlight w:val="none"/>
                <w14:textFill>
                  <w14:solidFill>
                    <w14:schemeClr w14:val="tx1"/>
                  </w14:solidFill>
                </w14:textFill>
              </w:rPr>
            </w:pPr>
          </w:p>
        </w:tc>
        <w:tc>
          <w:tcPr>
            <w:tcW w:w="1507" w:type="dxa"/>
          </w:tcPr>
          <w:p w14:paraId="3174BC71">
            <w:pPr>
              <w:rPr>
                <w:rFonts w:ascii="宋体" w:hAnsi="宋体"/>
                <w:color w:val="000000" w:themeColor="text1"/>
                <w:szCs w:val="21"/>
                <w:highlight w:val="none"/>
                <w14:textFill>
                  <w14:solidFill>
                    <w14:schemeClr w14:val="tx1"/>
                  </w14:solidFill>
                </w14:textFill>
              </w:rPr>
            </w:pPr>
          </w:p>
        </w:tc>
      </w:tr>
      <w:tr w14:paraId="542FED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1262" w:type="dxa"/>
          </w:tcPr>
          <w:p w14:paraId="19B0B048">
            <w:pPr>
              <w:rPr>
                <w:rFonts w:ascii="宋体" w:hAnsi="宋体"/>
                <w:color w:val="000000" w:themeColor="text1"/>
                <w:szCs w:val="21"/>
                <w:highlight w:val="none"/>
                <w14:textFill>
                  <w14:solidFill>
                    <w14:schemeClr w14:val="tx1"/>
                  </w14:solidFill>
                </w14:textFill>
              </w:rPr>
            </w:pPr>
          </w:p>
        </w:tc>
        <w:tc>
          <w:tcPr>
            <w:tcW w:w="1081" w:type="dxa"/>
          </w:tcPr>
          <w:p w14:paraId="3B61A540">
            <w:pPr>
              <w:rPr>
                <w:rFonts w:ascii="宋体" w:hAnsi="宋体"/>
                <w:color w:val="000000" w:themeColor="text1"/>
                <w:szCs w:val="21"/>
                <w:highlight w:val="none"/>
                <w14:textFill>
                  <w14:solidFill>
                    <w14:schemeClr w14:val="tx1"/>
                  </w14:solidFill>
                </w14:textFill>
              </w:rPr>
            </w:pPr>
          </w:p>
        </w:tc>
        <w:tc>
          <w:tcPr>
            <w:tcW w:w="1081" w:type="dxa"/>
          </w:tcPr>
          <w:p w14:paraId="0E989235">
            <w:pPr>
              <w:rPr>
                <w:rFonts w:ascii="宋体" w:hAnsi="宋体"/>
                <w:color w:val="000000" w:themeColor="text1"/>
                <w:szCs w:val="21"/>
                <w:highlight w:val="none"/>
                <w14:textFill>
                  <w14:solidFill>
                    <w14:schemeClr w14:val="tx1"/>
                  </w14:solidFill>
                </w14:textFill>
              </w:rPr>
            </w:pPr>
          </w:p>
        </w:tc>
        <w:tc>
          <w:tcPr>
            <w:tcW w:w="1442" w:type="dxa"/>
          </w:tcPr>
          <w:p w14:paraId="5FD0B435">
            <w:pPr>
              <w:rPr>
                <w:rFonts w:ascii="宋体" w:hAnsi="宋体"/>
                <w:color w:val="000000" w:themeColor="text1"/>
                <w:szCs w:val="21"/>
                <w:highlight w:val="none"/>
                <w14:textFill>
                  <w14:solidFill>
                    <w14:schemeClr w14:val="tx1"/>
                  </w14:solidFill>
                </w14:textFill>
              </w:rPr>
            </w:pPr>
          </w:p>
        </w:tc>
        <w:tc>
          <w:tcPr>
            <w:tcW w:w="1622" w:type="dxa"/>
          </w:tcPr>
          <w:p w14:paraId="6A208FCE">
            <w:pPr>
              <w:rPr>
                <w:rFonts w:ascii="宋体" w:hAnsi="宋体"/>
                <w:color w:val="000000" w:themeColor="text1"/>
                <w:szCs w:val="21"/>
                <w:highlight w:val="none"/>
                <w14:textFill>
                  <w14:solidFill>
                    <w14:schemeClr w14:val="tx1"/>
                  </w14:solidFill>
                </w14:textFill>
              </w:rPr>
            </w:pPr>
          </w:p>
        </w:tc>
        <w:tc>
          <w:tcPr>
            <w:tcW w:w="1462" w:type="dxa"/>
          </w:tcPr>
          <w:p w14:paraId="1A9F17EA">
            <w:pPr>
              <w:rPr>
                <w:rFonts w:ascii="宋体" w:hAnsi="宋体"/>
                <w:color w:val="000000" w:themeColor="text1"/>
                <w:szCs w:val="21"/>
                <w:highlight w:val="none"/>
                <w14:textFill>
                  <w14:solidFill>
                    <w14:schemeClr w14:val="tx1"/>
                  </w14:solidFill>
                </w14:textFill>
              </w:rPr>
            </w:pPr>
          </w:p>
        </w:tc>
        <w:tc>
          <w:tcPr>
            <w:tcW w:w="1507" w:type="dxa"/>
          </w:tcPr>
          <w:p w14:paraId="6BBA6FE5">
            <w:pPr>
              <w:rPr>
                <w:rFonts w:ascii="宋体" w:hAnsi="宋体"/>
                <w:color w:val="000000" w:themeColor="text1"/>
                <w:szCs w:val="21"/>
                <w:highlight w:val="none"/>
                <w14:textFill>
                  <w14:solidFill>
                    <w14:schemeClr w14:val="tx1"/>
                  </w14:solidFill>
                </w14:textFill>
              </w:rPr>
            </w:pPr>
          </w:p>
        </w:tc>
      </w:tr>
      <w:tr w14:paraId="2741A6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1262" w:type="dxa"/>
          </w:tcPr>
          <w:p w14:paraId="50D5552B">
            <w:pPr>
              <w:rPr>
                <w:rFonts w:ascii="宋体" w:hAnsi="宋体"/>
                <w:color w:val="000000" w:themeColor="text1"/>
                <w:szCs w:val="21"/>
                <w:highlight w:val="none"/>
                <w14:textFill>
                  <w14:solidFill>
                    <w14:schemeClr w14:val="tx1"/>
                  </w14:solidFill>
                </w14:textFill>
              </w:rPr>
            </w:pPr>
          </w:p>
        </w:tc>
        <w:tc>
          <w:tcPr>
            <w:tcW w:w="1081" w:type="dxa"/>
          </w:tcPr>
          <w:p w14:paraId="527F70E7">
            <w:pPr>
              <w:rPr>
                <w:rFonts w:ascii="宋体" w:hAnsi="宋体"/>
                <w:color w:val="000000" w:themeColor="text1"/>
                <w:szCs w:val="21"/>
                <w:highlight w:val="none"/>
                <w14:textFill>
                  <w14:solidFill>
                    <w14:schemeClr w14:val="tx1"/>
                  </w14:solidFill>
                </w14:textFill>
              </w:rPr>
            </w:pPr>
          </w:p>
        </w:tc>
        <w:tc>
          <w:tcPr>
            <w:tcW w:w="1081" w:type="dxa"/>
          </w:tcPr>
          <w:p w14:paraId="72BC86E9">
            <w:pPr>
              <w:rPr>
                <w:rFonts w:ascii="宋体" w:hAnsi="宋体"/>
                <w:color w:val="000000" w:themeColor="text1"/>
                <w:szCs w:val="21"/>
                <w:highlight w:val="none"/>
                <w14:textFill>
                  <w14:solidFill>
                    <w14:schemeClr w14:val="tx1"/>
                  </w14:solidFill>
                </w14:textFill>
              </w:rPr>
            </w:pPr>
          </w:p>
        </w:tc>
        <w:tc>
          <w:tcPr>
            <w:tcW w:w="1442" w:type="dxa"/>
          </w:tcPr>
          <w:p w14:paraId="38B60AF4">
            <w:pPr>
              <w:rPr>
                <w:rFonts w:ascii="宋体" w:hAnsi="宋体"/>
                <w:color w:val="000000" w:themeColor="text1"/>
                <w:szCs w:val="21"/>
                <w:highlight w:val="none"/>
                <w14:textFill>
                  <w14:solidFill>
                    <w14:schemeClr w14:val="tx1"/>
                  </w14:solidFill>
                </w14:textFill>
              </w:rPr>
            </w:pPr>
          </w:p>
        </w:tc>
        <w:tc>
          <w:tcPr>
            <w:tcW w:w="1622" w:type="dxa"/>
          </w:tcPr>
          <w:p w14:paraId="47E075CC">
            <w:pPr>
              <w:rPr>
                <w:rFonts w:ascii="宋体" w:hAnsi="宋体"/>
                <w:color w:val="000000" w:themeColor="text1"/>
                <w:szCs w:val="21"/>
                <w:highlight w:val="none"/>
                <w14:textFill>
                  <w14:solidFill>
                    <w14:schemeClr w14:val="tx1"/>
                  </w14:solidFill>
                </w14:textFill>
              </w:rPr>
            </w:pPr>
          </w:p>
        </w:tc>
        <w:tc>
          <w:tcPr>
            <w:tcW w:w="1462" w:type="dxa"/>
          </w:tcPr>
          <w:p w14:paraId="4444A52A">
            <w:pPr>
              <w:rPr>
                <w:rFonts w:ascii="宋体" w:hAnsi="宋体"/>
                <w:color w:val="000000" w:themeColor="text1"/>
                <w:szCs w:val="21"/>
                <w:highlight w:val="none"/>
                <w14:textFill>
                  <w14:solidFill>
                    <w14:schemeClr w14:val="tx1"/>
                  </w14:solidFill>
                </w14:textFill>
              </w:rPr>
            </w:pPr>
          </w:p>
        </w:tc>
        <w:tc>
          <w:tcPr>
            <w:tcW w:w="1507" w:type="dxa"/>
          </w:tcPr>
          <w:p w14:paraId="42804E89">
            <w:pPr>
              <w:rPr>
                <w:rFonts w:ascii="宋体" w:hAnsi="宋体"/>
                <w:color w:val="000000" w:themeColor="text1"/>
                <w:szCs w:val="21"/>
                <w:highlight w:val="none"/>
                <w14:textFill>
                  <w14:solidFill>
                    <w14:schemeClr w14:val="tx1"/>
                  </w14:solidFill>
                </w14:textFill>
              </w:rPr>
            </w:pPr>
          </w:p>
        </w:tc>
      </w:tr>
      <w:tr w14:paraId="2A4ECF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1262" w:type="dxa"/>
          </w:tcPr>
          <w:p w14:paraId="3F9D4315">
            <w:pPr>
              <w:rPr>
                <w:rFonts w:ascii="宋体" w:hAnsi="宋体"/>
                <w:color w:val="000000" w:themeColor="text1"/>
                <w:szCs w:val="21"/>
                <w:highlight w:val="none"/>
                <w14:textFill>
                  <w14:solidFill>
                    <w14:schemeClr w14:val="tx1"/>
                  </w14:solidFill>
                </w14:textFill>
              </w:rPr>
            </w:pPr>
          </w:p>
        </w:tc>
        <w:tc>
          <w:tcPr>
            <w:tcW w:w="1081" w:type="dxa"/>
          </w:tcPr>
          <w:p w14:paraId="73B4BDB4">
            <w:pPr>
              <w:rPr>
                <w:rFonts w:ascii="宋体" w:hAnsi="宋体"/>
                <w:color w:val="000000" w:themeColor="text1"/>
                <w:szCs w:val="21"/>
                <w:highlight w:val="none"/>
                <w14:textFill>
                  <w14:solidFill>
                    <w14:schemeClr w14:val="tx1"/>
                  </w14:solidFill>
                </w14:textFill>
              </w:rPr>
            </w:pPr>
          </w:p>
        </w:tc>
        <w:tc>
          <w:tcPr>
            <w:tcW w:w="1081" w:type="dxa"/>
          </w:tcPr>
          <w:p w14:paraId="291791B8">
            <w:pPr>
              <w:rPr>
                <w:rFonts w:ascii="宋体" w:hAnsi="宋体"/>
                <w:color w:val="000000" w:themeColor="text1"/>
                <w:szCs w:val="21"/>
                <w:highlight w:val="none"/>
                <w14:textFill>
                  <w14:solidFill>
                    <w14:schemeClr w14:val="tx1"/>
                  </w14:solidFill>
                </w14:textFill>
              </w:rPr>
            </w:pPr>
          </w:p>
        </w:tc>
        <w:tc>
          <w:tcPr>
            <w:tcW w:w="1442" w:type="dxa"/>
          </w:tcPr>
          <w:p w14:paraId="5FAE1E1E">
            <w:pPr>
              <w:rPr>
                <w:rFonts w:ascii="宋体" w:hAnsi="宋体"/>
                <w:color w:val="000000" w:themeColor="text1"/>
                <w:szCs w:val="21"/>
                <w:highlight w:val="none"/>
                <w14:textFill>
                  <w14:solidFill>
                    <w14:schemeClr w14:val="tx1"/>
                  </w14:solidFill>
                </w14:textFill>
              </w:rPr>
            </w:pPr>
          </w:p>
        </w:tc>
        <w:tc>
          <w:tcPr>
            <w:tcW w:w="1622" w:type="dxa"/>
          </w:tcPr>
          <w:p w14:paraId="029E7D83">
            <w:pPr>
              <w:rPr>
                <w:rFonts w:ascii="宋体" w:hAnsi="宋体"/>
                <w:color w:val="000000" w:themeColor="text1"/>
                <w:szCs w:val="21"/>
                <w:highlight w:val="none"/>
                <w14:textFill>
                  <w14:solidFill>
                    <w14:schemeClr w14:val="tx1"/>
                  </w14:solidFill>
                </w14:textFill>
              </w:rPr>
            </w:pPr>
          </w:p>
        </w:tc>
        <w:tc>
          <w:tcPr>
            <w:tcW w:w="1462" w:type="dxa"/>
          </w:tcPr>
          <w:p w14:paraId="208C0690">
            <w:pPr>
              <w:rPr>
                <w:rFonts w:ascii="宋体" w:hAnsi="宋体"/>
                <w:color w:val="000000" w:themeColor="text1"/>
                <w:szCs w:val="21"/>
                <w:highlight w:val="none"/>
                <w14:textFill>
                  <w14:solidFill>
                    <w14:schemeClr w14:val="tx1"/>
                  </w14:solidFill>
                </w14:textFill>
              </w:rPr>
            </w:pPr>
          </w:p>
        </w:tc>
        <w:tc>
          <w:tcPr>
            <w:tcW w:w="1507" w:type="dxa"/>
          </w:tcPr>
          <w:p w14:paraId="69757E41">
            <w:pPr>
              <w:rPr>
                <w:rFonts w:ascii="宋体" w:hAnsi="宋体"/>
                <w:color w:val="000000" w:themeColor="text1"/>
                <w:szCs w:val="21"/>
                <w:highlight w:val="none"/>
                <w14:textFill>
                  <w14:solidFill>
                    <w14:schemeClr w14:val="tx1"/>
                  </w14:solidFill>
                </w14:textFill>
              </w:rPr>
            </w:pPr>
          </w:p>
        </w:tc>
      </w:tr>
    </w:tbl>
    <w:p w14:paraId="6D4FEBFD">
      <w:pPr>
        <w:rPr>
          <w:rFonts w:ascii="宋体" w:hAnsi="宋体"/>
          <w:color w:val="000000" w:themeColor="text1"/>
          <w:sz w:val="24"/>
          <w:szCs w:val="20"/>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注：本表后附</w:t>
      </w:r>
      <w:r>
        <w:rPr>
          <w:rFonts w:hint="eastAsia"/>
          <w:color w:val="000000" w:themeColor="text1"/>
          <w:szCs w:val="21"/>
          <w:highlight w:val="none"/>
          <w14:textFill>
            <w14:solidFill>
              <w14:schemeClr w14:val="tx1"/>
            </w14:solidFill>
          </w14:textFill>
        </w:rPr>
        <w:t>相关证明材料</w:t>
      </w:r>
      <w:r>
        <w:rPr>
          <w:rFonts w:hint="eastAsia" w:ascii="宋体" w:hAnsi="宋体"/>
          <w:color w:val="000000" w:themeColor="text1"/>
          <w:szCs w:val="21"/>
          <w:highlight w:val="none"/>
          <w14:textFill>
            <w14:solidFill>
              <w14:schemeClr w14:val="tx1"/>
            </w14:solidFill>
          </w14:textFill>
        </w:rPr>
        <w:t>。</w:t>
      </w:r>
    </w:p>
    <w:p w14:paraId="60B5BA9A">
      <w:pPr>
        <w:snapToGrid w:val="0"/>
        <w:spacing w:line="360" w:lineRule="auto"/>
        <w:ind w:firstLine="480"/>
        <w:rPr>
          <w:rFonts w:ascii="宋体" w:hAnsi="宋体"/>
          <w:color w:val="000000" w:themeColor="text1"/>
          <w:sz w:val="24"/>
          <w:highlight w:val="none"/>
          <w14:textFill>
            <w14:solidFill>
              <w14:schemeClr w14:val="tx1"/>
            </w14:solidFill>
          </w14:textFill>
        </w:rPr>
      </w:pPr>
    </w:p>
    <w:p w14:paraId="1EB03353">
      <w:pPr>
        <w:snapToGrid w:val="0"/>
        <w:spacing w:line="360" w:lineRule="auto"/>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法定代表人或授权委托人签名：</w:t>
      </w:r>
    </w:p>
    <w:p w14:paraId="45CB91CB">
      <w:pPr>
        <w:snapToGrid w:val="0"/>
        <w:spacing w:line="360" w:lineRule="auto"/>
        <w:jc w:val="left"/>
        <w:rPr>
          <w:rFonts w:ascii="宋体" w:hAnsi="宋体"/>
          <w:color w:val="000000" w:themeColor="text1"/>
          <w:spacing w:val="20"/>
          <w:sz w:val="24"/>
          <w:highlight w:val="none"/>
          <w14:textFill>
            <w14:solidFill>
              <w14:schemeClr w14:val="tx1"/>
            </w14:solidFill>
          </w14:textFill>
        </w:rPr>
      </w:pPr>
      <w:r>
        <w:rPr>
          <w:rFonts w:hint="eastAsia" w:ascii="宋体" w:hAnsi="宋体"/>
          <w:color w:val="000000" w:themeColor="text1"/>
          <w:spacing w:val="20"/>
          <w:sz w:val="24"/>
          <w:highlight w:val="none"/>
          <w14:textFill>
            <w14:solidFill>
              <w14:schemeClr w14:val="tx1"/>
            </w14:solidFill>
          </w14:textFill>
        </w:rPr>
        <w:t>投标人全称（盖章）：</w:t>
      </w:r>
    </w:p>
    <w:p w14:paraId="4EE09FDB">
      <w:pPr>
        <w:snapToGrid w:val="0"/>
        <w:spacing w:line="360" w:lineRule="auto"/>
        <w:jc w:val="left"/>
        <w:rPr>
          <w:rFonts w:ascii="宋体" w:hAnsi="宋体"/>
          <w:color w:val="000000" w:themeColor="text1"/>
          <w:spacing w:val="20"/>
          <w:sz w:val="24"/>
          <w:highlight w:val="none"/>
          <w:u w:val="single"/>
          <w14:textFill>
            <w14:solidFill>
              <w14:schemeClr w14:val="tx1"/>
            </w14:solidFill>
          </w14:textFill>
        </w:rPr>
      </w:pPr>
      <w:r>
        <w:rPr>
          <w:rFonts w:hint="eastAsia" w:ascii="宋体" w:hAnsi="宋体"/>
          <w:color w:val="000000" w:themeColor="text1"/>
          <w:spacing w:val="20"/>
          <w:sz w:val="24"/>
          <w:highlight w:val="none"/>
          <w14:textFill>
            <w14:solidFill>
              <w14:schemeClr w14:val="tx1"/>
            </w14:solidFill>
          </w14:textFill>
        </w:rPr>
        <w:t>日期：</w:t>
      </w:r>
    </w:p>
    <w:p w14:paraId="6B3CA2A1">
      <w:pPr>
        <w:spacing w:line="360" w:lineRule="auto"/>
        <w:rPr>
          <w:rFonts w:ascii="宋体" w:hAnsi="宋体"/>
          <w:color w:val="000000" w:themeColor="text1"/>
          <w:sz w:val="24"/>
          <w:highlight w:val="none"/>
          <w14:textFill>
            <w14:solidFill>
              <w14:schemeClr w14:val="tx1"/>
            </w14:solidFill>
          </w14:textFill>
        </w:rPr>
      </w:pPr>
    </w:p>
    <w:p w14:paraId="6355CBD3">
      <w:pPr>
        <w:pStyle w:val="3"/>
        <w:keepNext w:val="0"/>
        <w:keepLines w:val="0"/>
        <w:pageBreakBefore/>
        <w:rPr>
          <w:rFonts w:ascii="宋体" w:hAnsi="宋体" w:eastAsia="宋体" w:cs="宋体"/>
          <w:b w:val="0"/>
          <w:color w:val="000000" w:themeColor="text1"/>
          <w:kern w:val="0"/>
          <w:sz w:val="24"/>
          <w:szCs w:val="24"/>
          <w:highlight w:val="none"/>
          <w14:textFill>
            <w14:solidFill>
              <w14:schemeClr w14:val="tx1"/>
            </w14:solidFill>
          </w14:textFill>
        </w:rPr>
      </w:pPr>
      <w:bookmarkStart w:id="81" w:name="_Toc15467"/>
      <w:r>
        <w:rPr>
          <w:rFonts w:hint="eastAsia" w:ascii="宋体" w:hAnsi="宋体" w:eastAsia="宋体" w:cs="宋体"/>
          <w:b w:val="0"/>
          <w:color w:val="000000" w:themeColor="text1"/>
          <w:kern w:val="0"/>
          <w:sz w:val="24"/>
          <w:szCs w:val="24"/>
          <w:highlight w:val="none"/>
          <w14:textFill>
            <w14:solidFill>
              <w14:schemeClr w14:val="tx1"/>
            </w14:solidFill>
          </w14:textFill>
        </w:rPr>
        <w:t>附件十一：同类项目业绩一览表</w:t>
      </w:r>
      <w:bookmarkEnd w:id="80"/>
      <w:bookmarkEnd w:id="81"/>
    </w:p>
    <w:p w14:paraId="782C37B8">
      <w:pPr>
        <w:widowControl/>
        <w:jc w:val="left"/>
        <w:rPr>
          <w:rFonts w:ascii="宋体" w:hAnsi="宋体" w:cs="宋体"/>
          <w:color w:val="000000" w:themeColor="text1"/>
          <w:kern w:val="0"/>
          <w:sz w:val="24"/>
          <w:highlight w:val="none"/>
          <w14:textFill>
            <w14:solidFill>
              <w14:schemeClr w14:val="tx1"/>
            </w14:solidFill>
          </w14:textFill>
        </w:rPr>
      </w:pPr>
    </w:p>
    <w:p w14:paraId="629AEE41">
      <w:pPr>
        <w:snapToGrid w:val="0"/>
        <w:spacing w:line="360" w:lineRule="auto"/>
        <w:jc w:val="center"/>
        <w:rPr>
          <w:rFonts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b/>
          <w:color w:val="000000" w:themeColor="text1"/>
          <w:kern w:val="0"/>
          <w:sz w:val="32"/>
          <w:szCs w:val="32"/>
          <w:highlight w:val="none"/>
          <w14:textFill>
            <w14:solidFill>
              <w14:schemeClr w14:val="tx1"/>
            </w14:solidFill>
          </w14:textFill>
        </w:rPr>
        <w:t>同类项目业绩一览表</w:t>
      </w:r>
    </w:p>
    <w:p w14:paraId="6B6757AD">
      <w:pPr>
        <w:widowControl/>
        <w:jc w:val="left"/>
        <w:rPr>
          <w:rFonts w:ascii="宋体" w:hAnsi="宋体" w:cs="宋体"/>
          <w:color w:val="000000" w:themeColor="text1"/>
          <w:kern w:val="0"/>
          <w:sz w:val="24"/>
          <w:highlight w:val="none"/>
          <w14:textFill>
            <w14:solidFill>
              <w14:schemeClr w14:val="tx1"/>
            </w14:solidFill>
          </w14:textFill>
        </w:rPr>
      </w:pPr>
    </w:p>
    <w:tbl>
      <w:tblPr>
        <w:tblStyle w:val="2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2"/>
        <w:gridCol w:w="1312"/>
        <w:gridCol w:w="1312"/>
        <w:gridCol w:w="1312"/>
        <w:gridCol w:w="1312"/>
        <w:gridCol w:w="1312"/>
        <w:gridCol w:w="1313"/>
      </w:tblGrid>
      <w:tr w14:paraId="039E77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atLeast"/>
          <w:jc w:val="center"/>
        </w:trPr>
        <w:tc>
          <w:tcPr>
            <w:tcW w:w="1312" w:type="dxa"/>
            <w:vAlign w:val="center"/>
          </w:tcPr>
          <w:p w14:paraId="4A868C08">
            <w:pPr>
              <w:jc w:val="center"/>
              <w:rPr>
                <w:rFonts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项目名称</w:t>
            </w:r>
          </w:p>
        </w:tc>
        <w:tc>
          <w:tcPr>
            <w:tcW w:w="1312" w:type="dxa"/>
            <w:vAlign w:val="center"/>
          </w:tcPr>
          <w:p w14:paraId="54BACB5C">
            <w:pPr>
              <w:jc w:val="center"/>
              <w:rPr>
                <w:rFonts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项目</w:t>
            </w:r>
          </w:p>
          <w:p w14:paraId="1B050D76">
            <w:pPr>
              <w:jc w:val="center"/>
              <w:rPr>
                <w:rFonts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类型</w:t>
            </w:r>
          </w:p>
        </w:tc>
        <w:tc>
          <w:tcPr>
            <w:tcW w:w="1312" w:type="dxa"/>
            <w:vAlign w:val="center"/>
          </w:tcPr>
          <w:p w14:paraId="6B81629C">
            <w:pPr>
              <w:jc w:val="center"/>
              <w:rPr>
                <w:rFonts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简要描述</w:t>
            </w:r>
          </w:p>
        </w:tc>
        <w:tc>
          <w:tcPr>
            <w:tcW w:w="1312" w:type="dxa"/>
            <w:vAlign w:val="center"/>
          </w:tcPr>
          <w:p w14:paraId="1A95074B">
            <w:pPr>
              <w:jc w:val="center"/>
              <w:rPr>
                <w:rFonts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项目</w:t>
            </w:r>
          </w:p>
          <w:p w14:paraId="0FB76266">
            <w:pPr>
              <w:jc w:val="center"/>
              <w:rPr>
                <w:rFonts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金额</w:t>
            </w:r>
          </w:p>
          <w:p w14:paraId="0D84EE49">
            <w:pPr>
              <w:jc w:val="center"/>
              <w:rPr>
                <w:rFonts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（万元）</w:t>
            </w:r>
          </w:p>
        </w:tc>
        <w:tc>
          <w:tcPr>
            <w:tcW w:w="1312" w:type="dxa"/>
            <w:vAlign w:val="center"/>
          </w:tcPr>
          <w:p w14:paraId="3AE0BACC">
            <w:pPr>
              <w:jc w:val="center"/>
              <w:rPr>
                <w:rFonts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实施时间</w:t>
            </w:r>
          </w:p>
        </w:tc>
        <w:tc>
          <w:tcPr>
            <w:tcW w:w="1312" w:type="dxa"/>
            <w:vAlign w:val="center"/>
          </w:tcPr>
          <w:p w14:paraId="1A83FB2A">
            <w:pPr>
              <w:jc w:val="center"/>
              <w:rPr>
                <w:rFonts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项目单位、联系人及电话</w:t>
            </w:r>
          </w:p>
        </w:tc>
        <w:tc>
          <w:tcPr>
            <w:tcW w:w="1313" w:type="dxa"/>
            <w:vAlign w:val="center"/>
          </w:tcPr>
          <w:p w14:paraId="54A36E69">
            <w:pPr>
              <w:jc w:val="center"/>
              <w:rPr>
                <w:rFonts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项目完成情况</w:t>
            </w:r>
          </w:p>
        </w:tc>
      </w:tr>
      <w:tr w14:paraId="59B696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jc w:val="center"/>
        </w:trPr>
        <w:tc>
          <w:tcPr>
            <w:tcW w:w="1312" w:type="dxa"/>
            <w:vAlign w:val="center"/>
          </w:tcPr>
          <w:p w14:paraId="70A26E0D">
            <w:pPr>
              <w:autoSpaceDE w:val="0"/>
              <w:autoSpaceDN w:val="0"/>
              <w:adjustRightInd w:val="0"/>
              <w:spacing w:line="360" w:lineRule="auto"/>
              <w:jc w:val="center"/>
              <w:rPr>
                <w:rFonts w:ascii="宋体" w:hAnsi="宋体" w:cs="宋体"/>
                <w:color w:val="000000" w:themeColor="text1"/>
                <w:sz w:val="24"/>
                <w:highlight w:val="none"/>
                <w:lang w:val="zh-CN"/>
                <w14:textFill>
                  <w14:solidFill>
                    <w14:schemeClr w14:val="tx1"/>
                  </w14:solidFill>
                </w14:textFill>
              </w:rPr>
            </w:pPr>
          </w:p>
        </w:tc>
        <w:tc>
          <w:tcPr>
            <w:tcW w:w="1312" w:type="dxa"/>
            <w:vAlign w:val="center"/>
          </w:tcPr>
          <w:p w14:paraId="744AE24E">
            <w:pPr>
              <w:autoSpaceDE w:val="0"/>
              <w:autoSpaceDN w:val="0"/>
              <w:adjustRightInd w:val="0"/>
              <w:spacing w:line="360" w:lineRule="auto"/>
              <w:jc w:val="center"/>
              <w:rPr>
                <w:rFonts w:ascii="宋体" w:hAnsi="宋体" w:cs="宋体"/>
                <w:color w:val="000000" w:themeColor="text1"/>
                <w:sz w:val="24"/>
                <w:highlight w:val="none"/>
                <w:lang w:val="zh-CN"/>
                <w14:textFill>
                  <w14:solidFill>
                    <w14:schemeClr w14:val="tx1"/>
                  </w14:solidFill>
                </w14:textFill>
              </w:rPr>
            </w:pPr>
          </w:p>
        </w:tc>
        <w:tc>
          <w:tcPr>
            <w:tcW w:w="1312" w:type="dxa"/>
            <w:vAlign w:val="center"/>
          </w:tcPr>
          <w:p w14:paraId="3E6FE4B3">
            <w:pPr>
              <w:autoSpaceDE w:val="0"/>
              <w:autoSpaceDN w:val="0"/>
              <w:adjustRightInd w:val="0"/>
              <w:spacing w:line="360" w:lineRule="auto"/>
              <w:jc w:val="center"/>
              <w:rPr>
                <w:rFonts w:ascii="宋体" w:hAnsi="宋体" w:cs="宋体"/>
                <w:color w:val="000000" w:themeColor="text1"/>
                <w:sz w:val="24"/>
                <w:highlight w:val="none"/>
                <w:lang w:val="zh-CN"/>
                <w14:textFill>
                  <w14:solidFill>
                    <w14:schemeClr w14:val="tx1"/>
                  </w14:solidFill>
                </w14:textFill>
              </w:rPr>
            </w:pPr>
          </w:p>
        </w:tc>
        <w:tc>
          <w:tcPr>
            <w:tcW w:w="1312" w:type="dxa"/>
            <w:vAlign w:val="center"/>
          </w:tcPr>
          <w:p w14:paraId="2C56BC36">
            <w:pPr>
              <w:autoSpaceDE w:val="0"/>
              <w:autoSpaceDN w:val="0"/>
              <w:adjustRightInd w:val="0"/>
              <w:spacing w:line="360" w:lineRule="auto"/>
              <w:jc w:val="center"/>
              <w:rPr>
                <w:rFonts w:ascii="宋体" w:hAnsi="宋体" w:cs="宋体"/>
                <w:color w:val="000000" w:themeColor="text1"/>
                <w:sz w:val="24"/>
                <w:highlight w:val="none"/>
                <w:lang w:val="zh-CN"/>
                <w14:textFill>
                  <w14:solidFill>
                    <w14:schemeClr w14:val="tx1"/>
                  </w14:solidFill>
                </w14:textFill>
              </w:rPr>
            </w:pPr>
          </w:p>
        </w:tc>
        <w:tc>
          <w:tcPr>
            <w:tcW w:w="1312" w:type="dxa"/>
            <w:vAlign w:val="center"/>
          </w:tcPr>
          <w:p w14:paraId="30FF2482">
            <w:pPr>
              <w:autoSpaceDE w:val="0"/>
              <w:autoSpaceDN w:val="0"/>
              <w:adjustRightInd w:val="0"/>
              <w:spacing w:line="360" w:lineRule="auto"/>
              <w:jc w:val="center"/>
              <w:rPr>
                <w:rFonts w:ascii="宋体" w:hAnsi="宋体" w:cs="宋体"/>
                <w:color w:val="000000" w:themeColor="text1"/>
                <w:sz w:val="24"/>
                <w:highlight w:val="none"/>
                <w:lang w:val="zh-CN"/>
                <w14:textFill>
                  <w14:solidFill>
                    <w14:schemeClr w14:val="tx1"/>
                  </w14:solidFill>
                </w14:textFill>
              </w:rPr>
            </w:pPr>
          </w:p>
        </w:tc>
        <w:tc>
          <w:tcPr>
            <w:tcW w:w="1312" w:type="dxa"/>
            <w:vAlign w:val="center"/>
          </w:tcPr>
          <w:p w14:paraId="5D608A48">
            <w:pPr>
              <w:autoSpaceDE w:val="0"/>
              <w:autoSpaceDN w:val="0"/>
              <w:adjustRightInd w:val="0"/>
              <w:spacing w:line="360" w:lineRule="auto"/>
              <w:jc w:val="center"/>
              <w:rPr>
                <w:rFonts w:ascii="宋体" w:hAnsi="宋体" w:cs="宋体"/>
                <w:color w:val="000000" w:themeColor="text1"/>
                <w:sz w:val="24"/>
                <w:highlight w:val="none"/>
                <w:lang w:val="zh-CN"/>
                <w14:textFill>
                  <w14:solidFill>
                    <w14:schemeClr w14:val="tx1"/>
                  </w14:solidFill>
                </w14:textFill>
              </w:rPr>
            </w:pPr>
          </w:p>
        </w:tc>
        <w:tc>
          <w:tcPr>
            <w:tcW w:w="1313" w:type="dxa"/>
            <w:vAlign w:val="center"/>
          </w:tcPr>
          <w:p w14:paraId="74EA9CB9">
            <w:pPr>
              <w:autoSpaceDE w:val="0"/>
              <w:autoSpaceDN w:val="0"/>
              <w:adjustRightInd w:val="0"/>
              <w:spacing w:line="360" w:lineRule="auto"/>
              <w:jc w:val="center"/>
              <w:rPr>
                <w:rFonts w:ascii="宋体" w:hAnsi="宋体" w:cs="宋体"/>
                <w:color w:val="000000" w:themeColor="text1"/>
                <w:sz w:val="24"/>
                <w:highlight w:val="none"/>
                <w:lang w:val="zh-CN"/>
                <w14:textFill>
                  <w14:solidFill>
                    <w14:schemeClr w14:val="tx1"/>
                  </w14:solidFill>
                </w14:textFill>
              </w:rPr>
            </w:pPr>
          </w:p>
        </w:tc>
      </w:tr>
      <w:tr w14:paraId="64FC1B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0" w:hRule="atLeast"/>
          <w:jc w:val="center"/>
        </w:trPr>
        <w:tc>
          <w:tcPr>
            <w:tcW w:w="1312" w:type="dxa"/>
            <w:vAlign w:val="center"/>
          </w:tcPr>
          <w:p w14:paraId="02BF3F06">
            <w:pPr>
              <w:autoSpaceDE w:val="0"/>
              <w:autoSpaceDN w:val="0"/>
              <w:adjustRightInd w:val="0"/>
              <w:spacing w:line="360" w:lineRule="auto"/>
              <w:jc w:val="center"/>
              <w:rPr>
                <w:rFonts w:ascii="宋体" w:hAnsi="宋体" w:cs="宋体"/>
                <w:color w:val="000000" w:themeColor="text1"/>
                <w:sz w:val="24"/>
                <w:highlight w:val="none"/>
                <w:lang w:val="zh-CN"/>
                <w14:textFill>
                  <w14:solidFill>
                    <w14:schemeClr w14:val="tx1"/>
                  </w14:solidFill>
                </w14:textFill>
              </w:rPr>
            </w:pPr>
          </w:p>
        </w:tc>
        <w:tc>
          <w:tcPr>
            <w:tcW w:w="1312" w:type="dxa"/>
            <w:vAlign w:val="center"/>
          </w:tcPr>
          <w:p w14:paraId="751D6532">
            <w:pPr>
              <w:autoSpaceDE w:val="0"/>
              <w:autoSpaceDN w:val="0"/>
              <w:adjustRightInd w:val="0"/>
              <w:spacing w:line="360" w:lineRule="auto"/>
              <w:jc w:val="center"/>
              <w:rPr>
                <w:rFonts w:ascii="宋体" w:hAnsi="宋体" w:cs="宋体"/>
                <w:color w:val="000000" w:themeColor="text1"/>
                <w:sz w:val="24"/>
                <w:highlight w:val="none"/>
                <w:lang w:val="zh-CN"/>
                <w14:textFill>
                  <w14:solidFill>
                    <w14:schemeClr w14:val="tx1"/>
                  </w14:solidFill>
                </w14:textFill>
              </w:rPr>
            </w:pPr>
          </w:p>
        </w:tc>
        <w:tc>
          <w:tcPr>
            <w:tcW w:w="1312" w:type="dxa"/>
            <w:vAlign w:val="center"/>
          </w:tcPr>
          <w:p w14:paraId="634CEEFE">
            <w:pPr>
              <w:autoSpaceDE w:val="0"/>
              <w:autoSpaceDN w:val="0"/>
              <w:adjustRightInd w:val="0"/>
              <w:spacing w:line="360" w:lineRule="auto"/>
              <w:jc w:val="center"/>
              <w:rPr>
                <w:rFonts w:ascii="宋体" w:hAnsi="宋体" w:cs="宋体"/>
                <w:color w:val="000000" w:themeColor="text1"/>
                <w:sz w:val="24"/>
                <w:highlight w:val="none"/>
                <w:lang w:val="zh-CN"/>
                <w14:textFill>
                  <w14:solidFill>
                    <w14:schemeClr w14:val="tx1"/>
                  </w14:solidFill>
                </w14:textFill>
              </w:rPr>
            </w:pPr>
          </w:p>
        </w:tc>
        <w:tc>
          <w:tcPr>
            <w:tcW w:w="1312" w:type="dxa"/>
            <w:vAlign w:val="center"/>
          </w:tcPr>
          <w:p w14:paraId="38546711">
            <w:pPr>
              <w:autoSpaceDE w:val="0"/>
              <w:autoSpaceDN w:val="0"/>
              <w:adjustRightInd w:val="0"/>
              <w:spacing w:line="360" w:lineRule="auto"/>
              <w:jc w:val="center"/>
              <w:rPr>
                <w:rFonts w:ascii="宋体" w:hAnsi="宋体" w:cs="宋体"/>
                <w:color w:val="000000" w:themeColor="text1"/>
                <w:sz w:val="24"/>
                <w:highlight w:val="none"/>
                <w:lang w:val="zh-CN"/>
                <w14:textFill>
                  <w14:solidFill>
                    <w14:schemeClr w14:val="tx1"/>
                  </w14:solidFill>
                </w14:textFill>
              </w:rPr>
            </w:pPr>
          </w:p>
        </w:tc>
        <w:tc>
          <w:tcPr>
            <w:tcW w:w="1312" w:type="dxa"/>
            <w:vAlign w:val="center"/>
          </w:tcPr>
          <w:p w14:paraId="656435DB">
            <w:pPr>
              <w:autoSpaceDE w:val="0"/>
              <w:autoSpaceDN w:val="0"/>
              <w:adjustRightInd w:val="0"/>
              <w:spacing w:line="360" w:lineRule="auto"/>
              <w:jc w:val="center"/>
              <w:rPr>
                <w:rFonts w:ascii="宋体" w:hAnsi="宋体" w:cs="宋体"/>
                <w:color w:val="000000" w:themeColor="text1"/>
                <w:sz w:val="24"/>
                <w:highlight w:val="none"/>
                <w:lang w:val="zh-CN"/>
                <w14:textFill>
                  <w14:solidFill>
                    <w14:schemeClr w14:val="tx1"/>
                  </w14:solidFill>
                </w14:textFill>
              </w:rPr>
            </w:pPr>
          </w:p>
        </w:tc>
        <w:tc>
          <w:tcPr>
            <w:tcW w:w="1312" w:type="dxa"/>
            <w:vAlign w:val="center"/>
          </w:tcPr>
          <w:p w14:paraId="4031677D">
            <w:pPr>
              <w:autoSpaceDE w:val="0"/>
              <w:autoSpaceDN w:val="0"/>
              <w:adjustRightInd w:val="0"/>
              <w:spacing w:line="360" w:lineRule="auto"/>
              <w:jc w:val="center"/>
              <w:rPr>
                <w:rFonts w:ascii="宋体" w:hAnsi="宋体" w:cs="宋体"/>
                <w:color w:val="000000" w:themeColor="text1"/>
                <w:sz w:val="24"/>
                <w:highlight w:val="none"/>
                <w:lang w:val="zh-CN"/>
                <w14:textFill>
                  <w14:solidFill>
                    <w14:schemeClr w14:val="tx1"/>
                  </w14:solidFill>
                </w14:textFill>
              </w:rPr>
            </w:pPr>
          </w:p>
        </w:tc>
        <w:tc>
          <w:tcPr>
            <w:tcW w:w="1313" w:type="dxa"/>
            <w:vAlign w:val="center"/>
          </w:tcPr>
          <w:p w14:paraId="5933010E">
            <w:pPr>
              <w:autoSpaceDE w:val="0"/>
              <w:autoSpaceDN w:val="0"/>
              <w:adjustRightInd w:val="0"/>
              <w:spacing w:line="360" w:lineRule="auto"/>
              <w:jc w:val="center"/>
              <w:rPr>
                <w:rFonts w:ascii="宋体" w:hAnsi="宋体" w:cs="宋体"/>
                <w:color w:val="000000" w:themeColor="text1"/>
                <w:sz w:val="24"/>
                <w:highlight w:val="none"/>
                <w:lang w:val="zh-CN"/>
                <w14:textFill>
                  <w14:solidFill>
                    <w14:schemeClr w14:val="tx1"/>
                  </w14:solidFill>
                </w14:textFill>
              </w:rPr>
            </w:pPr>
          </w:p>
        </w:tc>
      </w:tr>
      <w:tr w14:paraId="0246A9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4" w:hRule="atLeast"/>
          <w:jc w:val="center"/>
        </w:trPr>
        <w:tc>
          <w:tcPr>
            <w:tcW w:w="1312" w:type="dxa"/>
            <w:vAlign w:val="center"/>
          </w:tcPr>
          <w:p w14:paraId="45B5EEC0">
            <w:pPr>
              <w:autoSpaceDE w:val="0"/>
              <w:autoSpaceDN w:val="0"/>
              <w:adjustRightInd w:val="0"/>
              <w:spacing w:line="360" w:lineRule="auto"/>
              <w:jc w:val="center"/>
              <w:rPr>
                <w:rFonts w:ascii="宋体" w:hAnsi="宋体" w:cs="宋体"/>
                <w:color w:val="000000" w:themeColor="text1"/>
                <w:sz w:val="24"/>
                <w:highlight w:val="none"/>
                <w:lang w:val="zh-CN"/>
                <w14:textFill>
                  <w14:solidFill>
                    <w14:schemeClr w14:val="tx1"/>
                  </w14:solidFill>
                </w14:textFill>
              </w:rPr>
            </w:pPr>
          </w:p>
        </w:tc>
        <w:tc>
          <w:tcPr>
            <w:tcW w:w="1312" w:type="dxa"/>
            <w:vAlign w:val="center"/>
          </w:tcPr>
          <w:p w14:paraId="489BE852">
            <w:pPr>
              <w:autoSpaceDE w:val="0"/>
              <w:autoSpaceDN w:val="0"/>
              <w:adjustRightInd w:val="0"/>
              <w:spacing w:line="360" w:lineRule="auto"/>
              <w:jc w:val="center"/>
              <w:rPr>
                <w:rFonts w:ascii="宋体" w:hAnsi="宋体" w:cs="宋体"/>
                <w:color w:val="000000" w:themeColor="text1"/>
                <w:sz w:val="24"/>
                <w:highlight w:val="none"/>
                <w:lang w:val="zh-CN"/>
                <w14:textFill>
                  <w14:solidFill>
                    <w14:schemeClr w14:val="tx1"/>
                  </w14:solidFill>
                </w14:textFill>
              </w:rPr>
            </w:pPr>
          </w:p>
        </w:tc>
        <w:tc>
          <w:tcPr>
            <w:tcW w:w="1312" w:type="dxa"/>
            <w:vAlign w:val="center"/>
          </w:tcPr>
          <w:p w14:paraId="634C7AF4">
            <w:pPr>
              <w:autoSpaceDE w:val="0"/>
              <w:autoSpaceDN w:val="0"/>
              <w:adjustRightInd w:val="0"/>
              <w:spacing w:line="360" w:lineRule="auto"/>
              <w:jc w:val="center"/>
              <w:rPr>
                <w:rFonts w:ascii="宋体" w:hAnsi="宋体" w:cs="宋体"/>
                <w:color w:val="000000" w:themeColor="text1"/>
                <w:sz w:val="24"/>
                <w:highlight w:val="none"/>
                <w:lang w:val="zh-CN"/>
                <w14:textFill>
                  <w14:solidFill>
                    <w14:schemeClr w14:val="tx1"/>
                  </w14:solidFill>
                </w14:textFill>
              </w:rPr>
            </w:pPr>
          </w:p>
        </w:tc>
        <w:tc>
          <w:tcPr>
            <w:tcW w:w="1312" w:type="dxa"/>
            <w:vAlign w:val="center"/>
          </w:tcPr>
          <w:p w14:paraId="2C8B0955">
            <w:pPr>
              <w:autoSpaceDE w:val="0"/>
              <w:autoSpaceDN w:val="0"/>
              <w:adjustRightInd w:val="0"/>
              <w:spacing w:line="360" w:lineRule="auto"/>
              <w:jc w:val="center"/>
              <w:rPr>
                <w:rFonts w:ascii="宋体" w:hAnsi="宋体" w:cs="宋体"/>
                <w:color w:val="000000" w:themeColor="text1"/>
                <w:sz w:val="24"/>
                <w:highlight w:val="none"/>
                <w:lang w:val="zh-CN"/>
                <w14:textFill>
                  <w14:solidFill>
                    <w14:schemeClr w14:val="tx1"/>
                  </w14:solidFill>
                </w14:textFill>
              </w:rPr>
            </w:pPr>
          </w:p>
        </w:tc>
        <w:tc>
          <w:tcPr>
            <w:tcW w:w="1312" w:type="dxa"/>
            <w:vAlign w:val="center"/>
          </w:tcPr>
          <w:p w14:paraId="7BE00830">
            <w:pPr>
              <w:autoSpaceDE w:val="0"/>
              <w:autoSpaceDN w:val="0"/>
              <w:adjustRightInd w:val="0"/>
              <w:spacing w:line="360" w:lineRule="auto"/>
              <w:jc w:val="center"/>
              <w:rPr>
                <w:rFonts w:ascii="宋体" w:hAnsi="宋体" w:cs="宋体"/>
                <w:color w:val="000000" w:themeColor="text1"/>
                <w:sz w:val="24"/>
                <w:highlight w:val="none"/>
                <w:lang w:val="zh-CN"/>
                <w14:textFill>
                  <w14:solidFill>
                    <w14:schemeClr w14:val="tx1"/>
                  </w14:solidFill>
                </w14:textFill>
              </w:rPr>
            </w:pPr>
          </w:p>
        </w:tc>
        <w:tc>
          <w:tcPr>
            <w:tcW w:w="1312" w:type="dxa"/>
            <w:vAlign w:val="center"/>
          </w:tcPr>
          <w:p w14:paraId="428B0810">
            <w:pPr>
              <w:autoSpaceDE w:val="0"/>
              <w:autoSpaceDN w:val="0"/>
              <w:adjustRightInd w:val="0"/>
              <w:spacing w:line="360" w:lineRule="auto"/>
              <w:jc w:val="center"/>
              <w:rPr>
                <w:rFonts w:ascii="宋体" w:hAnsi="宋体" w:cs="宋体"/>
                <w:color w:val="000000" w:themeColor="text1"/>
                <w:sz w:val="24"/>
                <w:highlight w:val="none"/>
                <w:lang w:val="zh-CN"/>
                <w14:textFill>
                  <w14:solidFill>
                    <w14:schemeClr w14:val="tx1"/>
                  </w14:solidFill>
                </w14:textFill>
              </w:rPr>
            </w:pPr>
          </w:p>
        </w:tc>
        <w:tc>
          <w:tcPr>
            <w:tcW w:w="1313" w:type="dxa"/>
            <w:vAlign w:val="center"/>
          </w:tcPr>
          <w:p w14:paraId="7F05FAE9">
            <w:pPr>
              <w:autoSpaceDE w:val="0"/>
              <w:autoSpaceDN w:val="0"/>
              <w:adjustRightInd w:val="0"/>
              <w:spacing w:line="360" w:lineRule="auto"/>
              <w:jc w:val="center"/>
              <w:rPr>
                <w:rFonts w:ascii="宋体" w:hAnsi="宋体" w:cs="宋体"/>
                <w:color w:val="000000" w:themeColor="text1"/>
                <w:sz w:val="24"/>
                <w:highlight w:val="none"/>
                <w:lang w:val="zh-CN"/>
                <w14:textFill>
                  <w14:solidFill>
                    <w14:schemeClr w14:val="tx1"/>
                  </w14:solidFill>
                </w14:textFill>
              </w:rPr>
            </w:pPr>
          </w:p>
        </w:tc>
      </w:tr>
      <w:tr w14:paraId="7DA789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jc w:val="center"/>
        </w:trPr>
        <w:tc>
          <w:tcPr>
            <w:tcW w:w="1312" w:type="dxa"/>
            <w:vAlign w:val="center"/>
          </w:tcPr>
          <w:p w14:paraId="69AF59C3">
            <w:pPr>
              <w:autoSpaceDE w:val="0"/>
              <w:autoSpaceDN w:val="0"/>
              <w:adjustRightInd w:val="0"/>
              <w:spacing w:line="360" w:lineRule="auto"/>
              <w:jc w:val="center"/>
              <w:rPr>
                <w:rFonts w:ascii="宋体" w:hAnsi="宋体" w:cs="宋体"/>
                <w:color w:val="000000" w:themeColor="text1"/>
                <w:sz w:val="24"/>
                <w:highlight w:val="none"/>
                <w:lang w:val="zh-CN"/>
                <w14:textFill>
                  <w14:solidFill>
                    <w14:schemeClr w14:val="tx1"/>
                  </w14:solidFill>
                </w14:textFill>
              </w:rPr>
            </w:pPr>
          </w:p>
        </w:tc>
        <w:tc>
          <w:tcPr>
            <w:tcW w:w="1312" w:type="dxa"/>
            <w:vAlign w:val="center"/>
          </w:tcPr>
          <w:p w14:paraId="176FE80C">
            <w:pPr>
              <w:autoSpaceDE w:val="0"/>
              <w:autoSpaceDN w:val="0"/>
              <w:adjustRightInd w:val="0"/>
              <w:spacing w:line="360" w:lineRule="auto"/>
              <w:jc w:val="center"/>
              <w:rPr>
                <w:rFonts w:ascii="宋体" w:hAnsi="宋体" w:cs="宋体"/>
                <w:color w:val="000000" w:themeColor="text1"/>
                <w:sz w:val="24"/>
                <w:highlight w:val="none"/>
                <w:lang w:val="zh-CN"/>
                <w14:textFill>
                  <w14:solidFill>
                    <w14:schemeClr w14:val="tx1"/>
                  </w14:solidFill>
                </w14:textFill>
              </w:rPr>
            </w:pPr>
          </w:p>
        </w:tc>
        <w:tc>
          <w:tcPr>
            <w:tcW w:w="1312" w:type="dxa"/>
            <w:vAlign w:val="center"/>
          </w:tcPr>
          <w:p w14:paraId="6CD321F4">
            <w:pPr>
              <w:autoSpaceDE w:val="0"/>
              <w:autoSpaceDN w:val="0"/>
              <w:adjustRightInd w:val="0"/>
              <w:spacing w:line="360" w:lineRule="auto"/>
              <w:jc w:val="center"/>
              <w:rPr>
                <w:rFonts w:ascii="宋体" w:hAnsi="宋体" w:cs="宋体"/>
                <w:color w:val="000000" w:themeColor="text1"/>
                <w:sz w:val="24"/>
                <w:highlight w:val="none"/>
                <w:lang w:val="zh-CN"/>
                <w14:textFill>
                  <w14:solidFill>
                    <w14:schemeClr w14:val="tx1"/>
                  </w14:solidFill>
                </w14:textFill>
              </w:rPr>
            </w:pPr>
          </w:p>
        </w:tc>
        <w:tc>
          <w:tcPr>
            <w:tcW w:w="1312" w:type="dxa"/>
            <w:vAlign w:val="center"/>
          </w:tcPr>
          <w:p w14:paraId="085B8E57">
            <w:pPr>
              <w:autoSpaceDE w:val="0"/>
              <w:autoSpaceDN w:val="0"/>
              <w:adjustRightInd w:val="0"/>
              <w:spacing w:line="360" w:lineRule="auto"/>
              <w:jc w:val="center"/>
              <w:rPr>
                <w:rFonts w:ascii="宋体" w:hAnsi="宋体" w:cs="宋体"/>
                <w:color w:val="000000" w:themeColor="text1"/>
                <w:sz w:val="24"/>
                <w:highlight w:val="none"/>
                <w:lang w:val="zh-CN"/>
                <w14:textFill>
                  <w14:solidFill>
                    <w14:schemeClr w14:val="tx1"/>
                  </w14:solidFill>
                </w14:textFill>
              </w:rPr>
            </w:pPr>
          </w:p>
        </w:tc>
        <w:tc>
          <w:tcPr>
            <w:tcW w:w="1312" w:type="dxa"/>
            <w:vAlign w:val="center"/>
          </w:tcPr>
          <w:p w14:paraId="764325D7">
            <w:pPr>
              <w:autoSpaceDE w:val="0"/>
              <w:autoSpaceDN w:val="0"/>
              <w:adjustRightInd w:val="0"/>
              <w:spacing w:line="360" w:lineRule="auto"/>
              <w:jc w:val="center"/>
              <w:rPr>
                <w:rFonts w:ascii="宋体" w:hAnsi="宋体" w:cs="宋体"/>
                <w:color w:val="000000" w:themeColor="text1"/>
                <w:sz w:val="24"/>
                <w:highlight w:val="none"/>
                <w:lang w:val="zh-CN"/>
                <w14:textFill>
                  <w14:solidFill>
                    <w14:schemeClr w14:val="tx1"/>
                  </w14:solidFill>
                </w14:textFill>
              </w:rPr>
            </w:pPr>
          </w:p>
        </w:tc>
        <w:tc>
          <w:tcPr>
            <w:tcW w:w="1312" w:type="dxa"/>
            <w:vAlign w:val="center"/>
          </w:tcPr>
          <w:p w14:paraId="3BA1459D">
            <w:pPr>
              <w:autoSpaceDE w:val="0"/>
              <w:autoSpaceDN w:val="0"/>
              <w:adjustRightInd w:val="0"/>
              <w:spacing w:line="360" w:lineRule="auto"/>
              <w:jc w:val="center"/>
              <w:rPr>
                <w:rFonts w:ascii="宋体" w:hAnsi="宋体" w:cs="宋体"/>
                <w:color w:val="000000" w:themeColor="text1"/>
                <w:sz w:val="24"/>
                <w:highlight w:val="none"/>
                <w:lang w:val="zh-CN"/>
                <w14:textFill>
                  <w14:solidFill>
                    <w14:schemeClr w14:val="tx1"/>
                  </w14:solidFill>
                </w14:textFill>
              </w:rPr>
            </w:pPr>
          </w:p>
        </w:tc>
        <w:tc>
          <w:tcPr>
            <w:tcW w:w="1313" w:type="dxa"/>
            <w:vAlign w:val="center"/>
          </w:tcPr>
          <w:p w14:paraId="361ACAD0">
            <w:pPr>
              <w:autoSpaceDE w:val="0"/>
              <w:autoSpaceDN w:val="0"/>
              <w:adjustRightInd w:val="0"/>
              <w:spacing w:line="360" w:lineRule="auto"/>
              <w:jc w:val="center"/>
              <w:rPr>
                <w:rFonts w:ascii="宋体" w:hAnsi="宋体" w:cs="宋体"/>
                <w:color w:val="000000" w:themeColor="text1"/>
                <w:sz w:val="24"/>
                <w:highlight w:val="none"/>
                <w:lang w:val="zh-CN"/>
                <w14:textFill>
                  <w14:solidFill>
                    <w14:schemeClr w14:val="tx1"/>
                  </w14:solidFill>
                </w14:textFill>
              </w:rPr>
            </w:pPr>
          </w:p>
        </w:tc>
      </w:tr>
      <w:tr w14:paraId="1E0151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8" w:hRule="atLeast"/>
          <w:jc w:val="center"/>
        </w:trPr>
        <w:tc>
          <w:tcPr>
            <w:tcW w:w="1312" w:type="dxa"/>
            <w:vAlign w:val="center"/>
          </w:tcPr>
          <w:p w14:paraId="51C0343C">
            <w:pPr>
              <w:autoSpaceDE w:val="0"/>
              <w:autoSpaceDN w:val="0"/>
              <w:adjustRightInd w:val="0"/>
              <w:spacing w:line="360" w:lineRule="auto"/>
              <w:jc w:val="center"/>
              <w:rPr>
                <w:rFonts w:ascii="宋体" w:hAnsi="宋体" w:cs="宋体"/>
                <w:color w:val="000000" w:themeColor="text1"/>
                <w:sz w:val="24"/>
                <w:highlight w:val="none"/>
                <w:lang w:val="zh-CN"/>
                <w14:textFill>
                  <w14:solidFill>
                    <w14:schemeClr w14:val="tx1"/>
                  </w14:solidFill>
                </w14:textFill>
              </w:rPr>
            </w:pPr>
          </w:p>
        </w:tc>
        <w:tc>
          <w:tcPr>
            <w:tcW w:w="1312" w:type="dxa"/>
            <w:vAlign w:val="center"/>
          </w:tcPr>
          <w:p w14:paraId="0DB9C039">
            <w:pPr>
              <w:autoSpaceDE w:val="0"/>
              <w:autoSpaceDN w:val="0"/>
              <w:adjustRightInd w:val="0"/>
              <w:spacing w:line="360" w:lineRule="auto"/>
              <w:jc w:val="center"/>
              <w:rPr>
                <w:rFonts w:ascii="宋体" w:hAnsi="宋体" w:cs="宋体"/>
                <w:color w:val="000000" w:themeColor="text1"/>
                <w:sz w:val="24"/>
                <w:highlight w:val="none"/>
                <w:lang w:val="zh-CN"/>
                <w14:textFill>
                  <w14:solidFill>
                    <w14:schemeClr w14:val="tx1"/>
                  </w14:solidFill>
                </w14:textFill>
              </w:rPr>
            </w:pPr>
          </w:p>
        </w:tc>
        <w:tc>
          <w:tcPr>
            <w:tcW w:w="1312" w:type="dxa"/>
            <w:vAlign w:val="center"/>
          </w:tcPr>
          <w:p w14:paraId="54B9C694">
            <w:pPr>
              <w:autoSpaceDE w:val="0"/>
              <w:autoSpaceDN w:val="0"/>
              <w:adjustRightInd w:val="0"/>
              <w:spacing w:line="360" w:lineRule="auto"/>
              <w:jc w:val="center"/>
              <w:rPr>
                <w:rFonts w:ascii="宋体" w:hAnsi="宋体" w:cs="宋体"/>
                <w:color w:val="000000" w:themeColor="text1"/>
                <w:sz w:val="24"/>
                <w:highlight w:val="none"/>
                <w:lang w:val="zh-CN"/>
                <w14:textFill>
                  <w14:solidFill>
                    <w14:schemeClr w14:val="tx1"/>
                  </w14:solidFill>
                </w14:textFill>
              </w:rPr>
            </w:pPr>
          </w:p>
        </w:tc>
        <w:tc>
          <w:tcPr>
            <w:tcW w:w="1312" w:type="dxa"/>
            <w:vAlign w:val="center"/>
          </w:tcPr>
          <w:p w14:paraId="2B03B576">
            <w:pPr>
              <w:autoSpaceDE w:val="0"/>
              <w:autoSpaceDN w:val="0"/>
              <w:adjustRightInd w:val="0"/>
              <w:spacing w:line="360" w:lineRule="auto"/>
              <w:jc w:val="center"/>
              <w:rPr>
                <w:rFonts w:ascii="宋体" w:hAnsi="宋体" w:cs="宋体"/>
                <w:color w:val="000000" w:themeColor="text1"/>
                <w:sz w:val="24"/>
                <w:highlight w:val="none"/>
                <w:lang w:val="zh-CN"/>
                <w14:textFill>
                  <w14:solidFill>
                    <w14:schemeClr w14:val="tx1"/>
                  </w14:solidFill>
                </w14:textFill>
              </w:rPr>
            </w:pPr>
          </w:p>
        </w:tc>
        <w:tc>
          <w:tcPr>
            <w:tcW w:w="1312" w:type="dxa"/>
            <w:vAlign w:val="center"/>
          </w:tcPr>
          <w:p w14:paraId="00EAD2FB">
            <w:pPr>
              <w:autoSpaceDE w:val="0"/>
              <w:autoSpaceDN w:val="0"/>
              <w:adjustRightInd w:val="0"/>
              <w:spacing w:line="360" w:lineRule="auto"/>
              <w:jc w:val="center"/>
              <w:rPr>
                <w:rFonts w:ascii="宋体" w:hAnsi="宋体" w:cs="宋体"/>
                <w:color w:val="000000" w:themeColor="text1"/>
                <w:sz w:val="24"/>
                <w:highlight w:val="none"/>
                <w:lang w:val="zh-CN"/>
                <w14:textFill>
                  <w14:solidFill>
                    <w14:schemeClr w14:val="tx1"/>
                  </w14:solidFill>
                </w14:textFill>
              </w:rPr>
            </w:pPr>
          </w:p>
        </w:tc>
        <w:tc>
          <w:tcPr>
            <w:tcW w:w="1312" w:type="dxa"/>
            <w:vAlign w:val="center"/>
          </w:tcPr>
          <w:p w14:paraId="1C171F88">
            <w:pPr>
              <w:autoSpaceDE w:val="0"/>
              <w:autoSpaceDN w:val="0"/>
              <w:adjustRightInd w:val="0"/>
              <w:spacing w:line="360" w:lineRule="auto"/>
              <w:jc w:val="center"/>
              <w:rPr>
                <w:rFonts w:ascii="宋体" w:hAnsi="宋体" w:cs="宋体"/>
                <w:color w:val="000000" w:themeColor="text1"/>
                <w:sz w:val="24"/>
                <w:highlight w:val="none"/>
                <w:lang w:val="zh-CN"/>
                <w14:textFill>
                  <w14:solidFill>
                    <w14:schemeClr w14:val="tx1"/>
                  </w14:solidFill>
                </w14:textFill>
              </w:rPr>
            </w:pPr>
          </w:p>
        </w:tc>
        <w:tc>
          <w:tcPr>
            <w:tcW w:w="1313" w:type="dxa"/>
            <w:vAlign w:val="center"/>
          </w:tcPr>
          <w:p w14:paraId="31B32B95">
            <w:pPr>
              <w:autoSpaceDE w:val="0"/>
              <w:autoSpaceDN w:val="0"/>
              <w:adjustRightInd w:val="0"/>
              <w:spacing w:line="360" w:lineRule="auto"/>
              <w:jc w:val="center"/>
              <w:rPr>
                <w:rFonts w:ascii="宋体" w:hAnsi="宋体" w:cs="宋体"/>
                <w:color w:val="000000" w:themeColor="text1"/>
                <w:sz w:val="24"/>
                <w:highlight w:val="none"/>
                <w:lang w:val="zh-CN"/>
                <w14:textFill>
                  <w14:solidFill>
                    <w14:schemeClr w14:val="tx1"/>
                  </w14:solidFill>
                </w14:textFill>
              </w:rPr>
            </w:pPr>
          </w:p>
        </w:tc>
      </w:tr>
      <w:tr w14:paraId="7C7BE7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6" w:hRule="atLeast"/>
          <w:jc w:val="center"/>
        </w:trPr>
        <w:tc>
          <w:tcPr>
            <w:tcW w:w="1312" w:type="dxa"/>
            <w:vAlign w:val="center"/>
          </w:tcPr>
          <w:p w14:paraId="315970A1">
            <w:pPr>
              <w:autoSpaceDE w:val="0"/>
              <w:autoSpaceDN w:val="0"/>
              <w:adjustRightInd w:val="0"/>
              <w:spacing w:line="360" w:lineRule="auto"/>
              <w:jc w:val="center"/>
              <w:rPr>
                <w:rFonts w:ascii="宋体" w:hAnsi="宋体" w:cs="宋体"/>
                <w:color w:val="000000" w:themeColor="text1"/>
                <w:sz w:val="24"/>
                <w:highlight w:val="none"/>
                <w:lang w:val="zh-CN"/>
                <w14:textFill>
                  <w14:solidFill>
                    <w14:schemeClr w14:val="tx1"/>
                  </w14:solidFill>
                </w14:textFill>
              </w:rPr>
            </w:pPr>
          </w:p>
        </w:tc>
        <w:tc>
          <w:tcPr>
            <w:tcW w:w="1312" w:type="dxa"/>
            <w:vAlign w:val="center"/>
          </w:tcPr>
          <w:p w14:paraId="58E0120E">
            <w:pPr>
              <w:autoSpaceDE w:val="0"/>
              <w:autoSpaceDN w:val="0"/>
              <w:adjustRightInd w:val="0"/>
              <w:spacing w:line="360" w:lineRule="auto"/>
              <w:jc w:val="center"/>
              <w:rPr>
                <w:rFonts w:ascii="宋体" w:hAnsi="宋体" w:cs="宋体"/>
                <w:color w:val="000000" w:themeColor="text1"/>
                <w:sz w:val="24"/>
                <w:highlight w:val="none"/>
                <w:lang w:val="zh-CN"/>
                <w14:textFill>
                  <w14:solidFill>
                    <w14:schemeClr w14:val="tx1"/>
                  </w14:solidFill>
                </w14:textFill>
              </w:rPr>
            </w:pPr>
          </w:p>
        </w:tc>
        <w:tc>
          <w:tcPr>
            <w:tcW w:w="1312" w:type="dxa"/>
            <w:vAlign w:val="center"/>
          </w:tcPr>
          <w:p w14:paraId="2AD8FB1F">
            <w:pPr>
              <w:autoSpaceDE w:val="0"/>
              <w:autoSpaceDN w:val="0"/>
              <w:adjustRightInd w:val="0"/>
              <w:spacing w:line="360" w:lineRule="auto"/>
              <w:jc w:val="center"/>
              <w:rPr>
                <w:rFonts w:ascii="宋体" w:hAnsi="宋体" w:cs="宋体"/>
                <w:color w:val="000000" w:themeColor="text1"/>
                <w:sz w:val="24"/>
                <w:highlight w:val="none"/>
                <w:lang w:val="zh-CN"/>
                <w14:textFill>
                  <w14:solidFill>
                    <w14:schemeClr w14:val="tx1"/>
                  </w14:solidFill>
                </w14:textFill>
              </w:rPr>
            </w:pPr>
          </w:p>
        </w:tc>
        <w:tc>
          <w:tcPr>
            <w:tcW w:w="1312" w:type="dxa"/>
            <w:vAlign w:val="center"/>
          </w:tcPr>
          <w:p w14:paraId="3482BD5E">
            <w:pPr>
              <w:autoSpaceDE w:val="0"/>
              <w:autoSpaceDN w:val="0"/>
              <w:adjustRightInd w:val="0"/>
              <w:spacing w:line="360" w:lineRule="auto"/>
              <w:jc w:val="center"/>
              <w:rPr>
                <w:rFonts w:ascii="宋体" w:hAnsi="宋体" w:cs="宋体"/>
                <w:color w:val="000000" w:themeColor="text1"/>
                <w:sz w:val="24"/>
                <w:highlight w:val="none"/>
                <w:lang w:val="zh-CN"/>
                <w14:textFill>
                  <w14:solidFill>
                    <w14:schemeClr w14:val="tx1"/>
                  </w14:solidFill>
                </w14:textFill>
              </w:rPr>
            </w:pPr>
          </w:p>
        </w:tc>
        <w:tc>
          <w:tcPr>
            <w:tcW w:w="1312" w:type="dxa"/>
            <w:vAlign w:val="center"/>
          </w:tcPr>
          <w:p w14:paraId="6BEAE65A">
            <w:pPr>
              <w:autoSpaceDE w:val="0"/>
              <w:autoSpaceDN w:val="0"/>
              <w:adjustRightInd w:val="0"/>
              <w:spacing w:line="360" w:lineRule="auto"/>
              <w:jc w:val="center"/>
              <w:rPr>
                <w:rFonts w:ascii="宋体" w:hAnsi="宋体" w:cs="宋体"/>
                <w:color w:val="000000" w:themeColor="text1"/>
                <w:sz w:val="24"/>
                <w:highlight w:val="none"/>
                <w:lang w:val="zh-CN"/>
                <w14:textFill>
                  <w14:solidFill>
                    <w14:schemeClr w14:val="tx1"/>
                  </w14:solidFill>
                </w14:textFill>
              </w:rPr>
            </w:pPr>
          </w:p>
        </w:tc>
        <w:tc>
          <w:tcPr>
            <w:tcW w:w="1312" w:type="dxa"/>
            <w:vAlign w:val="center"/>
          </w:tcPr>
          <w:p w14:paraId="2C5B09FA">
            <w:pPr>
              <w:autoSpaceDE w:val="0"/>
              <w:autoSpaceDN w:val="0"/>
              <w:adjustRightInd w:val="0"/>
              <w:spacing w:line="360" w:lineRule="auto"/>
              <w:jc w:val="center"/>
              <w:rPr>
                <w:rFonts w:ascii="宋体" w:hAnsi="宋体" w:cs="宋体"/>
                <w:color w:val="000000" w:themeColor="text1"/>
                <w:sz w:val="24"/>
                <w:highlight w:val="none"/>
                <w:lang w:val="zh-CN"/>
                <w14:textFill>
                  <w14:solidFill>
                    <w14:schemeClr w14:val="tx1"/>
                  </w14:solidFill>
                </w14:textFill>
              </w:rPr>
            </w:pPr>
          </w:p>
        </w:tc>
        <w:tc>
          <w:tcPr>
            <w:tcW w:w="1313" w:type="dxa"/>
            <w:vAlign w:val="center"/>
          </w:tcPr>
          <w:p w14:paraId="716840F5">
            <w:pPr>
              <w:autoSpaceDE w:val="0"/>
              <w:autoSpaceDN w:val="0"/>
              <w:adjustRightInd w:val="0"/>
              <w:spacing w:line="360" w:lineRule="auto"/>
              <w:jc w:val="center"/>
              <w:rPr>
                <w:rFonts w:ascii="宋体" w:hAnsi="宋体" w:cs="宋体"/>
                <w:color w:val="000000" w:themeColor="text1"/>
                <w:sz w:val="24"/>
                <w:highlight w:val="none"/>
                <w:lang w:val="zh-CN"/>
                <w14:textFill>
                  <w14:solidFill>
                    <w14:schemeClr w14:val="tx1"/>
                  </w14:solidFill>
                </w14:textFill>
              </w:rPr>
            </w:pPr>
          </w:p>
        </w:tc>
      </w:tr>
    </w:tbl>
    <w:p w14:paraId="615FB643">
      <w:pPr>
        <w:snapToGrid w:val="0"/>
        <w:spacing w:line="360" w:lineRule="auto"/>
        <w:rPr>
          <w:rFonts w:ascii="宋体" w:hAnsi="宋体" w:cs="宋体"/>
          <w:b/>
          <w:color w:val="000000" w:themeColor="text1"/>
          <w:sz w:val="24"/>
          <w:highlight w:val="none"/>
          <w14:textFill>
            <w14:solidFill>
              <w14:schemeClr w14:val="tx1"/>
            </w14:solidFill>
          </w14:textFill>
        </w:rPr>
      </w:pPr>
    </w:p>
    <w:p w14:paraId="3550D708">
      <w:pPr>
        <w:snapToGrid w:val="0"/>
        <w:spacing w:line="360" w:lineRule="auto"/>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注：1、各投标人可以根据各自业绩量准备充分的表格，此页后须附证明材料。</w:t>
      </w:r>
    </w:p>
    <w:p w14:paraId="7D0BFC92">
      <w:pPr>
        <w:snapToGrid w:val="0"/>
        <w:spacing w:line="360" w:lineRule="auto"/>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2、投标人须真实仔细地填写本表格。</w:t>
      </w:r>
    </w:p>
    <w:p w14:paraId="45BE64E2">
      <w:pPr>
        <w:widowControl/>
        <w:jc w:val="left"/>
        <w:rPr>
          <w:rFonts w:ascii="宋体" w:hAnsi="宋体" w:cs="宋体"/>
          <w:color w:val="000000" w:themeColor="text1"/>
          <w:kern w:val="0"/>
          <w:sz w:val="24"/>
          <w:highlight w:val="none"/>
          <w14:textFill>
            <w14:solidFill>
              <w14:schemeClr w14:val="tx1"/>
            </w14:solidFill>
          </w14:textFill>
        </w:rPr>
      </w:pPr>
    </w:p>
    <w:p w14:paraId="1CD02D3E">
      <w:pPr>
        <w:widowControl/>
        <w:jc w:val="left"/>
        <w:rPr>
          <w:rFonts w:ascii="宋体" w:hAnsi="宋体" w:cs="宋体"/>
          <w:color w:val="000000" w:themeColor="text1"/>
          <w:kern w:val="0"/>
          <w:sz w:val="24"/>
          <w:highlight w:val="none"/>
          <w14:textFill>
            <w14:solidFill>
              <w14:schemeClr w14:val="tx1"/>
            </w14:solidFill>
          </w14:textFill>
        </w:rPr>
      </w:pPr>
    </w:p>
    <w:p w14:paraId="3AADB1F0">
      <w:pPr>
        <w:widowControl/>
        <w:jc w:val="left"/>
        <w:rPr>
          <w:rFonts w:ascii="宋体" w:hAnsi="宋体" w:cs="宋体"/>
          <w:color w:val="000000" w:themeColor="text1"/>
          <w:kern w:val="0"/>
          <w:sz w:val="24"/>
          <w:highlight w:val="none"/>
          <w14:textFill>
            <w14:solidFill>
              <w14:schemeClr w14:val="tx1"/>
            </w14:solidFill>
          </w14:textFill>
        </w:rPr>
      </w:pPr>
    </w:p>
    <w:p w14:paraId="26C9774C">
      <w:pPr>
        <w:pStyle w:val="6"/>
        <w:overflowPunct w:val="0"/>
        <w:spacing w:line="360" w:lineRule="auto"/>
        <w:ind w:right="420" w:firstLine="3300" w:firstLineChars="1375"/>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投标人（单位盖章）：</w:t>
      </w:r>
    </w:p>
    <w:p w14:paraId="1333856B">
      <w:pPr>
        <w:pStyle w:val="6"/>
        <w:overflowPunct w:val="0"/>
        <w:spacing w:line="360" w:lineRule="auto"/>
        <w:ind w:right="420" w:firstLine="3360" w:firstLineChars="14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法定代表人或委托代理人（签字或盖章）：                         </w:t>
      </w:r>
    </w:p>
    <w:p w14:paraId="03F25532">
      <w:pPr>
        <w:spacing w:before="120" w:beforeLines="50" w:line="360" w:lineRule="auto"/>
        <w:ind w:right="-21" w:rightChars="-10" w:firstLine="470" w:firstLineChars="196"/>
        <w:jc w:val="righ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年  月  日</w:t>
      </w:r>
    </w:p>
    <w:p w14:paraId="480D3E63">
      <w:pPr>
        <w:rPr>
          <w:rFonts w:ascii="宋体" w:hAnsi="宋体" w:cs="宋体"/>
          <w:bCs/>
          <w:color w:val="000000" w:themeColor="text1"/>
          <w:sz w:val="24"/>
          <w:highlight w:val="none"/>
          <w14:textFill>
            <w14:solidFill>
              <w14:schemeClr w14:val="tx1"/>
            </w14:solidFill>
          </w14:textFill>
        </w:rPr>
      </w:pPr>
    </w:p>
    <w:p w14:paraId="2CD429BB">
      <w:pPr>
        <w:rPr>
          <w:rFonts w:ascii="宋体" w:hAnsi="宋体" w:cs="宋体"/>
          <w:bCs/>
          <w:color w:val="000000" w:themeColor="text1"/>
          <w:sz w:val="24"/>
          <w:highlight w:val="none"/>
          <w14:textFill>
            <w14:solidFill>
              <w14:schemeClr w14:val="tx1"/>
            </w14:solidFill>
          </w14:textFill>
        </w:rPr>
      </w:pPr>
    </w:p>
    <w:p w14:paraId="6AD27D9B">
      <w:pPr>
        <w:rPr>
          <w:rFonts w:ascii="宋体" w:hAnsi="宋体" w:cs="宋体"/>
          <w:color w:val="000000" w:themeColor="text1"/>
          <w:sz w:val="24"/>
          <w:highlight w:val="none"/>
          <w14:textFill>
            <w14:solidFill>
              <w14:schemeClr w14:val="tx1"/>
            </w14:solidFill>
          </w14:textFill>
        </w:rPr>
      </w:pPr>
    </w:p>
    <w:p w14:paraId="3747578A">
      <w:pPr>
        <w:pageBreakBefore/>
        <w:spacing w:before="260" w:after="260" w:line="415" w:lineRule="auto"/>
        <w:outlineLvl w:val="1"/>
        <w:rPr>
          <w:rFonts w:ascii="宋体" w:hAnsi="宋体" w:cs="宋体"/>
          <w:bCs/>
          <w:color w:val="000000" w:themeColor="text1"/>
          <w:sz w:val="24"/>
          <w:highlight w:val="none"/>
          <w14:textFill>
            <w14:solidFill>
              <w14:schemeClr w14:val="tx1"/>
            </w14:solidFill>
          </w14:textFill>
        </w:rPr>
      </w:pPr>
      <w:bookmarkStart w:id="82" w:name="_Toc10540"/>
      <w:r>
        <w:rPr>
          <w:rFonts w:hint="eastAsia" w:ascii="宋体" w:hAnsi="宋体" w:cs="宋体"/>
          <w:bCs/>
          <w:color w:val="000000" w:themeColor="text1"/>
          <w:sz w:val="24"/>
          <w:highlight w:val="none"/>
          <w14:textFill>
            <w14:solidFill>
              <w14:schemeClr w14:val="tx1"/>
            </w14:solidFill>
          </w14:textFill>
        </w:rPr>
        <w:t>附件十二：服务费承诺书</w:t>
      </w:r>
      <w:bookmarkEnd w:id="82"/>
    </w:p>
    <w:p w14:paraId="413A9E20">
      <w:pPr>
        <w:snapToGrid w:val="0"/>
        <w:spacing w:line="360" w:lineRule="auto"/>
        <w:jc w:val="center"/>
        <w:rPr>
          <w:rFonts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b/>
          <w:color w:val="000000" w:themeColor="text1"/>
          <w:kern w:val="0"/>
          <w:sz w:val="32"/>
          <w:szCs w:val="32"/>
          <w:highlight w:val="none"/>
          <w14:textFill>
            <w14:solidFill>
              <w14:schemeClr w14:val="tx1"/>
            </w14:solidFill>
          </w14:textFill>
        </w:rPr>
        <w:t>承 诺 书</w:t>
      </w:r>
    </w:p>
    <w:p w14:paraId="77556C65">
      <w:pPr>
        <w:snapToGrid w:val="0"/>
        <w:spacing w:before="50" w:after="120" w:afterLines="50"/>
        <w:jc w:val="left"/>
        <w:rPr>
          <w:rFonts w:ascii="宋体" w:hAnsi="宋体" w:cs="宋体"/>
          <w:b/>
          <w:color w:val="000000" w:themeColor="text1"/>
          <w:sz w:val="24"/>
          <w:highlight w:val="none"/>
          <w14:textFill>
            <w14:solidFill>
              <w14:schemeClr w14:val="tx1"/>
            </w14:solidFill>
          </w14:textFill>
        </w:rPr>
      </w:pPr>
    </w:p>
    <w:p w14:paraId="66AECD64">
      <w:pPr>
        <w:snapToGrid w:val="0"/>
        <w:spacing w:before="50" w:after="120" w:afterLines="50" w:line="360" w:lineRule="auto"/>
        <w:jc w:val="left"/>
        <w:rPr>
          <w:rFonts w:ascii="宋体" w:hAnsi="宋体" w:cs="宋体"/>
          <w:b/>
          <w:bCs/>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lang w:eastAsia="zh-CN"/>
          <w14:textFill>
            <w14:solidFill>
              <w14:schemeClr w14:val="tx1"/>
            </w14:solidFill>
          </w14:textFill>
        </w:rPr>
        <w:t>浙江东阳正荣工程咨询有限公司</w:t>
      </w:r>
      <w:r>
        <w:rPr>
          <w:rFonts w:hint="eastAsia" w:ascii="宋体" w:hAnsi="宋体" w:cs="宋体"/>
          <w:b/>
          <w:bCs/>
          <w:color w:val="000000" w:themeColor="text1"/>
          <w:sz w:val="24"/>
          <w:highlight w:val="none"/>
          <w14:textFill>
            <w14:solidFill>
              <w14:schemeClr w14:val="tx1"/>
            </w14:solidFill>
          </w14:textFill>
        </w:rPr>
        <w:t>：</w:t>
      </w:r>
    </w:p>
    <w:p w14:paraId="3185A595">
      <w:pPr>
        <w:snapToGrid w:val="0"/>
        <w:spacing w:before="50" w:after="120" w:afterLines="50" w:line="360" w:lineRule="auto"/>
        <w:ind w:firstLine="472" w:firstLineChars="196"/>
        <w:jc w:val="left"/>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若我公司中标时，在中标结果公示结束之日起3天内，愿按本招标文件总则第（五）条规定向</w:t>
      </w:r>
      <w:r>
        <w:rPr>
          <w:rFonts w:hint="eastAsia" w:ascii="宋体" w:hAnsi="宋体" w:cs="宋体"/>
          <w:b/>
          <w:color w:val="000000" w:themeColor="text1"/>
          <w:sz w:val="24"/>
          <w:highlight w:val="none"/>
          <w:lang w:eastAsia="zh-CN"/>
          <w14:textFill>
            <w14:solidFill>
              <w14:schemeClr w14:val="tx1"/>
            </w14:solidFill>
          </w14:textFill>
        </w:rPr>
        <w:t>浙江东阳正荣工程咨询有限公司</w:t>
      </w:r>
      <w:r>
        <w:rPr>
          <w:rFonts w:hint="eastAsia" w:ascii="宋体" w:hAnsi="宋体" w:cs="宋体"/>
          <w:b/>
          <w:color w:val="000000" w:themeColor="text1"/>
          <w:sz w:val="24"/>
          <w:highlight w:val="none"/>
          <w14:textFill>
            <w14:solidFill>
              <w14:schemeClr w14:val="tx1"/>
            </w14:solidFill>
          </w14:textFill>
        </w:rPr>
        <w:t xml:space="preserve">支付中标服务费。    </w:t>
      </w:r>
    </w:p>
    <w:p w14:paraId="2ABA6884">
      <w:pPr>
        <w:snapToGrid w:val="0"/>
        <w:spacing w:before="50" w:after="120" w:afterLines="50" w:line="360" w:lineRule="auto"/>
        <w:jc w:val="left"/>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特此承诺！</w:t>
      </w:r>
    </w:p>
    <w:p w14:paraId="2C85EEBA">
      <w:pPr>
        <w:snapToGrid w:val="0"/>
        <w:spacing w:before="50" w:after="120" w:afterLines="50" w:line="360" w:lineRule="auto"/>
        <w:jc w:val="left"/>
        <w:rPr>
          <w:rFonts w:ascii="宋体" w:hAnsi="宋体" w:cs="宋体"/>
          <w:b/>
          <w:color w:val="000000" w:themeColor="text1"/>
          <w:sz w:val="24"/>
          <w:highlight w:val="none"/>
          <w14:textFill>
            <w14:solidFill>
              <w14:schemeClr w14:val="tx1"/>
            </w14:solidFill>
          </w14:textFill>
        </w:rPr>
      </w:pPr>
    </w:p>
    <w:p w14:paraId="2D30D7B0">
      <w:pPr>
        <w:snapToGrid w:val="0"/>
        <w:spacing w:before="50" w:after="120" w:afterLines="50"/>
        <w:jc w:val="left"/>
        <w:rPr>
          <w:rFonts w:ascii="宋体" w:hAnsi="宋体" w:cs="宋体"/>
          <w:b/>
          <w:color w:val="000000" w:themeColor="text1"/>
          <w:sz w:val="24"/>
          <w:highlight w:val="none"/>
          <w14:textFill>
            <w14:solidFill>
              <w14:schemeClr w14:val="tx1"/>
            </w14:solidFill>
          </w14:textFill>
        </w:rPr>
      </w:pPr>
    </w:p>
    <w:p w14:paraId="374FCB49">
      <w:pPr>
        <w:snapToGrid w:val="0"/>
        <w:spacing w:before="50" w:after="120" w:afterLines="50"/>
        <w:jc w:val="left"/>
        <w:rPr>
          <w:rFonts w:ascii="宋体" w:hAnsi="宋体" w:cs="宋体"/>
          <w:b/>
          <w:color w:val="000000" w:themeColor="text1"/>
          <w:sz w:val="24"/>
          <w:highlight w:val="none"/>
          <w14:textFill>
            <w14:solidFill>
              <w14:schemeClr w14:val="tx1"/>
            </w14:solidFill>
          </w14:textFill>
        </w:rPr>
      </w:pPr>
    </w:p>
    <w:p w14:paraId="3A724C6A">
      <w:pPr>
        <w:snapToGrid w:val="0"/>
        <w:spacing w:before="50" w:after="120" w:afterLines="50"/>
        <w:jc w:val="left"/>
        <w:rPr>
          <w:rFonts w:ascii="宋体" w:hAnsi="宋体" w:cs="宋体"/>
          <w:b/>
          <w:color w:val="000000" w:themeColor="text1"/>
          <w:sz w:val="24"/>
          <w:highlight w:val="none"/>
          <w14:textFill>
            <w14:solidFill>
              <w14:schemeClr w14:val="tx1"/>
            </w14:solidFill>
          </w14:textFill>
        </w:rPr>
      </w:pPr>
    </w:p>
    <w:p w14:paraId="346D0FA6">
      <w:pPr>
        <w:snapToGrid w:val="0"/>
        <w:spacing w:before="50" w:after="120" w:afterLines="50"/>
        <w:jc w:val="left"/>
        <w:rPr>
          <w:rFonts w:ascii="宋体" w:hAnsi="宋体" w:cs="宋体"/>
          <w:b/>
          <w:color w:val="000000" w:themeColor="text1"/>
          <w:sz w:val="24"/>
          <w:highlight w:val="none"/>
          <w14:textFill>
            <w14:solidFill>
              <w14:schemeClr w14:val="tx1"/>
            </w14:solidFill>
          </w14:textFill>
        </w:rPr>
      </w:pPr>
    </w:p>
    <w:p w14:paraId="74B9C29B">
      <w:pPr>
        <w:snapToGrid w:val="0"/>
        <w:spacing w:before="50" w:after="120" w:afterLines="50"/>
        <w:jc w:val="left"/>
        <w:rPr>
          <w:rFonts w:ascii="宋体" w:hAnsi="宋体" w:cs="宋体"/>
          <w:b/>
          <w:color w:val="000000" w:themeColor="text1"/>
          <w:sz w:val="24"/>
          <w:highlight w:val="none"/>
          <w14:textFill>
            <w14:solidFill>
              <w14:schemeClr w14:val="tx1"/>
            </w14:solidFill>
          </w14:textFill>
        </w:rPr>
      </w:pPr>
    </w:p>
    <w:p w14:paraId="3B3A5906">
      <w:pPr>
        <w:snapToGrid w:val="0"/>
        <w:spacing w:before="50" w:after="120" w:afterLines="50"/>
        <w:ind w:firstLine="236" w:firstLineChars="98"/>
        <w:jc w:val="left"/>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承诺单位(盖章)：</w:t>
      </w:r>
    </w:p>
    <w:p w14:paraId="12018F4E">
      <w:pPr>
        <w:snapToGrid w:val="0"/>
        <w:spacing w:before="50" w:after="120" w:afterLines="50"/>
        <w:jc w:val="left"/>
        <w:rPr>
          <w:rFonts w:ascii="宋体" w:hAnsi="宋体" w:cs="宋体"/>
          <w:b/>
          <w:color w:val="000000" w:themeColor="text1"/>
          <w:sz w:val="24"/>
          <w:highlight w:val="none"/>
          <w14:textFill>
            <w14:solidFill>
              <w14:schemeClr w14:val="tx1"/>
            </w14:solidFill>
          </w14:textFill>
        </w:rPr>
      </w:pPr>
    </w:p>
    <w:p w14:paraId="754CC891">
      <w:pPr>
        <w:snapToGrid w:val="0"/>
        <w:spacing w:before="50" w:after="120" w:afterLines="50"/>
        <w:jc w:val="left"/>
        <w:rPr>
          <w:rFonts w:ascii="宋体" w:hAnsi="宋体" w:cs="宋体"/>
          <w:b/>
          <w:color w:val="000000" w:themeColor="text1"/>
          <w:sz w:val="24"/>
          <w:highlight w:val="none"/>
          <w14:textFill>
            <w14:solidFill>
              <w14:schemeClr w14:val="tx1"/>
            </w14:solidFill>
          </w14:textFill>
        </w:rPr>
      </w:pPr>
    </w:p>
    <w:p w14:paraId="3B716769">
      <w:pPr>
        <w:snapToGrid w:val="0"/>
        <w:spacing w:before="50" w:after="120" w:afterLines="50"/>
        <w:ind w:firstLine="236" w:firstLineChars="98"/>
        <w:jc w:val="left"/>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法定代表人或委托代理人(签字)：</w:t>
      </w:r>
    </w:p>
    <w:p w14:paraId="7FAFE043">
      <w:pPr>
        <w:snapToGrid w:val="0"/>
        <w:spacing w:before="50" w:after="120" w:afterLines="50"/>
        <w:jc w:val="left"/>
        <w:rPr>
          <w:rFonts w:ascii="宋体" w:hAnsi="宋体" w:cs="宋体"/>
          <w:b/>
          <w:bCs/>
          <w:color w:val="000000" w:themeColor="text1"/>
          <w:sz w:val="24"/>
          <w:highlight w:val="none"/>
          <w14:textFill>
            <w14:solidFill>
              <w14:schemeClr w14:val="tx1"/>
            </w14:solidFill>
          </w14:textFill>
        </w:rPr>
      </w:pPr>
    </w:p>
    <w:p w14:paraId="3B8018B9">
      <w:pPr>
        <w:snapToGrid w:val="0"/>
        <w:spacing w:before="50" w:after="120" w:afterLines="50"/>
        <w:jc w:val="left"/>
        <w:rPr>
          <w:rFonts w:ascii="宋体" w:hAnsi="宋体" w:cs="宋体"/>
          <w:b/>
          <w:bCs/>
          <w:color w:val="000000" w:themeColor="text1"/>
          <w:sz w:val="24"/>
          <w:highlight w:val="none"/>
          <w14:textFill>
            <w14:solidFill>
              <w14:schemeClr w14:val="tx1"/>
            </w14:solidFill>
          </w14:textFill>
        </w:rPr>
      </w:pPr>
    </w:p>
    <w:p w14:paraId="478D065D">
      <w:pPr>
        <w:snapToGrid w:val="0"/>
        <w:spacing w:before="50" w:after="120" w:afterLines="50"/>
        <w:ind w:firstLine="5980" w:firstLineChars="2482"/>
        <w:jc w:val="left"/>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年     月    日</w:t>
      </w:r>
    </w:p>
    <w:p w14:paraId="2D7A551A">
      <w:pPr>
        <w:snapToGrid w:val="0"/>
        <w:spacing w:before="50" w:after="120" w:afterLines="50"/>
        <w:jc w:val="left"/>
        <w:rPr>
          <w:rFonts w:ascii="宋体" w:hAnsi="宋体" w:cs="宋体"/>
          <w:b/>
          <w:color w:val="000000" w:themeColor="text1"/>
          <w:sz w:val="24"/>
          <w:highlight w:val="none"/>
          <w14:textFill>
            <w14:solidFill>
              <w14:schemeClr w14:val="tx1"/>
            </w14:solidFill>
          </w14:textFill>
        </w:rPr>
      </w:pPr>
    </w:p>
    <w:p w14:paraId="161F3A18">
      <w:pPr>
        <w:snapToGrid w:val="0"/>
        <w:spacing w:before="120" w:beforeLines="50" w:after="50" w:line="276" w:lineRule="auto"/>
        <w:jc w:val="left"/>
        <w:rPr>
          <w:rFonts w:ascii="宋体" w:hAnsi="宋体" w:cs="宋体"/>
          <w:color w:val="000000" w:themeColor="text1"/>
          <w:sz w:val="24"/>
          <w:highlight w:val="none"/>
          <w14:textFill>
            <w14:solidFill>
              <w14:schemeClr w14:val="tx1"/>
            </w14:solidFill>
          </w14:textFill>
        </w:rPr>
      </w:pPr>
    </w:p>
    <w:p w14:paraId="22066FEC">
      <w:pPr>
        <w:snapToGrid w:val="0"/>
        <w:spacing w:before="120" w:beforeLines="50" w:after="50" w:line="276" w:lineRule="auto"/>
        <w:jc w:val="left"/>
        <w:rPr>
          <w:rFonts w:ascii="宋体" w:hAnsi="宋体" w:cs="宋体"/>
          <w:color w:val="000000" w:themeColor="text1"/>
          <w:sz w:val="24"/>
          <w:highlight w:val="none"/>
          <w14:textFill>
            <w14:solidFill>
              <w14:schemeClr w14:val="tx1"/>
            </w14:solidFill>
          </w14:textFill>
        </w:rPr>
      </w:pPr>
    </w:p>
    <w:p w14:paraId="6CEF0C6D">
      <w:pPr>
        <w:snapToGrid w:val="0"/>
        <w:spacing w:before="120" w:beforeLines="50" w:after="50" w:line="276" w:lineRule="auto"/>
        <w:jc w:val="left"/>
        <w:rPr>
          <w:rFonts w:ascii="宋体" w:hAnsi="宋体" w:cs="宋体"/>
          <w:color w:val="000000" w:themeColor="text1"/>
          <w:sz w:val="24"/>
          <w:highlight w:val="none"/>
          <w14:textFill>
            <w14:solidFill>
              <w14:schemeClr w14:val="tx1"/>
            </w14:solidFill>
          </w14:textFill>
        </w:rPr>
      </w:pPr>
    </w:p>
    <w:p w14:paraId="4FCDE2A1">
      <w:pPr>
        <w:rPr>
          <w:rFonts w:ascii="宋体" w:hAnsi="宋体" w:cs="宋体"/>
          <w:bCs/>
          <w:color w:val="000000" w:themeColor="text1"/>
          <w:sz w:val="24"/>
          <w:highlight w:val="none"/>
          <w14:textFill>
            <w14:solidFill>
              <w14:schemeClr w14:val="tx1"/>
            </w14:solidFill>
          </w14:textFill>
        </w:rPr>
      </w:pPr>
      <w:bookmarkStart w:id="83" w:name="_Toc514425251"/>
      <w:bookmarkStart w:id="84" w:name="_Toc7166659"/>
    </w:p>
    <w:bookmarkEnd w:id="83"/>
    <w:bookmarkEnd w:id="84"/>
    <w:p w14:paraId="735083FC">
      <w:pPr>
        <w:rPr>
          <w:rFonts w:ascii="宋体" w:hAnsi="宋体" w:cs="宋体"/>
          <w:b/>
          <w:color w:val="000000" w:themeColor="text1"/>
          <w:sz w:val="24"/>
          <w:highlight w:val="none"/>
          <w14:textFill>
            <w14:solidFill>
              <w14:schemeClr w14:val="tx1"/>
            </w14:solidFill>
          </w14:textFill>
        </w:rPr>
      </w:pPr>
    </w:p>
    <w:p w14:paraId="2CD694B6">
      <w:pPr>
        <w:pageBreakBefore/>
        <w:spacing w:before="260" w:after="260" w:line="415" w:lineRule="auto"/>
        <w:outlineLvl w:val="1"/>
        <w:rPr>
          <w:rFonts w:ascii="宋体" w:hAnsi="宋体" w:cs="宋体"/>
          <w:bCs/>
          <w:color w:val="000000" w:themeColor="text1"/>
          <w:sz w:val="24"/>
          <w:highlight w:val="none"/>
          <w14:textFill>
            <w14:solidFill>
              <w14:schemeClr w14:val="tx1"/>
            </w14:solidFill>
          </w14:textFill>
        </w:rPr>
      </w:pPr>
      <w:bookmarkStart w:id="85" w:name="_Toc496598995"/>
      <w:bookmarkStart w:id="86" w:name="_Toc21690"/>
      <w:r>
        <w:rPr>
          <w:rFonts w:hint="eastAsia" w:ascii="宋体" w:hAnsi="宋体" w:cs="宋体"/>
          <w:bCs/>
          <w:color w:val="000000" w:themeColor="text1"/>
          <w:sz w:val="24"/>
          <w:highlight w:val="none"/>
          <w14:textFill>
            <w14:solidFill>
              <w14:schemeClr w14:val="tx1"/>
            </w14:solidFill>
          </w14:textFill>
        </w:rPr>
        <w:t>附件十三:</w:t>
      </w:r>
      <w:bookmarkEnd w:id="85"/>
      <w:r>
        <w:rPr>
          <w:rFonts w:hint="eastAsia" w:ascii="宋体" w:hAnsi="宋体" w:cs="宋体"/>
          <w:bCs/>
          <w:color w:val="000000" w:themeColor="text1"/>
          <w:sz w:val="24"/>
          <w:highlight w:val="none"/>
          <w14:textFill>
            <w14:solidFill>
              <w14:schemeClr w14:val="tx1"/>
            </w14:solidFill>
          </w14:textFill>
        </w:rPr>
        <w:t xml:space="preserve"> 投标函</w:t>
      </w:r>
      <w:bookmarkEnd w:id="86"/>
    </w:p>
    <w:p w14:paraId="3A471157">
      <w:pPr>
        <w:snapToGrid w:val="0"/>
        <w:spacing w:line="360" w:lineRule="auto"/>
        <w:jc w:val="center"/>
        <w:rPr>
          <w:rFonts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b/>
          <w:color w:val="000000" w:themeColor="text1"/>
          <w:kern w:val="0"/>
          <w:sz w:val="32"/>
          <w:szCs w:val="32"/>
          <w:highlight w:val="none"/>
          <w14:textFill>
            <w14:solidFill>
              <w14:schemeClr w14:val="tx1"/>
            </w14:solidFill>
          </w14:textFill>
        </w:rPr>
        <w:t>投 标 函</w:t>
      </w:r>
    </w:p>
    <w:p w14:paraId="0DF8F480">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致：</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（招标采购单位名称）：</w:t>
      </w:r>
    </w:p>
    <w:p w14:paraId="1FA1CE39">
      <w:pPr>
        <w:snapToGrid w:val="0"/>
        <w:spacing w:line="360" w:lineRule="auto"/>
        <w:ind w:firstLine="48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根据贵方为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项目的招标公告/投标邀请书</w:t>
      </w:r>
    </w:p>
    <w:p w14:paraId="42D6206B">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（项目编号：</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），签字代表</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（全名）经正式授权并代表投标人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（投标人名称）提交电子投标文件。</w:t>
      </w:r>
    </w:p>
    <w:p w14:paraId="66B1965A">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据此函，签字代表宣布同意如下：</w:t>
      </w:r>
    </w:p>
    <w:p w14:paraId="7EA6A440">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1.投标人已详细审查全部“招标文件”，包括修改文件（如有的话）以及全部参考资料和有关附件，已经了解我方对于招标文件、采购过程、采购结果有依法进行询问、质疑、投诉的权利及相关渠道和要求。</w:t>
      </w:r>
    </w:p>
    <w:p w14:paraId="0828AD75">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2.投标人在投标之前已经与贵方进行了充分的沟通，完全理解并接受招标文件的各项规定和要求，对招标文件的合理性、合法性不再有异议。</w:t>
      </w:r>
    </w:p>
    <w:p w14:paraId="61264D57">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3.本投标有效期自开标日起 ______天。</w:t>
      </w:r>
    </w:p>
    <w:p w14:paraId="2D491003">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4.如中标，本投标文件至本项目合同履行完毕止均保持有效，本投标人将按“招标文件”及政府采购法律、法规的规定履行合同责任和义务。</w:t>
      </w:r>
    </w:p>
    <w:p w14:paraId="25C7EC4C">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5.投标人同意按照贵方要求提供与投标有关的一切数据或资料。</w:t>
      </w:r>
    </w:p>
    <w:p w14:paraId="25F19DFA">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6.与本投标有关的一切正式往来信函请寄：</w:t>
      </w:r>
    </w:p>
    <w:p w14:paraId="5FAAA614">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地址：__________</w:t>
      </w:r>
      <w:r>
        <w:rPr>
          <w:rFonts w:hint="eastAsia" w:ascii="宋体" w:hAnsi="宋体" w:cs="宋体"/>
          <w:color w:val="000000" w:themeColor="text1"/>
          <w:sz w:val="24"/>
          <w:highlight w:val="none"/>
          <w:u w:val="single"/>
          <w14:textFill>
            <w14:solidFill>
              <w14:schemeClr w14:val="tx1"/>
            </w14:solidFill>
          </w14:textFill>
        </w:rPr>
        <w:t xml:space="preserve">        _</w:t>
      </w:r>
      <w:r>
        <w:rPr>
          <w:rFonts w:hint="eastAsia" w:ascii="宋体" w:hAnsi="宋体" w:cs="宋体"/>
          <w:color w:val="000000" w:themeColor="text1"/>
          <w:sz w:val="24"/>
          <w:highlight w:val="none"/>
          <w14:textFill>
            <w14:solidFill>
              <w14:schemeClr w14:val="tx1"/>
            </w14:solidFill>
          </w14:textFill>
        </w:rPr>
        <w:t>____邮编：__________   电话：______________</w:t>
      </w:r>
    </w:p>
    <w:p w14:paraId="5883103E">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传真：______________投标人代表姓名 ___________  职务：______</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_______</w:t>
      </w:r>
    </w:p>
    <w:p w14:paraId="44C6B4EF">
      <w:pPr>
        <w:snapToGrid w:val="0"/>
        <w:spacing w:line="360" w:lineRule="auto"/>
        <w:rPr>
          <w:rFonts w:ascii="宋体" w:hAnsi="宋体" w:cs="宋体"/>
          <w:color w:val="000000" w:themeColor="text1"/>
          <w:sz w:val="24"/>
          <w:highlight w:val="none"/>
          <w14:textFill>
            <w14:solidFill>
              <w14:schemeClr w14:val="tx1"/>
            </w14:solidFill>
          </w14:textFill>
        </w:rPr>
      </w:pPr>
    </w:p>
    <w:p w14:paraId="7455D566">
      <w:pPr>
        <w:snapToGrid w:val="0"/>
        <w:spacing w:line="360" w:lineRule="auto"/>
        <w:rPr>
          <w:rFonts w:ascii="宋体" w:hAnsi="宋体" w:cs="宋体"/>
          <w:color w:val="000000" w:themeColor="text1"/>
          <w:sz w:val="24"/>
          <w:highlight w:val="none"/>
          <w14:textFill>
            <w14:solidFill>
              <w14:schemeClr w14:val="tx1"/>
            </w14:solidFill>
          </w14:textFill>
        </w:rPr>
      </w:pPr>
    </w:p>
    <w:p w14:paraId="0E8DC066">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投标人名称(公章):___________________</w:t>
      </w:r>
    </w:p>
    <w:p w14:paraId="457864D7">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委托代理人签字:___________ </w:t>
      </w:r>
    </w:p>
    <w:p w14:paraId="0BDEC333">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日期:_____年___月___日</w:t>
      </w:r>
    </w:p>
    <w:p w14:paraId="0109B4C7">
      <w:pPr>
        <w:snapToGrid w:val="0"/>
        <w:spacing w:before="156" w:after="156" w:line="360" w:lineRule="auto"/>
        <w:rPr>
          <w:rFonts w:ascii="宋体" w:hAnsi="宋体" w:cs="宋体"/>
          <w:color w:val="000000" w:themeColor="text1"/>
          <w:sz w:val="24"/>
          <w:highlight w:val="none"/>
          <w14:textFill>
            <w14:solidFill>
              <w14:schemeClr w14:val="tx1"/>
            </w14:solidFill>
          </w14:textFill>
        </w:rPr>
      </w:pPr>
    </w:p>
    <w:p w14:paraId="66D99E06">
      <w:pPr>
        <w:snapToGrid w:val="0"/>
        <w:spacing w:before="50" w:after="120" w:afterLines="50"/>
        <w:jc w:val="left"/>
        <w:rPr>
          <w:rFonts w:ascii="宋体" w:hAnsi="宋体" w:cs="宋体"/>
          <w:b/>
          <w:color w:val="000000" w:themeColor="text1"/>
          <w:sz w:val="24"/>
          <w:highlight w:val="none"/>
          <w14:textFill>
            <w14:solidFill>
              <w14:schemeClr w14:val="tx1"/>
            </w14:solidFill>
          </w14:textFill>
        </w:rPr>
      </w:pPr>
    </w:p>
    <w:p w14:paraId="713E6236">
      <w:pPr>
        <w:snapToGrid w:val="0"/>
        <w:spacing w:before="50" w:after="120" w:afterLines="50"/>
        <w:jc w:val="left"/>
        <w:rPr>
          <w:rFonts w:ascii="宋体" w:hAnsi="宋体" w:cs="宋体"/>
          <w:b/>
          <w:color w:val="000000" w:themeColor="text1"/>
          <w:sz w:val="24"/>
          <w:highlight w:val="none"/>
          <w14:textFill>
            <w14:solidFill>
              <w14:schemeClr w14:val="tx1"/>
            </w14:solidFill>
          </w14:textFill>
        </w:rPr>
      </w:pPr>
    </w:p>
    <w:p w14:paraId="5120AB1D">
      <w:pPr>
        <w:snapToGrid w:val="0"/>
        <w:spacing w:before="50" w:after="120" w:afterLines="50"/>
        <w:jc w:val="left"/>
        <w:rPr>
          <w:rFonts w:ascii="宋体" w:hAnsi="宋体" w:cs="宋体"/>
          <w:b/>
          <w:color w:val="000000" w:themeColor="text1"/>
          <w:sz w:val="24"/>
          <w:highlight w:val="none"/>
          <w14:textFill>
            <w14:solidFill>
              <w14:schemeClr w14:val="tx1"/>
            </w14:solidFill>
          </w14:textFill>
        </w:rPr>
      </w:pPr>
    </w:p>
    <w:p w14:paraId="74127B68">
      <w:pPr>
        <w:rPr>
          <w:rFonts w:ascii="宋体" w:hAnsi="宋体" w:cs="宋体"/>
          <w:color w:val="000000" w:themeColor="text1"/>
          <w:sz w:val="24"/>
          <w:highlight w:val="none"/>
          <w14:textFill>
            <w14:solidFill>
              <w14:schemeClr w14:val="tx1"/>
            </w14:solidFill>
          </w14:textFill>
        </w:rPr>
      </w:pPr>
      <w:bookmarkStart w:id="87" w:name="_Toc496598998"/>
    </w:p>
    <w:p w14:paraId="7F5F73F9">
      <w:pPr>
        <w:keepNext/>
        <w:keepLines/>
        <w:spacing w:before="260" w:after="260" w:line="360" w:lineRule="auto"/>
        <w:outlineLvl w:val="1"/>
        <w:rPr>
          <w:rFonts w:ascii="宋体" w:hAnsi="宋体" w:cs="宋体"/>
          <w:bCs/>
          <w:color w:val="000000" w:themeColor="text1"/>
          <w:sz w:val="24"/>
          <w:highlight w:val="none"/>
          <w14:textFill>
            <w14:solidFill>
              <w14:schemeClr w14:val="tx1"/>
            </w14:solidFill>
          </w14:textFill>
        </w:rPr>
      </w:pPr>
      <w:bookmarkStart w:id="88" w:name="_Toc13519"/>
      <w:r>
        <w:rPr>
          <w:rFonts w:hint="eastAsia" w:ascii="宋体" w:hAnsi="宋体" w:cs="宋体"/>
          <w:bCs/>
          <w:color w:val="000000" w:themeColor="text1"/>
          <w:sz w:val="24"/>
          <w:highlight w:val="none"/>
          <w14:textFill>
            <w14:solidFill>
              <w14:schemeClr w14:val="tx1"/>
            </w14:solidFill>
          </w14:textFill>
        </w:rPr>
        <w:t>附件十四：开标一览表</w:t>
      </w:r>
      <w:bookmarkEnd w:id="88"/>
    </w:p>
    <w:bookmarkEnd w:id="87"/>
    <w:p w14:paraId="424754D7">
      <w:pPr>
        <w:snapToGrid w:val="0"/>
        <w:spacing w:line="360" w:lineRule="auto"/>
        <w:jc w:val="center"/>
        <w:rPr>
          <w:rFonts w:ascii="宋体" w:hAnsi="宋体" w:cs="宋体"/>
          <w:b/>
          <w:color w:val="000000" w:themeColor="text1"/>
          <w:kern w:val="0"/>
          <w:sz w:val="32"/>
          <w:szCs w:val="32"/>
          <w:highlight w:val="none"/>
          <w14:textFill>
            <w14:solidFill>
              <w14:schemeClr w14:val="tx1"/>
            </w14:solidFill>
          </w14:textFill>
        </w:rPr>
      </w:pPr>
      <w:bookmarkStart w:id="89" w:name="_Toc496599000"/>
      <w:r>
        <w:rPr>
          <w:rFonts w:hint="eastAsia" w:ascii="宋体" w:hAnsi="宋体" w:cs="宋体"/>
          <w:b/>
          <w:color w:val="000000" w:themeColor="text1"/>
          <w:kern w:val="0"/>
          <w:sz w:val="32"/>
          <w:szCs w:val="32"/>
          <w:highlight w:val="none"/>
          <w14:textFill>
            <w14:solidFill>
              <w14:schemeClr w14:val="tx1"/>
            </w14:solidFill>
          </w14:textFill>
        </w:rPr>
        <w:t>开标一览表</w:t>
      </w:r>
    </w:p>
    <w:p w14:paraId="2E7E962B">
      <w:pPr>
        <w:spacing w:line="360" w:lineRule="auto"/>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 xml:space="preserve">招标编号：                                                    单位：元    </w:t>
      </w:r>
    </w:p>
    <w:p w14:paraId="599E9E30">
      <w:pPr>
        <w:spacing w:line="360" w:lineRule="auto"/>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 xml:space="preserve">投标人名称：                                             </w:t>
      </w:r>
    </w:p>
    <w:tbl>
      <w:tblPr>
        <w:tblStyle w:val="29"/>
        <w:tblW w:w="9979"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603"/>
        <w:gridCol w:w="4376"/>
      </w:tblGrid>
      <w:tr w14:paraId="1CBB777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4" w:hRule="atLeast"/>
        </w:trPr>
        <w:tc>
          <w:tcPr>
            <w:tcW w:w="5603" w:type="dxa"/>
            <w:tcBorders>
              <w:top w:val="single" w:color="auto" w:sz="4" w:space="0"/>
              <w:left w:val="single" w:color="auto" w:sz="4" w:space="0"/>
              <w:bottom w:val="single" w:color="auto" w:sz="4" w:space="0"/>
              <w:right w:val="single" w:color="auto" w:sz="4" w:space="0"/>
            </w:tcBorders>
            <w:vAlign w:val="center"/>
          </w:tcPr>
          <w:p w14:paraId="673912AF">
            <w:pPr>
              <w:snapToGrid w:val="0"/>
              <w:spacing w:before="50" w:after="50"/>
              <w:jc w:val="center"/>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采购内容</w:t>
            </w:r>
          </w:p>
        </w:tc>
        <w:tc>
          <w:tcPr>
            <w:tcW w:w="4376" w:type="dxa"/>
            <w:tcBorders>
              <w:top w:val="single" w:color="auto" w:sz="4" w:space="0"/>
              <w:left w:val="single" w:color="auto" w:sz="4" w:space="0"/>
              <w:bottom w:val="single" w:color="auto" w:sz="4" w:space="0"/>
              <w:right w:val="single" w:color="auto" w:sz="4" w:space="0"/>
            </w:tcBorders>
            <w:vAlign w:val="center"/>
          </w:tcPr>
          <w:p w14:paraId="2C9958C8">
            <w:pPr>
              <w:snapToGrid w:val="0"/>
              <w:spacing w:before="50" w:after="50"/>
              <w:jc w:val="center"/>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投标报价（元）</w:t>
            </w:r>
          </w:p>
        </w:tc>
      </w:tr>
      <w:tr w14:paraId="68FFD5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99" w:hRule="atLeast"/>
        </w:trPr>
        <w:tc>
          <w:tcPr>
            <w:tcW w:w="5603" w:type="dxa"/>
            <w:tcBorders>
              <w:top w:val="single" w:color="auto" w:sz="4" w:space="0"/>
              <w:left w:val="single" w:color="auto" w:sz="4" w:space="0"/>
              <w:bottom w:val="single" w:color="auto" w:sz="4" w:space="0"/>
              <w:right w:val="single" w:color="auto" w:sz="4" w:space="0"/>
            </w:tcBorders>
            <w:vAlign w:val="center"/>
          </w:tcPr>
          <w:p w14:paraId="17BEC142">
            <w:pPr>
              <w:snapToGrid w:val="0"/>
              <w:spacing w:before="50" w:after="50"/>
              <w:jc w:val="center"/>
              <w:rPr>
                <w:rFonts w:hint="eastAsia" w:ascii="宋体" w:hAnsi="宋体" w:eastAsia="宋体"/>
                <w:color w:val="000000" w:themeColor="text1"/>
                <w:sz w:val="24"/>
                <w:highlight w:val="none"/>
                <w:lang w:eastAsia="zh-CN"/>
                <w14:textFill>
                  <w14:solidFill>
                    <w14:schemeClr w14:val="tx1"/>
                  </w14:solidFill>
                </w14:textFill>
              </w:rPr>
            </w:pPr>
            <w:r>
              <w:rPr>
                <w:rFonts w:hint="eastAsia" w:ascii="宋体" w:hAnsi="宋体"/>
                <w:color w:val="000000" w:themeColor="text1"/>
                <w:sz w:val="24"/>
                <w:highlight w:val="none"/>
                <w:lang w:eastAsia="zh-CN"/>
                <w14:textFill>
                  <w14:solidFill>
                    <w14:schemeClr w14:val="tx1"/>
                  </w14:solidFill>
                </w14:textFill>
              </w:rPr>
              <w:t>东阳市横店医院医用织物租赁洗涤服务项目</w:t>
            </w:r>
          </w:p>
        </w:tc>
        <w:tc>
          <w:tcPr>
            <w:tcW w:w="4376" w:type="dxa"/>
            <w:tcBorders>
              <w:top w:val="single" w:color="auto" w:sz="4" w:space="0"/>
              <w:left w:val="single" w:color="auto" w:sz="4" w:space="0"/>
              <w:bottom w:val="single" w:color="auto" w:sz="4" w:space="0"/>
              <w:right w:val="single" w:color="auto" w:sz="4" w:space="0"/>
            </w:tcBorders>
            <w:vAlign w:val="center"/>
          </w:tcPr>
          <w:p w14:paraId="7CE4D1B6">
            <w:pPr>
              <w:snapToGrid w:val="0"/>
              <w:spacing w:before="50" w:after="50"/>
              <w:jc w:val="center"/>
              <w:rPr>
                <w:rFonts w:ascii="宋体" w:hAnsi="宋体"/>
                <w:color w:val="000000" w:themeColor="text1"/>
                <w:sz w:val="24"/>
                <w:highlight w:val="none"/>
                <w14:textFill>
                  <w14:solidFill>
                    <w14:schemeClr w14:val="tx1"/>
                  </w14:solidFill>
                </w14:textFill>
              </w:rPr>
            </w:pPr>
          </w:p>
        </w:tc>
      </w:tr>
      <w:tr w14:paraId="2ABEAFB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3" w:hRule="atLeast"/>
        </w:trPr>
        <w:tc>
          <w:tcPr>
            <w:tcW w:w="9979" w:type="dxa"/>
            <w:gridSpan w:val="2"/>
            <w:tcBorders>
              <w:top w:val="single" w:color="auto" w:sz="4" w:space="0"/>
              <w:left w:val="single" w:color="auto" w:sz="4" w:space="0"/>
              <w:bottom w:val="single" w:color="auto" w:sz="4" w:space="0"/>
              <w:right w:val="single" w:color="auto" w:sz="4" w:space="0"/>
            </w:tcBorders>
            <w:vAlign w:val="center"/>
          </w:tcPr>
          <w:p w14:paraId="060675F9">
            <w:pPr>
              <w:snapToGrid w:val="0"/>
              <w:spacing w:before="50" w:after="5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投标报价大写（人民币）：</w:t>
            </w:r>
            <w:r>
              <w:rPr>
                <w:rFonts w:hint="eastAsia"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 xml:space="preserve"> 小写：</w:t>
            </w:r>
            <w:r>
              <w:rPr>
                <w:rFonts w:hint="eastAsia" w:ascii="宋体" w:hAnsi="宋体"/>
                <w:color w:val="000000" w:themeColor="text1"/>
                <w:sz w:val="24"/>
                <w:highlight w:val="none"/>
                <w:u w:val="single"/>
                <w14:textFill>
                  <w14:solidFill>
                    <w14:schemeClr w14:val="tx1"/>
                  </w14:solidFill>
                </w14:textFill>
              </w:rPr>
              <w:t xml:space="preserve">                    </w:t>
            </w:r>
          </w:p>
        </w:tc>
      </w:tr>
    </w:tbl>
    <w:p w14:paraId="349EDDAE">
      <w:pPr>
        <w:spacing w:line="360" w:lineRule="auto"/>
        <w:jc w:val="left"/>
        <w:rPr>
          <w:rFonts w:ascii="宋体" w:hAnsi="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注：</w:t>
      </w:r>
      <w:r>
        <w:rPr>
          <w:rFonts w:hint="eastAsia" w:ascii="宋体" w:hAnsi="宋体"/>
          <w:color w:val="000000" w:themeColor="text1"/>
          <w:sz w:val="24"/>
          <w:highlight w:val="none"/>
          <w14:textFill>
            <w14:solidFill>
              <w14:schemeClr w14:val="tx1"/>
            </w14:solidFill>
          </w14:textFill>
        </w:rPr>
        <w:t>1、投标报价一栏必须填写，否则其投标作无效标处理。</w:t>
      </w:r>
    </w:p>
    <w:p w14:paraId="33CE04BC">
      <w:pPr>
        <w:spacing w:line="360" w:lineRule="auto"/>
        <w:ind w:firstLine="480" w:firstLineChars="200"/>
        <w:jc w:val="left"/>
        <w:rPr>
          <w:rFonts w:ascii="宋体" w:hAnsi="宋体" w:cs="Arial"/>
          <w:bCs/>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2、投标报价一经涂改，应在涂改处加盖单位公章或者由法定代表人或授权委托人签字或盖章，否则其投标作无效标处理。</w:t>
      </w:r>
    </w:p>
    <w:p w14:paraId="7E25B5EC">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3、投标报价应包括投标报价应包括</w:t>
      </w:r>
      <w:r>
        <w:rPr>
          <w:rFonts w:hint="eastAsia" w:hAnsi="宋体"/>
          <w:color w:val="000000" w:themeColor="text1"/>
          <w:sz w:val="24"/>
          <w:highlight w:val="none"/>
          <w14:textFill>
            <w14:solidFill>
              <w14:schemeClr w14:val="tx1"/>
            </w14:solidFill>
          </w14:textFill>
        </w:rPr>
        <w:t>完成采购人所有</w:t>
      </w:r>
      <w:r>
        <w:rPr>
          <w:rFonts w:hint="eastAsia" w:hAnsi="宋体"/>
          <w:color w:val="000000" w:themeColor="text1"/>
          <w:sz w:val="24"/>
          <w:highlight w:val="none"/>
          <w:lang w:eastAsia="zh-CN"/>
          <w14:textFill>
            <w14:solidFill>
              <w14:schemeClr w14:val="tx1"/>
            </w14:solidFill>
          </w14:textFill>
        </w:rPr>
        <w:t>布草租赁洗涤综合服务</w:t>
      </w:r>
      <w:r>
        <w:rPr>
          <w:rFonts w:hint="eastAsia" w:hAnsi="宋体"/>
          <w:color w:val="000000" w:themeColor="text1"/>
          <w:sz w:val="24"/>
          <w:highlight w:val="none"/>
          <w14:textFill>
            <w14:solidFill>
              <w14:schemeClr w14:val="tx1"/>
            </w14:solidFill>
          </w14:textFill>
        </w:rPr>
        <w:t>所产生的人员工资、福利费、设备费、设备维修费、水费、电费、交通费、排污费、环保费、劳保费、检测费、税金等相关</w:t>
      </w:r>
      <w:r>
        <w:rPr>
          <w:rFonts w:hint="eastAsia" w:ascii="宋体" w:hAnsi="宋体" w:cs="宋体"/>
          <w:color w:val="000000" w:themeColor="text1"/>
          <w:sz w:val="24"/>
          <w:highlight w:val="none"/>
          <w14:textFill>
            <w14:solidFill>
              <w14:schemeClr w14:val="tx1"/>
            </w14:solidFill>
          </w14:textFill>
        </w:rPr>
        <w:t>的所有费用。投标报价为投标</w:t>
      </w:r>
      <w:r>
        <w:rPr>
          <w:rFonts w:hint="eastAsia" w:ascii="宋体" w:hAnsi="宋体" w:cs="宋体"/>
          <w:color w:val="000000" w:themeColor="text1"/>
          <w:sz w:val="24"/>
          <w:highlight w:val="none"/>
          <w:lang w:val="en-US" w:eastAsia="zh-CN"/>
          <w14:textFill>
            <w14:solidFill>
              <w14:schemeClr w14:val="tx1"/>
            </w14:solidFill>
          </w14:textFill>
        </w:rPr>
        <w:t>人</w:t>
      </w:r>
      <w:r>
        <w:rPr>
          <w:rFonts w:hint="eastAsia" w:ascii="宋体" w:hAnsi="宋体" w:cs="宋体"/>
          <w:color w:val="000000" w:themeColor="text1"/>
          <w:sz w:val="24"/>
          <w:highlight w:val="none"/>
          <w14:textFill>
            <w14:solidFill>
              <w14:schemeClr w14:val="tx1"/>
            </w14:solidFill>
          </w14:textFill>
        </w:rPr>
        <w:t>所能承受的整个项目的最低、最终一次性报价，投标人在报价时应充分考虑各种风险因素，凡投标人漏项、漏报均认为已包含在报价中，</w:t>
      </w:r>
      <w:r>
        <w:rPr>
          <w:rFonts w:hint="eastAsia" w:ascii="宋体" w:hAnsi="宋体" w:cs="宋体"/>
          <w:color w:val="000000" w:themeColor="text1"/>
          <w:sz w:val="24"/>
          <w:highlight w:val="none"/>
          <w:lang w:val="en-US" w:eastAsia="zh-CN"/>
          <w14:textFill>
            <w14:solidFill>
              <w14:schemeClr w14:val="tx1"/>
            </w14:solidFill>
          </w14:textFill>
        </w:rPr>
        <w:t>合同</w:t>
      </w:r>
      <w:r>
        <w:rPr>
          <w:rFonts w:hint="eastAsia" w:ascii="宋体" w:hAnsi="宋体" w:cs="宋体"/>
          <w:color w:val="000000" w:themeColor="text1"/>
          <w:sz w:val="24"/>
          <w:highlight w:val="none"/>
          <w14:textFill>
            <w14:solidFill>
              <w14:schemeClr w14:val="tx1"/>
            </w14:solidFill>
          </w14:textFill>
        </w:rPr>
        <w:t>总价不做调整。</w:t>
      </w:r>
    </w:p>
    <w:p w14:paraId="134A649E">
      <w:pPr>
        <w:snapToGrid w:val="0"/>
        <w:spacing w:line="360" w:lineRule="auto"/>
        <w:ind w:firstLine="480" w:firstLineChars="200"/>
        <w:jc w:val="left"/>
        <w:rPr>
          <w:color w:val="000000" w:themeColor="text1"/>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4、本表格式不允许修改，否则作无效标处理。</w:t>
      </w:r>
    </w:p>
    <w:p w14:paraId="7E6029D9">
      <w:pPr>
        <w:spacing w:line="360" w:lineRule="auto"/>
        <w:rPr>
          <w:rFonts w:ascii="宋体" w:hAnsi="宋体" w:cs="宋体"/>
          <w:color w:val="000000" w:themeColor="text1"/>
          <w:sz w:val="24"/>
          <w:highlight w:val="none"/>
          <w:u w:val="single"/>
          <w14:textFill>
            <w14:solidFill>
              <w14:schemeClr w14:val="tx1"/>
            </w14:solidFill>
          </w14:textFill>
        </w:rPr>
      </w:pPr>
    </w:p>
    <w:p w14:paraId="36C672F8">
      <w:pPr>
        <w:pStyle w:val="8"/>
        <w:rPr>
          <w:color w:val="000000" w:themeColor="text1"/>
          <w:highlight w:val="none"/>
          <w14:textFill>
            <w14:solidFill>
              <w14:schemeClr w14:val="tx1"/>
            </w14:solidFill>
          </w14:textFill>
        </w:rPr>
      </w:pPr>
    </w:p>
    <w:p w14:paraId="6F37C960">
      <w:pPr>
        <w:spacing w:line="44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法定代表人或委托代理人（签字或盖章）：</w:t>
      </w:r>
    </w:p>
    <w:p w14:paraId="2CFEEF06">
      <w:pPr>
        <w:spacing w:line="440" w:lineRule="exact"/>
        <w:rPr>
          <w:rFonts w:ascii="宋体" w:hAnsi="宋体" w:cs="宋体"/>
          <w:color w:val="000000" w:themeColor="text1"/>
          <w:sz w:val="24"/>
          <w:highlight w:val="none"/>
          <w14:textFill>
            <w14:solidFill>
              <w14:schemeClr w14:val="tx1"/>
            </w14:solidFill>
          </w14:textFill>
        </w:rPr>
      </w:pPr>
    </w:p>
    <w:p w14:paraId="7C4139F1">
      <w:pPr>
        <w:spacing w:line="44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投标人名称（盖章）：     </w:t>
      </w:r>
    </w:p>
    <w:p w14:paraId="5BE98305">
      <w:pPr>
        <w:spacing w:line="44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日期：    年   月   日</w:t>
      </w:r>
    </w:p>
    <w:p w14:paraId="30621CE4">
      <w:pP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br w:type="page"/>
      </w:r>
    </w:p>
    <w:p w14:paraId="419B5C05">
      <w:pPr>
        <w:pageBreakBefore/>
        <w:spacing w:before="260" w:after="260" w:line="415" w:lineRule="auto"/>
        <w:outlineLvl w:val="1"/>
        <w:rPr>
          <w:rFonts w:ascii="宋体" w:hAnsi="宋体" w:cs="宋体"/>
          <w:bCs/>
          <w:color w:val="000000" w:themeColor="text1"/>
          <w:sz w:val="24"/>
          <w:highlight w:val="none"/>
          <w14:textFill>
            <w14:solidFill>
              <w14:schemeClr w14:val="tx1"/>
            </w14:solidFill>
          </w14:textFill>
        </w:rPr>
      </w:pPr>
      <w:bookmarkStart w:id="90" w:name="_Toc963"/>
      <w:r>
        <w:rPr>
          <w:rFonts w:hint="eastAsia" w:ascii="宋体" w:hAnsi="宋体" w:cs="宋体"/>
          <w:bCs/>
          <w:color w:val="000000" w:themeColor="text1"/>
          <w:sz w:val="24"/>
          <w:highlight w:val="none"/>
          <w14:textFill>
            <w14:solidFill>
              <w14:schemeClr w14:val="tx1"/>
            </w14:solidFill>
          </w14:textFill>
        </w:rPr>
        <w:t>附件十五：</w:t>
      </w:r>
      <w:bookmarkEnd w:id="89"/>
      <w:bookmarkStart w:id="91" w:name="_Toc496599001"/>
      <w:r>
        <w:rPr>
          <w:rFonts w:hint="eastAsia" w:ascii="宋体" w:hAnsi="宋体" w:cs="宋体"/>
          <w:bCs/>
          <w:color w:val="000000" w:themeColor="text1"/>
          <w:sz w:val="24"/>
          <w:highlight w:val="none"/>
          <w14:textFill>
            <w14:solidFill>
              <w14:schemeClr w14:val="tx1"/>
            </w14:solidFill>
          </w14:textFill>
        </w:rPr>
        <w:t>中小企业声明函（工程、服务）</w:t>
      </w:r>
      <w:bookmarkEnd w:id="90"/>
    </w:p>
    <w:p w14:paraId="437EDC59">
      <w:pPr>
        <w:snapToGrid w:val="0"/>
        <w:spacing w:line="360" w:lineRule="auto"/>
        <w:jc w:val="center"/>
        <w:rPr>
          <w:rFonts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b/>
          <w:color w:val="000000" w:themeColor="text1"/>
          <w:kern w:val="0"/>
          <w:sz w:val="32"/>
          <w:szCs w:val="32"/>
          <w:highlight w:val="none"/>
          <w14:textFill>
            <w14:solidFill>
              <w14:schemeClr w14:val="tx1"/>
            </w14:solidFill>
          </w14:textFill>
        </w:rPr>
        <w:t>中小企业声明函（工程、服务）</w:t>
      </w:r>
    </w:p>
    <w:p w14:paraId="48E79EA5">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本公司（联合体）郑重声明，根据《政府采购促进中小企业发展管理办法》（财库﹝2020﹞46 号）的规定，本公司（联合体）参加</w:t>
      </w:r>
      <w:r>
        <w:rPr>
          <w:rFonts w:hint="eastAsia" w:ascii="宋体" w:hAnsi="宋体" w:cs="宋体"/>
          <w:color w:val="000000" w:themeColor="text1"/>
          <w:sz w:val="24"/>
          <w:highlight w:val="none"/>
          <w:u w:val="single"/>
          <w14:textFill>
            <w14:solidFill>
              <w14:schemeClr w14:val="tx1"/>
            </w14:solidFill>
          </w14:textFill>
        </w:rPr>
        <w:t xml:space="preserve">  （单位名称）  </w:t>
      </w:r>
      <w:r>
        <w:rPr>
          <w:rFonts w:hint="eastAsia" w:ascii="宋体" w:hAnsi="宋体" w:cs="宋体"/>
          <w:color w:val="000000" w:themeColor="text1"/>
          <w:sz w:val="24"/>
          <w:highlight w:val="none"/>
          <w14:textFill>
            <w14:solidFill>
              <w14:schemeClr w14:val="tx1"/>
            </w14:solidFill>
          </w14:textFill>
        </w:rPr>
        <w:t>的</w:t>
      </w:r>
      <w:r>
        <w:rPr>
          <w:rFonts w:hint="eastAsia" w:ascii="宋体" w:hAnsi="宋体" w:cs="宋体"/>
          <w:color w:val="000000" w:themeColor="text1"/>
          <w:sz w:val="24"/>
          <w:highlight w:val="none"/>
          <w:u w:val="single"/>
          <w14:textFill>
            <w14:solidFill>
              <w14:schemeClr w14:val="tx1"/>
            </w14:solidFill>
          </w14:textFill>
        </w:rPr>
        <w:t xml:space="preserve">  （项目名称）  </w:t>
      </w:r>
      <w:r>
        <w:rPr>
          <w:rFonts w:hint="eastAsia" w:ascii="宋体" w:hAnsi="宋体" w:cs="宋体"/>
          <w:color w:val="000000" w:themeColor="text1"/>
          <w:sz w:val="24"/>
          <w:highlight w:val="none"/>
          <w14:textFill>
            <w14:solidFill>
              <w14:schemeClr w14:val="tx1"/>
            </w14:solidFill>
          </w14:textFill>
        </w:rPr>
        <w:t>采购活动，工程的施工单位全部为符合政策要求的中小企业（或者：服务全部由符合政策要求的中小企业承接）。相关企业（含联合 体中的中小企业、签订分包意向协议的中小企业）的具体情况如下：</w:t>
      </w:r>
    </w:p>
    <w:p w14:paraId="39EDF2D1">
      <w:pP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r>
        <w:rPr>
          <w:rFonts w:hint="eastAsia" w:ascii="宋体" w:hAnsi="宋体" w:cs="宋体"/>
          <w:color w:val="000000" w:themeColor="text1"/>
          <w:sz w:val="24"/>
          <w:highlight w:val="none"/>
          <w:u w:val="single"/>
          <w14:textFill>
            <w14:solidFill>
              <w14:schemeClr w14:val="tx1"/>
            </w14:solidFill>
          </w14:textFill>
        </w:rPr>
        <w:t xml:space="preserve">  （标的名称）  </w:t>
      </w:r>
      <w:r>
        <w:rPr>
          <w:rFonts w:hint="eastAsia" w:ascii="宋体" w:hAnsi="宋体" w:cs="宋体"/>
          <w:color w:val="000000" w:themeColor="text1"/>
          <w:sz w:val="24"/>
          <w:highlight w:val="none"/>
          <w14:textFill>
            <w14:solidFill>
              <w14:schemeClr w14:val="tx1"/>
            </w14:solidFill>
          </w14:textFill>
        </w:rPr>
        <w:t>，属于</w:t>
      </w:r>
      <w:r>
        <w:rPr>
          <w:rFonts w:hint="eastAsia" w:ascii="宋体" w:hAnsi="宋体" w:cs="宋体"/>
          <w:color w:val="000000" w:themeColor="text1"/>
          <w:sz w:val="24"/>
          <w:highlight w:val="none"/>
          <w:u w:val="single"/>
          <w14:textFill>
            <w14:solidFill>
              <w14:schemeClr w14:val="tx1"/>
            </w14:solidFill>
          </w14:textFill>
        </w:rPr>
        <w:t>租赁和商务服务业</w:t>
      </w:r>
      <w:r>
        <w:rPr>
          <w:rFonts w:hint="eastAsia" w:ascii="宋体" w:hAnsi="宋体" w:cs="宋体"/>
          <w:color w:val="000000" w:themeColor="text1"/>
          <w:sz w:val="24"/>
          <w:highlight w:val="none"/>
          <w14:textFill>
            <w14:solidFill>
              <w14:schemeClr w14:val="tx1"/>
            </w14:solidFill>
          </w14:textFill>
        </w:rPr>
        <w:t>；承建（承接）企业为</w:t>
      </w:r>
      <w:r>
        <w:rPr>
          <w:rFonts w:hint="eastAsia" w:ascii="宋体" w:hAnsi="宋体" w:cs="宋体"/>
          <w:color w:val="000000" w:themeColor="text1"/>
          <w:sz w:val="24"/>
          <w:highlight w:val="none"/>
          <w:u w:val="single"/>
          <w14:textFill>
            <w14:solidFill>
              <w14:schemeClr w14:val="tx1"/>
            </w14:solidFill>
          </w14:textFill>
        </w:rPr>
        <w:t xml:space="preserve">  （企业名称）  </w:t>
      </w:r>
      <w:r>
        <w:rPr>
          <w:rFonts w:hint="eastAsia" w:ascii="宋体" w:hAnsi="宋体" w:cs="宋体"/>
          <w:color w:val="000000" w:themeColor="text1"/>
          <w:sz w:val="24"/>
          <w:highlight w:val="none"/>
          <w14:textFill>
            <w14:solidFill>
              <w14:schemeClr w14:val="tx1"/>
            </w14:solidFill>
          </w14:textFill>
        </w:rPr>
        <w:t>，从业人员</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ab/>
      </w:r>
      <w:r>
        <w:rPr>
          <w:rFonts w:hint="eastAsia" w:ascii="宋体" w:hAnsi="宋体" w:cs="宋体"/>
          <w:color w:val="000000" w:themeColor="text1"/>
          <w:sz w:val="24"/>
          <w:highlight w:val="none"/>
          <w14:textFill>
            <w14:solidFill>
              <w14:schemeClr w14:val="tx1"/>
            </w14:solidFill>
          </w14:textFill>
        </w:rPr>
        <w:t>人，营业收入为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ab/>
      </w:r>
      <w:r>
        <w:rPr>
          <w:rFonts w:hint="eastAsia" w:ascii="宋体" w:hAnsi="宋体" w:cs="宋体"/>
          <w:color w:val="000000" w:themeColor="text1"/>
          <w:sz w:val="24"/>
          <w:highlight w:val="none"/>
          <w14:textFill>
            <w14:solidFill>
              <w14:schemeClr w14:val="tx1"/>
            </w14:solidFill>
          </w14:textFill>
        </w:rPr>
        <w:t>万元，资产总额为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ab/>
      </w:r>
      <w:r>
        <w:rPr>
          <w:rFonts w:hint="eastAsia" w:ascii="宋体" w:hAnsi="宋体" w:cs="宋体"/>
          <w:color w:val="000000" w:themeColor="text1"/>
          <w:sz w:val="24"/>
          <w:highlight w:val="none"/>
          <w14:textFill>
            <w14:solidFill>
              <w14:schemeClr w14:val="tx1"/>
            </w14:solidFill>
          </w14:textFill>
        </w:rPr>
        <w:t>万元，</w:t>
      </w:r>
      <w:r>
        <w:rPr>
          <w:rFonts w:hint="eastAsia" w:ascii="宋体" w:hAnsi="宋体" w:cs="宋体"/>
          <w:b/>
          <w:bCs/>
          <w:color w:val="000000" w:themeColor="text1"/>
          <w:sz w:val="24"/>
          <w:szCs w:val="32"/>
          <w:highlight w:val="none"/>
          <w14:textFill>
            <w14:solidFill>
              <w14:schemeClr w14:val="tx1"/>
            </w14:solidFill>
          </w14:textFill>
        </w:rPr>
        <w:t>属于</w:t>
      </w:r>
      <w:r>
        <w:rPr>
          <w:rFonts w:hint="eastAsia" w:ascii="宋体" w:hAnsi="宋体" w:cs="宋体"/>
          <w:b/>
          <w:bCs/>
          <w:color w:val="000000" w:themeColor="text1"/>
          <w:sz w:val="24"/>
          <w:szCs w:val="32"/>
          <w:highlight w:val="none"/>
          <w:u w:val="single"/>
          <w14:textFill>
            <w14:solidFill>
              <w14:schemeClr w14:val="tx1"/>
            </w14:solidFill>
          </w14:textFill>
        </w:rPr>
        <w:t xml:space="preserve">         </w:t>
      </w:r>
      <w:r>
        <w:rPr>
          <w:rFonts w:hint="eastAsia" w:ascii="宋体" w:hAnsi="宋体" w:cs="宋体"/>
          <w:b/>
          <w:bCs/>
          <w:color w:val="000000" w:themeColor="text1"/>
          <w:sz w:val="24"/>
          <w:szCs w:val="32"/>
          <w:highlight w:val="none"/>
          <w14:textFill>
            <w14:solidFill>
              <w14:schemeClr w14:val="tx1"/>
            </w14:solidFill>
          </w14:textFill>
        </w:rPr>
        <w:t>企业</w:t>
      </w:r>
      <w:r>
        <w:rPr>
          <w:rFonts w:hint="eastAsia" w:ascii="宋体" w:hAnsi="宋体" w:cs="宋体"/>
          <w:color w:val="000000" w:themeColor="text1"/>
          <w:sz w:val="24"/>
          <w:szCs w:val="32"/>
          <w:highlight w:val="none"/>
          <w14:textFill>
            <w14:solidFill>
              <w14:schemeClr w14:val="tx1"/>
            </w14:solidFill>
          </w14:textFill>
        </w:rPr>
        <w:t>（请填写中型企业或小型企业或微型企业）；</w:t>
      </w:r>
    </w:p>
    <w:p w14:paraId="72CA3DAE">
      <w:pP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r>
        <w:rPr>
          <w:rFonts w:hint="eastAsia" w:ascii="宋体" w:hAnsi="宋体" w:cs="宋体"/>
          <w:color w:val="000000" w:themeColor="text1"/>
          <w:sz w:val="24"/>
          <w:highlight w:val="none"/>
          <w:u w:val="single"/>
          <w14:textFill>
            <w14:solidFill>
              <w14:schemeClr w14:val="tx1"/>
            </w14:solidFill>
          </w14:textFill>
        </w:rPr>
        <w:t xml:space="preserve">  （标的名称）  </w:t>
      </w:r>
      <w:r>
        <w:rPr>
          <w:rFonts w:hint="eastAsia" w:ascii="宋体" w:hAnsi="宋体" w:cs="宋体"/>
          <w:color w:val="000000" w:themeColor="text1"/>
          <w:sz w:val="24"/>
          <w:highlight w:val="none"/>
          <w14:textFill>
            <w14:solidFill>
              <w14:schemeClr w14:val="tx1"/>
            </w14:solidFill>
          </w14:textFill>
        </w:rPr>
        <w:t>，属于</w:t>
      </w:r>
      <w:r>
        <w:rPr>
          <w:rFonts w:hint="eastAsia" w:ascii="宋体" w:hAnsi="宋体" w:cs="宋体"/>
          <w:color w:val="000000" w:themeColor="text1"/>
          <w:sz w:val="24"/>
          <w:highlight w:val="none"/>
          <w:u w:val="single"/>
          <w14:textFill>
            <w14:solidFill>
              <w14:schemeClr w14:val="tx1"/>
            </w14:solidFill>
          </w14:textFill>
        </w:rPr>
        <w:t>租赁和商务服务业</w:t>
      </w:r>
      <w:r>
        <w:rPr>
          <w:rFonts w:hint="eastAsia" w:ascii="宋体" w:hAnsi="宋体" w:cs="宋体"/>
          <w:color w:val="000000" w:themeColor="text1"/>
          <w:sz w:val="24"/>
          <w:highlight w:val="none"/>
          <w14:textFill>
            <w14:solidFill>
              <w14:schemeClr w14:val="tx1"/>
            </w14:solidFill>
          </w14:textFill>
        </w:rPr>
        <w:t>；承建（承接）企业为</w:t>
      </w:r>
      <w:r>
        <w:rPr>
          <w:rFonts w:hint="eastAsia" w:ascii="宋体" w:hAnsi="宋体" w:cs="宋体"/>
          <w:color w:val="000000" w:themeColor="text1"/>
          <w:sz w:val="24"/>
          <w:highlight w:val="none"/>
          <w:u w:val="single"/>
          <w14:textFill>
            <w14:solidFill>
              <w14:schemeClr w14:val="tx1"/>
            </w14:solidFill>
          </w14:textFill>
        </w:rPr>
        <w:t xml:space="preserve">  （企业名称）  </w:t>
      </w:r>
      <w:r>
        <w:rPr>
          <w:rFonts w:hint="eastAsia" w:ascii="宋体" w:hAnsi="宋体" w:cs="宋体"/>
          <w:color w:val="000000" w:themeColor="text1"/>
          <w:sz w:val="24"/>
          <w:highlight w:val="none"/>
          <w14:textFill>
            <w14:solidFill>
              <w14:schemeClr w14:val="tx1"/>
            </w14:solidFill>
          </w14:textFill>
        </w:rPr>
        <w:t>，从业人员</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ab/>
      </w:r>
      <w:r>
        <w:rPr>
          <w:rFonts w:hint="eastAsia" w:ascii="宋体" w:hAnsi="宋体" w:cs="宋体"/>
          <w:color w:val="000000" w:themeColor="text1"/>
          <w:sz w:val="24"/>
          <w:highlight w:val="none"/>
          <w14:textFill>
            <w14:solidFill>
              <w14:schemeClr w14:val="tx1"/>
            </w14:solidFill>
          </w14:textFill>
        </w:rPr>
        <w:t>人，营业收入为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ab/>
      </w:r>
      <w:r>
        <w:rPr>
          <w:rFonts w:hint="eastAsia" w:ascii="宋体" w:hAnsi="宋体" w:cs="宋体"/>
          <w:color w:val="000000" w:themeColor="text1"/>
          <w:sz w:val="24"/>
          <w:highlight w:val="none"/>
          <w14:textFill>
            <w14:solidFill>
              <w14:schemeClr w14:val="tx1"/>
            </w14:solidFill>
          </w14:textFill>
        </w:rPr>
        <w:t>万元，资产总额为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ab/>
      </w:r>
      <w:r>
        <w:rPr>
          <w:rFonts w:hint="eastAsia" w:ascii="宋体" w:hAnsi="宋体" w:cs="宋体"/>
          <w:color w:val="000000" w:themeColor="text1"/>
          <w:sz w:val="24"/>
          <w:highlight w:val="none"/>
          <w14:textFill>
            <w14:solidFill>
              <w14:schemeClr w14:val="tx1"/>
            </w14:solidFill>
          </w14:textFill>
        </w:rPr>
        <w:t>万元，</w:t>
      </w:r>
      <w:r>
        <w:rPr>
          <w:rFonts w:hint="eastAsia" w:ascii="宋体" w:hAnsi="宋体" w:cs="宋体"/>
          <w:b/>
          <w:bCs/>
          <w:color w:val="000000" w:themeColor="text1"/>
          <w:sz w:val="24"/>
          <w:szCs w:val="32"/>
          <w:highlight w:val="none"/>
          <w14:textFill>
            <w14:solidFill>
              <w14:schemeClr w14:val="tx1"/>
            </w14:solidFill>
          </w14:textFill>
        </w:rPr>
        <w:t>属于</w:t>
      </w:r>
      <w:r>
        <w:rPr>
          <w:rFonts w:hint="eastAsia" w:ascii="宋体" w:hAnsi="宋体" w:cs="宋体"/>
          <w:b/>
          <w:bCs/>
          <w:color w:val="000000" w:themeColor="text1"/>
          <w:sz w:val="24"/>
          <w:szCs w:val="32"/>
          <w:highlight w:val="none"/>
          <w:u w:val="single"/>
          <w14:textFill>
            <w14:solidFill>
              <w14:schemeClr w14:val="tx1"/>
            </w14:solidFill>
          </w14:textFill>
        </w:rPr>
        <w:t xml:space="preserve">         </w:t>
      </w:r>
      <w:r>
        <w:rPr>
          <w:rFonts w:hint="eastAsia" w:ascii="宋体" w:hAnsi="宋体" w:cs="宋体"/>
          <w:b/>
          <w:bCs/>
          <w:color w:val="000000" w:themeColor="text1"/>
          <w:sz w:val="24"/>
          <w:szCs w:val="32"/>
          <w:highlight w:val="none"/>
          <w14:textFill>
            <w14:solidFill>
              <w14:schemeClr w14:val="tx1"/>
            </w14:solidFill>
          </w14:textFill>
        </w:rPr>
        <w:t>企业</w:t>
      </w:r>
      <w:r>
        <w:rPr>
          <w:rFonts w:hint="eastAsia" w:ascii="宋体" w:hAnsi="宋体" w:cs="宋体"/>
          <w:color w:val="000000" w:themeColor="text1"/>
          <w:sz w:val="24"/>
          <w:szCs w:val="32"/>
          <w:highlight w:val="none"/>
          <w14:textFill>
            <w14:solidFill>
              <w14:schemeClr w14:val="tx1"/>
            </w14:solidFill>
          </w14:textFill>
        </w:rPr>
        <w:t>（请填写中型企业或小型企业或微型企业）；</w:t>
      </w:r>
    </w:p>
    <w:p w14:paraId="24B08ECD">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p>
    <w:p w14:paraId="1A42CB06">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以上企业，不属于大企业的分支机构，不存在控股股东为大企业的情形，也不存在与大企业的负责人为同一人的情形。</w:t>
      </w:r>
    </w:p>
    <w:p w14:paraId="45584E50">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本企业对上述声明内容的真实性负责。如有虚假，将依法承担相应责任。</w:t>
      </w:r>
    </w:p>
    <w:p w14:paraId="008ED2B5">
      <w:pPr>
        <w:spacing w:line="360" w:lineRule="auto"/>
        <w:rPr>
          <w:rFonts w:ascii="宋体" w:hAnsi="宋体" w:cs="宋体"/>
          <w:color w:val="000000" w:themeColor="text1"/>
          <w:sz w:val="24"/>
          <w:highlight w:val="none"/>
          <w14:textFill>
            <w14:solidFill>
              <w14:schemeClr w14:val="tx1"/>
            </w14:solidFill>
          </w14:textFill>
        </w:rPr>
      </w:pPr>
    </w:p>
    <w:p w14:paraId="7F18FFDC">
      <w:pPr>
        <w:spacing w:line="360" w:lineRule="auto"/>
        <w:ind w:firstLine="5280" w:firstLineChars="2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企业名称（盖章）：</w:t>
      </w:r>
    </w:p>
    <w:p w14:paraId="1B4BE621">
      <w:pPr>
        <w:spacing w:line="360" w:lineRule="auto"/>
        <w:ind w:firstLine="5280" w:firstLineChars="2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日期：</w:t>
      </w:r>
    </w:p>
    <w:p w14:paraId="139C00E1">
      <w:pPr>
        <w:spacing w:line="360" w:lineRule="auto"/>
        <w:rPr>
          <w:rFonts w:ascii="宋体" w:hAnsi="宋体" w:cs="宋体"/>
          <w:color w:val="000000" w:themeColor="text1"/>
          <w:sz w:val="24"/>
          <w:highlight w:val="none"/>
          <w14:textFill>
            <w14:solidFill>
              <w14:schemeClr w14:val="tx1"/>
            </w14:solidFill>
          </w14:textFill>
        </w:rPr>
      </w:pPr>
    </w:p>
    <w:p w14:paraId="45C2EF61">
      <w:pPr>
        <w:spacing w:line="360" w:lineRule="auto"/>
        <w:rPr>
          <w:rFonts w:ascii="宋体" w:hAnsi="宋体" w:cs="宋体"/>
          <w:b/>
          <w:bCs/>
          <w:color w:val="000000" w:themeColor="text1"/>
          <w:sz w:val="24"/>
          <w:highlight w:val="none"/>
          <w14:textFill>
            <w14:solidFill>
              <w14:schemeClr w14:val="tx1"/>
            </w14:solidFill>
          </w14:textFill>
        </w:rPr>
      </w:pPr>
    </w:p>
    <w:p w14:paraId="24D5E1D5">
      <w:pPr>
        <w:spacing w:line="360" w:lineRule="auto"/>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备注：</w:t>
      </w:r>
    </w:p>
    <w:p w14:paraId="0B9C0C47">
      <w:pPr>
        <w:spacing w:line="360" w:lineRule="auto"/>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1、从业人员、营业收入、资产总额填报上一年度数据，无上一年度数据的新成立企业可不填报。</w:t>
      </w:r>
    </w:p>
    <w:p w14:paraId="3D8C2665">
      <w:pPr>
        <w:pStyle w:val="12"/>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2、本声明函将随中标结果同时公告，接受社会监督。</w:t>
      </w:r>
    </w:p>
    <w:p w14:paraId="60C68E67">
      <w:pPr>
        <w:spacing w:after="120"/>
        <w:jc w:val="center"/>
        <w:rPr>
          <w:rFonts w:ascii="宋体" w:hAnsi="宋体" w:cs="宋体"/>
          <w:b/>
          <w:color w:val="000000" w:themeColor="text1"/>
          <w:sz w:val="36"/>
          <w:szCs w:val="36"/>
          <w:highlight w:val="none"/>
          <w14:textFill>
            <w14:solidFill>
              <w14:schemeClr w14:val="tx1"/>
            </w14:solidFill>
          </w14:textFill>
        </w:rPr>
      </w:pPr>
    </w:p>
    <w:p w14:paraId="77D68DD5">
      <w:pPr>
        <w:pageBreakBefore/>
        <w:spacing w:before="260" w:after="260" w:line="415" w:lineRule="auto"/>
        <w:outlineLvl w:val="1"/>
        <w:rPr>
          <w:rFonts w:ascii="宋体" w:hAnsi="宋体" w:cs="宋体"/>
          <w:bCs/>
          <w:color w:val="000000" w:themeColor="text1"/>
          <w:sz w:val="24"/>
          <w:highlight w:val="none"/>
          <w14:textFill>
            <w14:solidFill>
              <w14:schemeClr w14:val="tx1"/>
            </w14:solidFill>
          </w14:textFill>
        </w:rPr>
      </w:pPr>
      <w:bookmarkStart w:id="92" w:name="_Toc17151"/>
      <w:r>
        <w:rPr>
          <w:rFonts w:hint="eastAsia" w:ascii="宋体" w:hAnsi="宋体" w:cs="宋体"/>
          <w:bCs/>
          <w:color w:val="000000" w:themeColor="text1"/>
          <w:sz w:val="24"/>
          <w:highlight w:val="none"/>
          <w14:textFill>
            <w14:solidFill>
              <w14:schemeClr w14:val="tx1"/>
            </w14:solidFill>
          </w14:textFill>
        </w:rPr>
        <w:t>附件十六：</w:t>
      </w:r>
      <w:bookmarkEnd w:id="91"/>
      <w:r>
        <w:rPr>
          <w:rFonts w:hint="eastAsia" w:ascii="宋体" w:hAnsi="宋体" w:cs="宋体"/>
          <w:bCs/>
          <w:color w:val="000000" w:themeColor="text1"/>
          <w:sz w:val="24"/>
          <w:highlight w:val="none"/>
          <w14:textFill>
            <w14:solidFill>
              <w14:schemeClr w14:val="tx1"/>
            </w14:solidFill>
          </w14:textFill>
        </w:rPr>
        <w:t>东阳市采购项目验收方案</w:t>
      </w:r>
      <w:bookmarkEnd w:id="92"/>
    </w:p>
    <w:p w14:paraId="772C80C1">
      <w:pPr>
        <w:snapToGrid w:val="0"/>
        <w:spacing w:line="360" w:lineRule="auto"/>
        <w:jc w:val="center"/>
        <w:rPr>
          <w:rFonts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b/>
          <w:color w:val="000000" w:themeColor="text1"/>
          <w:kern w:val="0"/>
          <w:sz w:val="32"/>
          <w:szCs w:val="32"/>
          <w:highlight w:val="none"/>
          <w14:textFill>
            <w14:solidFill>
              <w14:schemeClr w14:val="tx1"/>
            </w14:solidFill>
          </w14:textFill>
        </w:rPr>
        <w:t>东阳市采购项目验收方案</w:t>
      </w:r>
    </w:p>
    <w:p w14:paraId="31E26E6F">
      <w:pPr>
        <w:spacing w:before="120" w:beforeLines="50" w:after="120" w:afterLines="50"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根据《政府采购法》及东阳市政府采购办东财预〔2009〕98号《关于加强政府采购管理工作的补充规定》等有关文件规定，为做好</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采购项目的验收管理工作，特制定本项目验收方案，具体如下。</w:t>
      </w:r>
    </w:p>
    <w:p w14:paraId="597633C1">
      <w:pPr>
        <w:spacing w:after="120" w:line="360" w:lineRule="auto"/>
        <w:ind w:firstLine="472" w:firstLineChars="196"/>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一、验收项目说明</w:t>
      </w:r>
    </w:p>
    <w:p w14:paraId="4A9C972F">
      <w:pPr>
        <w:spacing w:after="120" w:line="360" w:lineRule="auto"/>
        <w:ind w:firstLine="472" w:firstLineChars="196"/>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 xml:space="preserve">1、招标编号：               </w:t>
      </w:r>
    </w:p>
    <w:p w14:paraId="44E63C0A">
      <w:pPr>
        <w:spacing w:after="120" w:line="360" w:lineRule="auto"/>
        <w:ind w:firstLine="472" w:firstLineChars="196"/>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2、采购内容：</w:t>
      </w:r>
    </w:p>
    <w:p w14:paraId="47B1719E">
      <w:pPr>
        <w:spacing w:after="120" w:line="360" w:lineRule="auto"/>
        <w:rPr>
          <w:rFonts w:ascii="宋体" w:hAnsi="宋体" w:cs="宋体"/>
          <w:b/>
          <w:color w:val="000000" w:themeColor="text1"/>
          <w:sz w:val="24"/>
          <w:highlight w:val="none"/>
          <w14:textFill>
            <w14:solidFill>
              <w14:schemeClr w14:val="tx1"/>
            </w14:solidFill>
          </w14:textFill>
        </w:rPr>
      </w:pPr>
    </w:p>
    <w:p w14:paraId="77E55B57">
      <w:pPr>
        <w:spacing w:after="120" w:line="360" w:lineRule="auto"/>
        <w:ind w:firstLine="482"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二、验收小组人员</w:t>
      </w:r>
    </w:p>
    <w:p w14:paraId="55F36A96">
      <w:pPr>
        <w:spacing w:after="120" w:line="360" w:lineRule="auto"/>
        <w:ind w:firstLine="472" w:firstLineChars="196"/>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1、本次验收由</w:t>
      </w:r>
      <w:r>
        <w:rPr>
          <w:rFonts w:hint="eastAsia" w:ascii="宋体" w:hAnsi="宋体" w:cs="宋体"/>
          <w:b/>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b/>
          <w:color w:val="000000" w:themeColor="text1"/>
          <w:sz w:val="24"/>
          <w:highlight w:val="none"/>
          <w14:textFill>
            <w14:solidFill>
              <w14:schemeClr w14:val="tx1"/>
            </w14:solidFill>
          </w14:textFill>
        </w:rPr>
        <w:t>组织。</w:t>
      </w:r>
    </w:p>
    <w:p w14:paraId="19F4D838">
      <w:pPr>
        <w:spacing w:after="120" w:line="360" w:lineRule="auto"/>
        <w:ind w:firstLine="472" w:firstLineChars="196"/>
        <w:rPr>
          <w:rFonts w:ascii="宋体" w:hAnsi="宋体" w:cs="宋体"/>
          <w:b/>
          <w:color w:val="000000" w:themeColor="text1"/>
          <w:sz w:val="24"/>
          <w:highlight w:val="none"/>
          <w:u w:val="singl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2、验收小组成员名单：</w:t>
      </w:r>
      <w:r>
        <w:rPr>
          <w:rFonts w:hint="eastAsia" w:ascii="宋体" w:hAnsi="宋体" w:cs="宋体"/>
          <w:b/>
          <w:color w:val="000000" w:themeColor="text1"/>
          <w:sz w:val="24"/>
          <w:highlight w:val="none"/>
          <w:u w:val="single"/>
          <w14:textFill>
            <w14:solidFill>
              <w14:schemeClr w14:val="tx1"/>
            </w14:solidFill>
          </w14:textFill>
        </w:rPr>
        <w:t xml:space="preserve">                                                       </w:t>
      </w:r>
    </w:p>
    <w:p w14:paraId="3A2F2276">
      <w:pPr>
        <w:spacing w:after="120" w:line="360" w:lineRule="auto"/>
        <w:ind w:firstLine="472" w:firstLineChars="196"/>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3、验收小组成员签名：</w:t>
      </w:r>
      <w:r>
        <w:rPr>
          <w:rFonts w:hint="eastAsia" w:ascii="宋体" w:hAnsi="宋体" w:cs="宋体"/>
          <w:b/>
          <w:color w:val="000000" w:themeColor="text1"/>
          <w:sz w:val="24"/>
          <w:highlight w:val="none"/>
          <w:u w:val="single"/>
          <w14:textFill>
            <w14:solidFill>
              <w14:schemeClr w14:val="tx1"/>
            </w14:solidFill>
          </w14:textFill>
        </w:rPr>
        <w:t xml:space="preserve">                                                    </w:t>
      </w:r>
      <w:r>
        <w:rPr>
          <w:rFonts w:hint="eastAsia" w:ascii="宋体" w:hAnsi="宋体" w:cs="宋体"/>
          <w:b/>
          <w:color w:val="000000" w:themeColor="text1"/>
          <w:sz w:val="24"/>
          <w:highlight w:val="none"/>
          <w14:textFill>
            <w14:solidFill>
              <w14:schemeClr w14:val="tx1"/>
            </w14:solidFill>
          </w14:textFill>
        </w:rPr>
        <w:t xml:space="preserve">                                                                        </w:t>
      </w:r>
    </w:p>
    <w:p w14:paraId="4EE85F65">
      <w:pPr>
        <w:spacing w:after="120" w:line="360" w:lineRule="auto"/>
        <w:ind w:firstLine="472" w:firstLineChars="196"/>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三、验收方法与内容</w:t>
      </w:r>
    </w:p>
    <w:p w14:paraId="163BCCE2">
      <w:pPr>
        <w:spacing w:after="120" w:line="360" w:lineRule="auto"/>
        <w:rPr>
          <w:rFonts w:ascii="宋体" w:hAnsi="宋体" w:cs="宋体"/>
          <w:b/>
          <w:color w:val="000000" w:themeColor="text1"/>
          <w:sz w:val="24"/>
          <w:highlight w:val="none"/>
          <w14:textFill>
            <w14:solidFill>
              <w14:schemeClr w14:val="tx1"/>
            </w14:solidFill>
          </w14:textFill>
        </w:rPr>
      </w:pPr>
    </w:p>
    <w:p w14:paraId="66891208">
      <w:pPr>
        <w:spacing w:after="120" w:line="360" w:lineRule="auto"/>
        <w:ind w:firstLine="482"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四、验收时间</w:t>
      </w:r>
    </w:p>
    <w:p w14:paraId="6EF6AD09">
      <w:pPr>
        <w:spacing w:after="120" w:line="360" w:lineRule="auto"/>
        <w:rPr>
          <w:rFonts w:ascii="宋体" w:hAnsi="宋体" w:cs="宋体"/>
          <w:b/>
          <w:color w:val="000000" w:themeColor="text1"/>
          <w:sz w:val="24"/>
          <w:highlight w:val="none"/>
          <w14:textFill>
            <w14:solidFill>
              <w14:schemeClr w14:val="tx1"/>
            </w14:solidFill>
          </w14:textFill>
        </w:rPr>
      </w:pPr>
    </w:p>
    <w:p w14:paraId="1B482956">
      <w:pPr>
        <w:spacing w:after="120" w:line="360" w:lineRule="auto"/>
        <w:ind w:firstLine="472" w:firstLineChars="196"/>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五、验收地点</w:t>
      </w:r>
    </w:p>
    <w:p w14:paraId="55C68E90">
      <w:pPr>
        <w:spacing w:after="120" w:line="360" w:lineRule="auto"/>
        <w:rPr>
          <w:rFonts w:ascii="宋体" w:hAnsi="宋体" w:cs="宋体"/>
          <w:b/>
          <w:color w:val="000000" w:themeColor="text1"/>
          <w:sz w:val="24"/>
          <w:highlight w:val="none"/>
          <w14:textFill>
            <w14:solidFill>
              <w14:schemeClr w14:val="tx1"/>
            </w14:solidFill>
          </w14:textFill>
        </w:rPr>
      </w:pPr>
    </w:p>
    <w:p w14:paraId="123E7EA4">
      <w:pPr>
        <w:spacing w:after="120" w:line="360" w:lineRule="auto"/>
        <w:ind w:firstLine="472" w:firstLineChars="196"/>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六、验收程序</w:t>
      </w:r>
    </w:p>
    <w:p w14:paraId="1EF6E65D">
      <w:pPr>
        <w:spacing w:after="120" w:line="360" w:lineRule="auto"/>
        <w:ind w:left="479" w:leftChars="228" w:firstLine="470" w:firstLineChars="195"/>
        <w:rPr>
          <w:rFonts w:ascii="宋体" w:hAnsi="宋体" w:cs="宋体"/>
          <w:b/>
          <w:color w:val="000000" w:themeColor="text1"/>
          <w:sz w:val="24"/>
          <w:highlight w:val="none"/>
          <w14:textFill>
            <w14:solidFill>
              <w14:schemeClr w14:val="tx1"/>
            </w14:solidFill>
          </w14:textFill>
        </w:rPr>
      </w:pPr>
    </w:p>
    <w:p w14:paraId="77DCDFE9">
      <w:pPr>
        <w:spacing w:after="120" w:line="360" w:lineRule="auto"/>
        <w:ind w:left="479" w:leftChars="228" w:firstLine="470" w:firstLineChars="195"/>
        <w:rPr>
          <w:rFonts w:ascii="宋体" w:hAnsi="宋体" w:cs="宋体"/>
          <w:b/>
          <w:color w:val="000000" w:themeColor="text1"/>
          <w:sz w:val="24"/>
          <w:highlight w:val="none"/>
          <w14:textFill>
            <w14:solidFill>
              <w14:schemeClr w14:val="tx1"/>
            </w14:solidFill>
          </w14:textFill>
        </w:rPr>
      </w:pPr>
    </w:p>
    <w:p w14:paraId="04581F51">
      <w:pPr>
        <w:spacing w:after="120" w:line="360" w:lineRule="auto"/>
        <w:ind w:right="-6"/>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 xml:space="preserve">                                            采购单位（盖章）：</w:t>
      </w:r>
    </w:p>
    <w:p w14:paraId="19E979F4">
      <w:pPr>
        <w:spacing w:after="120" w:line="360" w:lineRule="auto"/>
        <w:ind w:right="960" w:firstLine="470" w:firstLineChars="196"/>
        <w:jc w:val="righ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年  月  日</w:t>
      </w:r>
    </w:p>
    <w:p w14:paraId="585D316E">
      <w:pPr>
        <w:pageBreakBefore/>
        <w:spacing w:before="260" w:after="260" w:line="415" w:lineRule="auto"/>
        <w:outlineLvl w:val="1"/>
        <w:rPr>
          <w:rFonts w:ascii="宋体" w:hAnsi="宋体" w:cs="宋体"/>
          <w:bCs/>
          <w:color w:val="000000" w:themeColor="text1"/>
          <w:sz w:val="24"/>
          <w:highlight w:val="none"/>
          <w14:textFill>
            <w14:solidFill>
              <w14:schemeClr w14:val="tx1"/>
            </w14:solidFill>
          </w14:textFill>
        </w:rPr>
      </w:pPr>
      <w:bookmarkStart w:id="93" w:name="_Toc496599002"/>
      <w:bookmarkStart w:id="94" w:name="_Toc21490"/>
      <w:r>
        <w:rPr>
          <w:rFonts w:hint="eastAsia" w:ascii="宋体" w:hAnsi="宋体" w:cs="宋体"/>
          <w:bCs/>
          <w:color w:val="000000" w:themeColor="text1"/>
          <w:sz w:val="24"/>
          <w:highlight w:val="none"/>
          <w14:textFill>
            <w14:solidFill>
              <w14:schemeClr w14:val="tx1"/>
            </w14:solidFill>
          </w14:textFill>
        </w:rPr>
        <w:t>附件十七：</w:t>
      </w:r>
      <w:bookmarkEnd w:id="93"/>
      <w:r>
        <w:rPr>
          <w:rFonts w:hint="eastAsia" w:ascii="宋体" w:hAnsi="宋体" w:cs="宋体"/>
          <w:bCs/>
          <w:color w:val="000000" w:themeColor="text1"/>
          <w:sz w:val="24"/>
          <w:highlight w:val="none"/>
          <w14:textFill>
            <w14:solidFill>
              <w14:schemeClr w14:val="tx1"/>
            </w14:solidFill>
          </w14:textFill>
        </w:rPr>
        <w:t>东阳市政府采购代理机构社会评价表</w:t>
      </w:r>
      <w:bookmarkEnd w:id="94"/>
    </w:p>
    <w:p w14:paraId="219E178C">
      <w:pPr>
        <w:jc w:val="center"/>
        <w:rPr>
          <w:rFonts w:ascii="宋体" w:hAnsi="宋体" w:cs="宋体"/>
          <w:b/>
          <w:bCs/>
          <w:color w:val="000000" w:themeColor="text1"/>
          <w:sz w:val="44"/>
          <w:szCs w:val="44"/>
          <w:highlight w:val="none"/>
          <w14:textFill>
            <w14:solidFill>
              <w14:schemeClr w14:val="tx1"/>
            </w14:solidFill>
          </w14:textFill>
        </w:rPr>
      </w:pPr>
      <w:r>
        <w:rPr>
          <w:rFonts w:hint="eastAsia" w:ascii="宋体" w:hAnsi="宋体" w:cs="宋体"/>
          <w:b/>
          <w:bCs/>
          <w:color w:val="000000" w:themeColor="text1"/>
          <w:sz w:val="44"/>
          <w:szCs w:val="44"/>
          <w:highlight w:val="none"/>
          <w14:textFill>
            <w14:solidFill>
              <w14:schemeClr w14:val="tx1"/>
            </w14:solidFill>
          </w14:textFill>
        </w:rPr>
        <w:t>东阳市政府采购代理机构社会评价表</w:t>
      </w:r>
    </w:p>
    <w:p w14:paraId="0C84E2B1">
      <w:pPr>
        <w:rPr>
          <w:rFonts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 xml:space="preserve">代理机构名称： </w:t>
      </w:r>
    </w:p>
    <w:tbl>
      <w:tblPr>
        <w:tblStyle w:val="29"/>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1469"/>
        <w:gridCol w:w="696"/>
        <w:gridCol w:w="1067"/>
        <w:gridCol w:w="1031"/>
        <w:gridCol w:w="792"/>
        <w:gridCol w:w="2883"/>
      </w:tblGrid>
      <w:tr w14:paraId="08D4BD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trPr>
        <w:tc>
          <w:tcPr>
            <w:tcW w:w="1242" w:type="dxa"/>
            <w:tcBorders>
              <w:top w:val="single" w:color="auto" w:sz="4" w:space="0"/>
              <w:left w:val="single" w:color="auto" w:sz="4" w:space="0"/>
              <w:bottom w:val="single" w:color="auto" w:sz="4" w:space="0"/>
              <w:right w:val="single" w:color="auto" w:sz="4" w:space="0"/>
            </w:tcBorders>
            <w:vAlign w:val="center"/>
          </w:tcPr>
          <w:p w14:paraId="2812C19B">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填表人类别</w:t>
            </w:r>
          </w:p>
        </w:tc>
        <w:tc>
          <w:tcPr>
            <w:tcW w:w="7938" w:type="dxa"/>
            <w:gridSpan w:val="6"/>
            <w:tcBorders>
              <w:top w:val="single" w:color="auto" w:sz="4" w:space="0"/>
              <w:left w:val="nil"/>
              <w:bottom w:val="single" w:color="auto" w:sz="4" w:space="0"/>
              <w:right w:val="single" w:color="auto" w:sz="4" w:space="0"/>
            </w:tcBorders>
            <w:vAlign w:val="center"/>
          </w:tcPr>
          <w:p w14:paraId="34A77074">
            <w:pPr>
              <w:ind w:firstLine="480" w:firstLineChars="20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□采购单位      □供应商      □专家     </w:t>
            </w:r>
          </w:p>
        </w:tc>
      </w:tr>
      <w:tr w14:paraId="23FDE3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6" w:hRule="atLeast"/>
        </w:trPr>
        <w:tc>
          <w:tcPr>
            <w:tcW w:w="1242" w:type="dxa"/>
            <w:tcBorders>
              <w:top w:val="single" w:color="auto" w:sz="4" w:space="0"/>
              <w:left w:val="single" w:color="auto" w:sz="4" w:space="0"/>
              <w:bottom w:val="single" w:color="auto" w:sz="4" w:space="0"/>
              <w:right w:val="single" w:color="auto" w:sz="4" w:space="0"/>
            </w:tcBorders>
            <w:vAlign w:val="center"/>
          </w:tcPr>
          <w:p w14:paraId="6EDF480E">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填表人名称或姓名</w:t>
            </w:r>
          </w:p>
        </w:tc>
        <w:tc>
          <w:tcPr>
            <w:tcW w:w="4266" w:type="dxa"/>
            <w:gridSpan w:val="4"/>
            <w:tcBorders>
              <w:top w:val="single" w:color="auto" w:sz="4" w:space="0"/>
              <w:left w:val="nil"/>
              <w:bottom w:val="single" w:color="auto" w:sz="4" w:space="0"/>
              <w:right w:val="single" w:color="auto" w:sz="4" w:space="0"/>
            </w:tcBorders>
            <w:vAlign w:val="center"/>
          </w:tcPr>
          <w:p w14:paraId="5D7762FD">
            <w:pPr>
              <w:jc w:val="center"/>
              <w:rPr>
                <w:rFonts w:ascii="宋体" w:hAnsi="宋体" w:cs="宋体"/>
                <w:color w:val="000000" w:themeColor="text1"/>
                <w:sz w:val="24"/>
                <w:highlight w:val="none"/>
                <w14:textFill>
                  <w14:solidFill>
                    <w14:schemeClr w14:val="tx1"/>
                  </w14:solidFill>
                </w14:textFill>
              </w:rPr>
            </w:pPr>
          </w:p>
        </w:tc>
        <w:tc>
          <w:tcPr>
            <w:tcW w:w="792" w:type="dxa"/>
            <w:tcBorders>
              <w:top w:val="single" w:color="auto" w:sz="4" w:space="0"/>
              <w:left w:val="nil"/>
              <w:bottom w:val="single" w:color="auto" w:sz="4" w:space="0"/>
              <w:right w:val="single" w:color="auto" w:sz="4" w:space="0"/>
            </w:tcBorders>
            <w:vAlign w:val="center"/>
          </w:tcPr>
          <w:p w14:paraId="626D6BB3">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地址</w:t>
            </w:r>
          </w:p>
        </w:tc>
        <w:tc>
          <w:tcPr>
            <w:tcW w:w="2880" w:type="dxa"/>
            <w:tcBorders>
              <w:top w:val="single" w:color="auto" w:sz="4" w:space="0"/>
              <w:left w:val="single" w:color="auto" w:sz="4" w:space="0"/>
              <w:bottom w:val="single" w:color="auto" w:sz="4" w:space="0"/>
              <w:right w:val="single" w:color="auto" w:sz="4" w:space="0"/>
            </w:tcBorders>
            <w:vAlign w:val="center"/>
          </w:tcPr>
          <w:p w14:paraId="736B72DD">
            <w:pPr>
              <w:jc w:val="center"/>
              <w:rPr>
                <w:rFonts w:ascii="宋体" w:hAnsi="宋体" w:cs="宋体"/>
                <w:color w:val="000000" w:themeColor="text1"/>
                <w:sz w:val="24"/>
                <w:highlight w:val="none"/>
                <w14:textFill>
                  <w14:solidFill>
                    <w14:schemeClr w14:val="tx1"/>
                  </w14:solidFill>
                </w14:textFill>
              </w:rPr>
            </w:pPr>
          </w:p>
        </w:tc>
      </w:tr>
      <w:tr w14:paraId="54C8CF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42" w:type="dxa"/>
            <w:tcBorders>
              <w:top w:val="single" w:color="auto" w:sz="4" w:space="0"/>
              <w:left w:val="single" w:color="auto" w:sz="4" w:space="0"/>
              <w:bottom w:val="single" w:color="auto" w:sz="4" w:space="0"/>
              <w:right w:val="single" w:color="auto" w:sz="4" w:space="0"/>
            </w:tcBorders>
            <w:vAlign w:val="center"/>
          </w:tcPr>
          <w:p w14:paraId="2B3D8F79">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联系人</w:t>
            </w:r>
          </w:p>
        </w:tc>
        <w:tc>
          <w:tcPr>
            <w:tcW w:w="1470" w:type="dxa"/>
            <w:tcBorders>
              <w:top w:val="single" w:color="auto" w:sz="4" w:space="0"/>
              <w:left w:val="nil"/>
              <w:bottom w:val="single" w:color="auto" w:sz="4" w:space="0"/>
              <w:right w:val="single" w:color="auto" w:sz="4" w:space="0"/>
            </w:tcBorders>
            <w:vAlign w:val="center"/>
          </w:tcPr>
          <w:p w14:paraId="1AAC234E">
            <w:pPr>
              <w:jc w:val="center"/>
              <w:rPr>
                <w:rFonts w:ascii="宋体" w:hAnsi="宋体" w:cs="宋体"/>
                <w:color w:val="000000" w:themeColor="text1"/>
                <w:sz w:val="24"/>
                <w:highlight w:val="none"/>
                <w14:textFill>
                  <w14:solidFill>
                    <w14:schemeClr w14:val="tx1"/>
                  </w14:solidFill>
                </w14:textFill>
              </w:rPr>
            </w:pPr>
          </w:p>
        </w:tc>
        <w:tc>
          <w:tcPr>
            <w:tcW w:w="696" w:type="dxa"/>
            <w:tcBorders>
              <w:top w:val="single" w:color="auto" w:sz="4" w:space="0"/>
              <w:left w:val="nil"/>
              <w:bottom w:val="single" w:color="auto" w:sz="4" w:space="0"/>
              <w:right w:val="single" w:color="auto" w:sz="4" w:space="0"/>
            </w:tcBorders>
            <w:vAlign w:val="center"/>
          </w:tcPr>
          <w:p w14:paraId="4BD7DC03">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电话</w:t>
            </w:r>
          </w:p>
        </w:tc>
        <w:tc>
          <w:tcPr>
            <w:tcW w:w="2100" w:type="dxa"/>
            <w:gridSpan w:val="2"/>
            <w:tcBorders>
              <w:top w:val="single" w:color="auto" w:sz="4" w:space="0"/>
              <w:left w:val="nil"/>
              <w:bottom w:val="single" w:color="auto" w:sz="4" w:space="0"/>
              <w:right w:val="single" w:color="auto" w:sz="4" w:space="0"/>
            </w:tcBorders>
            <w:vAlign w:val="center"/>
          </w:tcPr>
          <w:p w14:paraId="6A757444">
            <w:pPr>
              <w:jc w:val="center"/>
              <w:rPr>
                <w:rFonts w:ascii="宋体" w:hAnsi="宋体" w:cs="宋体"/>
                <w:color w:val="000000" w:themeColor="text1"/>
                <w:sz w:val="24"/>
                <w:highlight w:val="none"/>
                <w14:textFill>
                  <w14:solidFill>
                    <w14:schemeClr w14:val="tx1"/>
                  </w14:solidFill>
                </w14:textFill>
              </w:rPr>
            </w:pPr>
          </w:p>
        </w:tc>
        <w:tc>
          <w:tcPr>
            <w:tcW w:w="787" w:type="dxa"/>
            <w:tcBorders>
              <w:top w:val="single" w:color="auto" w:sz="4" w:space="0"/>
              <w:left w:val="nil"/>
              <w:bottom w:val="single" w:color="auto" w:sz="4" w:space="0"/>
              <w:right w:val="single" w:color="auto" w:sz="4" w:space="0"/>
            </w:tcBorders>
            <w:vAlign w:val="center"/>
          </w:tcPr>
          <w:p w14:paraId="019FFC51">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传真</w:t>
            </w:r>
          </w:p>
        </w:tc>
        <w:tc>
          <w:tcPr>
            <w:tcW w:w="2885" w:type="dxa"/>
            <w:tcBorders>
              <w:top w:val="single" w:color="auto" w:sz="4" w:space="0"/>
              <w:left w:val="single" w:color="auto" w:sz="4" w:space="0"/>
              <w:bottom w:val="single" w:color="auto" w:sz="4" w:space="0"/>
              <w:right w:val="single" w:color="auto" w:sz="4" w:space="0"/>
            </w:tcBorders>
            <w:vAlign w:val="center"/>
          </w:tcPr>
          <w:p w14:paraId="32E72E48">
            <w:pPr>
              <w:jc w:val="center"/>
              <w:rPr>
                <w:rFonts w:ascii="宋体" w:hAnsi="宋体" w:cs="宋体"/>
                <w:color w:val="000000" w:themeColor="text1"/>
                <w:sz w:val="24"/>
                <w:highlight w:val="none"/>
                <w14:textFill>
                  <w14:solidFill>
                    <w14:schemeClr w14:val="tx1"/>
                  </w14:solidFill>
                </w14:textFill>
              </w:rPr>
            </w:pPr>
          </w:p>
        </w:tc>
      </w:tr>
      <w:tr w14:paraId="15F0A6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42" w:type="dxa"/>
            <w:vMerge w:val="restart"/>
            <w:tcBorders>
              <w:top w:val="nil"/>
              <w:left w:val="single" w:color="auto" w:sz="4" w:space="0"/>
              <w:bottom w:val="single" w:color="auto" w:sz="4" w:space="0"/>
              <w:right w:val="single" w:color="auto" w:sz="4" w:space="0"/>
            </w:tcBorders>
            <w:vAlign w:val="center"/>
          </w:tcPr>
          <w:p w14:paraId="25BE6573">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对代理机构的评价</w:t>
            </w:r>
          </w:p>
        </w:tc>
        <w:tc>
          <w:tcPr>
            <w:tcW w:w="3234" w:type="dxa"/>
            <w:gridSpan w:val="3"/>
            <w:tcBorders>
              <w:top w:val="single" w:color="auto" w:sz="4" w:space="0"/>
              <w:left w:val="nil"/>
              <w:bottom w:val="single" w:color="auto" w:sz="4" w:space="0"/>
              <w:right w:val="single" w:color="auto" w:sz="4" w:space="0"/>
            </w:tcBorders>
            <w:vAlign w:val="center"/>
          </w:tcPr>
          <w:p w14:paraId="25916D4E">
            <w:pPr>
              <w:spacing w:line="50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项目</w:t>
            </w:r>
          </w:p>
        </w:tc>
        <w:tc>
          <w:tcPr>
            <w:tcW w:w="4704" w:type="dxa"/>
            <w:gridSpan w:val="3"/>
            <w:tcBorders>
              <w:top w:val="single" w:color="auto" w:sz="4" w:space="0"/>
              <w:left w:val="nil"/>
              <w:bottom w:val="single" w:color="auto" w:sz="4" w:space="0"/>
              <w:right w:val="single" w:color="auto" w:sz="4" w:space="0"/>
            </w:tcBorders>
            <w:vAlign w:val="center"/>
          </w:tcPr>
          <w:p w14:paraId="20139FC4">
            <w:pPr>
              <w:spacing w:line="50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评价（请在分值范围内进行打分）</w:t>
            </w:r>
          </w:p>
        </w:tc>
      </w:tr>
      <w:tr w14:paraId="742D8E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42" w:type="dxa"/>
            <w:vMerge w:val="continue"/>
            <w:tcBorders>
              <w:top w:val="nil"/>
              <w:left w:val="single" w:color="auto" w:sz="4" w:space="0"/>
              <w:bottom w:val="single" w:color="auto" w:sz="4" w:space="0"/>
              <w:right w:val="single" w:color="auto" w:sz="4" w:space="0"/>
            </w:tcBorders>
            <w:vAlign w:val="center"/>
          </w:tcPr>
          <w:p w14:paraId="08E1C0B4">
            <w:pPr>
              <w:widowControl/>
              <w:jc w:val="left"/>
              <w:rPr>
                <w:rFonts w:ascii="宋体" w:hAnsi="宋体" w:cs="宋体"/>
                <w:color w:val="000000" w:themeColor="text1"/>
                <w:sz w:val="24"/>
                <w:highlight w:val="none"/>
                <w14:textFill>
                  <w14:solidFill>
                    <w14:schemeClr w14:val="tx1"/>
                  </w14:solidFill>
                </w14:textFill>
              </w:rPr>
            </w:pPr>
          </w:p>
        </w:tc>
        <w:tc>
          <w:tcPr>
            <w:tcW w:w="3234" w:type="dxa"/>
            <w:gridSpan w:val="3"/>
            <w:tcBorders>
              <w:top w:val="single" w:color="auto" w:sz="4" w:space="0"/>
              <w:left w:val="nil"/>
              <w:bottom w:val="single" w:color="auto" w:sz="4" w:space="0"/>
              <w:right w:val="single" w:color="auto" w:sz="4" w:space="0"/>
            </w:tcBorders>
            <w:vAlign w:val="center"/>
          </w:tcPr>
          <w:p w14:paraId="0A9F599D">
            <w:pP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是否严格执行政府采购纪律、法规和规章制度等（2分）。</w:t>
            </w:r>
          </w:p>
        </w:tc>
        <w:tc>
          <w:tcPr>
            <w:tcW w:w="4704" w:type="dxa"/>
            <w:gridSpan w:val="3"/>
            <w:tcBorders>
              <w:top w:val="single" w:color="auto" w:sz="4" w:space="0"/>
              <w:left w:val="nil"/>
              <w:bottom w:val="single" w:color="auto" w:sz="4" w:space="0"/>
              <w:right w:val="single" w:color="auto" w:sz="4" w:space="0"/>
            </w:tcBorders>
            <w:vAlign w:val="center"/>
          </w:tcPr>
          <w:p w14:paraId="129FB18D">
            <w:pPr>
              <w:spacing w:line="500" w:lineRule="exact"/>
              <w:jc w:val="center"/>
              <w:rPr>
                <w:rFonts w:ascii="宋体" w:hAnsi="宋体" w:cs="宋体"/>
                <w:color w:val="000000" w:themeColor="text1"/>
                <w:sz w:val="24"/>
                <w:highlight w:val="none"/>
                <w14:textFill>
                  <w14:solidFill>
                    <w14:schemeClr w14:val="tx1"/>
                  </w14:solidFill>
                </w14:textFill>
              </w:rPr>
            </w:pPr>
          </w:p>
        </w:tc>
      </w:tr>
      <w:tr w14:paraId="2EEB6F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42" w:type="dxa"/>
            <w:vMerge w:val="continue"/>
            <w:tcBorders>
              <w:top w:val="nil"/>
              <w:left w:val="single" w:color="auto" w:sz="4" w:space="0"/>
              <w:bottom w:val="single" w:color="auto" w:sz="4" w:space="0"/>
              <w:right w:val="single" w:color="auto" w:sz="4" w:space="0"/>
            </w:tcBorders>
            <w:vAlign w:val="center"/>
          </w:tcPr>
          <w:p w14:paraId="3B917D10">
            <w:pPr>
              <w:widowControl/>
              <w:jc w:val="left"/>
              <w:rPr>
                <w:rFonts w:ascii="宋体" w:hAnsi="宋体" w:cs="宋体"/>
                <w:color w:val="000000" w:themeColor="text1"/>
                <w:sz w:val="24"/>
                <w:highlight w:val="none"/>
                <w14:textFill>
                  <w14:solidFill>
                    <w14:schemeClr w14:val="tx1"/>
                  </w14:solidFill>
                </w14:textFill>
              </w:rPr>
            </w:pPr>
          </w:p>
        </w:tc>
        <w:tc>
          <w:tcPr>
            <w:tcW w:w="3234" w:type="dxa"/>
            <w:gridSpan w:val="3"/>
            <w:tcBorders>
              <w:top w:val="single" w:color="auto" w:sz="4" w:space="0"/>
              <w:left w:val="nil"/>
              <w:bottom w:val="single" w:color="auto" w:sz="4" w:space="0"/>
              <w:right w:val="single" w:color="auto" w:sz="4" w:space="0"/>
            </w:tcBorders>
            <w:vAlign w:val="center"/>
          </w:tcPr>
          <w:p w14:paraId="63986D00">
            <w:pP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操作程序是否规范，采购行为、过程、结果是否公开、公平、公正，采购组织管理是否规范严谨（2分）</w:t>
            </w:r>
            <w:r>
              <w:rPr>
                <w:rFonts w:hint="eastAsia" w:ascii="宋体" w:hAnsi="宋体" w:cs="宋体"/>
                <w:color w:val="000000" w:themeColor="text1"/>
                <w:kern w:val="0"/>
                <w:sz w:val="24"/>
                <w:highlight w:val="none"/>
                <w14:textFill>
                  <w14:solidFill>
                    <w14:schemeClr w14:val="tx1"/>
                  </w14:solidFill>
                </w14:textFill>
              </w:rPr>
              <w:t>。</w:t>
            </w:r>
          </w:p>
        </w:tc>
        <w:tc>
          <w:tcPr>
            <w:tcW w:w="4704" w:type="dxa"/>
            <w:gridSpan w:val="3"/>
            <w:tcBorders>
              <w:top w:val="single" w:color="auto" w:sz="4" w:space="0"/>
              <w:left w:val="nil"/>
              <w:bottom w:val="single" w:color="auto" w:sz="4" w:space="0"/>
              <w:right w:val="single" w:color="auto" w:sz="4" w:space="0"/>
            </w:tcBorders>
            <w:vAlign w:val="center"/>
          </w:tcPr>
          <w:p w14:paraId="5A48C5FB">
            <w:pPr>
              <w:spacing w:line="500" w:lineRule="exact"/>
              <w:jc w:val="center"/>
              <w:rPr>
                <w:rFonts w:ascii="宋体" w:hAnsi="宋体" w:cs="宋体"/>
                <w:color w:val="000000" w:themeColor="text1"/>
                <w:sz w:val="24"/>
                <w:highlight w:val="none"/>
                <w14:textFill>
                  <w14:solidFill>
                    <w14:schemeClr w14:val="tx1"/>
                  </w14:solidFill>
                </w14:textFill>
              </w:rPr>
            </w:pPr>
          </w:p>
        </w:tc>
      </w:tr>
      <w:tr w14:paraId="1609A9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42" w:type="dxa"/>
            <w:vMerge w:val="continue"/>
            <w:tcBorders>
              <w:top w:val="nil"/>
              <w:left w:val="single" w:color="auto" w:sz="4" w:space="0"/>
              <w:bottom w:val="single" w:color="auto" w:sz="4" w:space="0"/>
              <w:right w:val="single" w:color="auto" w:sz="4" w:space="0"/>
            </w:tcBorders>
            <w:vAlign w:val="center"/>
          </w:tcPr>
          <w:p w14:paraId="0B16BC91">
            <w:pPr>
              <w:widowControl/>
              <w:jc w:val="left"/>
              <w:rPr>
                <w:rFonts w:ascii="宋体" w:hAnsi="宋体" w:cs="宋体"/>
                <w:color w:val="000000" w:themeColor="text1"/>
                <w:sz w:val="24"/>
                <w:highlight w:val="none"/>
                <w14:textFill>
                  <w14:solidFill>
                    <w14:schemeClr w14:val="tx1"/>
                  </w14:solidFill>
                </w14:textFill>
              </w:rPr>
            </w:pPr>
          </w:p>
        </w:tc>
        <w:tc>
          <w:tcPr>
            <w:tcW w:w="3234" w:type="dxa"/>
            <w:gridSpan w:val="3"/>
            <w:tcBorders>
              <w:top w:val="single" w:color="auto" w:sz="4" w:space="0"/>
              <w:left w:val="nil"/>
              <w:bottom w:val="single" w:color="auto" w:sz="4" w:space="0"/>
              <w:right w:val="single" w:color="auto" w:sz="4" w:space="0"/>
            </w:tcBorders>
            <w:vAlign w:val="center"/>
          </w:tcPr>
          <w:p w14:paraId="604CC027">
            <w:pP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是否及时组织采购，是否有承诺办事时间并能限时办结（2分）</w:t>
            </w:r>
            <w:r>
              <w:rPr>
                <w:rFonts w:hint="eastAsia" w:ascii="宋体" w:hAnsi="宋体" w:cs="宋体"/>
                <w:color w:val="000000" w:themeColor="text1"/>
                <w:kern w:val="0"/>
                <w:sz w:val="24"/>
                <w:highlight w:val="none"/>
                <w14:textFill>
                  <w14:solidFill>
                    <w14:schemeClr w14:val="tx1"/>
                  </w14:solidFill>
                </w14:textFill>
              </w:rPr>
              <w:t>。</w:t>
            </w:r>
          </w:p>
        </w:tc>
        <w:tc>
          <w:tcPr>
            <w:tcW w:w="4704" w:type="dxa"/>
            <w:gridSpan w:val="3"/>
            <w:tcBorders>
              <w:top w:val="single" w:color="auto" w:sz="4" w:space="0"/>
              <w:left w:val="nil"/>
              <w:bottom w:val="single" w:color="auto" w:sz="4" w:space="0"/>
              <w:right w:val="single" w:color="auto" w:sz="4" w:space="0"/>
            </w:tcBorders>
            <w:vAlign w:val="center"/>
          </w:tcPr>
          <w:p w14:paraId="68056A89">
            <w:pPr>
              <w:spacing w:line="500" w:lineRule="exact"/>
              <w:jc w:val="center"/>
              <w:rPr>
                <w:rFonts w:ascii="宋体" w:hAnsi="宋体" w:cs="宋体"/>
                <w:color w:val="000000" w:themeColor="text1"/>
                <w:sz w:val="24"/>
                <w:highlight w:val="none"/>
                <w14:textFill>
                  <w14:solidFill>
                    <w14:schemeClr w14:val="tx1"/>
                  </w14:solidFill>
                </w14:textFill>
              </w:rPr>
            </w:pPr>
          </w:p>
        </w:tc>
      </w:tr>
      <w:tr w14:paraId="26A9FD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42" w:type="dxa"/>
            <w:vMerge w:val="continue"/>
            <w:tcBorders>
              <w:top w:val="nil"/>
              <w:left w:val="single" w:color="auto" w:sz="4" w:space="0"/>
              <w:bottom w:val="single" w:color="auto" w:sz="4" w:space="0"/>
              <w:right w:val="single" w:color="auto" w:sz="4" w:space="0"/>
            </w:tcBorders>
            <w:vAlign w:val="center"/>
          </w:tcPr>
          <w:p w14:paraId="71B8F68B">
            <w:pPr>
              <w:widowControl/>
              <w:jc w:val="left"/>
              <w:rPr>
                <w:rFonts w:ascii="宋体" w:hAnsi="宋体" w:cs="宋体"/>
                <w:color w:val="000000" w:themeColor="text1"/>
                <w:sz w:val="24"/>
                <w:highlight w:val="none"/>
                <w14:textFill>
                  <w14:solidFill>
                    <w14:schemeClr w14:val="tx1"/>
                  </w14:solidFill>
                </w14:textFill>
              </w:rPr>
            </w:pPr>
          </w:p>
        </w:tc>
        <w:tc>
          <w:tcPr>
            <w:tcW w:w="3234" w:type="dxa"/>
            <w:gridSpan w:val="3"/>
            <w:tcBorders>
              <w:top w:val="single" w:color="auto" w:sz="4" w:space="0"/>
              <w:left w:val="nil"/>
              <w:bottom w:val="single" w:color="auto" w:sz="4" w:space="0"/>
              <w:right w:val="single" w:color="auto" w:sz="4" w:space="0"/>
            </w:tcBorders>
            <w:vAlign w:val="center"/>
          </w:tcPr>
          <w:p w14:paraId="57DC4CB8">
            <w:pP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是否能积极</w:t>
            </w:r>
            <w:r>
              <w:rPr>
                <w:rFonts w:hint="eastAsia" w:ascii="宋体" w:hAnsi="宋体" w:cs="宋体"/>
                <w:color w:val="000000" w:themeColor="text1"/>
                <w:kern w:val="0"/>
                <w:sz w:val="24"/>
                <w:highlight w:val="none"/>
                <w14:textFill>
                  <w14:solidFill>
                    <w14:schemeClr w14:val="tx1"/>
                  </w14:solidFill>
                </w14:textFill>
              </w:rPr>
              <w:t>主动</w:t>
            </w:r>
            <w:r>
              <w:rPr>
                <w:rFonts w:hint="eastAsia" w:ascii="宋体" w:hAnsi="宋体" w:cs="宋体"/>
                <w:color w:val="000000" w:themeColor="text1"/>
                <w:sz w:val="24"/>
                <w:highlight w:val="none"/>
                <w14:textFill>
                  <w14:solidFill>
                    <w14:schemeClr w14:val="tx1"/>
                  </w14:solidFill>
                </w14:textFill>
              </w:rPr>
              <w:t>与当事人沟通</w:t>
            </w:r>
            <w:r>
              <w:rPr>
                <w:rFonts w:hint="eastAsia" w:ascii="宋体" w:hAnsi="宋体" w:cs="宋体"/>
                <w:color w:val="000000" w:themeColor="text1"/>
                <w:kern w:val="0"/>
                <w:sz w:val="24"/>
                <w:highlight w:val="none"/>
                <w14:textFill>
                  <w14:solidFill>
                    <w14:schemeClr w14:val="tx1"/>
                  </w14:solidFill>
                </w14:textFill>
              </w:rPr>
              <w:t>对接；对采购政策进行详细解读；</w:t>
            </w:r>
            <w:r>
              <w:rPr>
                <w:rFonts w:hint="eastAsia" w:ascii="宋体" w:hAnsi="宋体" w:cs="宋体"/>
                <w:color w:val="000000" w:themeColor="text1"/>
                <w:sz w:val="24"/>
                <w:highlight w:val="none"/>
                <w14:textFill>
                  <w14:solidFill>
                    <w14:schemeClr w14:val="tx1"/>
                  </w14:solidFill>
                </w14:textFill>
              </w:rPr>
              <w:t>咨询答复是否热情周到、耐心细致（2分）</w:t>
            </w:r>
            <w:r>
              <w:rPr>
                <w:rFonts w:hint="eastAsia" w:ascii="宋体" w:hAnsi="宋体" w:cs="宋体"/>
                <w:color w:val="000000" w:themeColor="text1"/>
                <w:kern w:val="0"/>
                <w:sz w:val="24"/>
                <w:highlight w:val="none"/>
                <w14:textFill>
                  <w14:solidFill>
                    <w14:schemeClr w14:val="tx1"/>
                  </w14:solidFill>
                </w14:textFill>
              </w:rPr>
              <w:t>。</w:t>
            </w:r>
          </w:p>
        </w:tc>
        <w:tc>
          <w:tcPr>
            <w:tcW w:w="4704" w:type="dxa"/>
            <w:gridSpan w:val="3"/>
            <w:tcBorders>
              <w:top w:val="single" w:color="auto" w:sz="4" w:space="0"/>
              <w:left w:val="nil"/>
              <w:bottom w:val="single" w:color="auto" w:sz="4" w:space="0"/>
              <w:right w:val="single" w:color="auto" w:sz="4" w:space="0"/>
            </w:tcBorders>
            <w:vAlign w:val="center"/>
          </w:tcPr>
          <w:p w14:paraId="44811088">
            <w:pPr>
              <w:spacing w:line="500" w:lineRule="exact"/>
              <w:jc w:val="center"/>
              <w:rPr>
                <w:rFonts w:ascii="宋体" w:hAnsi="宋体" w:cs="宋体"/>
                <w:color w:val="000000" w:themeColor="text1"/>
                <w:sz w:val="24"/>
                <w:highlight w:val="none"/>
                <w14:textFill>
                  <w14:solidFill>
                    <w14:schemeClr w14:val="tx1"/>
                  </w14:solidFill>
                </w14:textFill>
              </w:rPr>
            </w:pPr>
          </w:p>
        </w:tc>
      </w:tr>
      <w:tr w14:paraId="047FDB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42" w:type="dxa"/>
            <w:vMerge w:val="continue"/>
            <w:tcBorders>
              <w:top w:val="nil"/>
              <w:left w:val="single" w:color="auto" w:sz="4" w:space="0"/>
              <w:bottom w:val="single" w:color="auto" w:sz="4" w:space="0"/>
              <w:right w:val="single" w:color="auto" w:sz="4" w:space="0"/>
            </w:tcBorders>
            <w:vAlign w:val="center"/>
          </w:tcPr>
          <w:p w14:paraId="3BAFC68C">
            <w:pPr>
              <w:widowControl/>
              <w:jc w:val="left"/>
              <w:rPr>
                <w:rFonts w:ascii="宋体" w:hAnsi="宋体" w:cs="宋体"/>
                <w:color w:val="000000" w:themeColor="text1"/>
                <w:sz w:val="24"/>
                <w:highlight w:val="none"/>
                <w14:textFill>
                  <w14:solidFill>
                    <w14:schemeClr w14:val="tx1"/>
                  </w14:solidFill>
                </w14:textFill>
              </w:rPr>
            </w:pPr>
          </w:p>
        </w:tc>
        <w:tc>
          <w:tcPr>
            <w:tcW w:w="3234" w:type="dxa"/>
            <w:gridSpan w:val="3"/>
            <w:tcBorders>
              <w:top w:val="single" w:color="auto" w:sz="4" w:space="0"/>
              <w:left w:val="nil"/>
              <w:bottom w:val="single" w:color="auto" w:sz="4" w:space="0"/>
              <w:right w:val="single" w:color="auto" w:sz="4" w:space="0"/>
            </w:tcBorders>
            <w:vAlign w:val="center"/>
          </w:tcPr>
          <w:p w14:paraId="3F944157">
            <w:pP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采购的质量、服务是否满意（2分）。</w:t>
            </w:r>
          </w:p>
        </w:tc>
        <w:tc>
          <w:tcPr>
            <w:tcW w:w="4704" w:type="dxa"/>
            <w:gridSpan w:val="3"/>
            <w:tcBorders>
              <w:top w:val="single" w:color="auto" w:sz="4" w:space="0"/>
              <w:left w:val="nil"/>
              <w:bottom w:val="single" w:color="auto" w:sz="4" w:space="0"/>
              <w:right w:val="single" w:color="auto" w:sz="4" w:space="0"/>
            </w:tcBorders>
            <w:vAlign w:val="center"/>
          </w:tcPr>
          <w:p w14:paraId="69B79A7F">
            <w:pPr>
              <w:spacing w:line="500" w:lineRule="exact"/>
              <w:jc w:val="center"/>
              <w:rPr>
                <w:rFonts w:ascii="宋体" w:hAnsi="宋体" w:cs="宋体"/>
                <w:color w:val="000000" w:themeColor="text1"/>
                <w:sz w:val="24"/>
                <w:highlight w:val="none"/>
                <w14:textFill>
                  <w14:solidFill>
                    <w14:schemeClr w14:val="tx1"/>
                  </w14:solidFill>
                </w14:textFill>
              </w:rPr>
            </w:pPr>
          </w:p>
        </w:tc>
      </w:tr>
      <w:tr w14:paraId="1F823A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42" w:type="dxa"/>
            <w:vMerge w:val="continue"/>
            <w:tcBorders>
              <w:top w:val="nil"/>
              <w:left w:val="single" w:color="auto" w:sz="4" w:space="0"/>
              <w:bottom w:val="single" w:color="auto" w:sz="4" w:space="0"/>
              <w:right w:val="single" w:color="auto" w:sz="4" w:space="0"/>
            </w:tcBorders>
            <w:vAlign w:val="center"/>
          </w:tcPr>
          <w:p w14:paraId="5AA9F106">
            <w:pPr>
              <w:widowControl/>
              <w:jc w:val="left"/>
              <w:rPr>
                <w:rFonts w:ascii="宋体" w:hAnsi="宋体" w:cs="宋体"/>
                <w:color w:val="000000" w:themeColor="text1"/>
                <w:sz w:val="24"/>
                <w:highlight w:val="none"/>
                <w14:textFill>
                  <w14:solidFill>
                    <w14:schemeClr w14:val="tx1"/>
                  </w14:solidFill>
                </w14:textFill>
              </w:rPr>
            </w:pPr>
          </w:p>
        </w:tc>
        <w:tc>
          <w:tcPr>
            <w:tcW w:w="3234" w:type="dxa"/>
            <w:gridSpan w:val="3"/>
            <w:tcBorders>
              <w:top w:val="single" w:color="auto" w:sz="4" w:space="0"/>
              <w:left w:val="nil"/>
              <w:bottom w:val="single" w:color="auto" w:sz="4" w:space="0"/>
              <w:right w:val="single" w:color="auto" w:sz="4" w:space="0"/>
            </w:tcBorders>
            <w:vAlign w:val="center"/>
          </w:tcPr>
          <w:p w14:paraId="0A301677">
            <w:pPr>
              <w:spacing w:line="50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合计</w:t>
            </w:r>
          </w:p>
        </w:tc>
        <w:tc>
          <w:tcPr>
            <w:tcW w:w="4704" w:type="dxa"/>
            <w:gridSpan w:val="3"/>
            <w:tcBorders>
              <w:top w:val="single" w:color="auto" w:sz="4" w:space="0"/>
              <w:left w:val="nil"/>
              <w:bottom w:val="single" w:color="auto" w:sz="4" w:space="0"/>
              <w:right w:val="single" w:color="auto" w:sz="4" w:space="0"/>
            </w:tcBorders>
            <w:vAlign w:val="center"/>
          </w:tcPr>
          <w:p w14:paraId="0071F884">
            <w:pPr>
              <w:spacing w:line="500" w:lineRule="exact"/>
              <w:jc w:val="center"/>
              <w:rPr>
                <w:rFonts w:ascii="宋体" w:hAnsi="宋体" w:cs="宋体"/>
                <w:color w:val="000000" w:themeColor="text1"/>
                <w:sz w:val="24"/>
                <w:highlight w:val="none"/>
                <w14:textFill>
                  <w14:solidFill>
                    <w14:schemeClr w14:val="tx1"/>
                  </w14:solidFill>
                </w14:textFill>
              </w:rPr>
            </w:pPr>
          </w:p>
        </w:tc>
      </w:tr>
      <w:tr w14:paraId="27D657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7" w:hRule="atLeast"/>
        </w:trPr>
        <w:tc>
          <w:tcPr>
            <w:tcW w:w="1242" w:type="dxa"/>
            <w:tcBorders>
              <w:top w:val="single" w:color="auto" w:sz="4" w:space="0"/>
              <w:left w:val="single" w:color="auto" w:sz="4" w:space="0"/>
              <w:bottom w:val="single" w:color="auto" w:sz="4" w:space="0"/>
              <w:right w:val="single" w:color="auto" w:sz="4" w:space="0"/>
            </w:tcBorders>
            <w:vAlign w:val="center"/>
          </w:tcPr>
          <w:p w14:paraId="05BD5B9B">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对代理机构的意见和建议</w:t>
            </w:r>
          </w:p>
        </w:tc>
        <w:tc>
          <w:tcPr>
            <w:tcW w:w="7938" w:type="dxa"/>
            <w:gridSpan w:val="6"/>
            <w:tcBorders>
              <w:top w:val="single" w:color="auto" w:sz="4" w:space="0"/>
              <w:left w:val="nil"/>
              <w:bottom w:val="single" w:color="auto" w:sz="4" w:space="0"/>
              <w:right w:val="single" w:color="auto" w:sz="4" w:space="0"/>
            </w:tcBorders>
            <w:vAlign w:val="center"/>
          </w:tcPr>
          <w:p w14:paraId="2D2C1C45">
            <w:pPr>
              <w:jc w:val="center"/>
              <w:rPr>
                <w:rFonts w:ascii="宋体" w:hAnsi="宋体" w:cs="宋体"/>
                <w:color w:val="000000" w:themeColor="text1"/>
                <w:sz w:val="24"/>
                <w:highlight w:val="none"/>
                <w14:textFill>
                  <w14:solidFill>
                    <w14:schemeClr w14:val="tx1"/>
                  </w14:solidFill>
                </w14:textFill>
              </w:rPr>
            </w:pPr>
          </w:p>
        </w:tc>
      </w:tr>
      <w:tr w14:paraId="60CF67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trPr>
        <w:tc>
          <w:tcPr>
            <w:tcW w:w="1242" w:type="dxa"/>
            <w:tcBorders>
              <w:top w:val="single" w:color="auto" w:sz="4" w:space="0"/>
              <w:left w:val="single" w:color="auto" w:sz="4" w:space="0"/>
              <w:bottom w:val="single" w:color="auto" w:sz="4" w:space="0"/>
              <w:right w:val="single" w:color="auto" w:sz="4" w:space="0"/>
            </w:tcBorders>
            <w:vAlign w:val="center"/>
          </w:tcPr>
          <w:p w14:paraId="353036CF">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备注</w:t>
            </w:r>
          </w:p>
        </w:tc>
        <w:tc>
          <w:tcPr>
            <w:tcW w:w="7938" w:type="dxa"/>
            <w:gridSpan w:val="6"/>
            <w:tcBorders>
              <w:top w:val="single" w:color="auto" w:sz="4" w:space="0"/>
              <w:left w:val="nil"/>
              <w:bottom w:val="single" w:color="auto" w:sz="4" w:space="0"/>
              <w:right w:val="single" w:color="auto" w:sz="4" w:space="0"/>
            </w:tcBorders>
            <w:vAlign w:val="center"/>
          </w:tcPr>
          <w:p w14:paraId="67FF3C66">
            <w:pPr>
              <w:jc w:val="center"/>
              <w:rPr>
                <w:rFonts w:ascii="宋体" w:hAnsi="宋体" w:cs="宋体"/>
                <w:color w:val="000000" w:themeColor="text1"/>
                <w:sz w:val="24"/>
                <w:highlight w:val="none"/>
                <w14:textFill>
                  <w14:solidFill>
                    <w14:schemeClr w14:val="tx1"/>
                  </w14:solidFill>
                </w14:textFill>
              </w:rPr>
            </w:pPr>
          </w:p>
        </w:tc>
      </w:tr>
    </w:tbl>
    <w:p w14:paraId="60CADF24">
      <w:pPr>
        <w:spacing w:after="120"/>
        <w:ind w:right="124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填表人签字盖章：                    日期</w:t>
      </w:r>
    </w:p>
    <w:p w14:paraId="4AB89DE0">
      <w:pPr>
        <w:spacing w:after="120"/>
        <w:ind w:right="-154"/>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注：投标单位须加盖单位红章。</w:t>
      </w:r>
    </w:p>
    <w:p w14:paraId="32554447">
      <w:pPr>
        <w:pStyle w:val="3"/>
        <w:keepNext w:val="0"/>
        <w:keepLines w:val="0"/>
        <w:pageBreakBefore/>
        <w:rPr>
          <w:rFonts w:ascii="宋体" w:hAnsi="宋体" w:eastAsia="宋体" w:cs="宋体"/>
          <w:b w:val="0"/>
          <w:color w:val="000000" w:themeColor="text1"/>
          <w:sz w:val="24"/>
          <w:highlight w:val="none"/>
          <w14:textFill>
            <w14:solidFill>
              <w14:schemeClr w14:val="tx1"/>
            </w14:solidFill>
          </w14:textFill>
        </w:rPr>
      </w:pPr>
      <w:bookmarkStart w:id="95" w:name="_Toc24160"/>
      <w:bookmarkStart w:id="96" w:name="_Toc23544"/>
      <w:bookmarkStart w:id="97" w:name="_Toc2489"/>
      <w:r>
        <w:rPr>
          <w:rFonts w:hint="eastAsia" w:ascii="宋体" w:hAnsi="宋体" w:eastAsia="宋体" w:cs="宋体"/>
          <w:b w:val="0"/>
          <w:color w:val="000000" w:themeColor="text1"/>
          <w:sz w:val="24"/>
          <w:highlight w:val="none"/>
          <w14:textFill>
            <w14:solidFill>
              <w14:schemeClr w14:val="tx1"/>
            </w14:solidFill>
          </w14:textFill>
        </w:rPr>
        <w:t>附件十</w:t>
      </w:r>
      <w:r>
        <w:rPr>
          <w:rFonts w:hint="eastAsia" w:ascii="宋体" w:hAnsi="宋体" w:eastAsia="宋体" w:cs="宋体"/>
          <w:b w:val="0"/>
          <w:color w:val="000000" w:themeColor="text1"/>
          <w:sz w:val="24"/>
          <w:highlight w:val="none"/>
          <w:lang w:val="en-US" w:eastAsia="zh-CN"/>
          <w14:textFill>
            <w14:solidFill>
              <w14:schemeClr w14:val="tx1"/>
            </w14:solidFill>
          </w14:textFill>
        </w:rPr>
        <w:t>八</w:t>
      </w:r>
      <w:r>
        <w:rPr>
          <w:rFonts w:hint="eastAsia" w:ascii="宋体" w:hAnsi="宋体" w:eastAsia="宋体" w:cs="宋体"/>
          <w:b w:val="0"/>
          <w:color w:val="000000" w:themeColor="text1"/>
          <w:sz w:val="24"/>
          <w:highlight w:val="none"/>
          <w14:textFill>
            <w14:solidFill>
              <w14:schemeClr w14:val="tx1"/>
            </w14:solidFill>
          </w14:textFill>
        </w:rPr>
        <w:t>：质疑函范本</w:t>
      </w:r>
      <w:bookmarkEnd w:id="95"/>
      <w:bookmarkEnd w:id="96"/>
      <w:bookmarkEnd w:id="97"/>
    </w:p>
    <w:p w14:paraId="45F73C60">
      <w:pPr>
        <w:jc w:val="center"/>
        <w:rPr>
          <w:rFonts w:ascii="宋体" w:hAnsi="宋体" w:cs="宋体"/>
          <w:b/>
          <w:bCs/>
          <w:color w:val="000000" w:themeColor="text1"/>
          <w:sz w:val="44"/>
          <w:szCs w:val="44"/>
          <w:highlight w:val="none"/>
          <w14:textFill>
            <w14:solidFill>
              <w14:schemeClr w14:val="tx1"/>
            </w14:solidFill>
          </w14:textFill>
        </w:rPr>
      </w:pPr>
      <w:r>
        <w:rPr>
          <w:rFonts w:hint="eastAsia" w:ascii="宋体" w:hAnsi="宋体" w:cs="宋体"/>
          <w:b/>
          <w:bCs/>
          <w:color w:val="000000" w:themeColor="text1"/>
          <w:sz w:val="44"/>
          <w:szCs w:val="44"/>
          <w:highlight w:val="none"/>
          <w14:textFill>
            <w14:solidFill>
              <w14:schemeClr w14:val="tx1"/>
            </w14:solidFill>
          </w14:textFill>
        </w:rPr>
        <w:t>质疑函范本</w:t>
      </w:r>
    </w:p>
    <w:p w14:paraId="62BEE3D5">
      <w:pPr>
        <w:adjustRightInd w:val="0"/>
        <w:snapToGrid w:val="0"/>
        <w:spacing w:before="240" w:beforeLines="100" w:line="360" w:lineRule="auto"/>
        <w:rPr>
          <w:rFonts w:ascii="宋体" w:hAnsi="宋体" w:cs="宋体"/>
          <w:bCs/>
          <w:color w:val="000000" w:themeColor="text1"/>
          <w:sz w:val="28"/>
          <w:szCs w:val="28"/>
          <w:highlight w:val="none"/>
          <w14:textFill>
            <w14:solidFill>
              <w14:schemeClr w14:val="tx1"/>
            </w14:solidFill>
          </w14:textFill>
        </w:rPr>
      </w:pPr>
      <w:r>
        <w:rPr>
          <w:rFonts w:hint="eastAsia" w:ascii="宋体" w:hAnsi="宋体" w:cs="宋体"/>
          <w:bCs/>
          <w:color w:val="000000" w:themeColor="text1"/>
          <w:sz w:val="32"/>
          <w:szCs w:val="32"/>
          <w:highlight w:val="none"/>
          <w14:textFill>
            <w14:solidFill>
              <w14:schemeClr w14:val="tx1"/>
            </w14:solidFill>
          </w14:textFill>
        </w:rPr>
        <w:t>一</w:t>
      </w:r>
      <w:r>
        <w:rPr>
          <w:rFonts w:hint="eastAsia" w:ascii="宋体" w:hAnsi="宋体" w:cs="宋体"/>
          <w:bCs/>
          <w:color w:val="000000" w:themeColor="text1"/>
          <w:sz w:val="28"/>
          <w:szCs w:val="28"/>
          <w:highlight w:val="none"/>
          <w14:textFill>
            <w14:solidFill>
              <w14:schemeClr w14:val="tx1"/>
            </w14:solidFill>
          </w14:textFill>
        </w:rPr>
        <w:t>、质疑供应商基本信息</w:t>
      </w:r>
    </w:p>
    <w:p w14:paraId="2274DC61">
      <w:pPr>
        <w:adjustRightInd w:val="0"/>
        <w:snapToGrid w:val="0"/>
        <w:spacing w:line="360" w:lineRule="auto"/>
        <w:rPr>
          <w:rFonts w:ascii="宋体" w:hAnsi="宋体" w:cs="宋体"/>
          <w:color w:val="000000" w:themeColor="text1"/>
          <w:sz w:val="28"/>
          <w:szCs w:val="28"/>
          <w:highlight w:val="none"/>
          <w:u w:val="dotted"/>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质疑供应商：</w:t>
      </w:r>
      <w:r>
        <w:rPr>
          <w:rFonts w:hint="eastAsia" w:ascii="宋体" w:hAnsi="宋体" w:cs="宋体"/>
          <w:color w:val="000000" w:themeColor="text1"/>
          <w:sz w:val="28"/>
          <w:szCs w:val="28"/>
          <w:highlight w:val="none"/>
          <w:u w:val="dotted"/>
          <w14:textFill>
            <w14:solidFill>
              <w14:schemeClr w14:val="tx1"/>
            </w14:solidFill>
          </w14:textFill>
        </w:rPr>
        <w:t xml:space="preserve">                                        </w:t>
      </w:r>
    </w:p>
    <w:p w14:paraId="48BAAA3B">
      <w:pPr>
        <w:adjustRightInd w:val="0"/>
        <w:snapToGrid w:val="0"/>
        <w:spacing w:line="360" w:lineRule="auto"/>
        <w:rPr>
          <w:rFonts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地址：</w:t>
      </w:r>
      <w:r>
        <w:rPr>
          <w:rFonts w:hint="eastAsia" w:ascii="宋体" w:hAnsi="宋体" w:cs="宋体"/>
          <w:color w:val="000000" w:themeColor="text1"/>
          <w:sz w:val="28"/>
          <w:szCs w:val="28"/>
          <w:highlight w:val="none"/>
          <w:u w:val="dotted"/>
          <w14:textFill>
            <w14:solidFill>
              <w14:schemeClr w14:val="tx1"/>
            </w14:solidFill>
          </w14:textFill>
        </w:rPr>
        <w:t xml:space="preserve">                          </w:t>
      </w:r>
      <w:r>
        <w:rPr>
          <w:rFonts w:hint="eastAsia" w:ascii="宋体" w:hAnsi="宋体" w:cs="宋体"/>
          <w:color w:val="000000" w:themeColor="text1"/>
          <w:sz w:val="28"/>
          <w:szCs w:val="28"/>
          <w:highlight w:val="none"/>
          <w14:textFill>
            <w14:solidFill>
              <w14:schemeClr w14:val="tx1"/>
            </w14:solidFill>
          </w14:textFill>
        </w:rPr>
        <w:t>邮编：</w:t>
      </w:r>
      <w:r>
        <w:rPr>
          <w:rFonts w:hint="eastAsia" w:ascii="宋体" w:hAnsi="宋体" w:cs="宋体"/>
          <w:color w:val="000000" w:themeColor="text1"/>
          <w:sz w:val="28"/>
          <w:szCs w:val="28"/>
          <w:highlight w:val="none"/>
          <w:u w:val="dotted"/>
          <w14:textFill>
            <w14:solidFill>
              <w14:schemeClr w14:val="tx1"/>
            </w14:solidFill>
          </w14:textFill>
        </w:rPr>
        <w:t xml:space="preserve">                                                   </w:t>
      </w:r>
    </w:p>
    <w:p w14:paraId="3A40CCC0">
      <w:pPr>
        <w:adjustRightInd w:val="0"/>
        <w:snapToGrid w:val="0"/>
        <w:spacing w:line="360" w:lineRule="auto"/>
        <w:rPr>
          <w:rFonts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联系人：</w:t>
      </w:r>
      <w:r>
        <w:rPr>
          <w:rFonts w:hint="eastAsia" w:ascii="宋体" w:hAnsi="宋体" w:cs="宋体"/>
          <w:color w:val="000000" w:themeColor="text1"/>
          <w:sz w:val="28"/>
          <w:szCs w:val="28"/>
          <w:highlight w:val="none"/>
          <w:u w:val="dotted"/>
          <w14:textFill>
            <w14:solidFill>
              <w14:schemeClr w14:val="tx1"/>
            </w14:solidFill>
          </w14:textFill>
        </w:rPr>
        <w:t xml:space="preserve">                      </w:t>
      </w:r>
      <w:r>
        <w:rPr>
          <w:rFonts w:hint="eastAsia" w:ascii="宋体" w:hAnsi="宋体" w:cs="宋体"/>
          <w:color w:val="000000" w:themeColor="text1"/>
          <w:sz w:val="28"/>
          <w:szCs w:val="28"/>
          <w:highlight w:val="none"/>
          <w14:textFill>
            <w14:solidFill>
              <w14:schemeClr w14:val="tx1"/>
            </w14:solidFill>
          </w14:textFill>
        </w:rPr>
        <w:t>联系电话：</w:t>
      </w:r>
      <w:r>
        <w:rPr>
          <w:rFonts w:hint="eastAsia" w:ascii="宋体" w:hAnsi="宋体" w:cs="宋体"/>
          <w:color w:val="000000" w:themeColor="text1"/>
          <w:sz w:val="28"/>
          <w:szCs w:val="28"/>
          <w:highlight w:val="none"/>
          <w:u w:val="dotted"/>
          <w14:textFill>
            <w14:solidFill>
              <w14:schemeClr w14:val="tx1"/>
            </w14:solidFill>
          </w14:textFill>
        </w:rPr>
        <w:t xml:space="preserve">                              </w:t>
      </w:r>
    </w:p>
    <w:p w14:paraId="6578A9C6">
      <w:pPr>
        <w:adjustRightInd w:val="0"/>
        <w:snapToGrid w:val="0"/>
        <w:spacing w:line="360" w:lineRule="auto"/>
        <w:rPr>
          <w:rFonts w:ascii="宋体" w:hAnsi="宋体" w:cs="宋体"/>
          <w:color w:val="000000" w:themeColor="text1"/>
          <w:sz w:val="28"/>
          <w:szCs w:val="28"/>
          <w:highlight w:val="none"/>
          <w:u w:val="dotted"/>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授权代表：</w:t>
      </w:r>
      <w:r>
        <w:rPr>
          <w:rFonts w:hint="eastAsia" w:ascii="宋体" w:hAnsi="宋体" w:cs="宋体"/>
          <w:color w:val="000000" w:themeColor="text1"/>
          <w:sz w:val="28"/>
          <w:szCs w:val="28"/>
          <w:highlight w:val="none"/>
          <w:u w:val="dotted"/>
          <w14:textFill>
            <w14:solidFill>
              <w14:schemeClr w14:val="tx1"/>
            </w14:solidFill>
          </w14:textFill>
        </w:rPr>
        <w:t xml:space="preserve">                                          </w:t>
      </w:r>
    </w:p>
    <w:p w14:paraId="0DAB276A">
      <w:pPr>
        <w:adjustRightInd w:val="0"/>
        <w:snapToGrid w:val="0"/>
        <w:spacing w:line="360" w:lineRule="auto"/>
        <w:rPr>
          <w:rFonts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联系电话：</w:t>
      </w:r>
      <w:r>
        <w:rPr>
          <w:rFonts w:hint="eastAsia" w:ascii="宋体" w:hAnsi="宋体" w:cs="宋体"/>
          <w:color w:val="000000" w:themeColor="text1"/>
          <w:sz w:val="28"/>
          <w:szCs w:val="28"/>
          <w:highlight w:val="none"/>
          <w:u w:val="dotted"/>
          <w14:textFill>
            <w14:solidFill>
              <w14:schemeClr w14:val="tx1"/>
            </w14:solidFill>
          </w14:textFill>
        </w:rPr>
        <w:t xml:space="preserve">                                           </w:t>
      </w:r>
      <w:r>
        <w:rPr>
          <w:rFonts w:hint="eastAsia" w:ascii="宋体" w:hAnsi="宋体" w:cs="宋体"/>
          <w:color w:val="000000" w:themeColor="text1"/>
          <w:sz w:val="28"/>
          <w:szCs w:val="28"/>
          <w:highlight w:val="none"/>
          <w14:textFill>
            <w14:solidFill>
              <w14:schemeClr w14:val="tx1"/>
            </w14:solidFill>
          </w14:textFill>
        </w:rPr>
        <w:t xml:space="preserve"> </w:t>
      </w:r>
    </w:p>
    <w:p w14:paraId="09AEC52B">
      <w:pPr>
        <w:adjustRightInd w:val="0"/>
        <w:snapToGrid w:val="0"/>
        <w:spacing w:line="360" w:lineRule="auto"/>
        <w:rPr>
          <w:rFonts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 xml:space="preserve">地址： </w:t>
      </w:r>
      <w:r>
        <w:rPr>
          <w:rFonts w:hint="eastAsia" w:ascii="宋体" w:hAnsi="宋体" w:cs="宋体"/>
          <w:color w:val="000000" w:themeColor="text1"/>
          <w:sz w:val="28"/>
          <w:szCs w:val="28"/>
          <w:highlight w:val="none"/>
          <w:u w:val="dotted"/>
          <w14:textFill>
            <w14:solidFill>
              <w14:schemeClr w14:val="tx1"/>
            </w14:solidFill>
          </w14:textFill>
        </w:rPr>
        <w:t xml:space="preserve">                        </w:t>
      </w:r>
      <w:r>
        <w:rPr>
          <w:rFonts w:hint="eastAsia" w:ascii="宋体" w:hAnsi="宋体" w:cs="宋体"/>
          <w:color w:val="000000" w:themeColor="text1"/>
          <w:sz w:val="28"/>
          <w:szCs w:val="28"/>
          <w:highlight w:val="none"/>
          <w14:textFill>
            <w14:solidFill>
              <w14:schemeClr w14:val="tx1"/>
            </w14:solidFill>
          </w14:textFill>
        </w:rPr>
        <w:t>邮编：</w:t>
      </w:r>
      <w:r>
        <w:rPr>
          <w:rFonts w:hint="eastAsia" w:ascii="宋体" w:hAnsi="宋体" w:cs="宋体"/>
          <w:color w:val="000000" w:themeColor="text1"/>
          <w:sz w:val="28"/>
          <w:szCs w:val="28"/>
          <w:highlight w:val="none"/>
          <w:u w:val="dotted"/>
          <w14:textFill>
            <w14:solidFill>
              <w14:schemeClr w14:val="tx1"/>
            </w14:solidFill>
          </w14:textFill>
        </w:rPr>
        <w:t xml:space="preserve">                                                </w:t>
      </w:r>
    </w:p>
    <w:p w14:paraId="7605D143">
      <w:pPr>
        <w:adjustRightInd w:val="0"/>
        <w:snapToGrid w:val="0"/>
        <w:spacing w:line="360" w:lineRule="auto"/>
        <w:rPr>
          <w:rFonts w:ascii="宋体" w:hAnsi="宋体" w:cs="宋体"/>
          <w:bCs/>
          <w:color w:val="000000" w:themeColor="text1"/>
          <w:sz w:val="28"/>
          <w:szCs w:val="28"/>
          <w:highlight w:val="none"/>
          <w14:textFill>
            <w14:solidFill>
              <w14:schemeClr w14:val="tx1"/>
            </w14:solidFill>
          </w14:textFill>
        </w:rPr>
      </w:pPr>
      <w:r>
        <w:rPr>
          <w:rFonts w:hint="eastAsia" w:ascii="宋体" w:hAnsi="宋体" w:cs="宋体"/>
          <w:bCs/>
          <w:color w:val="000000" w:themeColor="text1"/>
          <w:sz w:val="28"/>
          <w:szCs w:val="28"/>
          <w:highlight w:val="none"/>
          <w14:textFill>
            <w14:solidFill>
              <w14:schemeClr w14:val="tx1"/>
            </w14:solidFill>
          </w14:textFill>
        </w:rPr>
        <w:t>二、质疑项目基本情况</w:t>
      </w:r>
    </w:p>
    <w:p w14:paraId="21637F24">
      <w:pPr>
        <w:adjustRightInd w:val="0"/>
        <w:snapToGrid w:val="0"/>
        <w:spacing w:line="360" w:lineRule="auto"/>
        <w:rPr>
          <w:rFonts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质疑项目的名称：</w:t>
      </w:r>
      <w:r>
        <w:rPr>
          <w:rFonts w:hint="eastAsia" w:ascii="宋体" w:hAnsi="宋体" w:cs="宋体"/>
          <w:color w:val="000000" w:themeColor="text1"/>
          <w:sz w:val="28"/>
          <w:szCs w:val="28"/>
          <w:highlight w:val="none"/>
          <w:u w:val="dotted"/>
          <w14:textFill>
            <w14:solidFill>
              <w14:schemeClr w14:val="tx1"/>
            </w14:solidFill>
          </w14:textFill>
        </w:rPr>
        <w:t xml:space="preserve">                                      </w:t>
      </w:r>
    </w:p>
    <w:p w14:paraId="167AC030">
      <w:pPr>
        <w:adjustRightInd w:val="0"/>
        <w:snapToGrid w:val="0"/>
        <w:spacing w:line="360" w:lineRule="auto"/>
        <w:rPr>
          <w:rFonts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质疑项目的编号：</w:t>
      </w:r>
      <w:r>
        <w:rPr>
          <w:rFonts w:hint="eastAsia" w:ascii="宋体" w:hAnsi="宋体" w:cs="宋体"/>
          <w:color w:val="000000" w:themeColor="text1"/>
          <w:sz w:val="28"/>
          <w:szCs w:val="28"/>
          <w:highlight w:val="none"/>
          <w:u w:val="dotted"/>
          <w14:textFill>
            <w14:solidFill>
              <w14:schemeClr w14:val="tx1"/>
            </w14:solidFill>
          </w14:textFill>
        </w:rPr>
        <w:t xml:space="preserve">               </w:t>
      </w:r>
      <w:r>
        <w:rPr>
          <w:rFonts w:hint="eastAsia" w:ascii="宋体" w:hAnsi="宋体" w:cs="宋体"/>
          <w:color w:val="000000" w:themeColor="text1"/>
          <w:sz w:val="28"/>
          <w:szCs w:val="28"/>
          <w:highlight w:val="none"/>
          <w14:textFill>
            <w14:solidFill>
              <w14:schemeClr w14:val="tx1"/>
            </w14:solidFill>
          </w14:textFill>
        </w:rPr>
        <w:t>包号：</w:t>
      </w:r>
      <w:r>
        <w:rPr>
          <w:rFonts w:hint="eastAsia" w:ascii="宋体" w:hAnsi="宋体" w:cs="宋体"/>
          <w:color w:val="000000" w:themeColor="text1"/>
          <w:sz w:val="28"/>
          <w:szCs w:val="28"/>
          <w:highlight w:val="none"/>
          <w:u w:val="dotted"/>
          <w14:textFill>
            <w14:solidFill>
              <w14:schemeClr w14:val="tx1"/>
            </w14:solidFill>
          </w14:textFill>
        </w:rPr>
        <w:t xml:space="preserve">                 </w:t>
      </w:r>
    </w:p>
    <w:p w14:paraId="646FC533">
      <w:pPr>
        <w:adjustRightInd w:val="0"/>
        <w:snapToGrid w:val="0"/>
        <w:spacing w:line="360" w:lineRule="auto"/>
        <w:rPr>
          <w:rFonts w:ascii="宋体" w:hAnsi="宋体" w:cs="宋体"/>
          <w:color w:val="000000" w:themeColor="text1"/>
          <w:sz w:val="28"/>
          <w:szCs w:val="28"/>
          <w:highlight w:val="none"/>
          <w:u w:val="dotted"/>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采购人名称：</w:t>
      </w:r>
      <w:r>
        <w:rPr>
          <w:rFonts w:hint="eastAsia" w:ascii="宋体" w:hAnsi="宋体" w:cs="宋体"/>
          <w:color w:val="000000" w:themeColor="text1"/>
          <w:sz w:val="28"/>
          <w:szCs w:val="28"/>
          <w:highlight w:val="none"/>
          <w:u w:val="dotted"/>
          <w14:textFill>
            <w14:solidFill>
              <w14:schemeClr w14:val="tx1"/>
            </w14:solidFill>
          </w14:textFill>
        </w:rPr>
        <w:t xml:space="preserve">                                         </w:t>
      </w:r>
    </w:p>
    <w:p w14:paraId="633FF264">
      <w:pPr>
        <w:adjustRightInd w:val="0"/>
        <w:snapToGrid w:val="0"/>
        <w:spacing w:line="360" w:lineRule="auto"/>
        <w:rPr>
          <w:rFonts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采购文件获取日期：</w:t>
      </w:r>
      <w:r>
        <w:rPr>
          <w:rFonts w:hint="eastAsia" w:ascii="宋体" w:hAnsi="宋体" w:cs="宋体"/>
          <w:color w:val="000000" w:themeColor="text1"/>
          <w:sz w:val="28"/>
          <w:szCs w:val="28"/>
          <w:highlight w:val="none"/>
          <w:u w:val="dotted"/>
          <w14:textFill>
            <w14:solidFill>
              <w14:schemeClr w14:val="tx1"/>
            </w14:solidFill>
          </w14:textFill>
        </w:rPr>
        <w:t xml:space="preserve">                                           </w:t>
      </w:r>
    </w:p>
    <w:p w14:paraId="22E776F2">
      <w:pPr>
        <w:adjustRightInd w:val="0"/>
        <w:snapToGrid w:val="0"/>
        <w:spacing w:line="360" w:lineRule="auto"/>
        <w:rPr>
          <w:rFonts w:ascii="宋体" w:hAnsi="宋体" w:cs="宋体"/>
          <w:bCs/>
          <w:color w:val="000000" w:themeColor="text1"/>
          <w:sz w:val="28"/>
          <w:szCs w:val="28"/>
          <w:highlight w:val="none"/>
          <w14:textFill>
            <w14:solidFill>
              <w14:schemeClr w14:val="tx1"/>
            </w14:solidFill>
          </w14:textFill>
        </w:rPr>
      </w:pPr>
      <w:r>
        <w:rPr>
          <w:rFonts w:hint="eastAsia" w:ascii="宋体" w:hAnsi="宋体" w:cs="宋体"/>
          <w:bCs/>
          <w:color w:val="000000" w:themeColor="text1"/>
          <w:sz w:val="28"/>
          <w:szCs w:val="28"/>
          <w:highlight w:val="none"/>
          <w14:textFill>
            <w14:solidFill>
              <w14:schemeClr w14:val="tx1"/>
            </w14:solidFill>
          </w14:textFill>
        </w:rPr>
        <w:t>三、质疑事项具体内容</w:t>
      </w:r>
    </w:p>
    <w:p w14:paraId="148D31E5">
      <w:pPr>
        <w:adjustRightInd w:val="0"/>
        <w:snapToGrid w:val="0"/>
        <w:spacing w:line="360" w:lineRule="auto"/>
        <w:rPr>
          <w:rFonts w:ascii="宋体" w:hAnsi="宋体" w:cs="宋体"/>
          <w:color w:val="000000" w:themeColor="text1"/>
          <w:sz w:val="28"/>
          <w:szCs w:val="28"/>
          <w:highlight w:val="none"/>
          <w:u w:val="dotted"/>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质疑事项1：</w:t>
      </w:r>
      <w:r>
        <w:rPr>
          <w:rFonts w:hint="eastAsia" w:ascii="宋体" w:hAnsi="宋体" w:cs="宋体"/>
          <w:color w:val="000000" w:themeColor="text1"/>
          <w:sz w:val="28"/>
          <w:szCs w:val="28"/>
          <w:highlight w:val="none"/>
          <w:u w:val="dotted"/>
          <w14:textFill>
            <w14:solidFill>
              <w14:schemeClr w14:val="tx1"/>
            </w14:solidFill>
          </w14:textFill>
        </w:rPr>
        <w:t xml:space="preserve">                                         </w:t>
      </w:r>
    </w:p>
    <w:p w14:paraId="1FE9D483">
      <w:pPr>
        <w:adjustRightInd w:val="0"/>
        <w:snapToGrid w:val="0"/>
        <w:spacing w:line="360" w:lineRule="auto"/>
        <w:rPr>
          <w:rFonts w:ascii="宋体" w:hAnsi="宋体" w:cs="宋体"/>
          <w:color w:val="000000" w:themeColor="text1"/>
          <w:sz w:val="28"/>
          <w:szCs w:val="28"/>
          <w:highlight w:val="none"/>
          <w:u w:val="dotted"/>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事实依据：</w:t>
      </w:r>
      <w:r>
        <w:rPr>
          <w:rFonts w:hint="eastAsia" w:ascii="宋体" w:hAnsi="宋体" w:cs="宋体"/>
          <w:color w:val="000000" w:themeColor="text1"/>
          <w:sz w:val="28"/>
          <w:szCs w:val="28"/>
          <w:highlight w:val="none"/>
          <w:u w:val="dotted"/>
          <w14:textFill>
            <w14:solidFill>
              <w14:schemeClr w14:val="tx1"/>
            </w14:solidFill>
          </w14:textFill>
        </w:rPr>
        <w:t xml:space="preserve">                                          </w:t>
      </w:r>
    </w:p>
    <w:p w14:paraId="7A12FFF0">
      <w:pPr>
        <w:adjustRightInd w:val="0"/>
        <w:snapToGrid w:val="0"/>
        <w:spacing w:line="360" w:lineRule="auto"/>
        <w:rPr>
          <w:rFonts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u w:val="dotted"/>
          <w14:textFill>
            <w14:solidFill>
              <w14:schemeClr w14:val="tx1"/>
            </w14:solidFill>
          </w14:textFill>
        </w:rPr>
        <w:t xml:space="preserve">                                                       </w:t>
      </w:r>
    </w:p>
    <w:p w14:paraId="2D3F802C">
      <w:pPr>
        <w:adjustRightInd w:val="0"/>
        <w:snapToGrid w:val="0"/>
        <w:spacing w:line="360" w:lineRule="auto"/>
        <w:rPr>
          <w:rFonts w:ascii="宋体" w:hAnsi="宋体" w:cs="宋体"/>
          <w:color w:val="000000" w:themeColor="text1"/>
          <w:sz w:val="28"/>
          <w:szCs w:val="28"/>
          <w:highlight w:val="none"/>
          <w:u w:val="dotted"/>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法律依据：</w:t>
      </w:r>
      <w:r>
        <w:rPr>
          <w:rFonts w:hint="eastAsia" w:ascii="宋体" w:hAnsi="宋体" w:cs="宋体"/>
          <w:color w:val="000000" w:themeColor="text1"/>
          <w:sz w:val="28"/>
          <w:szCs w:val="28"/>
          <w:highlight w:val="none"/>
          <w:u w:val="dotted"/>
          <w14:textFill>
            <w14:solidFill>
              <w14:schemeClr w14:val="tx1"/>
            </w14:solidFill>
          </w14:textFill>
        </w:rPr>
        <w:t xml:space="preserve">                                          </w:t>
      </w:r>
    </w:p>
    <w:p w14:paraId="0063C2EA">
      <w:pPr>
        <w:adjustRightInd w:val="0"/>
        <w:snapToGrid w:val="0"/>
        <w:spacing w:line="360" w:lineRule="auto"/>
        <w:rPr>
          <w:rFonts w:ascii="宋体" w:hAnsi="宋体" w:cs="宋体"/>
          <w:color w:val="000000" w:themeColor="text1"/>
          <w:sz w:val="28"/>
          <w:szCs w:val="28"/>
          <w:highlight w:val="none"/>
          <w:u w:val="dotted"/>
          <w14:textFill>
            <w14:solidFill>
              <w14:schemeClr w14:val="tx1"/>
            </w14:solidFill>
          </w14:textFill>
        </w:rPr>
      </w:pPr>
      <w:r>
        <w:rPr>
          <w:rFonts w:hint="eastAsia" w:ascii="宋体" w:hAnsi="宋体" w:cs="宋体"/>
          <w:color w:val="000000" w:themeColor="text1"/>
          <w:sz w:val="28"/>
          <w:szCs w:val="28"/>
          <w:highlight w:val="none"/>
          <w:u w:val="dotted"/>
          <w14:textFill>
            <w14:solidFill>
              <w14:schemeClr w14:val="tx1"/>
            </w14:solidFill>
          </w14:textFill>
        </w:rPr>
        <w:t xml:space="preserve">                                                     </w:t>
      </w:r>
    </w:p>
    <w:p w14:paraId="349F5816">
      <w:pPr>
        <w:adjustRightInd w:val="0"/>
        <w:snapToGrid w:val="0"/>
        <w:spacing w:line="360" w:lineRule="auto"/>
        <w:rPr>
          <w:rFonts w:ascii="宋体" w:hAnsi="宋体" w:cs="宋体"/>
          <w:color w:val="000000" w:themeColor="text1"/>
          <w:sz w:val="28"/>
          <w:szCs w:val="28"/>
          <w:highlight w:val="none"/>
          <w:u w:val="dotted"/>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质疑事项2</w:t>
      </w:r>
    </w:p>
    <w:p w14:paraId="61A04598">
      <w:pPr>
        <w:adjustRightInd w:val="0"/>
        <w:snapToGrid w:val="0"/>
        <w:spacing w:line="360" w:lineRule="auto"/>
        <w:rPr>
          <w:rFonts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w:t>
      </w:r>
    </w:p>
    <w:p w14:paraId="007EEB96">
      <w:pPr>
        <w:adjustRightInd w:val="0"/>
        <w:snapToGrid w:val="0"/>
        <w:spacing w:line="360" w:lineRule="auto"/>
        <w:rPr>
          <w:rFonts w:ascii="宋体" w:hAnsi="宋体" w:cs="宋体"/>
          <w:bCs/>
          <w:color w:val="000000" w:themeColor="text1"/>
          <w:sz w:val="28"/>
          <w:szCs w:val="28"/>
          <w:highlight w:val="none"/>
          <w14:textFill>
            <w14:solidFill>
              <w14:schemeClr w14:val="tx1"/>
            </w14:solidFill>
          </w14:textFill>
        </w:rPr>
      </w:pPr>
      <w:r>
        <w:rPr>
          <w:rFonts w:hint="eastAsia" w:ascii="宋体" w:hAnsi="宋体" w:cs="宋体"/>
          <w:bCs/>
          <w:color w:val="000000" w:themeColor="text1"/>
          <w:sz w:val="28"/>
          <w:szCs w:val="28"/>
          <w:highlight w:val="none"/>
          <w14:textFill>
            <w14:solidFill>
              <w14:schemeClr w14:val="tx1"/>
            </w14:solidFill>
          </w14:textFill>
        </w:rPr>
        <w:t>四、与质疑事项相关的质疑请求</w:t>
      </w:r>
    </w:p>
    <w:p w14:paraId="0AC62886">
      <w:pPr>
        <w:adjustRightInd w:val="0"/>
        <w:snapToGrid w:val="0"/>
        <w:spacing w:line="360" w:lineRule="auto"/>
        <w:rPr>
          <w:rFonts w:ascii="宋体" w:hAnsi="宋体" w:cs="宋体"/>
          <w:color w:val="000000" w:themeColor="text1"/>
          <w:sz w:val="28"/>
          <w:szCs w:val="28"/>
          <w:highlight w:val="none"/>
          <w:u w:val="dotted"/>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请求：</w:t>
      </w:r>
      <w:r>
        <w:rPr>
          <w:rFonts w:hint="eastAsia" w:ascii="宋体" w:hAnsi="宋体" w:cs="宋体"/>
          <w:color w:val="000000" w:themeColor="text1"/>
          <w:sz w:val="28"/>
          <w:szCs w:val="28"/>
          <w:highlight w:val="none"/>
          <w:u w:val="dotted"/>
          <w14:textFill>
            <w14:solidFill>
              <w14:schemeClr w14:val="tx1"/>
            </w14:solidFill>
          </w14:textFill>
        </w:rPr>
        <w:t xml:space="preserve">                                               </w:t>
      </w:r>
    </w:p>
    <w:p w14:paraId="2CD9C218">
      <w:pPr>
        <w:rPr>
          <w:rFonts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 xml:space="preserve">签字(签章)：                   公章：                      </w:t>
      </w:r>
    </w:p>
    <w:p w14:paraId="2E9AA3EF">
      <w:pPr>
        <w:rPr>
          <w:rFonts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 xml:space="preserve">日期：    </w:t>
      </w:r>
    </w:p>
    <w:p w14:paraId="0F0C9C73">
      <w:pPr>
        <w:adjustRightInd w:val="0"/>
        <w:snapToGrid w:val="0"/>
        <w:spacing w:line="360" w:lineRule="auto"/>
        <w:rPr>
          <w:rFonts w:ascii="宋体" w:hAnsi="宋体" w:cs="宋体"/>
          <w:color w:val="000000" w:themeColor="text1"/>
          <w:sz w:val="28"/>
          <w:szCs w:val="28"/>
          <w:highlight w:val="none"/>
          <w14:textFill>
            <w14:solidFill>
              <w14:schemeClr w14:val="tx1"/>
            </w14:solidFill>
          </w14:textFill>
        </w:rPr>
      </w:pPr>
    </w:p>
    <w:p w14:paraId="36537DBB">
      <w:pPr>
        <w:adjustRightInd w:val="0"/>
        <w:snapToGrid w:val="0"/>
        <w:spacing w:line="360" w:lineRule="auto"/>
        <w:rPr>
          <w:rFonts w:ascii="宋体" w:hAnsi="宋体" w:cs="宋体"/>
          <w:color w:val="000000" w:themeColor="text1"/>
          <w:sz w:val="28"/>
          <w:szCs w:val="28"/>
          <w:highlight w:val="none"/>
          <w14:textFill>
            <w14:solidFill>
              <w14:schemeClr w14:val="tx1"/>
            </w14:solidFill>
          </w14:textFill>
        </w:rPr>
      </w:pPr>
    </w:p>
    <w:p w14:paraId="0C435AE5">
      <w:pPr>
        <w:rPr>
          <w:rFonts w:ascii="宋体" w:hAnsi="宋体" w:cs="宋体"/>
          <w:b/>
          <w:color w:val="000000" w:themeColor="text1"/>
          <w:sz w:val="28"/>
          <w:szCs w:val="28"/>
          <w:highlight w:val="none"/>
          <w14:textFill>
            <w14:solidFill>
              <w14:schemeClr w14:val="tx1"/>
            </w14:solidFill>
          </w14:textFill>
        </w:rPr>
      </w:pPr>
    </w:p>
    <w:p w14:paraId="0C4AD214">
      <w:pPr>
        <w:rPr>
          <w:rFonts w:ascii="宋体" w:hAnsi="宋体" w:cs="宋体"/>
          <w:b/>
          <w:color w:val="000000" w:themeColor="text1"/>
          <w:sz w:val="28"/>
          <w:szCs w:val="28"/>
          <w:highlight w:val="none"/>
          <w14:textFill>
            <w14:solidFill>
              <w14:schemeClr w14:val="tx1"/>
            </w14:solidFill>
          </w14:textFill>
        </w:rPr>
      </w:pPr>
    </w:p>
    <w:p w14:paraId="3C7CB82D">
      <w:pPr>
        <w:rPr>
          <w:rFonts w:ascii="宋体" w:hAnsi="宋体" w:cs="宋体"/>
          <w:b/>
          <w:color w:val="000000" w:themeColor="text1"/>
          <w:sz w:val="28"/>
          <w:szCs w:val="28"/>
          <w:highlight w:val="none"/>
          <w14:textFill>
            <w14:solidFill>
              <w14:schemeClr w14:val="tx1"/>
            </w14:solidFill>
          </w14:textFill>
        </w:rPr>
      </w:pPr>
    </w:p>
    <w:p w14:paraId="567EAABF">
      <w:pPr>
        <w:rPr>
          <w:rFonts w:ascii="宋体" w:hAnsi="宋体" w:cs="宋体"/>
          <w:b/>
          <w:color w:val="000000" w:themeColor="text1"/>
          <w:sz w:val="28"/>
          <w:szCs w:val="28"/>
          <w:highlight w:val="none"/>
          <w14:textFill>
            <w14:solidFill>
              <w14:schemeClr w14:val="tx1"/>
            </w14:solidFill>
          </w14:textFill>
        </w:rPr>
      </w:pPr>
    </w:p>
    <w:p w14:paraId="57ADFAD5">
      <w:pPr>
        <w:rPr>
          <w:rFonts w:ascii="宋体" w:hAnsi="宋体" w:cs="宋体"/>
          <w:b/>
          <w:color w:val="000000" w:themeColor="text1"/>
          <w:sz w:val="28"/>
          <w:szCs w:val="28"/>
          <w:highlight w:val="none"/>
          <w14:textFill>
            <w14:solidFill>
              <w14:schemeClr w14:val="tx1"/>
            </w14:solidFill>
          </w14:textFill>
        </w:rPr>
      </w:pPr>
    </w:p>
    <w:p w14:paraId="7487EAD7">
      <w:pP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质疑函制作说明：</w:t>
      </w:r>
    </w:p>
    <w:p w14:paraId="7A34DE38">
      <w:pPr>
        <w:widowControl/>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1.供应商提出质疑时，应提交质疑函和必要的证明材料。</w:t>
      </w:r>
    </w:p>
    <w:p w14:paraId="7D55247A">
      <w:pPr>
        <w:widowControl/>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2.质疑供应商若委托代理人进行质疑的，质疑函应按要求列明“授权代表”的有关内容，并在附件中提交由质疑</w:t>
      </w:r>
      <w:r>
        <w:rPr>
          <w:rFonts w:hint="eastAsia" w:ascii="宋体" w:hAnsi="宋体" w:cs="宋体"/>
          <w:color w:val="000000" w:themeColor="text1"/>
          <w:kern w:val="0"/>
          <w:sz w:val="24"/>
          <w:highlight w:val="none"/>
          <w14:textFill>
            <w14:solidFill>
              <w14:schemeClr w14:val="tx1"/>
            </w14:solidFill>
          </w14:textFill>
        </w:rPr>
        <w:t>供应商签署的授权委托书。授权委托书应载明代理人的姓名或者名称、代理事项、具体权限、期限和相关事项。</w:t>
      </w:r>
    </w:p>
    <w:p w14:paraId="77179091">
      <w:pPr>
        <w:widowControl/>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3.质疑供应商若对项目的某一分包进行质疑，质疑函中应列明具体分包号。</w:t>
      </w:r>
    </w:p>
    <w:p w14:paraId="06E06221">
      <w:pPr>
        <w:widowControl/>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4.质疑函的质疑事项应具体、明确，并有必要的事实依据和法律依据。</w:t>
      </w:r>
    </w:p>
    <w:p w14:paraId="55CEB331">
      <w:pPr>
        <w:widowControl/>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5.质疑函的质疑请求应与质疑事项相关。</w:t>
      </w:r>
    </w:p>
    <w:p w14:paraId="46CCAAB8">
      <w:pPr>
        <w:widowControl/>
        <w:ind w:firstLine="480" w:firstLineChars="200"/>
        <w:jc w:val="left"/>
        <w:rPr>
          <w:rFonts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6.质疑供应商为自然人的，质疑函应由本人签字；质疑供应商为法人或者其他组织的，质疑函应由法定代表人、主要负责人，或者其授权代表签字或者盖章，并加盖公章。</w:t>
      </w:r>
    </w:p>
    <w:p w14:paraId="582F1666">
      <w:pPr>
        <w:rPr>
          <w:rFonts w:ascii="宋体" w:hAnsi="宋体" w:cs="宋体"/>
          <w:color w:val="000000" w:themeColor="text1"/>
          <w:sz w:val="20"/>
          <w:szCs w:val="22"/>
          <w:highlight w:val="none"/>
          <w14:textFill>
            <w14:solidFill>
              <w14:schemeClr w14:val="tx1"/>
            </w14:solidFill>
          </w14:textFill>
        </w:rPr>
      </w:pPr>
    </w:p>
    <w:p w14:paraId="44AD98D4">
      <w:pPr>
        <w:pStyle w:val="13"/>
        <w:ind w:firstLine="560"/>
        <w:rPr>
          <w:rFonts w:ascii="宋体" w:hAnsi="宋体" w:eastAsia="宋体" w:cs="宋体"/>
          <w:color w:val="000000" w:themeColor="text1"/>
          <w:sz w:val="28"/>
          <w:szCs w:val="22"/>
          <w:highlight w:val="none"/>
          <w14:textFill>
            <w14:solidFill>
              <w14:schemeClr w14:val="tx1"/>
            </w14:solidFill>
          </w14:textFill>
        </w:rPr>
      </w:pPr>
    </w:p>
    <w:p w14:paraId="6F5B23DA">
      <w:pPr>
        <w:pStyle w:val="14"/>
        <w:rPr>
          <w:rFonts w:ascii="宋体" w:hAnsi="宋体" w:cs="宋体"/>
          <w:color w:val="000000" w:themeColor="text1"/>
          <w:sz w:val="20"/>
          <w:szCs w:val="22"/>
          <w:highlight w:val="none"/>
          <w14:textFill>
            <w14:solidFill>
              <w14:schemeClr w14:val="tx1"/>
            </w14:solidFill>
          </w14:textFill>
        </w:rPr>
      </w:pPr>
    </w:p>
    <w:p w14:paraId="10B91E9C">
      <w:pPr>
        <w:rPr>
          <w:rFonts w:ascii="宋体" w:hAnsi="宋体" w:cs="宋体"/>
          <w:color w:val="000000" w:themeColor="text1"/>
          <w:sz w:val="20"/>
          <w:szCs w:val="22"/>
          <w:highlight w:val="none"/>
          <w14:textFill>
            <w14:solidFill>
              <w14:schemeClr w14:val="tx1"/>
            </w14:solidFill>
          </w14:textFill>
        </w:rPr>
      </w:pPr>
    </w:p>
    <w:p w14:paraId="0725D837">
      <w:pPr>
        <w:pStyle w:val="3"/>
        <w:keepNext w:val="0"/>
        <w:keepLines w:val="0"/>
        <w:pageBreakBefore/>
        <w:rPr>
          <w:rFonts w:ascii="宋体" w:hAnsi="宋体" w:eastAsia="宋体" w:cs="宋体"/>
          <w:b w:val="0"/>
          <w:color w:val="000000" w:themeColor="text1"/>
          <w:sz w:val="24"/>
          <w:highlight w:val="none"/>
          <w14:textFill>
            <w14:solidFill>
              <w14:schemeClr w14:val="tx1"/>
            </w14:solidFill>
          </w14:textFill>
        </w:rPr>
      </w:pPr>
      <w:bookmarkStart w:id="98" w:name="_Toc13150"/>
      <w:bookmarkStart w:id="99" w:name="_Toc28792"/>
      <w:bookmarkStart w:id="100" w:name="_Toc32533"/>
      <w:r>
        <w:rPr>
          <w:rFonts w:hint="eastAsia" w:ascii="宋体" w:hAnsi="宋体" w:eastAsia="宋体" w:cs="宋体"/>
          <w:b w:val="0"/>
          <w:color w:val="000000" w:themeColor="text1"/>
          <w:sz w:val="24"/>
          <w:highlight w:val="none"/>
          <w14:textFill>
            <w14:solidFill>
              <w14:schemeClr w14:val="tx1"/>
            </w14:solidFill>
          </w14:textFill>
        </w:rPr>
        <w:t>附件</w:t>
      </w:r>
      <w:r>
        <w:rPr>
          <w:rFonts w:hint="eastAsia" w:ascii="宋体" w:hAnsi="宋体" w:eastAsia="宋体" w:cs="宋体"/>
          <w:b w:val="0"/>
          <w:color w:val="000000" w:themeColor="text1"/>
          <w:sz w:val="24"/>
          <w:highlight w:val="none"/>
          <w:lang w:val="en-US" w:eastAsia="zh-CN"/>
          <w14:textFill>
            <w14:solidFill>
              <w14:schemeClr w14:val="tx1"/>
            </w14:solidFill>
          </w14:textFill>
        </w:rPr>
        <w:t>十九</w:t>
      </w:r>
      <w:r>
        <w:rPr>
          <w:rFonts w:hint="eastAsia" w:ascii="宋体" w:hAnsi="宋体" w:eastAsia="宋体" w:cs="宋体"/>
          <w:b w:val="0"/>
          <w:color w:val="000000" w:themeColor="text1"/>
          <w:sz w:val="24"/>
          <w:highlight w:val="none"/>
          <w14:textFill>
            <w14:solidFill>
              <w14:schemeClr w14:val="tx1"/>
            </w14:solidFill>
          </w14:textFill>
        </w:rPr>
        <w:t>：投诉书范本</w:t>
      </w:r>
      <w:bookmarkEnd w:id="98"/>
      <w:bookmarkEnd w:id="99"/>
      <w:bookmarkEnd w:id="100"/>
    </w:p>
    <w:p w14:paraId="1D1AF879">
      <w:pPr>
        <w:jc w:val="center"/>
        <w:rPr>
          <w:rFonts w:ascii="宋体" w:hAnsi="宋体" w:cs="宋体"/>
          <w:b/>
          <w:color w:val="000000" w:themeColor="text1"/>
          <w:sz w:val="40"/>
          <w:szCs w:val="40"/>
          <w:highlight w:val="none"/>
          <w14:textFill>
            <w14:solidFill>
              <w14:schemeClr w14:val="tx1"/>
            </w14:solidFill>
          </w14:textFill>
        </w:rPr>
      </w:pPr>
      <w:r>
        <w:rPr>
          <w:rFonts w:hint="eastAsia" w:ascii="宋体" w:hAnsi="宋体" w:cs="宋体"/>
          <w:b/>
          <w:color w:val="000000" w:themeColor="text1"/>
          <w:sz w:val="40"/>
          <w:szCs w:val="40"/>
          <w:highlight w:val="none"/>
          <w14:textFill>
            <w14:solidFill>
              <w14:schemeClr w14:val="tx1"/>
            </w14:solidFill>
          </w14:textFill>
        </w:rPr>
        <w:t>投诉书范本</w:t>
      </w:r>
    </w:p>
    <w:p w14:paraId="3A2EEB5F">
      <w:pPr>
        <w:rPr>
          <w:rFonts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一、投诉相关主体基本情况</w:t>
      </w:r>
    </w:p>
    <w:p w14:paraId="5FBD4ABC">
      <w:pPr>
        <w:rPr>
          <w:rFonts w:ascii="宋体" w:hAnsi="宋体" w:cs="宋体"/>
          <w:color w:val="000000" w:themeColor="text1"/>
          <w:sz w:val="28"/>
          <w:szCs w:val="28"/>
          <w:highlight w:val="none"/>
          <w:u w:val="dotted"/>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投诉人：</w:t>
      </w:r>
      <w:r>
        <w:rPr>
          <w:rFonts w:hint="eastAsia" w:ascii="宋体" w:hAnsi="宋体" w:cs="宋体"/>
          <w:color w:val="000000" w:themeColor="text1"/>
          <w:sz w:val="28"/>
          <w:szCs w:val="28"/>
          <w:highlight w:val="none"/>
          <w:u w:val="dotted"/>
          <w14:textFill>
            <w14:solidFill>
              <w14:schemeClr w14:val="tx1"/>
            </w14:solidFill>
          </w14:textFill>
        </w:rPr>
        <w:t xml:space="preserve">                                               </w:t>
      </w:r>
    </w:p>
    <w:p w14:paraId="12986E3D">
      <w:pPr>
        <w:rPr>
          <w:rFonts w:ascii="宋体" w:hAnsi="宋体" w:cs="宋体"/>
          <w:color w:val="000000" w:themeColor="text1"/>
          <w:sz w:val="28"/>
          <w:szCs w:val="28"/>
          <w:highlight w:val="none"/>
          <w:u w:val="singl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地     址：</w:t>
      </w:r>
      <w:r>
        <w:rPr>
          <w:rFonts w:hint="eastAsia" w:ascii="宋体" w:hAnsi="宋体" w:cs="宋体"/>
          <w:color w:val="000000" w:themeColor="text1"/>
          <w:sz w:val="28"/>
          <w:szCs w:val="28"/>
          <w:highlight w:val="none"/>
          <w:u w:val="dotted"/>
          <w14:textFill>
            <w14:solidFill>
              <w14:schemeClr w14:val="tx1"/>
            </w14:solidFill>
          </w14:textFill>
        </w:rPr>
        <w:t xml:space="preserve">                             </w:t>
      </w:r>
      <w:r>
        <w:rPr>
          <w:rFonts w:hint="eastAsia" w:ascii="宋体" w:hAnsi="宋体" w:cs="宋体"/>
          <w:color w:val="000000" w:themeColor="text1"/>
          <w:sz w:val="28"/>
          <w:szCs w:val="28"/>
          <w:highlight w:val="none"/>
          <w14:textFill>
            <w14:solidFill>
              <w14:schemeClr w14:val="tx1"/>
            </w14:solidFill>
          </w14:textFill>
        </w:rPr>
        <w:t>邮编：</w:t>
      </w:r>
      <w:r>
        <w:rPr>
          <w:rFonts w:hint="eastAsia" w:ascii="宋体" w:hAnsi="宋体" w:cs="宋体"/>
          <w:color w:val="000000" w:themeColor="text1"/>
          <w:sz w:val="28"/>
          <w:szCs w:val="28"/>
          <w:highlight w:val="none"/>
          <w:u w:val="dotted"/>
          <w14:textFill>
            <w14:solidFill>
              <w14:schemeClr w14:val="tx1"/>
            </w14:solidFill>
          </w14:textFill>
        </w:rPr>
        <w:t xml:space="preserve">         </w:t>
      </w:r>
      <w:r>
        <w:rPr>
          <w:rFonts w:hint="eastAsia" w:ascii="宋体" w:hAnsi="宋体" w:cs="宋体"/>
          <w:color w:val="000000" w:themeColor="text1"/>
          <w:sz w:val="28"/>
          <w:szCs w:val="28"/>
          <w:highlight w:val="none"/>
          <w:u w:val="single"/>
          <w14:textFill>
            <w14:solidFill>
              <w14:schemeClr w14:val="tx1"/>
            </w14:solidFill>
          </w14:textFill>
        </w:rPr>
        <w:t xml:space="preserve">   </w:t>
      </w:r>
    </w:p>
    <w:p w14:paraId="4C5662C2">
      <w:pPr>
        <w:tabs>
          <w:tab w:val="left" w:pos="6510"/>
        </w:tabs>
        <w:jc w:val="left"/>
        <w:rPr>
          <w:rFonts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法定代表人/主要负责人：</w:t>
      </w:r>
      <w:r>
        <w:rPr>
          <w:rFonts w:hint="eastAsia" w:ascii="宋体" w:hAnsi="宋体" w:cs="宋体"/>
          <w:color w:val="000000" w:themeColor="text1"/>
          <w:sz w:val="28"/>
          <w:szCs w:val="28"/>
          <w:highlight w:val="none"/>
          <w:u w:val="dotted"/>
          <w14:textFill>
            <w14:solidFill>
              <w14:schemeClr w14:val="tx1"/>
            </w14:solidFill>
          </w14:textFill>
        </w:rPr>
        <w:t xml:space="preserve">                                   </w:t>
      </w:r>
      <w:r>
        <w:rPr>
          <w:rFonts w:hint="eastAsia" w:ascii="宋体" w:hAnsi="宋体" w:cs="宋体"/>
          <w:color w:val="000000" w:themeColor="text1"/>
          <w:sz w:val="28"/>
          <w:szCs w:val="28"/>
          <w:highlight w:val="none"/>
          <w14:textFill>
            <w14:solidFill>
              <w14:schemeClr w14:val="tx1"/>
            </w14:solidFill>
          </w14:textFill>
        </w:rPr>
        <w:t xml:space="preserve">  </w:t>
      </w:r>
    </w:p>
    <w:p w14:paraId="78C4B16A">
      <w:pPr>
        <w:tabs>
          <w:tab w:val="left" w:pos="6510"/>
        </w:tabs>
        <w:rPr>
          <w:rFonts w:ascii="宋体" w:hAnsi="宋体" w:cs="宋体"/>
          <w:color w:val="000000" w:themeColor="text1"/>
          <w:sz w:val="28"/>
          <w:szCs w:val="28"/>
          <w:highlight w:val="none"/>
          <w:u w:val="dotted"/>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联系电话：</w:t>
      </w:r>
      <w:r>
        <w:rPr>
          <w:rFonts w:hint="eastAsia" w:ascii="宋体" w:hAnsi="宋体" w:cs="宋体"/>
          <w:color w:val="000000" w:themeColor="text1"/>
          <w:sz w:val="28"/>
          <w:szCs w:val="28"/>
          <w:highlight w:val="none"/>
          <w:u w:val="dotted"/>
          <w14:textFill>
            <w14:solidFill>
              <w14:schemeClr w14:val="tx1"/>
            </w14:solidFill>
          </w14:textFill>
        </w:rPr>
        <w:t xml:space="preserve">                                             </w:t>
      </w:r>
    </w:p>
    <w:p w14:paraId="080AAE16">
      <w:pPr>
        <w:rPr>
          <w:rFonts w:ascii="宋体" w:hAnsi="宋体" w:cs="宋体"/>
          <w:color w:val="000000" w:themeColor="text1"/>
          <w:sz w:val="28"/>
          <w:szCs w:val="28"/>
          <w:highlight w:val="none"/>
          <w:u w:val="dotted"/>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授权代表：</w:t>
      </w:r>
      <w:r>
        <w:rPr>
          <w:rFonts w:hint="eastAsia" w:ascii="宋体" w:hAnsi="宋体" w:cs="宋体"/>
          <w:color w:val="000000" w:themeColor="text1"/>
          <w:sz w:val="28"/>
          <w:szCs w:val="28"/>
          <w:highlight w:val="none"/>
          <w:u w:val="dotted"/>
          <w14:textFill>
            <w14:solidFill>
              <w14:schemeClr w14:val="tx1"/>
            </w14:solidFill>
          </w14:textFill>
        </w:rPr>
        <w:t xml:space="preserve">             </w:t>
      </w:r>
      <w:r>
        <w:rPr>
          <w:rFonts w:hint="eastAsia" w:ascii="宋体" w:hAnsi="宋体" w:cs="宋体"/>
          <w:color w:val="000000" w:themeColor="text1"/>
          <w:sz w:val="28"/>
          <w:szCs w:val="28"/>
          <w:highlight w:val="none"/>
          <w14:textFill>
            <w14:solidFill>
              <w14:schemeClr w14:val="tx1"/>
            </w14:solidFill>
          </w14:textFill>
        </w:rPr>
        <w:t>联系电话</w:t>
      </w:r>
      <w:r>
        <w:rPr>
          <w:rFonts w:hint="eastAsia" w:ascii="宋体" w:hAnsi="宋体" w:cs="宋体"/>
          <w:color w:val="000000" w:themeColor="text1"/>
          <w:sz w:val="28"/>
          <w:szCs w:val="28"/>
          <w:highlight w:val="none"/>
          <w:u w:val="dotted"/>
          <w14:textFill>
            <w14:solidFill>
              <w14:schemeClr w14:val="tx1"/>
            </w14:solidFill>
          </w14:textFill>
        </w:rPr>
        <w:t xml:space="preserve">：                  </w:t>
      </w:r>
    </w:p>
    <w:p w14:paraId="7A62FB83">
      <w:pPr>
        <w:rPr>
          <w:rFonts w:ascii="宋体" w:hAnsi="宋体" w:cs="宋体"/>
          <w:color w:val="000000" w:themeColor="text1"/>
          <w:sz w:val="28"/>
          <w:szCs w:val="28"/>
          <w:highlight w:val="none"/>
          <w:u w:val="dotted"/>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地     址：</w:t>
      </w:r>
      <w:r>
        <w:rPr>
          <w:rFonts w:hint="eastAsia" w:ascii="宋体" w:hAnsi="宋体" w:cs="宋体"/>
          <w:color w:val="000000" w:themeColor="text1"/>
          <w:sz w:val="28"/>
          <w:szCs w:val="28"/>
          <w:highlight w:val="none"/>
          <w:u w:val="dotted"/>
          <w14:textFill>
            <w14:solidFill>
              <w14:schemeClr w14:val="tx1"/>
            </w14:solidFill>
          </w14:textFill>
        </w:rPr>
        <w:t xml:space="preserve">                             </w:t>
      </w:r>
      <w:r>
        <w:rPr>
          <w:rFonts w:hint="eastAsia" w:ascii="宋体" w:hAnsi="宋体" w:cs="宋体"/>
          <w:color w:val="000000" w:themeColor="text1"/>
          <w:sz w:val="28"/>
          <w:szCs w:val="28"/>
          <w:highlight w:val="none"/>
          <w14:textFill>
            <w14:solidFill>
              <w14:schemeClr w14:val="tx1"/>
            </w14:solidFill>
          </w14:textFill>
        </w:rPr>
        <w:t>邮编：</w:t>
      </w:r>
      <w:r>
        <w:rPr>
          <w:rFonts w:hint="eastAsia" w:ascii="宋体" w:hAnsi="宋体" w:cs="宋体"/>
          <w:color w:val="000000" w:themeColor="text1"/>
          <w:sz w:val="28"/>
          <w:szCs w:val="28"/>
          <w:highlight w:val="none"/>
          <w:u w:val="dotted"/>
          <w14:textFill>
            <w14:solidFill>
              <w14:schemeClr w14:val="tx1"/>
            </w14:solidFill>
          </w14:textFill>
        </w:rPr>
        <w:t xml:space="preserve">         </w:t>
      </w:r>
      <w:r>
        <w:rPr>
          <w:rFonts w:hint="eastAsia" w:ascii="宋体" w:hAnsi="宋体" w:cs="宋体"/>
          <w:color w:val="000000" w:themeColor="text1"/>
          <w:sz w:val="28"/>
          <w:szCs w:val="28"/>
          <w:highlight w:val="none"/>
          <w:u w:val="single"/>
          <w14:textFill>
            <w14:solidFill>
              <w14:schemeClr w14:val="tx1"/>
            </w14:solidFill>
          </w14:textFill>
        </w:rPr>
        <w:t xml:space="preserve"> </w:t>
      </w:r>
      <w:r>
        <w:rPr>
          <w:rFonts w:hint="eastAsia" w:ascii="宋体" w:hAnsi="宋体" w:cs="宋体"/>
          <w:color w:val="000000" w:themeColor="text1"/>
          <w:sz w:val="28"/>
          <w:szCs w:val="28"/>
          <w:highlight w:val="none"/>
          <w:u w:val="dotted"/>
          <w14:textFill>
            <w14:solidFill>
              <w14:schemeClr w14:val="tx1"/>
            </w14:solidFill>
          </w14:textFill>
        </w:rPr>
        <w:t xml:space="preserve">                   </w:t>
      </w:r>
    </w:p>
    <w:p w14:paraId="6ADE181C">
      <w:pPr>
        <w:rPr>
          <w:rFonts w:ascii="宋体" w:hAnsi="宋体" w:cs="宋体"/>
          <w:color w:val="000000" w:themeColor="text1"/>
          <w:sz w:val="28"/>
          <w:szCs w:val="28"/>
          <w:highlight w:val="none"/>
          <w:u w:val="singl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被投诉人1：</w:t>
      </w:r>
      <w:r>
        <w:rPr>
          <w:rFonts w:hint="eastAsia" w:ascii="宋体" w:hAnsi="宋体" w:cs="宋体"/>
          <w:color w:val="000000" w:themeColor="text1"/>
          <w:sz w:val="28"/>
          <w:szCs w:val="28"/>
          <w:highlight w:val="none"/>
          <w:u w:val="dotted"/>
          <w14:textFill>
            <w14:solidFill>
              <w14:schemeClr w14:val="tx1"/>
            </w14:solidFill>
          </w14:textFill>
        </w:rPr>
        <w:t xml:space="preserve">                                           </w:t>
      </w:r>
      <w:r>
        <w:rPr>
          <w:rFonts w:hint="eastAsia" w:ascii="宋体" w:hAnsi="宋体" w:cs="宋体"/>
          <w:color w:val="000000" w:themeColor="text1"/>
          <w:sz w:val="28"/>
          <w:szCs w:val="28"/>
          <w:highlight w:val="none"/>
          <w:u w:val="single"/>
          <w14:textFill>
            <w14:solidFill>
              <w14:schemeClr w14:val="tx1"/>
            </w14:solidFill>
          </w14:textFill>
        </w:rPr>
        <w:t xml:space="preserve">  </w:t>
      </w:r>
    </w:p>
    <w:p w14:paraId="24701439">
      <w:pPr>
        <w:rPr>
          <w:rFonts w:ascii="宋体" w:hAnsi="宋体" w:cs="宋体"/>
          <w:color w:val="000000" w:themeColor="text1"/>
          <w:sz w:val="28"/>
          <w:szCs w:val="28"/>
          <w:highlight w:val="none"/>
          <w:u w:val="singl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地     址：</w:t>
      </w:r>
      <w:r>
        <w:rPr>
          <w:rFonts w:hint="eastAsia" w:ascii="宋体" w:hAnsi="宋体" w:cs="宋体"/>
          <w:color w:val="000000" w:themeColor="text1"/>
          <w:sz w:val="28"/>
          <w:szCs w:val="28"/>
          <w:highlight w:val="none"/>
          <w:u w:val="dotted"/>
          <w14:textFill>
            <w14:solidFill>
              <w14:schemeClr w14:val="tx1"/>
            </w14:solidFill>
          </w14:textFill>
        </w:rPr>
        <w:t xml:space="preserve">                             </w:t>
      </w:r>
      <w:r>
        <w:rPr>
          <w:rFonts w:hint="eastAsia" w:ascii="宋体" w:hAnsi="宋体" w:cs="宋体"/>
          <w:color w:val="000000" w:themeColor="text1"/>
          <w:sz w:val="28"/>
          <w:szCs w:val="28"/>
          <w:highlight w:val="none"/>
          <w14:textFill>
            <w14:solidFill>
              <w14:schemeClr w14:val="tx1"/>
            </w14:solidFill>
          </w14:textFill>
        </w:rPr>
        <w:t>邮编：</w:t>
      </w:r>
      <w:r>
        <w:rPr>
          <w:rFonts w:hint="eastAsia" w:ascii="宋体" w:hAnsi="宋体" w:cs="宋体"/>
          <w:color w:val="000000" w:themeColor="text1"/>
          <w:sz w:val="28"/>
          <w:szCs w:val="28"/>
          <w:highlight w:val="none"/>
          <w:u w:val="dotted"/>
          <w14:textFill>
            <w14:solidFill>
              <w14:schemeClr w14:val="tx1"/>
            </w14:solidFill>
          </w14:textFill>
        </w:rPr>
        <w:t xml:space="preserve">          </w:t>
      </w:r>
      <w:r>
        <w:rPr>
          <w:rFonts w:hint="eastAsia" w:ascii="宋体" w:hAnsi="宋体" w:cs="宋体"/>
          <w:color w:val="000000" w:themeColor="text1"/>
          <w:sz w:val="28"/>
          <w:szCs w:val="28"/>
          <w:highlight w:val="none"/>
          <w:u w:val="single"/>
          <w14:textFill>
            <w14:solidFill>
              <w14:schemeClr w14:val="tx1"/>
            </w14:solidFill>
          </w14:textFill>
        </w:rPr>
        <w:t xml:space="preserve"> </w:t>
      </w:r>
    </w:p>
    <w:p w14:paraId="060717BA">
      <w:pPr>
        <w:rPr>
          <w:rFonts w:ascii="宋体" w:hAnsi="宋体" w:cs="宋体"/>
          <w:color w:val="000000" w:themeColor="text1"/>
          <w:sz w:val="28"/>
          <w:szCs w:val="28"/>
          <w:highlight w:val="none"/>
          <w:u w:val="singl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联系人：</w:t>
      </w:r>
      <w:r>
        <w:rPr>
          <w:rFonts w:hint="eastAsia" w:ascii="宋体" w:hAnsi="宋体" w:cs="宋体"/>
          <w:color w:val="000000" w:themeColor="text1"/>
          <w:sz w:val="28"/>
          <w:szCs w:val="28"/>
          <w:highlight w:val="none"/>
          <w:u w:val="dotted"/>
          <w14:textFill>
            <w14:solidFill>
              <w14:schemeClr w14:val="tx1"/>
            </w14:solidFill>
          </w14:textFill>
        </w:rPr>
        <w:t xml:space="preserve">               </w:t>
      </w:r>
      <w:r>
        <w:rPr>
          <w:rFonts w:hint="eastAsia" w:ascii="宋体" w:hAnsi="宋体" w:cs="宋体"/>
          <w:color w:val="000000" w:themeColor="text1"/>
          <w:sz w:val="28"/>
          <w:szCs w:val="28"/>
          <w:highlight w:val="none"/>
          <w14:textFill>
            <w14:solidFill>
              <w14:schemeClr w14:val="tx1"/>
            </w14:solidFill>
          </w14:textFill>
        </w:rPr>
        <w:t>联系电话：</w:t>
      </w:r>
      <w:r>
        <w:rPr>
          <w:rFonts w:hint="eastAsia" w:ascii="宋体" w:hAnsi="宋体" w:cs="宋体"/>
          <w:color w:val="000000" w:themeColor="text1"/>
          <w:sz w:val="28"/>
          <w:szCs w:val="28"/>
          <w:highlight w:val="none"/>
          <w:u w:val="dotted"/>
          <w14:textFill>
            <w14:solidFill>
              <w14:schemeClr w14:val="tx1"/>
            </w14:solidFill>
          </w14:textFill>
        </w:rPr>
        <w:t xml:space="preserve">                      </w:t>
      </w:r>
      <w:r>
        <w:rPr>
          <w:rFonts w:hint="eastAsia" w:ascii="宋体" w:hAnsi="宋体" w:cs="宋体"/>
          <w:color w:val="000000" w:themeColor="text1"/>
          <w:sz w:val="28"/>
          <w:szCs w:val="28"/>
          <w:highlight w:val="none"/>
          <w:u w:val="single"/>
          <w14:textFill>
            <w14:solidFill>
              <w14:schemeClr w14:val="tx1"/>
            </w14:solidFill>
          </w14:textFill>
        </w:rPr>
        <w:t xml:space="preserve"> </w:t>
      </w:r>
    </w:p>
    <w:p w14:paraId="71962DE9">
      <w:pPr>
        <w:rPr>
          <w:rFonts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被投诉人2</w:t>
      </w:r>
    </w:p>
    <w:p w14:paraId="3B591DDF">
      <w:pPr>
        <w:rPr>
          <w:rFonts w:ascii="宋体" w:hAnsi="宋体" w:cs="宋体"/>
          <w:color w:val="000000" w:themeColor="text1"/>
          <w:sz w:val="28"/>
          <w:szCs w:val="28"/>
          <w:highlight w:val="none"/>
          <w:u w:val="dotted"/>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w:t>
      </w:r>
    </w:p>
    <w:p w14:paraId="65283610">
      <w:pPr>
        <w:rPr>
          <w:rFonts w:ascii="宋体" w:hAnsi="宋体" w:cs="宋体"/>
          <w:color w:val="000000" w:themeColor="text1"/>
          <w:sz w:val="28"/>
          <w:szCs w:val="28"/>
          <w:highlight w:val="none"/>
          <w:u w:val="singl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相关供应商：</w:t>
      </w:r>
      <w:r>
        <w:rPr>
          <w:rFonts w:hint="eastAsia" w:ascii="宋体" w:hAnsi="宋体" w:cs="宋体"/>
          <w:color w:val="000000" w:themeColor="text1"/>
          <w:sz w:val="28"/>
          <w:szCs w:val="28"/>
          <w:highlight w:val="none"/>
          <w:u w:val="dotted"/>
          <w14:textFill>
            <w14:solidFill>
              <w14:schemeClr w14:val="tx1"/>
            </w14:solidFill>
          </w14:textFill>
        </w:rPr>
        <w:t xml:space="preserve">                                           </w:t>
      </w:r>
      <w:r>
        <w:rPr>
          <w:rFonts w:hint="eastAsia" w:ascii="宋体" w:hAnsi="宋体" w:cs="宋体"/>
          <w:color w:val="000000" w:themeColor="text1"/>
          <w:sz w:val="28"/>
          <w:szCs w:val="28"/>
          <w:highlight w:val="none"/>
          <w:u w:val="single"/>
          <w14:textFill>
            <w14:solidFill>
              <w14:schemeClr w14:val="tx1"/>
            </w14:solidFill>
          </w14:textFill>
        </w:rPr>
        <w:t xml:space="preserve">    </w:t>
      </w:r>
    </w:p>
    <w:p w14:paraId="4766D1A0">
      <w:pPr>
        <w:rPr>
          <w:rFonts w:ascii="宋体" w:hAnsi="宋体" w:cs="宋体"/>
          <w:color w:val="000000" w:themeColor="text1"/>
          <w:sz w:val="28"/>
          <w:szCs w:val="28"/>
          <w:highlight w:val="none"/>
          <w:u w:val="singl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地     址：</w:t>
      </w:r>
      <w:r>
        <w:rPr>
          <w:rFonts w:hint="eastAsia" w:ascii="宋体" w:hAnsi="宋体" w:cs="宋体"/>
          <w:color w:val="000000" w:themeColor="text1"/>
          <w:sz w:val="28"/>
          <w:szCs w:val="28"/>
          <w:highlight w:val="none"/>
          <w:u w:val="dotted"/>
          <w14:textFill>
            <w14:solidFill>
              <w14:schemeClr w14:val="tx1"/>
            </w14:solidFill>
          </w14:textFill>
        </w:rPr>
        <w:t xml:space="preserve">                             </w:t>
      </w:r>
      <w:r>
        <w:rPr>
          <w:rFonts w:hint="eastAsia" w:ascii="宋体" w:hAnsi="宋体" w:cs="宋体"/>
          <w:color w:val="000000" w:themeColor="text1"/>
          <w:sz w:val="28"/>
          <w:szCs w:val="28"/>
          <w:highlight w:val="none"/>
          <w14:textFill>
            <w14:solidFill>
              <w14:schemeClr w14:val="tx1"/>
            </w14:solidFill>
          </w14:textFill>
        </w:rPr>
        <w:t>邮编：</w:t>
      </w:r>
      <w:r>
        <w:rPr>
          <w:rFonts w:hint="eastAsia" w:ascii="宋体" w:hAnsi="宋体" w:cs="宋体"/>
          <w:color w:val="000000" w:themeColor="text1"/>
          <w:sz w:val="28"/>
          <w:szCs w:val="28"/>
          <w:highlight w:val="none"/>
          <w:u w:val="dotted"/>
          <w14:textFill>
            <w14:solidFill>
              <w14:schemeClr w14:val="tx1"/>
            </w14:solidFill>
          </w14:textFill>
        </w:rPr>
        <w:t xml:space="preserve">          </w:t>
      </w:r>
      <w:r>
        <w:rPr>
          <w:rFonts w:hint="eastAsia" w:ascii="宋体" w:hAnsi="宋体" w:cs="宋体"/>
          <w:color w:val="000000" w:themeColor="text1"/>
          <w:sz w:val="28"/>
          <w:szCs w:val="28"/>
          <w:highlight w:val="none"/>
          <w:u w:val="single"/>
          <w14:textFill>
            <w14:solidFill>
              <w14:schemeClr w14:val="tx1"/>
            </w14:solidFill>
          </w14:textFill>
        </w:rPr>
        <w:t xml:space="preserve"> </w:t>
      </w:r>
    </w:p>
    <w:p w14:paraId="2E011AC0">
      <w:pPr>
        <w:rPr>
          <w:rFonts w:ascii="宋体" w:hAnsi="宋体" w:cs="宋体"/>
          <w:color w:val="000000" w:themeColor="text1"/>
          <w:sz w:val="28"/>
          <w:szCs w:val="28"/>
          <w:highlight w:val="none"/>
          <w:u w:val="singl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联系人：</w:t>
      </w:r>
      <w:r>
        <w:rPr>
          <w:rFonts w:hint="eastAsia" w:ascii="宋体" w:hAnsi="宋体" w:cs="宋体"/>
          <w:color w:val="000000" w:themeColor="text1"/>
          <w:sz w:val="28"/>
          <w:szCs w:val="28"/>
          <w:highlight w:val="none"/>
          <w:u w:val="dotted"/>
          <w14:textFill>
            <w14:solidFill>
              <w14:schemeClr w14:val="tx1"/>
            </w14:solidFill>
          </w14:textFill>
        </w:rPr>
        <w:t xml:space="preserve">               </w:t>
      </w:r>
      <w:r>
        <w:rPr>
          <w:rFonts w:hint="eastAsia" w:ascii="宋体" w:hAnsi="宋体" w:cs="宋体"/>
          <w:color w:val="000000" w:themeColor="text1"/>
          <w:sz w:val="28"/>
          <w:szCs w:val="28"/>
          <w:highlight w:val="none"/>
          <w14:textFill>
            <w14:solidFill>
              <w14:schemeClr w14:val="tx1"/>
            </w14:solidFill>
          </w14:textFill>
        </w:rPr>
        <w:t>联系电话：</w:t>
      </w:r>
      <w:r>
        <w:rPr>
          <w:rFonts w:hint="eastAsia" w:ascii="宋体" w:hAnsi="宋体" w:cs="宋体"/>
          <w:color w:val="000000" w:themeColor="text1"/>
          <w:sz w:val="28"/>
          <w:szCs w:val="28"/>
          <w:highlight w:val="none"/>
          <w:u w:val="dotted"/>
          <w14:textFill>
            <w14:solidFill>
              <w14:schemeClr w14:val="tx1"/>
            </w14:solidFill>
          </w14:textFill>
        </w:rPr>
        <w:t xml:space="preserve">                      </w:t>
      </w:r>
      <w:r>
        <w:rPr>
          <w:rFonts w:hint="eastAsia" w:ascii="宋体" w:hAnsi="宋体" w:cs="宋体"/>
          <w:color w:val="000000" w:themeColor="text1"/>
          <w:sz w:val="28"/>
          <w:szCs w:val="28"/>
          <w:highlight w:val="none"/>
          <w:u w:val="single"/>
          <w14:textFill>
            <w14:solidFill>
              <w14:schemeClr w14:val="tx1"/>
            </w14:solidFill>
          </w14:textFill>
        </w:rPr>
        <w:t xml:space="preserve">      </w:t>
      </w:r>
    </w:p>
    <w:p w14:paraId="3F55ECF6">
      <w:pPr>
        <w:rPr>
          <w:rFonts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二、投诉项目基本情况</w:t>
      </w:r>
    </w:p>
    <w:p w14:paraId="18DF5873">
      <w:pPr>
        <w:rPr>
          <w:rFonts w:ascii="宋体" w:hAnsi="宋体" w:cs="宋体"/>
          <w:color w:val="000000" w:themeColor="text1"/>
          <w:sz w:val="28"/>
          <w:szCs w:val="28"/>
          <w:highlight w:val="none"/>
          <w:u w:val="dotted"/>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采购项目名称：</w:t>
      </w:r>
      <w:r>
        <w:rPr>
          <w:rFonts w:hint="eastAsia" w:ascii="宋体" w:hAnsi="宋体" w:cs="宋体"/>
          <w:color w:val="000000" w:themeColor="text1"/>
          <w:sz w:val="28"/>
          <w:szCs w:val="28"/>
          <w:highlight w:val="none"/>
          <w:u w:val="dotted"/>
          <w14:textFill>
            <w14:solidFill>
              <w14:schemeClr w14:val="tx1"/>
            </w14:solidFill>
          </w14:textFill>
        </w:rPr>
        <w:t xml:space="preserve">                                        </w:t>
      </w:r>
    </w:p>
    <w:p w14:paraId="0D1047ED">
      <w:pPr>
        <w:rPr>
          <w:rFonts w:ascii="宋体" w:hAnsi="宋体" w:cs="宋体"/>
          <w:color w:val="000000" w:themeColor="text1"/>
          <w:sz w:val="28"/>
          <w:szCs w:val="28"/>
          <w:highlight w:val="none"/>
          <w:u w:val="singl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采购项目编号：</w:t>
      </w:r>
      <w:r>
        <w:rPr>
          <w:rFonts w:hint="eastAsia" w:ascii="宋体" w:hAnsi="宋体" w:cs="宋体"/>
          <w:color w:val="000000" w:themeColor="text1"/>
          <w:sz w:val="28"/>
          <w:szCs w:val="28"/>
          <w:highlight w:val="none"/>
          <w:u w:val="dotted"/>
          <w14:textFill>
            <w14:solidFill>
              <w14:schemeClr w14:val="tx1"/>
            </w14:solidFill>
          </w14:textFill>
        </w:rPr>
        <w:t xml:space="preserve">                 </w:t>
      </w:r>
      <w:r>
        <w:rPr>
          <w:rFonts w:hint="eastAsia" w:ascii="宋体" w:hAnsi="宋体" w:cs="宋体"/>
          <w:color w:val="000000" w:themeColor="text1"/>
          <w:sz w:val="28"/>
          <w:szCs w:val="28"/>
          <w:highlight w:val="none"/>
          <w14:textFill>
            <w14:solidFill>
              <w14:schemeClr w14:val="tx1"/>
            </w14:solidFill>
          </w14:textFill>
        </w:rPr>
        <w:t>包号：</w:t>
      </w:r>
      <w:r>
        <w:rPr>
          <w:rFonts w:hint="eastAsia" w:ascii="宋体" w:hAnsi="宋体" w:cs="宋体"/>
          <w:color w:val="000000" w:themeColor="text1"/>
          <w:sz w:val="28"/>
          <w:szCs w:val="28"/>
          <w:highlight w:val="none"/>
          <w:u w:val="dotted"/>
          <w14:textFill>
            <w14:solidFill>
              <w14:schemeClr w14:val="tx1"/>
            </w14:solidFill>
          </w14:textFill>
        </w:rPr>
        <w:t xml:space="preserve">              </w:t>
      </w:r>
    </w:p>
    <w:p w14:paraId="66DA72F9">
      <w:pPr>
        <w:rPr>
          <w:rFonts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采购人名称：</w:t>
      </w:r>
      <w:r>
        <w:rPr>
          <w:rFonts w:hint="eastAsia" w:ascii="宋体" w:hAnsi="宋体" w:cs="宋体"/>
          <w:color w:val="000000" w:themeColor="text1"/>
          <w:sz w:val="28"/>
          <w:szCs w:val="28"/>
          <w:highlight w:val="none"/>
          <w:u w:val="dotted"/>
          <w14:textFill>
            <w14:solidFill>
              <w14:schemeClr w14:val="tx1"/>
            </w14:solidFill>
          </w14:textFill>
        </w:rPr>
        <w:t xml:space="preserve">                                           </w:t>
      </w:r>
      <w:r>
        <w:rPr>
          <w:rFonts w:hint="eastAsia" w:ascii="宋体" w:hAnsi="宋体" w:cs="宋体"/>
          <w:color w:val="000000" w:themeColor="text1"/>
          <w:sz w:val="28"/>
          <w:szCs w:val="28"/>
          <w:highlight w:val="none"/>
          <w:u w:val="single"/>
          <w14:textFill>
            <w14:solidFill>
              <w14:schemeClr w14:val="tx1"/>
            </w14:solidFill>
          </w14:textFill>
        </w:rPr>
        <w:t xml:space="preserve">  </w:t>
      </w:r>
    </w:p>
    <w:p w14:paraId="79B34BB8">
      <w:pPr>
        <w:rPr>
          <w:rFonts w:ascii="宋体" w:hAnsi="宋体" w:cs="宋体"/>
          <w:color w:val="000000" w:themeColor="text1"/>
          <w:sz w:val="28"/>
          <w:szCs w:val="28"/>
          <w:highlight w:val="none"/>
          <w:u w:val="singl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代理机构名称：</w:t>
      </w:r>
      <w:r>
        <w:rPr>
          <w:rFonts w:hint="eastAsia" w:ascii="宋体" w:hAnsi="宋体" w:cs="宋体"/>
          <w:color w:val="000000" w:themeColor="text1"/>
          <w:sz w:val="28"/>
          <w:szCs w:val="28"/>
          <w:highlight w:val="none"/>
          <w:u w:val="dotted"/>
          <w14:textFill>
            <w14:solidFill>
              <w14:schemeClr w14:val="tx1"/>
            </w14:solidFill>
          </w14:textFill>
        </w:rPr>
        <w:t xml:space="preserve">                                         </w:t>
      </w:r>
    </w:p>
    <w:p w14:paraId="65446EBA">
      <w:pPr>
        <w:rPr>
          <w:rFonts w:ascii="宋体" w:hAnsi="宋体" w:cs="宋体"/>
          <w:color w:val="000000" w:themeColor="text1"/>
          <w:sz w:val="28"/>
          <w:szCs w:val="28"/>
          <w:highlight w:val="none"/>
          <w:u w:val="dotted"/>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采购文件公告:</w:t>
      </w:r>
      <w:r>
        <w:rPr>
          <w:rFonts w:hint="eastAsia" w:ascii="宋体" w:hAnsi="宋体" w:cs="宋体"/>
          <w:color w:val="000000" w:themeColor="text1"/>
          <w:sz w:val="28"/>
          <w:szCs w:val="28"/>
          <w:highlight w:val="none"/>
          <w:u w:val="dotted"/>
          <w14:textFill>
            <w14:solidFill>
              <w14:schemeClr w14:val="tx1"/>
            </w14:solidFill>
          </w14:textFill>
        </w:rPr>
        <w:t xml:space="preserve">是/否 </w:t>
      </w:r>
      <w:r>
        <w:rPr>
          <w:rFonts w:hint="eastAsia" w:ascii="宋体" w:hAnsi="宋体" w:cs="宋体"/>
          <w:color w:val="000000" w:themeColor="text1"/>
          <w:sz w:val="28"/>
          <w:szCs w:val="28"/>
          <w:highlight w:val="none"/>
          <w14:textFill>
            <w14:solidFill>
              <w14:schemeClr w14:val="tx1"/>
            </w14:solidFill>
          </w14:textFill>
        </w:rPr>
        <w:t>公告期限：</w:t>
      </w:r>
      <w:r>
        <w:rPr>
          <w:rFonts w:hint="eastAsia" w:ascii="宋体" w:hAnsi="宋体" w:cs="宋体"/>
          <w:color w:val="000000" w:themeColor="text1"/>
          <w:sz w:val="28"/>
          <w:szCs w:val="28"/>
          <w:highlight w:val="none"/>
          <w:u w:val="dotted"/>
          <w14:textFill>
            <w14:solidFill>
              <w14:schemeClr w14:val="tx1"/>
            </w14:solidFill>
          </w14:textFill>
        </w:rPr>
        <w:t xml:space="preserve">                                 </w:t>
      </w:r>
    </w:p>
    <w:p w14:paraId="73CCF4C7">
      <w:pPr>
        <w:rPr>
          <w:rFonts w:ascii="宋体" w:hAnsi="宋体" w:cs="宋体"/>
          <w:color w:val="000000" w:themeColor="text1"/>
          <w:sz w:val="28"/>
          <w:szCs w:val="28"/>
          <w:highlight w:val="none"/>
          <w:u w:val="singl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采购结果公告:</w:t>
      </w:r>
      <w:r>
        <w:rPr>
          <w:rFonts w:hint="eastAsia" w:ascii="宋体" w:hAnsi="宋体" w:cs="宋体"/>
          <w:color w:val="000000" w:themeColor="text1"/>
          <w:sz w:val="28"/>
          <w:szCs w:val="28"/>
          <w:highlight w:val="none"/>
          <w:u w:val="dotted"/>
          <w14:textFill>
            <w14:solidFill>
              <w14:schemeClr w14:val="tx1"/>
            </w14:solidFill>
          </w14:textFill>
        </w:rPr>
        <w:t xml:space="preserve">是/否 </w:t>
      </w:r>
      <w:r>
        <w:rPr>
          <w:rFonts w:hint="eastAsia" w:ascii="宋体" w:hAnsi="宋体" w:cs="宋体"/>
          <w:color w:val="000000" w:themeColor="text1"/>
          <w:sz w:val="28"/>
          <w:szCs w:val="28"/>
          <w:highlight w:val="none"/>
          <w14:textFill>
            <w14:solidFill>
              <w14:schemeClr w14:val="tx1"/>
            </w14:solidFill>
          </w14:textFill>
        </w:rPr>
        <w:t>公告期限：</w:t>
      </w:r>
      <w:r>
        <w:rPr>
          <w:rFonts w:hint="eastAsia" w:ascii="宋体" w:hAnsi="宋体" w:cs="宋体"/>
          <w:color w:val="000000" w:themeColor="text1"/>
          <w:sz w:val="28"/>
          <w:szCs w:val="28"/>
          <w:highlight w:val="none"/>
          <w:u w:val="dotted"/>
          <w14:textFill>
            <w14:solidFill>
              <w14:schemeClr w14:val="tx1"/>
            </w14:solidFill>
          </w14:textFill>
        </w:rPr>
        <w:t xml:space="preserve">                        </w:t>
      </w:r>
    </w:p>
    <w:p w14:paraId="2D451B5B">
      <w:pPr>
        <w:rPr>
          <w:rFonts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三、质疑基本情况</w:t>
      </w:r>
    </w:p>
    <w:p w14:paraId="6002CF68">
      <w:pPr>
        <w:ind w:firstLine="560" w:firstLineChars="200"/>
        <w:rPr>
          <w:rFonts w:ascii="宋体" w:hAnsi="宋体" w:cs="宋体"/>
          <w:color w:val="000000" w:themeColor="text1"/>
          <w:sz w:val="28"/>
          <w:szCs w:val="28"/>
          <w:highlight w:val="none"/>
          <w:u w:val="dotted"/>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投诉人于</w:t>
      </w:r>
      <w:r>
        <w:rPr>
          <w:rFonts w:hint="eastAsia" w:ascii="宋体" w:hAnsi="宋体" w:cs="宋体"/>
          <w:color w:val="000000" w:themeColor="text1"/>
          <w:sz w:val="28"/>
          <w:szCs w:val="28"/>
          <w:highlight w:val="none"/>
          <w:u w:val="dotted"/>
          <w14:textFill>
            <w14:solidFill>
              <w14:schemeClr w14:val="tx1"/>
            </w14:solidFill>
          </w14:textFill>
        </w:rPr>
        <w:t xml:space="preserve">   </w:t>
      </w:r>
      <w:r>
        <w:rPr>
          <w:rFonts w:hint="eastAsia" w:ascii="宋体" w:hAnsi="宋体" w:cs="宋体"/>
          <w:color w:val="000000" w:themeColor="text1"/>
          <w:sz w:val="28"/>
          <w:szCs w:val="28"/>
          <w:highlight w:val="none"/>
          <w14:textFill>
            <w14:solidFill>
              <w14:schemeClr w14:val="tx1"/>
            </w14:solidFill>
          </w14:textFill>
        </w:rPr>
        <w:t>年</w:t>
      </w:r>
      <w:r>
        <w:rPr>
          <w:rFonts w:hint="eastAsia" w:ascii="宋体" w:hAnsi="宋体" w:cs="宋体"/>
          <w:color w:val="000000" w:themeColor="text1"/>
          <w:sz w:val="28"/>
          <w:szCs w:val="28"/>
          <w:highlight w:val="none"/>
          <w:u w:val="dotted"/>
          <w14:textFill>
            <w14:solidFill>
              <w14:schemeClr w14:val="tx1"/>
            </w14:solidFill>
          </w14:textFill>
        </w:rPr>
        <w:t xml:space="preserve">   </w:t>
      </w:r>
      <w:r>
        <w:rPr>
          <w:rFonts w:hint="eastAsia" w:ascii="宋体" w:hAnsi="宋体" w:cs="宋体"/>
          <w:color w:val="000000" w:themeColor="text1"/>
          <w:sz w:val="28"/>
          <w:szCs w:val="28"/>
          <w:highlight w:val="none"/>
          <w14:textFill>
            <w14:solidFill>
              <w14:schemeClr w14:val="tx1"/>
            </w14:solidFill>
          </w14:textFill>
        </w:rPr>
        <w:t>月</w:t>
      </w:r>
      <w:r>
        <w:rPr>
          <w:rFonts w:hint="eastAsia" w:ascii="宋体" w:hAnsi="宋体" w:cs="宋体"/>
          <w:color w:val="000000" w:themeColor="text1"/>
          <w:sz w:val="28"/>
          <w:szCs w:val="28"/>
          <w:highlight w:val="none"/>
          <w:u w:val="dotted"/>
          <w14:textFill>
            <w14:solidFill>
              <w14:schemeClr w14:val="tx1"/>
            </w14:solidFill>
          </w14:textFill>
        </w:rPr>
        <w:t xml:space="preserve">  </w:t>
      </w:r>
      <w:r>
        <w:rPr>
          <w:rFonts w:hint="eastAsia" w:ascii="宋体" w:hAnsi="宋体" w:cs="宋体"/>
          <w:color w:val="000000" w:themeColor="text1"/>
          <w:sz w:val="28"/>
          <w:szCs w:val="28"/>
          <w:highlight w:val="none"/>
          <w14:textFill>
            <w14:solidFill>
              <w14:schemeClr w14:val="tx1"/>
            </w14:solidFill>
          </w14:textFill>
        </w:rPr>
        <w:t>日,向</w:t>
      </w:r>
      <w:r>
        <w:rPr>
          <w:rFonts w:hint="eastAsia" w:ascii="宋体" w:hAnsi="宋体" w:cs="宋体"/>
          <w:color w:val="000000" w:themeColor="text1"/>
          <w:sz w:val="28"/>
          <w:szCs w:val="28"/>
          <w:highlight w:val="none"/>
          <w:u w:val="dotted"/>
          <w14:textFill>
            <w14:solidFill>
              <w14:schemeClr w14:val="tx1"/>
            </w14:solidFill>
          </w14:textFill>
        </w:rPr>
        <w:t xml:space="preserve">                   </w:t>
      </w:r>
      <w:r>
        <w:rPr>
          <w:rFonts w:hint="eastAsia" w:ascii="宋体" w:hAnsi="宋体" w:cs="宋体"/>
          <w:color w:val="000000" w:themeColor="text1"/>
          <w:sz w:val="28"/>
          <w:szCs w:val="28"/>
          <w:highlight w:val="none"/>
          <w14:textFill>
            <w14:solidFill>
              <w14:schemeClr w14:val="tx1"/>
            </w14:solidFill>
          </w14:textFill>
        </w:rPr>
        <w:t>提出质疑，质疑事项为：</w:t>
      </w:r>
      <w:r>
        <w:rPr>
          <w:rFonts w:hint="eastAsia" w:ascii="宋体" w:hAnsi="宋体" w:cs="宋体"/>
          <w:color w:val="000000" w:themeColor="text1"/>
          <w:sz w:val="28"/>
          <w:szCs w:val="28"/>
          <w:highlight w:val="none"/>
          <w:u w:val="dotted"/>
          <w14:textFill>
            <w14:solidFill>
              <w14:schemeClr w14:val="tx1"/>
            </w14:solidFill>
          </w14:textFill>
        </w:rPr>
        <w:t xml:space="preserve">                                </w:t>
      </w:r>
    </w:p>
    <w:p w14:paraId="725F7B9C">
      <w:pPr>
        <w:rPr>
          <w:rFonts w:ascii="宋体" w:hAnsi="宋体" w:cs="宋体"/>
          <w:color w:val="000000" w:themeColor="text1"/>
          <w:sz w:val="28"/>
          <w:szCs w:val="28"/>
          <w:highlight w:val="none"/>
          <w:u w:val="dotted"/>
          <w14:textFill>
            <w14:solidFill>
              <w14:schemeClr w14:val="tx1"/>
            </w14:solidFill>
          </w14:textFill>
        </w:rPr>
      </w:pPr>
      <w:r>
        <w:rPr>
          <w:rFonts w:hint="eastAsia" w:ascii="宋体" w:hAnsi="宋体" w:cs="宋体"/>
          <w:color w:val="000000" w:themeColor="text1"/>
          <w:sz w:val="28"/>
          <w:szCs w:val="28"/>
          <w:highlight w:val="none"/>
          <w:u w:val="dotted"/>
          <w14:textFill>
            <w14:solidFill>
              <w14:schemeClr w14:val="tx1"/>
            </w14:solidFill>
          </w14:textFill>
        </w:rPr>
        <w:t xml:space="preserve">                                                     </w:t>
      </w:r>
      <w:r>
        <w:rPr>
          <w:rFonts w:hint="eastAsia" w:ascii="宋体" w:hAnsi="宋体" w:cs="宋体"/>
          <w:color w:val="000000" w:themeColor="text1"/>
          <w:sz w:val="28"/>
          <w:szCs w:val="28"/>
          <w:highlight w:val="none"/>
          <w14:textFill>
            <w14:solidFill>
              <w14:schemeClr w14:val="tx1"/>
            </w14:solidFill>
          </w14:textFill>
        </w:rPr>
        <w:t xml:space="preserve">  </w:t>
      </w:r>
    </w:p>
    <w:p w14:paraId="38C8E556">
      <w:pPr>
        <w:ind w:firstLine="420" w:firstLineChars="150"/>
        <w:rPr>
          <w:rFonts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u w:val="dotted"/>
          <w14:textFill>
            <w14:solidFill>
              <w14:schemeClr w14:val="tx1"/>
            </w14:solidFill>
          </w14:textFill>
        </w:rPr>
        <w:t>采购人/代理机构</w:t>
      </w:r>
      <w:r>
        <w:rPr>
          <w:rFonts w:hint="eastAsia" w:ascii="宋体" w:hAnsi="宋体" w:cs="宋体"/>
          <w:color w:val="000000" w:themeColor="text1"/>
          <w:sz w:val="28"/>
          <w:szCs w:val="28"/>
          <w:highlight w:val="none"/>
          <w14:textFill>
            <w14:solidFill>
              <w14:schemeClr w14:val="tx1"/>
            </w14:solidFill>
          </w14:textFill>
        </w:rPr>
        <w:t>于</w:t>
      </w:r>
      <w:r>
        <w:rPr>
          <w:rFonts w:hint="eastAsia" w:ascii="宋体" w:hAnsi="宋体" w:cs="宋体"/>
          <w:color w:val="000000" w:themeColor="text1"/>
          <w:sz w:val="28"/>
          <w:szCs w:val="28"/>
          <w:highlight w:val="none"/>
          <w:u w:val="dotted"/>
          <w14:textFill>
            <w14:solidFill>
              <w14:schemeClr w14:val="tx1"/>
            </w14:solidFill>
          </w14:textFill>
        </w:rPr>
        <w:t xml:space="preserve">   </w:t>
      </w:r>
      <w:r>
        <w:rPr>
          <w:rFonts w:hint="eastAsia" w:ascii="宋体" w:hAnsi="宋体" w:cs="宋体"/>
          <w:color w:val="000000" w:themeColor="text1"/>
          <w:sz w:val="28"/>
          <w:szCs w:val="28"/>
          <w:highlight w:val="none"/>
          <w14:textFill>
            <w14:solidFill>
              <w14:schemeClr w14:val="tx1"/>
            </w14:solidFill>
          </w14:textFill>
        </w:rPr>
        <w:t>年</w:t>
      </w:r>
      <w:r>
        <w:rPr>
          <w:rFonts w:hint="eastAsia" w:ascii="宋体" w:hAnsi="宋体" w:cs="宋体"/>
          <w:color w:val="000000" w:themeColor="text1"/>
          <w:sz w:val="28"/>
          <w:szCs w:val="28"/>
          <w:highlight w:val="none"/>
          <w:u w:val="dotted"/>
          <w14:textFill>
            <w14:solidFill>
              <w14:schemeClr w14:val="tx1"/>
            </w14:solidFill>
          </w14:textFill>
        </w:rPr>
        <w:t xml:space="preserve">   </w:t>
      </w:r>
      <w:r>
        <w:rPr>
          <w:rFonts w:hint="eastAsia" w:ascii="宋体" w:hAnsi="宋体" w:cs="宋体"/>
          <w:color w:val="000000" w:themeColor="text1"/>
          <w:sz w:val="28"/>
          <w:szCs w:val="28"/>
          <w:highlight w:val="none"/>
          <w14:textFill>
            <w14:solidFill>
              <w14:schemeClr w14:val="tx1"/>
            </w14:solidFill>
          </w14:textFill>
        </w:rPr>
        <w:t>月</w:t>
      </w:r>
      <w:r>
        <w:rPr>
          <w:rFonts w:hint="eastAsia" w:ascii="宋体" w:hAnsi="宋体" w:cs="宋体"/>
          <w:color w:val="000000" w:themeColor="text1"/>
          <w:sz w:val="28"/>
          <w:szCs w:val="28"/>
          <w:highlight w:val="none"/>
          <w:u w:val="dotted"/>
          <w14:textFill>
            <w14:solidFill>
              <w14:schemeClr w14:val="tx1"/>
            </w14:solidFill>
          </w14:textFill>
        </w:rPr>
        <w:t xml:space="preserve">   </w:t>
      </w:r>
      <w:r>
        <w:rPr>
          <w:rFonts w:hint="eastAsia" w:ascii="宋体" w:hAnsi="宋体" w:cs="宋体"/>
          <w:color w:val="000000" w:themeColor="text1"/>
          <w:sz w:val="28"/>
          <w:szCs w:val="28"/>
          <w:highlight w:val="none"/>
          <w14:textFill>
            <w14:solidFill>
              <w14:schemeClr w14:val="tx1"/>
            </w14:solidFill>
          </w14:textFill>
        </w:rPr>
        <w:t>日,就质疑事项作出了答复/没有在法定期限内作出答复。</w:t>
      </w:r>
    </w:p>
    <w:p w14:paraId="2B8E776F">
      <w:pPr>
        <w:rPr>
          <w:rFonts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四、投诉事项具体内容</w:t>
      </w:r>
    </w:p>
    <w:p w14:paraId="1AFD4E50">
      <w:pPr>
        <w:rPr>
          <w:rFonts w:ascii="宋体" w:hAnsi="宋体" w:cs="宋体"/>
          <w:color w:val="000000" w:themeColor="text1"/>
          <w:sz w:val="28"/>
          <w:szCs w:val="28"/>
          <w:highlight w:val="none"/>
          <w:u w:val="singl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投诉事项 1：</w:t>
      </w:r>
      <w:r>
        <w:rPr>
          <w:rFonts w:hint="eastAsia" w:ascii="宋体" w:hAnsi="宋体" w:cs="宋体"/>
          <w:color w:val="000000" w:themeColor="text1"/>
          <w:sz w:val="28"/>
          <w:szCs w:val="28"/>
          <w:highlight w:val="none"/>
          <w:u w:val="dotted"/>
          <w14:textFill>
            <w14:solidFill>
              <w14:schemeClr w14:val="tx1"/>
            </w14:solidFill>
          </w14:textFill>
        </w:rPr>
        <w:t xml:space="preserve">                                       </w:t>
      </w:r>
    </w:p>
    <w:p w14:paraId="0C973FAA">
      <w:pPr>
        <w:rPr>
          <w:rFonts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事实依据：</w:t>
      </w:r>
      <w:r>
        <w:rPr>
          <w:rFonts w:hint="eastAsia" w:ascii="宋体" w:hAnsi="宋体" w:cs="宋体"/>
          <w:color w:val="000000" w:themeColor="text1"/>
          <w:sz w:val="28"/>
          <w:szCs w:val="28"/>
          <w:highlight w:val="none"/>
          <w:u w:val="dotted"/>
          <w14:textFill>
            <w14:solidFill>
              <w14:schemeClr w14:val="tx1"/>
            </w14:solidFill>
          </w14:textFill>
        </w:rPr>
        <w:t xml:space="preserve">                                         </w:t>
      </w:r>
    </w:p>
    <w:p w14:paraId="215F7309">
      <w:pPr>
        <w:rPr>
          <w:rFonts w:ascii="宋体" w:hAnsi="宋体" w:cs="宋体"/>
          <w:color w:val="000000" w:themeColor="text1"/>
          <w:sz w:val="28"/>
          <w:szCs w:val="28"/>
          <w:highlight w:val="none"/>
          <w:u w:val="dotted"/>
          <w14:textFill>
            <w14:solidFill>
              <w14:schemeClr w14:val="tx1"/>
            </w14:solidFill>
          </w14:textFill>
        </w:rPr>
      </w:pPr>
      <w:r>
        <w:rPr>
          <w:rFonts w:hint="eastAsia" w:ascii="宋体" w:hAnsi="宋体" w:cs="宋体"/>
          <w:color w:val="000000" w:themeColor="text1"/>
          <w:sz w:val="28"/>
          <w:szCs w:val="28"/>
          <w:highlight w:val="none"/>
          <w:u w:val="dotted"/>
          <w14:textFill>
            <w14:solidFill>
              <w14:schemeClr w14:val="tx1"/>
            </w14:solidFill>
          </w14:textFill>
        </w:rPr>
        <w:t xml:space="preserve">                                                      </w:t>
      </w:r>
    </w:p>
    <w:p w14:paraId="3590E7FC">
      <w:pPr>
        <w:rPr>
          <w:rFonts w:ascii="宋体" w:hAnsi="宋体" w:cs="宋体"/>
          <w:color w:val="000000" w:themeColor="text1"/>
          <w:sz w:val="28"/>
          <w:szCs w:val="28"/>
          <w:highlight w:val="none"/>
          <w:u w:val="singl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法律依据：</w:t>
      </w:r>
      <w:r>
        <w:rPr>
          <w:rFonts w:hint="eastAsia" w:ascii="宋体" w:hAnsi="宋体" w:cs="宋体"/>
          <w:color w:val="000000" w:themeColor="text1"/>
          <w:sz w:val="28"/>
          <w:szCs w:val="28"/>
          <w:highlight w:val="none"/>
          <w:u w:val="dotted"/>
          <w14:textFill>
            <w14:solidFill>
              <w14:schemeClr w14:val="tx1"/>
            </w14:solidFill>
          </w14:textFill>
        </w:rPr>
        <w:t xml:space="preserve">                                          </w:t>
      </w:r>
    </w:p>
    <w:p w14:paraId="2A6AC0A5">
      <w:pPr>
        <w:rPr>
          <w:rFonts w:ascii="宋体" w:hAnsi="宋体" w:cs="宋体"/>
          <w:color w:val="000000" w:themeColor="text1"/>
          <w:sz w:val="28"/>
          <w:szCs w:val="28"/>
          <w:highlight w:val="none"/>
          <w:u w:val="dotted"/>
          <w14:textFill>
            <w14:solidFill>
              <w14:schemeClr w14:val="tx1"/>
            </w14:solidFill>
          </w14:textFill>
        </w:rPr>
      </w:pPr>
      <w:r>
        <w:rPr>
          <w:rFonts w:hint="eastAsia" w:ascii="宋体" w:hAnsi="宋体" w:cs="宋体"/>
          <w:color w:val="000000" w:themeColor="text1"/>
          <w:sz w:val="28"/>
          <w:szCs w:val="28"/>
          <w:highlight w:val="none"/>
          <w:u w:val="dotted"/>
          <w14:textFill>
            <w14:solidFill>
              <w14:schemeClr w14:val="tx1"/>
            </w14:solidFill>
          </w14:textFill>
        </w:rPr>
        <w:t xml:space="preserve">                                                      </w:t>
      </w:r>
    </w:p>
    <w:p w14:paraId="3F65BD57">
      <w:pPr>
        <w:rPr>
          <w:rFonts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投诉事项2</w:t>
      </w:r>
    </w:p>
    <w:p w14:paraId="55CF177D">
      <w:pPr>
        <w:rPr>
          <w:rFonts w:ascii="宋体" w:hAnsi="宋体" w:cs="宋体"/>
          <w:color w:val="000000" w:themeColor="text1"/>
          <w:sz w:val="28"/>
          <w:szCs w:val="28"/>
          <w:highlight w:val="none"/>
          <w:u w:val="dotted"/>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w:t>
      </w:r>
    </w:p>
    <w:p w14:paraId="5733D4CD">
      <w:pPr>
        <w:rPr>
          <w:rFonts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五、与投诉事项相关的投诉请求</w:t>
      </w:r>
    </w:p>
    <w:p w14:paraId="1F3359F2">
      <w:pPr>
        <w:rPr>
          <w:rFonts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请求：</w:t>
      </w:r>
      <w:r>
        <w:rPr>
          <w:rFonts w:hint="eastAsia" w:ascii="宋体" w:hAnsi="宋体" w:cs="宋体"/>
          <w:color w:val="000000" w:themeColor="text1"/>
          <w:sz w:val="28"/>
          <w:szCs w:val="28"/>
          <w:highlight w:val="none"/>
          <w:u w:val="dotted"/>
          <w14:textFill>
            <w14:solidFill>
              <w14:schemeClr w14:val="tx1"/>
            </w14:solidFill>
          </w14:textFill>
        </w:rPr>
        <w:t xml:space="preserve">                                              </w:t>
      </w:r>
      <w:r>
        <w:rPr>
          <w:rFonts w:hint="eastAsia" w:ascii="宋体" w:hAnsi="宋体" w:cs="宋体"/>
          <w:color w:val="000000" w:themeColor="text1"/>
          <w:sz w:val="28"/>
          <w:szCs w:val="28"/>
          <w:highlight w:val="none"/>
          <w14:textFill>
            <w14:solidFill>
              <w14:schemeClr w14:val="tx1"/>
            </w14:solidFill>
          </w14:textFill>
        </w:rPr>
        <w:t xml:space="preserve"> </w:t>
      </w:r>
    </w:p>
    <w:p w14:paraId="65F3DA39">
      <w:pPr>
        <w:rPr>
          <w:rFonts w:ascii="宋体" w:hAnsi="宋体" w:cs="宋体"/>
          <w:color w:val="000000" w:themeColor="text1"/>
          <w:sz w:val="28"/>
          <w:szCs w:val="28"/>
          <w:highlight w:val="none"/>
          <w:u w:val="singl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 xml:space="preserve">                                                                                                    </w:t>
      </w:r>
    </w:p>
    <w:p w14:paraId="7C2E5B1A">
      <w:pPr>
        <w:rPr>
          <w:rFonts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 xml:space="preserve">签字(签章)：                   公章：                      </w:t>
      </w:r>
    </w:p>
    <w:p w14:paraId="779D9DD6">
      <w:pPr>
        <w:rPr>
          <w:rFonts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 xml:space="preserve">日期：    </w:t>
      </w:r>
    </w:p>
    <w:p w14:paraId="4FD5697C">
      <w:pPr>
        <w:rPr>
          <w:rFonts w:ascii="宋体" w:hAnsi="宋体" w:cs="宋体"/>
          <w:b/>
          <w:color w:val="000000" w:themeColor="text1"/>
          <w:sz w:val="28"/>
          <w:szCs w:val="28"/>
          <w:highlight w:val="none"/>
          <w14:textFill>
            <w14:solidFill>
              <w14:schemeClr w14:val="tx1"/>
            </w14:solidFill>
          </w14:textFill>
        </w:rPr>
      </w:pPr>
    </w:p>
    <w:p w14:paraId="7C127B73">
      <w:pPr>
        <w:rPr>
          <w:rFonts w:ascii="宋体" w:hAnsi="宋体" w:cs="宋体"/>
          <w:b/>
          <w:color w:val="000000" w:themeColor="text1"/>
          <w:sz w:val="28"/>
          <w:szCs w:val="28"/>
          <w:highlight w:val="none"/>
          <w14:textFill>
            <w14:solidFill>
              <w14:schemeClr w14:val="tx1"/>
            </w14:solidFill>
          </w14:textFill>
        </w:rPr>
      </w:pPr>
    </w:p>
    <w:p w14:paraId="1D9AF6A0">
      <w:pPr>
        <w:rPr>
          <w:rFonts w:ascii="宋体" w:hAnsi="宋体" w:cs="宋体"/>
          <w:b/>
          <w:color w:val="000000" w:themeColor="text1"/>
          <w:sz w:val="28"/>
          <w:szCs w:val="28"/>
          <w:highlight w:val="none"/>
          <w14:textFill>
            <w14:solidFill>
              <w14:schemeClr w14:val="tx1"/>
            </w14:solidFill>
          </w14:textFill>
        </w:rPr>
      </w:pPr>
    </w:p>
    <w:p w14:paraId="4A7E3B53">
      <w:pPr>
        <w:rPr>
          <w:rFonts w:ascii="宋体" w:hAnsi="宋体" w:cs="宋体"/>
          <w:b/>
          <w:color w:val="000000" w:themeColor="text1"/>
          <w:sz w:val="28"/>
          <w:szCs w:val="28"/>
          <w:highlight w:val="none"/>
          <w14:textFill>
            <w14:solidFill>
              <w14:schemeClr w14:val="tx1"/>
            </w14:solidFill>
          </w14:textFill>
        </w:rPr>
      </w:pPr>
    </w:p>
    <w:p w14:paraId="4802FC1D">
      <w:pPr>
        <w:rPr>
          <w:rFonts w:ascii="宋体" w:hAnsi="宋体" w:cs="宋体"/>
          <w:b/>
          <w:color w:val="000000" w:themeColor="text1"/>
          <w:sz w:val="28"/>
          <w:szCs w:val="28"/>
          <w:highlight w:val="none"/>
          <w14:textFill>
            <w14:solidFill>
              <w14:schemeClr w14:val="tx1"/>
            </w14:solidFill>
          </w14:textFill>
        </w:rPr>
      </w:pPr>
    </w:p>
    <w:p w14:paraId="422E3AB2">
      <w:pP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投诉书制作说明：</w:t>
      </w:r>
    </w:p>
    <w:p w14:paraId="11AF5E64">
      <w:pPr>
        <w:widowControl/>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1.投诉人提起投诉时，应当提交投诉书和必要的证明材料，并按照被投诉人和与投诉事项有关的供应商数量提供投诉书副本。</w:t>
      </w:r>
    </w:p>
    <w:p w14:paraId="59F25631">
      <w:pPr>
        <w:widowControl/>
        <w:ind w:firstLine="480" w:firstLineChars="20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2.投诉人若委托代理人进行投诉的，投诉书应按照要求列明“授权代表”的有关内容，并在附件中提交由</w:t>
      </w:r>
      <w:r>
        <w:rPr>
          <w:rFonts w:hint="eastAsia" w:ascii="宋体" w:hAnsi="宋体" w:cs="宋体"/>
          <w:color w:val="000000" w:themeColor="text1"/>
          <w:kern w:val="0"/>
          <w:sz w:val="24"/>
          <w:highlight w:val="none"/>
          <w14:textFill>
            <w14:solidFill>
              <w14:schemeClr w14:val="tx1"/>
            </w14:solidFill>
          </w14:textFill>
        </w:rPr>
        <w:t>投诉人签署的授权委托书。授权委托书应当载明代理人的姓名或者名称、代理事项、具体权限、期限和相关事项。</w:t>
      </w:r>
    </w:p>
    <w:p w14:paraId="601567CB">
      <w:pPr>
        <w:widowControl/>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3.投诉人若对项目的某一分包进行投诉，投诉书应列明具体分包号。</w:t>
      </w:r>
    </w:p>
    <w:p w14:paraId="2F4309C5">
      <w:pPr>
        <w:widowControl/>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4.投诉书应简要列明质疑事项，质疑函、质疑答复等作为附件材料提供。</w:t>
      </w:r>
    </w:p>
    <w:p w14:paraId="3721EB44">
      <w:pPr>
        <w:widowControl/>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5.投诉书的投诉事项应具体、明确，并有必要的事实依据和法律依据。</w:t>
      </w:r>
    </w:p>
    <w:p w14:paraId="568833D3">
      <w:pPr>
        <w:widowControl/>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6.投诉书的投诉请求应与投诉事项相关。</w:t>
      </w:r>
    </w:p>
    <w:p w14:paraId="54382FE0">
      <w:pPr>
        <w:widowControl/>
        <w:ind w:firstLine="480" w:firstLineChars="20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7.投诉人为自然人的，投诉书应当由本人签字；投诉人为法人或者其他组织的，投诉书应当由法定代表人、主要负责人，或者其授权代表签字或者盖章，并加盖公章。</w:t>
      </w:r>
    </w:p>
    <w:p w14:paraId="02526AC8">
      <w:pPr>
        <w:jc w:val="left"/>
        <w:rPr>
          <w:rFonts w:ascii="宋体" w:hAnsi="宋体" w:cs="宋体"/>
          <w:b/>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 xml:space="preserve">         </w:t>
      </w:r>
      <w:r>
        <w:rPr>
          <w:rFonts w:hint="eastAsia" w:ascii="宋体" w:hAnsi="宋体" w:cs="宋体"/>
          <w:b/>
          <w:color w:val="000000" w:themeColor="text1"/>
          <w:sz w:val="28"/>
          <w:szCs w:val="28"/>
          <w:highlight w:val="none"/>
          <w14:textFill>
            <w14:solidFill>
              <w14:schemeClr w14:val="tx1"/>
            </w14:solidFill>
          </w14:textFill>
        </w:rPr>
        <w:t xml:space="preserve"> </w:t>
      </w:r>
    </w:p>
    <w:p w14:paraId="01AB358F">
      <w:pPr>
        <w:jc w:val="left"/>
        <w:rPr>
          <w:rFonts w:ascii="宋体" w:hAnsi="宋体" w:cs="宋体"/>
          <w:b/>
          <w:color w:val="000000" w:themeColor="text1"/>
          <w:sz w:val="28"/>
          <w:szCs w:val="28"/>
          <w:highlight w:val="none"/>
          <w14:textFill>
            <w14:solidFill>
              <w14:schemeClr w14:val="tx1"/>
            </w14:solidFill>
          </w14:textFill>
        </w:rPr>
      </w:pPr>
    </w:p>
    <w:p w14:paraId="431E49DB">
      <w:pPr>
        <w:rPr>
          <w:rFonts w:ascii="宋体" w:hAnsi="宋体" w:cs="宋体"/>
          <w:color w:val="000000" w:themeColor="text1"/>
          <w:sz w:val="20"/>
          <w:szCs w:val="22"/>
          <w:highlight w:val="none"/>
          <w14:textFill>
            <w14:solidFill>
              <w14:schemeClr w14:val="tx1"/>
            </w14:solidFill>
          </w14:textFill>
        </w:rPr>
      </w:pPr>
    </w:p>
    <w:p w14:paraId="729B9ED4">
      <w:pPr>
        <w:rPr>
          <w:rFonts w:ascii="宋体" w:hAnsi="宋体" w:cs="宋体"/>
          <w:color w:val="000000" w:themeColor="text1"/>
          <w:sz w:val="20"/>
          <w:szCs w:val="22"/>
          <w:highlight w:val="none"/>
          <w14:textFill>
            <w14:solidFill>
              <w14:schemeClr w14:val="tx1"/>
            </w14:solidFill>
          </w14:textFill>
        </w:rPr>
      </w:pPr>
    </w:p>
    <w:p w14:paraId="1C22564F">
      <w:pPr>
        <w:pStyle w:val="13"/>
        <w:ind w:firstLine="600"/>
        <w:rPr>
          <w:rFonts w:ascii="宋体" w:hAnsi="宋体" w:eastAsia="宋体" w:cs="宋体"/>
          <w:color w:val="000000" w:themeColor="text1"/>
          <w:highlight w:val="none"/>
          <w14:textFill>
            <w14:solidFill>
              <w14:schemeClr w14:val="tx1"/>
            </w14:solidFill>
          </w14:textFill>
        </w:rPr>
      </w:pPr>
    </w:p>
    <w:p w14:paraId="326BA8A9">
      <w:pPr>
        <w:pStyle w:val="14"/>
        <w:ind w:left="0" w:leftChars="0"/>
        <w:rPr>
          <w:rFonts w:ascii="宋体" w:hAnsi="宋体" w:cs="宋体"/>
          <w:color w:val="000000" w:themeColor="text1"/>
          <w:highlight w:val="none"/>
          <w14:textFill>
            <w14:solidFill>
              <w14:schemeClr w14:val="tx1"/>
            </w14:solidFill>
          </w14:textFill>
        </w:rPr>
      </w:pPr>
    </w:p>
    <w:p w14:paraId="1F072A63">
      <w:pPr>
        <w:pStyle w:val="14"/>
        <w:ind w:left="0" w:leftChars="0"/>
        <w:rPr>
          <w:rFonts w:ascii="宋体" w:hAnsi="宋体" w:cs="宋体"/>
          <w:color w:val="000000" w:themeColor="text1"/>
          <w:highlight w:val="none"/>
          <w14:textFill>
            <w14:solidFill>
              <w14:schemeClr w14:val="tx1"/>
            </w14:solidFill>
          </w14:textFill>
        </w:rPr>
      </w:pPr>
    </w:p>
    <w:p w14:paraId="74472B46">
      <w:pPr>
        <w:rPr>
          <w:color w:val="000000" w:themeColor="text1"/>
          <w:highlight w:val="none"/>
          <w14:textFill>
            <w14:solidFill>
              <w14:schemeClr w14:val="tx1"/>
            </w14:solidFill>
          </w14:textFill>
        </w:rPr>
      </w:pPr>
    </w:p>
    <w:sectPr>
      <w:headerReference r:id="rId11" w:type="first"/>
      <w:footerReference r:id="rId14" w:type="first"/>
      <w:headerReference r:id="rId10" w:type="default"/>
      <w:footerReference r:id="rId12" w:type="default"/>
      <w:footerReference r:id="rId13" w:type="even"/>
      <w:pgSz w:w="11906" w:h="16838"/>
      <w:pgMar w:top="1020" w:right="1247" w:bottom="1020" w:left="1247" w:header="851" w:footer="907"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lvetica">
    <w:altName w:val="Arial"/>
    <w:panose1 w:val="020B0604020202020204"/>
    <w:charset w:val="00"/>
    <w:family w:val="swiss"/>
    <w:pitch w:val="default"/>
    <w:sig w:usb0="00000000" w:usb1="00000000" w:usb2="00000000" w:usb3="00000000" w:csb0="00000000"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MS Mincho">
    <w:altName w:val="Yu Gothic UI"/>
    <w:panose1 w:val="02020609040205080304"/>
    <w:charset w:val="80"/>
    <w:family w:val="modern"/>
    <w:pitch w:val="default"/>
    <w:sig w:usb0="00000000" w:usb1="00000000" w:usb2="00000012" w:usb3="00000000" w:csb0="4002009F" w:csb1="DFD70000"/>
  </w:font>
  <w:font w:name="微软雅黑">
    <w:panose1 w:val="020B0503020204020204"/>
    <w:charset w:val="86"/>
    <w:family w:val="swiss"/>
    <w:pitch w:val="default"/>
    <w:sig w:usb0="80000287" w:usb1="2ACF3C50" w:usb2="00000016" w:usb3="00000000" w:csb0="0004001F" w:csb1="00000000"/>
  </w:font>
  <w:font w:name="Algerian">
    <w:altName w:val="Gabriola"/>
    <w:panose1 w:val="04020705040A02060702"/>
    <w:charset w:val="00"/>
    <w:family w:val="decorative"/>
    <w:pitch w:val="default"/>
    <w:sig w:usb0="00000000" w:usb1="00000000" w:usb2="00000000" w:usb3="00000000" w:csb0="20000001" w:csb1="0000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 w:name="Gabriola">
    <w:panose1 w:val="04040605051002020D02"/>
    <w:charset w:val="00"/>
    <w:family w:val="auto"/>
    <w:pitch w:val="default"/>
    <w:sig w:usb0="E00002EF" w:usb1="5000204B" w:usb2="00000000" w:usb3="00000000" w:csb0="2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47AE02">
    <w:pPr>
      <w:pStyle w:val="20"/>
      <w:jc w:val="center"/>
      <w:rPr>
        <w:rFonts w:hint="eastAsia" w:ascii="宋体" w:hAnsi="宋体" w:eastAsia="宋体" w:cs="宋体"/>
        <w:lang w:eastAsia="zh-CN"/>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28B3810">
                          <w:pPr>
                            <w:pStyle w:val="20"/>
                          </w:pPr>
                          <w:r>
                            <w:fldChar w:fldCharType="begin"/>
                          </w:r>
                          <w:r>
                            <w:instrText xml:space="preserve"> PAGE  \* MERGEFORMAT </w:instrText>
                          </w:r>
                          <w:r>
                            <w:fldChar w:fldCharType="separate"/>
                          </w:r>
                          <w:r>
                            <w:t>36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14:paraId="628B3810">
                    <w:pPr>
                      <w:pStyle w:val="20"/>
                    </w:pPr>
                    <w:r>
                      <w:fldChar w:fldCharType="begin"/>
                    </w:r>
                    <w:r>
                      <w:instrText xml:space="preserve"> PAGE  \* MERGEFORMAT </w:instrText>
                    </w:r>
                    <w:r>
                      <w:fldChar w:fldCharType="separate"/>
                    </w:r>
                    <w:r>
                      <w:t>36</w:t>
                    </w:r>
                    <w:r>
                      <w:fldChar w:fldCharType="end"/>
                    </w:r>
                  </w:p>
                </w:txbxContent>
              </v:textbox>
            </v:shape>
          </w:pict>
        </mc:Fallback>
      </mc:AlternateContent>
    </w:r>
    <w:r>
      <w:rPr>
        <w:rFonts w:hint="eastAsia" w:ascii="仿宋_GB2312" w:eastAsia="仿宋_GB2312"/>
      </w:rPr>
      <w:t xml:space="preserve">               </w:t>
    </w:r>
    <w:r>
      <w:rPr>
        <w:rFonts w:hint="eastAsia" w:ascii="宋体" w:hAnsi="宋体" w:cs="宋体"/>
      </w:rPr>
      <w:t xml:space="preserve">                                                       </w:t>
    </w:r>
    <w:r>
      <w:rPr>
        <w:rFonts w:hint="eastAsia" w:ascii="宋体" w:hAnsi="宋体" w:cs="宋体"/>
        <w:lang w:eastAsia="zh-CN"/>
      </w:rPr>
      <w:t>浙江东阳正荣工程咨询有限公司</w:t>
    </w:r>
  </w:p>
  <w:p w14:paraId="5C665B92">
    <w:pPr>
      <w:rPr>
        <w:rFonts w:ascii="仿宋_GB2312" w:eastAsia="仿宋_GB23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39AC3B">
    <w:pPr>
      <w:rPr>
        <w:rFonts w:ascii="仿宋_GB2312" w:eastAsia="仿宋_GB2312"/>
      </w:rP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3F931F4">
                          <w:pPr>
                            <w:pStyle w:val="20"/>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14:paraId="63F931F4">
                    <w:pPr>
                      <w:pStyle w:val="20"/>
                    </w:pPr>
                    <w:r>
                      <w:fldChar w:fldCharType="begin"/>
                    </w:r>
                    <w:r>
                      <w:instrText xml:space="preserve"> PAGE  \* MERGEFORMAT </w:instrText>
                    </w:r>
                    <w:r>
                      <w:fldChar w:fldCharType="separate"/>
                    </w:r>
                    <w:r>
                      <w:t>2</w:t>
                    </w:r>
                    <w:r>
                      <w:fldChar w:fldCharType="end"/>
                    </w:r>
                  </w:p>
                </w:txbxContent>
              </v:textbox>
            </v:shape>
          </w:pict>
        </mc:Fallback>
      </mc:AlternateContent>
    </w:r>
    <w:r>
      <w:rPr>
        <w:rFonts w:hint="eastAsia" w:ascii="仿宋_GB2312" w:eastAsia="仿宋_GB2312"/>
        <w:kern w:val="0"/>
      </w:rPr>
      <w:t>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37B457">
    <w:pPr>
      <w:pStyle w:val="20"/>
      <w:jc w:val="center"/>
      <w:rPr>
        <w:rFonts w:hint="eastAsia" w:ascii="宋体" w:hAnsi="宋体" w:eastAsia="宋体" w:cs="宋体"/>
        <w:lang w:eastAsia="zh-CN"/>
      </w:rP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0EFDAD3">
                          <w:pPr>
                            <w:pStyle w:val="20"/>
                          </w:pPr>
                          <w:r>
                            <w:fldChar w:fldCharType="begin"/>
                          </w:r>
                          <w:r>
                            <w:instrText xml:space="preserve"> PAGE  \* MERGEFORMAT </w:instrText>
                          </w:r>
                          <w:r>
                            <w:fldChar w:fldCharType="separate"/>
                          </w:r>
                          <w:r>
                            <w:t>48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66C/ssAgAAV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roL+ywCAABVBAAADgAAAAAAAAABACAAAAAfAQAAZHJzL2Uyb0RvYy54bWxQSwUGAAAAAAYA&#10;BgBZAQAAvQUAAAAA&#10;">
              <v:fill on="f" focussize="0,0"/>
              <v:stroke on="f" weight="0.5pt"/>
              <v:imagedata o:title=""/>
              <o:lock v:ext="edit" aspectratio="f"/>
              <v:textbox inset="0mm,0mm,0mm,0mm" style="mso-fit-shape-to-text:t;">
                <w:txbxContent>
                  <w:p w14:paraId="50EFDAD3">
                    <w:pPr>
                      <w:pStyle w:val="20"/>
                    </w:pPr>
                    <w:r>
                      <w:fldChar w:fldCharType="begin"/>
                    </w:r>
                    <w:r>
                      <w:instrText xml:space="preserve"> PAGE  \* MERGEFORMAT </w:instrText>
                    </w:r>
                    <w:r>
                      <w:fldChar w:fldCharType="separate"/>
                    </w:r>
                    <w:r>
                      <w:t>48</w:t>
                    </w:r>
                    <w:r>
                      <w:fldChar w:fldCharType="end"/>
                    </w:r>
                  </w:p>
                </w:txbxContent>
              </v:textbox>
            </v:shape>
          </w:pict>
        </mc:Fallback>
      </mc:AlternateContent>
    </w:r>
    <w:r>
      <w:rPr>
        <w:rFonts w:hint="eastAsia" w:ascii="仿宋_GB2312" w:eastAsia="仿宋_GB2312"/>
      </w:rPr>
      <w:t xml:space="preserve">               </w:t>
    </w:r>
    <w:r>
      <w:rPr>
        <w:rFonts w:hint="eastAsia" w:ascii="宋体" w:hAnsi="宋体" w:cs="宋体"/>
      </w:rPr>
      <w:t xml:space="preserve">                                                       </w:t>
    </w:r>
    <w:r>
      <w:rPr>
        <w:rFonts w:hint="eastAsia" w:ascii="宋体" w:hAnsi="宋体" w:cs="宋体"/>
        <w:lang w:eastAsia="zh-CN"/>
      </w:rPr>
      <w:t>浙江东阳正荣工程咨询有限公司</w:t>
    </w:r>
  </w:p>
  <w:p w14:paraId="7EB234B2">
    <w:pPr>
      <w:rPr>
        <w:rFonts w:ascii="仿宋_GB2312" w:eastAsia="仿宋_GB23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F17241">
    <w:pPr>
      <w:pStyle w:val="20"/>
      <w:jc w:val="center"/>
      <w:rPr>
        <w:rFonts w:hint="eastAsia" w:ascii="宋体" w:hAnsi="宋体" w:eastAsia="宋体" w:cs="宋体"/>
        <w:lang w:eastAsia="zh-CN"/>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C151761">
                          <w:pPr>
                            <w:pStyle w:val="20"/>
                          </w:pPr>
                          <w:r>
                            <w:fldChar w:fldCharType="begin"/>
                          </w:r>
                          <w:r>
                            <w:instrText xml:space="preserve"> PAGE  \* MERGEFORMAT </w:instrText>
                          </w:r>
                          <w:r>
                            <w:fldChar w:fldCharType="separate"/>
                          </w:r>
                          <w:r>
                            <w:t>49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6C151761">
                    <w:pPr>
                      <w:pStyle w:val="20"/>
                    </w:pPr>
                    <w:r>
                      <w:fldChar w:fldCharType="begin"/>
                    </w:r>
                    <w:r>
                      <w:instrText xml:space="preserve"> PAGE  \* MERGEFORMAT </w:instrText>
                    </w:r>
                    <w:r>
                      <w:fldChar w:fldCharType="separate"/>
                    </w:r>
                    <w:r>
                      <w:t>49</w:t>
                    </w:r>
                    <w:r>
                      <w:fldChar w:fldCharType="end"/>
                    </w:r>
                  </w:p>
                </w:txbxContent>
              </v:textbox>
            </v:shape>
          </w:pict>
        </mc:Fallback>
      </mc:AlternateContent>
    </w:r>
    <w:r>
      <w:rPr>
        <w:rFonts w:hint="eastAsia" w:ascii="仿宋_GB2312" w:eastAsia="仿宋_GB2312"/>
      </w:rPr>
      <w:t xml:space="preserve">  </w:t>
    </w:r>
    <w:r>
      <w:rPr>
        <w:rFonts w:hint="eastAsia" w:ascii="宋体" w:hAnsi="宋体" w:cs="宋体"/>
      </w:rPr>
      <w:t xml:space="preserve">                                                                    </w:t>
    </w:r>
    <w:r>
      <w:rPr>
        <w:rFonts w:hint="eastAsia" w:ascii="宋体" w:hAnsi="宋体" w:cs="宋体"/>
        <w:lang w:eastAsia="zh-CN"/>
      </w:rPr>
      <w:t>浙江东阳正荣工程咨询有限公司</w:t>
    </w:r>
  </w:p>
  <w:p w14:paraId="64532B40">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7DB6D4">
    <w:pPr>
      <w:pStyle w:val="20"/>
      <w:ind w:firstLine="4320" w:firstLineChars="2400"/>
      <w:rPr>
        <w:rFonts w:hint="eastAsia" w:eastAsia="宋体"/>
        <w:lang w:eastAsia="zh-CN"/>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9E543AB">
                          <w:pPr>
                            <w:pStyle w:val="20"/>
                          </w:pPr>
                          <w:r>
                            <w:rPr>
                              <w:rFonts w:hint="eastAsia"/>
                            </w:rPr>
                            <w:fldChar w:fldCharType="begin"/>
                          </w:r>
                          <w:r>
                            <w:rPr>
                              <w:rFonts w:hint="eastAsia"/>
                            </w:rPr>
                            <w:instrText xml:space="preserve"> PAGE  \* MERGEFORMAT </w:instrText>
                          </w:r>
                          <w:r>
                            <w:rPr>
                              <w:rFonts w:hint="eastAsia"/>
                            </w:rPr>
                            <w:fldChar w:fldCharType="separate"/>
                          </w:r>
                          <w:r>
                            <w:t>51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14:paraId="79E543AB">
                    <w:pPr>
                      <w:pStyle w:val="20"/>
                    </w:pPr>
                    <w:r>
                      <w:rPr>
                        <w:rFonts w:hint="eastAsia"/>
                      </w:rPr>
                      <w:fldChar w:fldCharType="begin"/>
                    </w:r>
                    <w:r>
                      <w:rPr>
                        <w:rFonts w:hint="eastAsia"/>
                      </w:rPr>
                      <w:instrText xml:space="preserve"> PAGE  \* MERGEFORMAT </w:instrText>
                    </w:r>
                    <w:r>
                      <w:rPr>
                        <w:rFonts w:hint="eastAsia"/>
                      </w:rPr>
                      <w:fldChar w:fldCharType="separate"/>
                    </w:r>
                    <w:r>
                      <w:t>51</w:t>
                    </w:r>
                    <w:r>
                      <w:rPr>
                        <w:rFonts w:hint="eastAsia"/>
                      </w:rPr>
                      <w:fldChar w:fldCharType="end"/>
                    </w:r>
                  </w:p>
                </w:txbxContent>
              </v:textbox>
            </v:shape>
          </w:pict>
        </mc:Fallback>
      </mc:AlternateContent>
    </w:r>
    <w:r>
      <w:rPr>
        <w:rFonts w:hint="eastAsia"/>
      </w:rPr>
      <w:t xml:space="preserve">  </w:t>
    </w:r>
    <w:r>
      <w:t xml:space="preserve">   </w:t>
    </w:r>
    <w:r>
      <w:rPr>
        <w:rFonts w:hint="eastAsia"/>
      </w:rPr>
      <w:t xml:space="preserve">                       </w:t>
    </w:r>
    <w:r>
      <w:rPr>
        <w:rFonts w:hint="eastAsia"/>
        <w:lang w:eastAsia="zh-CN"/>
      </w:rPr>
      <w:t>浙江东阳正荣工程咨询有限公司</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69348C">
    <w:pPr>
      <w:pStyle w:val="20"/>
      <w:framePr w:wrap="around" w:vAnchor="text" w:hAnchor="margin" w:xAlign="center" w:y="1"/>
      <w:rPr>
        <w:rStyle w:val="32"/>
      </w:rPr>
    </w:pPr>
    <w:r>
      <w:fldChar w:fldCharType="begin"/>
    </w:r>
    <w:r>
      <w:rPr>
        <w:rStyle w:val="32"/>
      </w:rPr>
      <w:instrText xml:space="preserve">PAGE  </w:instrText>
    </w:r>
    <w:r>
      <w:fldChar w:fldCharType="end"/>
    </w:r>
  </w:p>
  <w:p w14:paraId="78917D1B">
    <w:pPr>
      <w:pStyle w:val="2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032A08">
    <w:pPr>
      <w:pStyle w:val="20"/>
      <w:jc w:val="center"/>
      <w:rPr>
        <w:rFonts w:hint="eastAsia" w:ascii="宋体" w:hAnsi="宋体" w:eastAsia="宋体" w:cs="宋体"/>
        <w:lang w:eastAsia="zh-CN"/>
      </w:rP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00BCDFA">
                          <w:pPr>
                            <w:pStyle w:val="20"/>
                          </w:pPr>
                          <w:r>
                            <w:rPr>
                              <w:rFonts w:hint="eastAsia"/>
                            </w:rPr>
                            <w:fldChar w:fldCharType="begin"/>
                          </w:r>
                          <w:r>
                            <w:rPr>
                              <w:rFonts w:hint="eastAsia"/>
                            </w:rPr>
                            <w:instrText xml:space="preserve"> PAGE  \* MERGEFORMAT </w:instrText>
                          </w:r>
                          <w:r>
                            <w:rPr>
                              <w:rFonts w:hint="eastAsia"/>
                            </w:rPr>
                            <w:fldChar w:fldCharType="separate"/>
                          </w:r>
                          <w:r>
                            <w:t>50</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000BCDFA">
                    <w:pPr>
                      <w:pStyle w:val="20"/>
                    </w:pPr>
                    <w:r>
                      <w:rPr>
                        <w:rFonts w:hint="eastAsia"/>
                      </w:rPr>
                      <w:fldChar w:fldCharType="begin"/>
                    </w:r>
                    <w:r>
                      <w:rPr>
                        <w:rFonts w:hint="eastAsia"/>
                      </w:rPr>
                      <w:instrText xml:space="preserve"> PAGE  \* MERGEFORMAT </w:instrText>
                    </w:r>
                    <w:r>
                      <w:rPr>
                        <w:rFonts w:hint="eastAsia"/>
                      </w:rPr>
                      <w:fldChar w:fldCharType="separate"/>
                    </w:r>
                    <w:r>
                      <w:t>50</w:t>
                    </w:r>
                    <w:r>
                      <w:rPr>
                        <w:rFonts w:hint="eastAsia"/>
                      </w:rPr>
                      <w:fldChar w:fldCharType="end"/>
                    </w:r>
                  </w:p>
                </w:txbxContent>
              </v:textbox>
            </v:shape>
          </w:pict>
        </mc:Fallback>
      </mc:AlternateContent>
    </w:r>
    <w:r>
      <w:rPr>
        <w:rFonts w:hint="eastAsia" w:ascii="宋体" w:hAnsi="宋体" w:cs="宋体"/>
        <w:sz w:val="21"/>
        <w:szCs w:val="21"/>
      </w:rPr>
      <w:t xml:space="preserve">                                                                  </w:t>
    </w:r>
    <w:r>
      <w:rPr>
        <w:rFonts w:hint="eastAsia" w:ascii="宋体" w:hAnsi="宋体" w:cs="宋体"/>
      </w:rPr>
      <w:t xml:space="preserve"> </w:t>
    </w:r>
    <w:r>
      <w:rPr>
        <w:rFonts w:hint="eastAsia" w:ascii="宋体" w:hAnsi="宋体" w:cs="宋体"/>
        <w:lang w:eastAsia="zh-CN"/>
      </w:rPr>
      <w:t>浙江东阳正荣工程咨询有限公司</w:t>
    </w:r>
  </w:p>
  <w:p w14:paraId="40455B62">
    <w:pPr>
      <w:pStyle w:val="20"/>
      <w:jc w:val="center"/>
      <w:rPr>
        <w:rFonts w:ascii="宋体" w:hAnsi="宋体" w:cs="宋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14CFB3">
    <w:pPr>
      <w:pStyle w:val="21"/>
      <w:jc w:val="left"/>
      <w:rPr>
        <w:rFonts w:hint="eastAsia" w:eastAsia="宋体"/>
        <w:sz w:val="16"/>
        <w:szCs w:val="16"/>
        <w:lang w:eastAsia="zh-CN"/>
      </w:rPr>
    </w:pPr>
    <w:r>
      <w:rPr>
        <w:rFonts w:hint="eastAsia"/>
        <w:sz w:val="16"/>
        <w:szCs w:val="16"/>
        <w:lang w:eastAsia="zh-CN"/>
      </w:rPr>
      <w:t>东阳市横店医院医用织物租赁洗涤服务项目</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86EF75">
    <w:pPr>
      <w:pStyle w:val="21"/>
      <w:jc w:val="left"/>
      <w:rPr>
        <w:rFonts w:hint="eastAsia" w:eastAsia="宋体"/>
        <w:sz w:val="16"/>
        <w:szCs w:val="16"/>
        <w:lang w:eastAsia="zh-CN"/>
      </w:rPr>
    </w:pPr>
    <w:r>
      <w:rPr>
        <w:rFonts w:hint="eastAsia"/>
        <w:sz w:val="16"/>
        <w:szCs w:val="16"/>
        <w:lang w:eastAsia="zh-CN"/>
      </w:rPr>
      <w:t>东阳市横店医院医用织物租赁洗涤服务项目</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D13EBE">
    <w:pPr>
      <w:pStyle w:val="21"/>
      <w:jc w:val="both"/>
    </w:pPr>
    <w:r>
      <w:rPr>
        <w:rFonts w:hint="eastAsia"/>
      </w:rPr>
      <w:t>东阳市2022年度开发区节约集约利用评价项目</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2A2E5B">
    <w:pPr>
      <w:pStyle w:val="21"/>
      <w:jc w:val="left"/>
      <w:rPr>
        <w:rFonts w:hint="eastAsia" w:eastAsia="宋体" w:cs="Arial"/>
        <w:color w:val="000000"/>
        <w:lang w:eastAsia="zh-CN"/>
      </w:rPr>
    </w:pPr>
    <w:r>
      <w:rPr>
        <w:rFonts w:hint="eastAsia" w:cs="Arial"/>
        <w:color w:val="000000"/>
        <w:lang w:eastAsia="zh-CN"/>
      </w:rPr>
      <w:t>东阳市横店医院医用织物租赁洗涤服务项目</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087066">
    <w:pPr>
      <w:pStyle w:val="21"/>
      <w:jc w:val="left"/>
      <w:rPr>
        <w:rFonts w:hint="eastAsia" w:eastAsia="宋体" w:cs="Arial"/>
        <w:color w:val="000000"/>
        <w:lang w:eastAsia="zh-CN"/>
      </w:rPr>
    </w:pPr>
    <w:r>
      <w:rPr>
        <w:rFonts w:hint="eastAsia" w:cs="Arial"/>
        <w:color w:val="000000"/>
        <w:lang w:eastAsia="zh-CN"/>
      </w:rPr>
      <w:t>东阳市横店医院医用织物租赁洗涤服务项目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6D025FC"/>
    <w:multiLevelType w:val="singleLevel"/>
    <w:tmpl w:val="C6D025FC"/>
    <w:lvl w:ilvl="0" w:tentative="0">
      <w:start w:val="1"/>
      <w:numFmt w:val="decimal"/>
      <w:lvlText w:val="%1."/>
      <w:lvlJc w:val="left"/>
      <w:pPr>
        <w:tabs>
          <w:tab w:val="left" w:pos="312"/>
        </w:tabs>
      </w:pPr>
    </w:lvl>
  </w:abstractNum>
  <w:abstractNum w:abstractNumId="1">
    <w:nsid w:val="EFFA01AA"/>
    <w:multiLevelType w:val="singleLevel"/>
    <w:tmpl w:val="EFFA01AA"/>
    <w:lvl w:ilvl="0" w:tentative="0">
      <w:start w:val="1"/>
      <w:numFmt w:val="decimal"/>
      <w:lvlText w:val="%1."/>
      <w:lvlJc w:val="left"/>
      <w:pPr>
        <w:tabs>
          <w:tab w:val="left" w:pos="312"/>
        </w:tabs>
      </w:pPr>
    </w:lvl>
  </w:abstractNum>
  <w:abstractNum w:abstractNumId="2">
    <w:nsid w:val="FA5E8E8B"/>
    <w:multiLevelType w:val="singleLevel"/>
    <w:tmpl w:val="FA5E8E8B"/>
    <w:lvl w:ilvl="0" w:tentative="0">
      <w:start w:val="1"/>
      <w:numFmt w:val="chineseCounting"/>
      <w:suff w:val="nothing"/>
      <w:lvlText w:val="%1、"/>
      <w:lvlJc w:val="left"/>
      <w:pPr>
        <w:ind w:left="210"/>
      </w:pPr>
      <w:rPr>
        <w:rFonts w:hint="eastAsia"/>
      </w:rPr>
    </w:lvl>
  </w:abstractNum>
  <w:abstractNum w:abstractNumId="3">
    <w:nsid w:val="0B3575E4"/>
    <w:multiLevelType w:val="singleLevel"/>
    <w:tmpl w:val="0B3575E4"/>
    <w:lvl w:ilvl="0" w:tentative="0">
      <w:start w:val="4"/>
      <w:numFmt w:val="chineseCounting"/>
      <w:suff w:val="nothing"/>
      <w:lvlText w:val="（%1）"/>
      <w:lvlJc w:val="left"/>
      <w:rPr>
        <w:rFonts w:hint="eastAsia"/>
      </w:rPr>
    </w:lvl>
  </w:abstractNum>
  <w:abstractNum w:abstractNumId="4">
    <w:nsid w:val="11744E57"/>
    <w:multiLevelType w:val="multilevel"/>
    <w:tmpl w:val="11744E57"/>
    <w:lvl w:ilvl="0" w:tentative="0">
      <w:start w:val="1"/>
      <w:numFmt w:val="decimal"/>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pStyle w:val="4"/>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5">
    <w:nsid w:val="248712B5"/>
    <w:multiLevelType w:val="singleLevel"/>
    <w:tmpl w:val="248712B5"/>
    <w:lvl w:ilvl="0" w:tentative="0">
      <w:start w:val="3"/>
      <w:numFmt w:val="decimal"/>
      <w:lvlText w:val="%1."/>
      <w:lvlJc w:val="left"/>
      <w:pPr>
        <w:tabs>
          <w:tab w:val="left" w:pos="312"/>
        </w:tabs>
      </w:pPr>
    </w:lvl>
  </w:abstractNum>
  <w:abstractNum w:abstractNumId="6">
    <w:nsid w:val="4BAEAC79"/>
    <w:multiLevelType w:val="singleLevel"/>
    <w:tmpl w:val="4BAEAC79"/>
    <w:lvl w:ilvl="0" w:tentative="0">
      <w:start w:val="1"/>
      <w:numFmt w:val="decimal"/>
      <w:suff w:val="nothing"/>
      <w:lvlText w:val="（%1）"/>
      <w:lvlJc w:val="left"/>
    </w:lvl>
  </w:abstractNum>
  <w:abstractNum w:abstractNumId="7">
    <w:nsid w:val="5D410D0D"/>
    <w:multiLevelType w:val="singleLevel"/>
    <w:tmpl w:val="5D410D0D"/>
    <w:lvl w:ilvl="0" w:tentative="0">
      <w:start w:val="5"/>
      <w:numFmt w:val="chineseCounting"/>
      <w:suff w:val="space"/>
      <w:lvlText w:val="第%1章"/>
      <w:lvlJc w:val="left"/>
      <w:rPr>
        <w:rFonts w:hint="eastAsia"/>
      </w:rPr>
    </w:lvl>
  </w:abstractNum>
  <w:abstractNum w:abstractNumId="8">
    <w:nsid w:val="61ADA8C3"/>
    <w:multiLevelType w:val="singleLevel"/>
    <w:tmpl w:val="61ADA8C3"/>
    <w:lvl w:ilvl="0" w:tentative="0">
      <w:start w:val="5"/>
      <w:numFmt w:val="chineseCounting"/>
      <w:suff w:val="nothing"/>
      <w:lvlText w:val="%1、"/>
      <w:lvlJc w:val="left"/>
    </w:lvl>
  </w:abstractNum>
  <w:abstractNum w:abstractNumId="9">
    <w:nsid w:val="7E234718"/>
    <w:multiLevelType w:val="multilevel"/>
    <w:tmpl w:val="7E234718"/>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4"/>
  </w:num>
  <w:num w:numId="2">
    <w:abstractNumId w:val="2"/>
  </w:num>
  <w:num w:numId="3">
    <w:abstractNumId w:val="8"/>
  </w:num>
  <w:num w:numId="4">
    <w:abstractNumId w:val="6"/>
  </w:num>
  <w:num w:numId="5">
    <w:abstractNumId w:val="9"/>
  </w:num>
  <w:num w:numId="6">
    <w:abstractNumId w:val="5"/>
  </w:num>
  <w:num w:numId="7">
    <w:abstractNumId w:val="0"/>
  </w:num>
  <w:num w:numId="8">
    <w:abstractNumId w:val="3"/>
  </w:num>
  <w:num w:numId="9">
    <w:abstractNumId w:val="1"/>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g4MWE4NzM3NjA1NGMyN2JlYWJhNzFjYWUzYjQ3MTEifQ=="/>
  </w:docVars>
  <w:rsids>
    <w:rsidRoot w:val="22CE71A1"/>
    <w:rsid w:val="00032A14"/>
    <w:rsid w:val="00037C85"/>
    <w:rsid w:val="000404DB"/>
    <w:rsid w:val="00067C99"/>
    <w:rsid w:val="000E254A"/>
    <w:rsid w:val="00141A73"/>
    <w:rsid w:val="0015636B"/>
    <w:rsid w:val="0016648E"/>
    <w:rsid w:val="00174A28"/>
    <w:rsid w:val="0021219D"/>
    <w:rsid w:val="00295EDC"/>
    <w:rsid w:val="002B0299"/>
    <w:rsid w:val="002E642B"/>
    <w:rsid w:val="002E76D0"/>
    <w:rsid w:val="00305CA9"/>
    <w:rsid w:val="00347525"/>
    <w:rsid w:val="00363487"/>
    <w:rsid w:val="00370609"/>
    <w:rsid w:val="00382313"/>
    <w:rsid w:val="003C5CEE"/>
    <w:rsid w:val="004125B6"/>
    <w:rsid w:val="004138F8"/>
    <w:rsid w:val="00422A57"/>
    <w:rsid w:val="00431145"/>
    <w:rsid w:val="0046026D"/>
    <w:rsid w:val="00470E1C"/>
    <w:rsid w:val="00494A1F"/>
    <w:rsid w:val="00540394"/>
    <w:rsid w:val="0055674B"/>
    <w:rsid w:val="005963BC"/>
    <w:rsid w:val="00610A9F"/>
    <w:rsid w:val="00693259"/>
    <w:rsid w:val="006A7591"/>
    <w:rsid w:val="006C1A0E"/>
    <w:rsid w:val="007019B4"/>
    <w:rsid w:val="00704AA6"/>
    <w:rsid w:val="007102F4"/>
    <w:rsid w:val="0078715B"/>
    <w:rsid w:val="007A61A8"/>
    <w:rsid w:val="007D7DF1"/>
    <w:rsid w:val="007E07B0"/>
    <w:rsid w:val="007F35BE"/>
    <w:rsid w:val="00827F4F"/>
    <w:rsid w:val="00830D01"/>
    <w:rsid w:val="00906786"/>
    <w:rsid w:val="00912593"/>
    <w:rsid w:val="009634E5"/>
    <w:rsid w:val="009E4B2E"/>
    <w:rsid w:val="009F5386"/>
    <w:rsid w:val="009F62E5"/>
    <w:rsid w:val="00A51ED6"/>
    <w:rsid w:val="00A611D2"/>
    <w:rsid w:val="00AE5938"/>
    <w:rsid w:val="00B22731"/>
    <w:rsid w:val="00B43F5D"/>
    <w:rsid w:val="00B8722B"/>
    <w:rsid w:val="00C1492F"/>
    <w:rsid w:val="00C36243"/>
    <w:rsid w:val="00C51889"/>
    <w:rsid w:val="00C975A7"/>
    <w:rsid w:val="00CA7419"/>
    <w:rsid w:val="00CB74DA"/>
    <w:rsid w:val="00CE2471"/>
    <w:rsid w:val="00D31BA8"/>
    <w:rsid w:val="00D70633"/>
    <w:rsid w:val="00D77F7C"/>
    <w:rsid w:val="00D80B94"/>
    <w:rsid w:val="00D93B8C"/>
    <w:rsid w:val="00DC55A9"/>
    <w:rsid w:val="00DD4475"/>
    <w:rsid w:val="00E05CCE"/>
    <w:rsid w:val="00E10AC5"/>
    <w:rsid w:val="00E1340B"/>
    <w:rsid w:val="00E40EFE"/>
    <w:rsid w:val="00E7430F"/>
    <w:rsid w:val="00EA574F"/>
    <w:rsid w:val="00EB05FB"/>
    <w:rsid w:val="00EB6186"/>
    <w:rsid w:val="00EF722B"/>
    <w:rsid w:val="00F06927"/>
    <w:rsid w:val="00F55BE8"/>
    <w:rsid w:val="00F81638"/>
    <w:rsid w:val="00F932EE"/>
    <w:rsid w:val="00FD1FFC"/>
    <w:rsid w:val="00FF1672"/>
    <w:rsid w:val="0100241C"/>
    <w:rsid w:val="012D2227"/>
    <w:rsid w:val="0154000B"/>
    <w:rsid w:val="015C48BA"/>
    <w:rsid w:val="016C144B"/>
    <w:rsid w:val="01B2102D"/>
    <w:rsid w:val="01E53BA7"/>
    <w:rsid w:val="01EE3C9B"/>
    <w:rsid w:val="02084D4C"/>
    <w:rsid w:val="02326B40"/>
    <w:rsid w:val="02380BEE"/>
    <w:rsid w:val="02462D2B"/>
    <w:rsid w:val="028E1825"/>
    <w:rsid w:val="02D109A1"/>
    <w:rsid w:val="02D768EE"/>
    <w:rsid w:val="030C4CA2"/>
    <w:rsid w:val="031422ED"/>
    <w:rsid w:val="03483A8A"/>
    <w:rsid w:val="036A1510"/>
    <w:rsid w:val="0374413D"/>
    <w:rsid w:val="037D2A0B"/>
    <w:rsid w:val="03987D91"/>
    <w:rsid w:val="04382C84"/>
    <w:rsid w:val="045F1833"/>
    <w:rsid w:val="048117A6"/>
    <w:rsid w:val="049F168E"/>
    <w:rsid w:val="04AE41F0"/>
    <w:rsid w:val="04BA6D01"/>
    <w:rsid w:val="04CA3DCA"/>
    <w:rsid w:val="04DB6141"/>
    <w:rsid w:val="04EA6DAD"/>
    <w:rsid w:val="05647B3F"/>
    <w:rsid w:val="05A01219"/>
    <w:rsid w:val="05B45BD0"/>
    <w:rsid w:val="05E355AA"/>
    <w:rsid w:val="060A3685"/>
    <w:rsid w:val="060C68AF"/>
    <w:rsid w:val="063B3638"/>
    <w:rsid w:val="068153A2"/>
    <w:rsid w:val="06BA754B"/>
    <w:rsid w:val="06CF7164"/>
    <w:rsid w:val="06D23357"/>
    <w:rsid w:val="06D849E3"/>
    <w:rsid w:val="07675A5B"/>
    <w:rsid w:val="07C72679"/>
    <w:rsid w:val="0895702F"/>
    <w:rsid w:val="089F6DD6"/>
    <w:rsid w:val="08AE1E9F"/>
    <w:rsid w:val="08B20D9E"/>
    <w:rsid w:val="08FD6983"/>
    <w:rsid w:val="09326B9B"/>
    <w:rsid w:val="09477125"/>
    <w:rsid w:val="097E5D15"/>
    <w:rsid w:val="09A13DBB"/>
    <w:rsid w:val="09BA2AC6"/>
    <w:rsid w:val="09EB0BF7"/>
    <w:rsid w:val="09EC7123"/>
    <w:rsid w:val="0A1B17B6"/>
    <w:rsid w:val="0A20501F"/>
    <w:rsid w:val="0A3B59B5"/>
    <w:rsid w:val="0A681BFC"/>
    <w:rsid w:val="0ADD4CBE"/>
    <w:rsid w:val="0AE26331"/>
    <w:rsid w:val="0B0C7351"/>
    <w:rsid w:val="0B106E41"/>
    <w:rsid w:val="0B4C2E55"/>
    <w:rsid w:val="0B584048"/>
    <w:rsid w:val="0B5A4560"/>
    <w:rsid w:val="0B641591"/>
    <w:rsid w:val="0B8D66E4"/>
    <w:rsid w:val="0BAE21B6"/>
    <w:rsid w:val="0BFB189F"/>
    <w:rsid w:val="0C834A9C"/>
    <w:rsid w:val="0C8C4543"/>
    <w:rsid w:val="0C9B273A"/>
    <w:rsid w:val="0CB8387E"/>
    <w:rsid w:val="0D200115"/>
    <w:rsid w:val="0D223D2F"/>
    <w:rsid w:val="0D2F4C30"/>
    <w:rsid w:val="0D5079C9"/>
    <w:rsid w:val="0D977056"/>
    <w:rsid w:val="0DAB697F"/>
    <w:rsid w:val="0DCC0050"/>
    <w:rsid w:val="0DE027D0"/>
    <w:rsid w:val="0E2167E2"/>
    <w:rsid w:val="0E2645A7"/>
    <w:rsid w:val="0E51617F"/>
    <w:rsid w:val="0E63372C"/>
    <w:rsid w:val="0E8042DE"/>
    <w:rsid w:val="0E8557A0"/>
    <w:rsid w:val="0EE303C9"/>
    <w:rsid w:val="0EE83C31"/>
    <w:rsid w:val="0F225395"/>
    <w:rsid w:val="0F56112B"/>
    <w:rsid w:val="0F804633"/>
    <w:rsid w:val="0F9067A2"/>
    <w:rsid w:val="0F931DEF"/>
    <w:rsid w:val="0FEB39D9"/>
    <w:rsid w:val="0FEE5277"/>
    <w:rsid w:val="0FF30ADF"/>
    <w:rsid w:val="0FFA00C0"/>
    <w:rsid w:val="1004773F"/>
    <w:rsid w:val="10191983"/>
    <w:rsid w:val="10264A11"/>
    <w:rsid w:val="1092045D"/>
    <w:rsid w:val="109D2B29"/>
    <w:rsid w:val="10AD60E8"/>
    <w:rsid w:val="10DE709A"/>
    <w:rsid w:val="10F76A31"/>
    <w:rsid w:val="110034B4"/>
    <w:rsid w:val="110F36F7"/>
    <w:rsid w:val="116752E1"/>
    <w:rsid w:val="11772344"/>
    <w:rsid w:val="118934A9"/>
    <w:rsid w:val="118E286E"/>
    <w:rsid w:val="11C823E8"/>
    <w:rsid w:val="11E06E41"/>
    <w:rsid w:val="11EC57E6"/>
    <w:rsid w:val="11F363D9"/>
    <w:rsid w:val="12672813"/>
    <w:rsid w:val="12755990"/>
    <w:rsid w:val="12940635"/>
    <w:rsid w:val="1295698D"/>
    <w:rsid w:val="12D419D7"/>
    <w:rsid w:val="12DE553C"/>
    <w:rsid w:val="12ED1638"/>
    <w:rsid w:val="12F3796A"/>
    <w:rsid w:val="12F822A5"/>
    <w:rsid w:val="12F9443C"/>
    <w:rsid w:val="13073669"/>
    <w:rsid w:val="135D4BEE"/>
    <w:rsid w:val="13623FB2"/>
    <w:rsid w:val="13A740BB"/>
    <w:rsid w:val="13AA52FD"/>
    <w:rsid w:val="13D85238"/>
    <w:rsid w:val="14027442"/>
    <w:rsid w:val="143F42F3"/>
    <w:rsid w:val="1440211B"/>
    <w:rsid w:val="144638D4"/>
    <w:rsid w:val="14506500"/>
    <w:rsid w:val="14860F5C"/>
    <w:rsid w:val="148F485D"/>
    <w:rsid w:val="14945CC3"/>
    <w:rsid w:val="14F0383F"/>
    <w:rsid w:val="14FC4308"/>
    <w:rsid w:val="15416A46"/>
    <w:rsid w:val="1582215F"/>
    <w:rsid w:val="158226E9"/>
    <w:rsid w:val="15A008BB"/>
    <w:rsid w:val="161C0D90"/>
    <w:rsid w:val="1625472E"/>
    <w:rsid w:val="16683AEA"/>
    <w:rsid w:val="168274F9"/>
    <w:rsid w:val="16D323B4"/>
    <w:rsid w:val="16F238C0"/>
    <w:rsid w:val="17000E9D"/>
    <w:rsid w:val="173619DD"/>
    <w:rsid w:val="174A7092"/>
    <w:rsid w:val="17506D42"/>
    <w:rsid w:val="177B05D7"/>
    <w:rsid w:val="177C3E66"/>
    <w:rsid w:val="179E534A"/>
    <w:rsid w:val="17AF5662"/>
    <w:rsid w:val="17E307D5"/>
    <w:rsid w:val="18111CA0"/>
    <w:rsid w:val="187471D8"/>
    <w:rsid w:val="18932F7E"/>
    <w:rsid w:val="189B4B77"/>
    <w:rsid w:val="18AD0F2F"/>
    <w:rsid w:val="18C70EAA"/>
    <w:rsid w:val="18C7119E"/>
    <w:rsid w:val="18CC2AFA"/>
    <w:rsid w:val="18D019BE"/>
    <w:rsid w:val="18D23988"/>
    <w:rsid w:val="191537E6"/>
    <w:rsid w:val="192A5572"/>
    <w:rsid w:val="193326F3"/>
    <w:rsid w:val="19A1335A"/>
    <w:rsid w:val="1A044015"/>
    <w:rsid w:val="1A3E4CB2"/>
    <w:rsid w:val="1A4117E7"/>
    <w:rsid w:val="1A644AB4"/>
    <w:rsid w:val="1AB16873"/>
    <w:rsid w:val="1AE14356"/>
    <w:rsid w:val="1AF851FC"/>
    <w:rsid w:val="1B1B6138"/>
    <w:rsid w:val="1BBF5B54"/>
    <w:rsid w:val="1BE91714"/>
    <w:rsid w:val="1C2633D9"/>
    <w:rsid w:val="1C73177E"/>
    <w:rsid w:val="1CB22517"/>
    <w:rsid w:val="1D3369BF"/>
    <w:rsid w:val="1D4D0E85"/>
    <w:rsid w:val="1D6B43AB"/>
    <w:rsid w:val="1D8A65A3"/>
    <w:rsid w:val="1DB45D52"/>
    <w:rsid w:val="1DD90004"/>
    <w:rsid w:val="1DF04AAB"/>
    <w:rsid w:val="1E0740D4"/>
    <w:rsid w:val="1E53364C"/>
    <w:rsid w:val="1E6B4157"/>
    <w:rsid w:val="1E796654"/>
    <w:rsid w:val="1E951CA6"/>
    <w:rsid w:val="1E9F255E"/>
    <w:rsid w:val="1EB904D1"/>
    <w:rsid w:val="1EC15A79"/>
    <w:rsid w:val="1EDD0D51"/>
    <w:rsid w:val="1EF83A1C"/>
    <w:rsid w:val="1F36117D"/>
    <w:rsid w:val="1F7C161F"/>
    <w:rsid w:val="1F7E6617"/>
    <w:rsid w:val="1F975FD1"/>
    <w:rsid w:val="201C628E"/>
    <w:rsid w:val="20427C19"/>
    <w:rsid w:val="20620B50"/>
    <w:rsid w:val="206B3E97"/>
    <w:rsid w:val="20783FF2"/>
    <w:rsid w:val="20C95670"/>
    <w:rsid w:val="20D01822"/>
    <w:rsid w:val="20F621DE"/>
    <w:rsid w:val="214178FD"/>
    <w:rsid w:val="21661111"/>
    <w:rsid w:val="217D3987"/>
    <w:rsid w:val="21925A3F"/>
    <w:rsid w:val="21B553BE"/>
    <w:rsid w:val="21BC5F19"/>
    <w:rsid w:val="21C50BBD"/>
    <w:rsid w:val="22313A22"/>
    <w:rsid w:val="225D0766"/>
    <w:rsid w:val="227D2BB6"/>
    <w:rsid w:val="229D7F0B"/>
    <w:rsid w:val="22CE71A1"/>
    <w:rsid w:val="22DB78DD"/>
    <w:rsid w:val="23070620"/>
    <w:rsid w:val="23275843"/>
    <w:rsid w:val="232E04B8"/>
    <w:rsid w:val="233D062B"/>
    <w:rsid w:val="23440F61"/>
    <w:rsid w:val="23554550"/>
    <w:rsid w:val="23770D4A"/>
    <w:rsid w:val="23A24553"/>
    <w:rsid w:val="23D5257E"/>
    <w:rsid w:val="23FD4163"/>
    <w:rsid w:val="24117194"/>
    <w:rsid w:val="2442344A"/>
    <w:rsid w:val="244B5848"/>
    <w:rsid w:val="24540A05"/>
    <w:rsid w:val="245E2BBB"/>
    <w:rsid w:val="24917819"/>
    <w:rsid w:val="24A26904"/>
    <w:rsid w:val="24B85AC3"/>
    <w:rsid w:val="24CB5AA6"/>
    <w:rsid w:val="24D74E25"/>
    <w:rsid w:val="25146AE7"/>
    <w:rsid w:val="25160727"/>
    <w:rsid w:val="25164EFE"/>
    <w:rsid w:val="25173E47"/>
    <w:rsid w:val="252F2A76"/>
    <w:rsid w:val="258C2DC0"/>
    <w:rsid w:val="25951FC5"/>
    <w:rsid w:val="259B403F"/>
    <w:rsid w:val="259D1DA2"/>
    <w:rsid w:val="25AD37B3"/>
    <w:rsid w:val="25CC204F"/>
    <w:rsid w:val="25F45246"/>
    <w:rsid w:val="2629095F"/>
    <w:rsid w:val="26576F63"/>
    <w:rsid w:val="265B50AA"/>
    <w:rsid w:val="265C2AE3"/>
    <w:rsid w:val="26775B6F"/>
    <w:rsid w:val="26853786"/>
    <w:rsid w:val="26D11723"/>
    <w:rsid w:val="26E27E0A"/>
    <w:rsid w:val="26EF7DFB"/>
    <w:rsid w:val="27017E88"/>
    <w:rsid w:val="27127645"/>
    <w:rsid w:val="27267411"/>
    <w:rsid w:val="273A74E3"/>
    <w:rsid w:val="279462AC"/>
    <w:rsid w:val="27C113AB"/>
    <w:rsid w:val="27CC3C98"/>
    <w:rsid w:val="28123F0C"/>
    <w:rsid w:val="283C0E1E"/>
    <w:rsid w:val="28760D0C"/>
    <w:rsid w:val="28814A83"/>
    <w:rsid w:val="28B5297E"/>
    <w:rsid w:val="28E256E9"/>
    <w:rsid w:val="28EB2280"/>
    <w:rsid w:val="29017971"/>
    <w:rsid w:val="290C4E0E"/>
    <w:rsid w:val="292C28FD"/>
    <w:rsid w:val="29755C72"/>
    <w:rsid w:val="29775F92"/>
    <w:rsid w:val="29AA0009"/>
    <w:rsid w:val="29B0245B"/>
    <w:rsid w:val="29B5070A"/>
    <w:rsid w:val="29C7761A"/>
    <w:rsid w:val="29D86924"/>
    <w:rsid w:val="29E93FAF"/>
    <w:rsid w:val="2A602560"/>
    <w:rsid w:val="2A6F54DA"/>
    <w:rsid w:val="2A830F86"/>
    <w:rsid w:val="2A900FAD"/>
    <w:rsid w:val="2A9F3F97"/>
    <w:rsid w:val="2AB27175"/>
    <w:rsid w:val="2ABA28DB"/>
    <w:rsid w:val="2AC05D36"/>
    <w:rsid w:val="2AC77D05"/>
    <w:rsid w:val="2AC84BEB"/>
    <w:rsid w:val="2AE00016"/>
    <w:rsid w:val="2B062D4C"/>
    <w:rsid w:val="2B0825F5"/>
    <w:rsid w:val="2B554F69"/>
    <w:rsid w:val="2B7841A6"/>
    <w:rsid w:val="2B99711B"/>
    <w:rsid w:val="2BF71FF6"/>
    <w:rsid w:val="2C5348C6"/>
    <w:rsid w:val="2CA92F00"/>
    <w:rsid w:val="2D1146CE"/>
    <w:rsid w:val="2D6F524F"/>
    <w:rsid w:val="2DD41206"/>
    <w:rsid w:val="2DE955A4"/>
    <w:rsid w:val="2DF40EEC"/>
    <w:rsid w:val="2E02359D"/>
    <w:rsid w:val="2E124C55"/>
    <w:rsid w:val="2E4563FB"/>
    <w:rsid w:val="2E736DC3"/>
    <w:rsid w:val="2EB01C1E"/>
    <w:rsid w:val="2EBC6814"/>
    <w:rsid w:val="2EE10029"/>
    <w:rsid w:val="2EE218F4"/>
    <w:rsid w:val="2F0A385F"/>
    <w:rsid w:val="2F2E5C30"/>
    <w:rsid w:val="2F7F0C0C"/>
    <w:rsid w:val="2F9B63A6"/>
    <w:rsid w:val="2FD36B7C"/>
    <w:rsid w:val="2FE42F17"/>
    <w:rsid w:val="2FFC411B"/>
    <w:rsid w:val="300A1092"/>
    <w:rsid w:val="30281472"/>
    <w:rsid w:val="30330D58"/>
    <w:rsid w:val="305A62E5"/>
    <w:rsid w:val="306B1DCE"/>
    <w:rsid w:val="306B24C6"/>
    <w:rsid w:val="309111B6"/>
    <w:rsid w:val="30B005FB"/>
    <w:rsid w:val="30B5176D"/>
    <w:rsid w:val="30E07EBD"/>
    <w:rsid w:val="31293F09"/>
    <w:rsid w:val="313341CE"/>
    <w:rsid w:val="313B74D9"/>
    <w:rsid w:val="31547BE0"/>
    <w:rsid w:val="31644F41"/>
    <w:rsid w:val="316E7DAB"/>
    <w:rsid w:val="31815549"/>
    <w:rsid w:val="318E58E2"/>
    <w:rsid w:val="318F1FBE"/>
    <w:rsid w:val="31B859B9"/>
    <w:rsid w:val="31C361D2"/>
    <w:rsid w:val="31D62845"/>
    <w:rsid w:val="31D716D5"/>
    <w:rsid w:val="31D81F5B"/>
    <w:rsid w:val="321B1AA4"/>
    <w:rsid w:val="323403AB"/>
    <w:rsid w:val="3239017C"/>
    <w:rsid w:val="32470AEB"/>
    <w:rsid w:val="326F3B9E"/>
    <w:rsid w:val="327C6337"/>
    <w:rsid w:val="329F3286"/>
    <w:rsid w:val="32A11D50"/>
    <w:rsid w:val="32AB2A5A"/>
    <w:rsid w:val="32BF0681"/>
    <w:rsid w:val="332350B4"/>
    <w:rsid w:val="333761B3"/>
    <w:rsid w:val="334039A9"/>
    <w:rsid w:val="334864B3"/>
    <w:rsid w:val="33802506"/>
    <w:rsid w:val="3384586B"/>
    <w:rsid w:val="33C70135"/>
    <w:rsid w:val="33C87A09"/>
    <w:rsid w:val="342033A2"/>
    <w:rsid w:val="34340270"/>
    <w:rsid w:val="346A6D13"/>
    <w:rsid w:val="34732F46"/>
    <w:rsid w:val="348558FB"/>
    <w:rsid w:val="34880F47"/>
    <w:rsid w:val="34B71D68"/>
    <w:rsid w:val="34BB7B89"/>
    <w:rsid w:val="354B6B44"/>
    <w:rsid w:val="3550415A"/>
    <w:rsid w:val="355C3389"/>
    <w:rsid w:val="358F2661"/>
    <w:rsid w:val="35BC359E"/>
    <w:rsid w:val="35C326F4"/>
    <w:rsid w:val="35C6441D"/>
    <w:rsid w:val="36086404"/>
    <w:rsid w:val="361909F0"/>
    <w:rsid w:val="36483084"/>
    <w:rsid w:val="365657A0"/>
    <w:rsid w:val="367D5C93"/>
    <w:rsid w:val="36897924"/>
    <w:rsid w:val="369D33CF"/>
    <w:rsid w:val="36C00E6C"/>
    <w:rsid w:val="36D6243D"/>
    <w:rsid w:val="36DB3EF8"/>
    <w:rsid w:val="36E12307"/>
    <w:rsid w:val="371B2A89"/>
    <w:rsid w:val="372665CD"/>
    <w:rsid w:val="372E6087"/>
    <w:rsid w:val="373C7E9E"/>
    <w:rsid w:val="37691503"/>
    <w:rsid w:val="37745F20"/>
    <w:rsid w:val="378620B5"/>
    <w:rsid w:val="378B76CC"/>
    <w:rsid w:val="37DF5322"/>
    <w:rsid w:val="37F214F9"/>
    <w:rsid w:val="38155AE7"/>
    <w:rsid w:val="382532DF"/>
    <w:rsid w:val="382B51B3"/>
    <w:rsid w:val="383513E6"/>
    <w:rsid w:val="384116CB"/>
    <w:rsid w:val="38671772"/>
    <w:rsid w:val="386D0B7F"/>
    <w:rsid w:val="388F5AD6"/>
    <w:rsid w:val="38924B76"/>
    <w:rsid w:val="38E5107C"/>
    <w:rsid w:val="38E51657"/>
    <w:rsid w:val="39511289"/>
    <w:rsid w:val="395F3E23"/>
    <w:rsid w:val="39842C71"/>
    <w:rsid w:val="39A9208B"/>
    <w:rsid w:val="39B232AD"/>
    <w:rsid w:val="39F94DC1"/>
    <w:rsid w:val="39FF7C53"/>
    <w:rsid w:val="3A184F1A"/>
    <w:rsid w:val="3A25176E"/>
    <w:rsid w:val="3A5809C7"/>
    <w:rsid w:val="3A581B34"/>
    <w:rsid w:val="3A6B10EF"/>
    <w:rsid w:val="3A9C574C"/>
    <w:rsid w:val="3AB17449"/>
    <w:rsid w:val="3B0635D1"/>
    <w:rsid w:val="3B313993"/>
    <w:rsid w:val="3B484AF6"/>
    <w:rsid w:val="3B6B7401"/>
    <w:rsid w:val="3B893F22"/>
    <w:rsid w:val="3B9F15E1"/>
    <w:rsid w:val="3BCE5995"/>
    <w:rsid w:val="3BE92AC7"/>
    <w:rsid w:val="3C185BFF"/>
    <w:rsid w:val="3C1C4103"/>
    <w:rsid w:val="3C55489A"/>
    <w:rsid w:val="3C896B85"/>
    <w:rsid w:val="3CD32E48"/>
    <w:rsid w:val="3CE54549"/>
    <w:rsid w:val="3D3B03CD"/>
    <w:rsid w:val="3D4225DB"/>
    <w:rsid w:val="3D5D7415"/>
    <w:rsid w:val="3D756378"/>
    <w:rsid w:val="3DB04E22"/>
    <w:rsid w:val="3DD952B9"/>
    <w:rsid w:val="3E4405D4"/>
    <w:rsid w:val="3E5672EA"/>
    <w:rsid w:val="3E5F5A77"/>
    <w:rsid w:val="3E7321A6"/>
    <w:rsid w:val="3E816879"/>
    <w:rsid w:val="3E846C23"/>
    <w:rsid w:val="3EBC016B"/>
    <w:rsid w:val="3EF41CA7"/>
    <w:rsid w:val="3F1E5B35"/>
    <w:rsid w:val="3F4D0FE9"/>
    <w:rsid w:val="3F834C62"/>
    <w:rsid w:val="3F9133A5"/>
    <w:rsid w:val="3FC05233"/>
    <w:rsid w:val="3FD61B66"/>
    <w:rsid w:val="4006436D"/>
    <w:rsid w:val="40527233"/>
    <w:rsid w:val="41190A4F"/>
    <w:rsid w:val="411A0595"/>
    <w:rsid w:val="416611BB"/>
    <w:rsid w:val="41724096"/>
    <w:rsid w:val="41862D01"/>
    <w:rsid w:val="418F3812"/>
    <w:rsid w:val="41910DAD"/>
    <w:rsid w:val="41AD3AEF"/>
    <w:rsid w:val="41BF1206"/>
    <w:rsid w:val="42254279"/>
    <w:rsid w:val="424F3243"/>
    <w:rsid w:val="427F0906"/>
    <w:rsid w:val="42911529"/>
    <w:rsid w:val="42DE0FF8"/>
    <w:rsid w:val="42F9184C"/>
    <w:rsid w:val="43032388"/>
    <w:rsid w:val="430F7403"/>
    <w:rsid w:val="43345346"/>
    <w:rsid w:val="433B05B1"/>
    <w:rsid w:val="433B1FA6"/>
    <w:rsid w:val="433E3D91"/>
    <w:rsid w:val="435C09E6"/>
    <w:rsid w:val="436A701A"/>
    <w:rsid w:val="438020AF"/>
    <w:rsid w:val="43A31847"/>
    <w:rsid w:val="43DA6864"/>
    <w:rsid w:val="442F1898"/>
    <w:rsid w:val="444A4B8D"/>
    <w:rsid w:val="446C069E"/>
    <w:rsid w:val="44702AA7"/>
    <w:rsid w:val="44CC282A"/>
    <w:rsid w:val="44D53C5A"/>
    <w:rsid w:val="44E81CBA"/>
    <w:rsid w:val="4508410A"/>
    <w:rsid w:val="45336CAD"/>
    <w:rsid w:val="453806CB"/>
    <w:rsid w:val="45682DFA"/>
    <w:rsid w:val="45BE0C6C"/>
    <w:rsid w:val="45FE72BB"/>
    <w:rsid w:val="46054AED"/>
    <w:rsid w:val="460A5C60"/>
    <w:rsid w:val="4610261B"/>
    <w:rsid w:val="464C0D55"/>
    <w:rsid w:val="46712183"/>
    <w:rsid w:val="46E666CD"/>
    <w:rsid w:val="46FD1549"/>
    <w:rsid w:val="472E5F22"/>
    <w:rsid w:val="475D3E27"/>
    <w:rsid w:val="475E48EE"/>
    <w:rsid w:val="47705F96"/>
    <w:rsid w:val="47841A42"/>
    <w:rsid w:val="478B4DBB"/>
    <w:rsid w:val="48157B29"/>
    <w:rsid w:val="481B23CA"/>
    <w:rsid w:val="481F0945"/>
    <w:rsid w:val="48907EA5"/>
    <w:rsid w:val="48AA4A0F"/>
    <w:rsid w:val="48D63E1A"/>
    <w:rsid w:val="49134D90"/>
    <w:rsid w:val="49396F88"/>
    <w:rsid w:val="49507A41"/>
    <w:rsid w:val="496F7154"/>
    <w:rsid w:val="498A01E2"/>
    <w:rsid w:val="499B2D89"/>
    <w:rsid w:val="49A27AC4"/>
    <w:rsid w:val="49B136E3"/>
    <w:rsid w:val="49E5040C"/>
    <w:rsid w:val="49E862B8"/>
    <w:rsid w:val="4A027BB0"/>
    <w:rsid w:val="4A734D89"/>
    <w:rsid w:val="4A765773"/>
    <w:rsid w:val="4A787945"/>
    <w:rsid w:val="4A9326C8"/>
    <w:rsid w:val="4AB330F6"/>
    <w:rsid w:val="4AC9433B"/>
    <w:rsid w:val="4AF173EE"/>
    <w:rsid w:val="4B1650A7"/>
    <w:rsid w:val="4B32673C"/>
    <w:rsid w:val="4B447E66"/>
    <w:rsid w:val="4BAC0BD3"/>
    <w:rsid w:val="4BD50ABE"/>
    <w:rsid w:val="4BEA598C"/>
    <w:rsid w:val="4C0A0B5C"/>
    <w:rsid w:val="4C742085"/>
    <w:rsid w:val="4CF53A8F"/>
    <w:rsid w:val="4D0B7FC7"/>
    <w:rsid w:val="4D4A3DCB"/>
    <w:rsid w:val="4D5C1590"/>
    <w:rsid w:val="4D9E1AAF"/>
    <w:rsid w:val="4DDC6134"/>
    <w:rsid w:val="4E151645"/>
    <w:rsid w:val="4E191038"/>
    <w:rsid w:val="4E710F72"/>
    <w:rsid w:val="4E834801"/>
    <w:rsid w:val="4EA03605"/>
    <w:rsid w:val="4EA2112B"/>
    <w:rsid w:val="4EA36C51"/>
    <w:rsid w:val="4EBE1CDD"/>
    <w:rsid w:val="4EDF2844"/>
    <w:rsid w:val="4F194537"/>
    <w:rsid w:val="4F196F13"/>
    <w:rsid w:val="4F90367A"/>
    <w:rsid w:val="4FB8497E"/>
    <w:rsid w:val="4FC7192C"/>
    <w:rsid w:val="502B5150"/>
    <w:rsid w:val="50324731"/>
    <w:rsid w:val="50707007"/>
    <w:rsid w:val="50926F7D"/>
    <w:rsid w:val="50E579F5"/>
    <w:rsid w:val="50F10148"/>
    <w:rsid w:val="51063B27"/>
    <w:rsid w:val="511D718F"/>
    <w:rsid w:val="51AD665B"/>
    <w:rsid w:val="51BB58EA"/>
    <w:rsid w:val="51C4585C"/>
    <w:rsid w:val="51D450E4"/>
    <w:rsid w:val="51FF131A"/>
    <w:rsid w:val="526606C2"/>
    <w:rsid w:val="528441FF"/>
    <w:rsid w:val="52A21439"/>
    <w:rsid w:val="52AE262E"/>
    <w:rsid w:val="52AF5FC8"/>
    <w:rsid w:val="52C97DD8"/>
    <w:rsid w:val="52E20795"/>
    <w:rsid w:val="52F77B3F"/>
    <w:rsid w:val="53235261"/>
    <w:rsid w:val="532E5C75"/>
    <w:rsid w:val="534D3630"/>
    <w:rsid w:val="53514ECE"/>
    <w:rsid w:val="536B7291"/>
    <w:rsid w:val="53B86CFB"/>
    <w:rsid w:val="53BB4A3D"/>
    <w:rsid w:val="53C75190"/>
    <w:rsid w:val="53CB18B2"/>
    <w:rsid w:val="53CB3901"/>
    <w:rsid w:val="53CE29C2"/>
    <w:rsid w:val="53D37FD9"/>
    <w:rsid w:val="53E94604"/>
    <w:rsid w:val="542B51E8"/>
    <w:rsid w:val="543125B5"/>
    <w:rsid w:val="54696BAF"/>
    <w:rsid w:val="5472334E"/>
    <w:rsid w:val="547A60F6"/>
    <w:rsid w:val="547F503F"/>
    <w:rsid w:val="548E0707"/>
    <w:rsid w:val="54F77EBC"/>
    <w:rsid w:val="55142657"/>
    <w:rsid w:val="551E5284"/>
    <w:rsid w:val="551E6B2A"/>
    <w:rsid w:val="552F7491"/>
    <w:rsid w:val="55834775"/>
    <w:rsid w:val="559B2D78"/>
    <w:rsid w:val="55B00FE3"/>
    <w:rsid w:val="55EC5382"/>
    <w:rsid w:val="55FA17C1"/>
    <w:rsid w:val="56075F62"/>
    <w:rsid w:val="56287DD8"/>
    <w:rsid w:val="566E6EB3"/>
    <w:rsid w:val="567C6706"/>
    <w:rsid w:val="56890E23"/>
    <w:rsid w:val="569A4AFE"/>
    <w:rsid w:val="56AE2637"/>
    <w:rsid w:val="56BA5480"/>
    <w:rsid w:val="56F92566"/>
    <w:rsid w:val="570F7398"/>
    <w:rsid w:val="571C7B40"/>
    <w:rsid w:val="57BE7047"/>
    <w:rsid w:val="57E461A9"/>
    <w:rsid w:val="57F4292C"/>
    <w:rsid w:val="58262413"/>
    <w:rsid w:val="584C035A"/>
    <w:rsid w:val="586C1CA9"/>
    <w:rsid w:val="58734C72"/>
    <w:rsid w:val="58852470"/>
    <w:rsid w:val="58BE4F46"/>
    <w:rsid w:val="592915E7"/>
    <w:rsid w:val="593F59DB"/>
    <w:rsid w:val="59BB5797"/>
    <w:rsid w:val="5A321EBF"/>
    <w:rsid w:val="5A33357F"/>
    <w:rsid w:val="5A366BCB"/>
    <w:rsid w:val="5A484BB2"/>
    <w:rsid w:val="5A551748"/>
    <w:rsid w:val="5A76346C"/>
    <w:rsid w:val="5A9F29C3"/>
    <w:rsid w:val="5AA224B3"/>
    <w:rsid w:val="5ABF0594"/>
    <w:rsid w:val="5AD92808"/>
    <w:rsid w:val="5AE229A3"/>
    <w:rsid w:val="5AE825BC"/>
    <w:rsid w:val="5B1533D9"/>
    <w:rsid w:val="5B56278C"/>
    <w:rsid w:val="5B7A5B26"/>
    <w:rsid w:val="5B7F4BA3"/>
    <w:rsid w:val="5B81031A"/>
    <w:rsid w:val="5B815756"/>
    <w:rsid w:val="5B894DF7"/>
    <w:rsid w:val="5BCB3564"/>
    <w:rsid w:val="5BD957A7"/>
    <w:rsid w:val="5BE865EB"/>
    <w:rsid w:val="5BF049B0"/>
    <w:rsid w:val="5BFC4D5E"/>
    <w:rsid w:val="5C0827EA"/>
    <w:rsid w:val="5C2C110F"/>
    <w:rsid w:val="5C4C1156"/>
    <w:rsid w:val="5C507DA6"/>
    <w:rsid w:val="5C741607"/>
    <w:rsid w:val="5C8C62A8"/>
    <w:rsid w:val="5CAC13C7"/>
    <w:rsid w:val="5CB14C30"/>
    <w:rsid w:val="5CB309A7"/>
    <w:rsid w:val="5D35142F"/>
    <w:rsid w:val="5D4B5084"/>
    <w:rsid w:val="5D4D678A"/>
    <w:rsid w:val="5D7E2D63"/>
    <w:rsid w:val="5DB300A1"/>
    <w:rsid w:val="5DB6074F"/>
    <w:rsid w:val="5DEF7499"/>
    <w:rsid w:val="5E0019CA"/>
    <w:rsid w:val="5E067BFA"/>
    <w:rsid w:val="5E1216FE"/>
    <w:rsid w:val="5E7B54F5"/>
    <w:rsid w:val="5E941919"/>
    <w:rsid w:val="5E9F5687"/>
    <w:rsid w:val="5EBD70D2"/>
    <w:rsid w:val="5EDA046D"/>
    <w:rsid w:val="5EFF5EF7"/>
    <w:rsid w:val="5F1B38C7"/>
    <w:rsid w:val="5F3A19DD"/>
    <w:rsid w:val="5F3C4C84"/>
    <w:rsid w:val="5F3F3DA7"/>
    <w:rsid w:val="5F41673E"/>
    <w:rsid w:val="5F6E6E08"/>
    <w:rsid w:val="5F7B3A91"/>
    <w:rsid w:val="5F8D7D46"/>
    <w:rsid w:val="5F952EC1"/>
    <w:rsid w:val="5FDE5D3B"/>
    <w:rsid w:val="5FE377F5"/>
    <w:rsid w:val="5FFB68ED"/>
    <w:rsid w:val="6045351B"/>
    <w:rsid w:val="60591866"/>
    <w:rsid w:val="60911000"/>
    <w:rsid w:val="60D24390"/>
    <w:rsid w:val="60D77503"/>
    <w:rsid w:val="60DF7FBD"/>
    <w:rsid w:val="61204131"/>
    <w:rsid w:val="613F0E54"/>
    <w:rsid w:val="614B7400"/>
    <w:rsid w:val="61572249"/>
    <w:rsid w:val="61651BD7"/>
    <w:rsid w:val="617F52FC"/>
    <w:rsid w:val="6189617B"/>
    <w:rsid w:val="61950656"/>
    <w:rsid w:val="619F14FA"/>
    <w:rsid w:val="61C45646"/>
    <w:rsid w:val="61D75DB6"/>
    <w:rsid w:val="61D77A56"/>
    <w:rsid w:val="61DE0DC8"/>
    <w:rsid w:val="61E0345C"/>
    <w:rsid w:val="61F555BE"/>
    <w:rsid w:val="62165C60"/>
    <w:rsid w:val="627E3805"/>
    <w:rsid w:val="628726D3"/>
    <w:rsid w:val="628A03FC"/>
    <w:rsid w:val="628E75C7"/>
    <w:rsid w:val="62A90864"/>
    <w:rsid w:val="62C54F90"/>
    <w:rsid w:val="62EE66A6"/>
    <w:rsid w:val="63043D0B"/>
    <w:rsid w:val="631B690C"/>
    <w:rsid w:val="631D7E81"/>
    <w:rsid w:val="632048BD"/>
    <w:rsid w:val="63273E9D"/>
    <w:rsid w:val="639E50C7"/>
    <w:rsid w:val="63A614B8"/>
    <w:rsid w:val="63AA27F0"/>
    <w:rsid w:val="63C31D98"/>
    <w:rsid w:val="63CE6105"/>
    <w:rsid w:val="63DC1D65"/>
    <w:rsid w:val="63E402AC"/>
    <w:rsid w:val="63F60B61"/>
    <w:rsid w:val="64080170"/>
    <w:rsid w:val="640A53ED"/>
    <w:rsid w:val="644665A5"/>
    <w:rsid w:val="64AC4EAD"/>
    <w:rsid w:val="64C179D9"/>
    <w:rsid w:val="64D21465"/>
    <w:rsid w:val="64D92F75"/>
    <w:rsid w:val="64EB4050"/>
    <w:rsid w:val="64EC16A4"/>
    <w:rsid w:val="65006754"/>
    <w:rsid w:val="650E642B"/>
    <w:rsid w:val="651E47D8"/>
    <w:rsid w:val="651E51CD"/>
    <w:rsid w:val="658B4EE7"/>
    <w:rsid w:val="658C6239"/>
    <w:rsid w:val="65B732B6"/>
    <w:rsid w:val="65BA4B55"/>
    <w:rsid w:val="65D200F0"/>
    <w:rsid w:val="65E65FB5"/>
    <w:rsid w:val="65EA6980"/>
    <w:rsid w:val="66044022"/>
    <w:rsid w:val="663C4239"/>
    <w:rsid w:val="66652149"/>
    <w:rsid w:val="666D606B"/>
    <w:rsid w:val="666D6070"/>
    <w:rsid w:val="66B62746"/>
    <w:rsid w:val="66CC2CC9"/>
    <w:rsid w:val="670001AD"/>
    <w:rsid w:val="6712476F"/>
    <w:rsid w:val="6739419F"/>
    <w:rsid w:val="673A29F1"/>
    <w:rsid w:val="67564D51"/>
    <w:rsid w:val="67786A75"/>
    <w:rsid w:val="677B0B76"/>
    <w:rsid w:val="67892A30"/>
    <w:rsid w:val="678D417C"/>
    <w:rsid w:val="678E44EB"/>
    <w:rsid w:val="67F72090"/>
    <w:rsid w:val="68030A35"/>
    <w:rsid w:val="680C5410"/>
    <w:rsid w:val="68210EBB"/>
    <w:rsid w:val="6837248C"/>
    <w:rsid w:val="68460921"/>
    <w:rsid w:val="685A35F2"/>
    <w:rsid w:val="68941085"/>
    <w:rsid w:val="68E334DF"/>
    <w:rsid w:val="68F24605"/>
    <w:rsid w:val="68F84811"/>
    <w:rsid w:val="690658A1"/>
    <w:rsid w:val="69603C65"/>
    <w:rsid w:val="697C351F"/>
    <w:rsid w:val="697F233D"/>
    <w:rsid w:val="69890289"/>
    <w:rsid w:val="69963477"/>
    <w:rsid w:val="69D871E5"/>
    <w:rsid w:val="69E336F8"/>
    <w:rsid w:val="69EA68DE"/>
    <w:rsid w:val="69EB79D2"/>
    <w:rsid w:val="6A113F65"/>
    <w:rsid w:val="6A8D4E45"/>
    <w:rsid w:val="6A953B9B"/>
    <w:rsid w:val="6A98507A"/>
    <w:rsid w:val="6A9A0748"/>
    <w:rsid w:val="6AA95198"/>
    <w:rsid w:val="6AE262BA"/>
    <w:rsid w:val="6B133BD4"/>
    <w:rsid w:val="6B2A277C"/>
    <w:rsid w:val="6B2B79C9"/>
    <w:rsid w:val="6B3A73C5"/>
    <w:rsid w:val="6B421F06"/>
    <w:rsid w:val="6B476E8A"/>
    <w:rsid w:val="6BA545A9"/>
    <w:rsid w:val="6BA64490"/>
    <w:rsid w:val="6BBB33DE"/>
    <w:rsid w:val="6BCB6C2F"/>
    <w:rsid w:val="6C0B78D1"/>
    <w:rsid w:val="6C1D2EDA"/>
    <w:rsid w:val="6C22683E"/>
    <w:rsid w:val="6C705F1E"/>
    <w:rsid w:val="6C88775B"/>
    <w:rsid w:val="6C8D48B2"/>
    <w:rsid w:val="6C8D5339"/>
    <w:rsid w:val="6CAF0CC0"/>
    <w:rsid w:val="6CD26C28"/>
    <w:rsid w:val="6CD50F40"/>
    <w:rsid w:val="6CF2294A"/>
    <w:rsid w:val="6D09076D"/>
    <w:rsid w:val="6D373F21"/>
    <w:rsid w:val="6D414368"/>
    <w:rsid w:val="6D69549E"/>
    <w:rsid w:val="6D7B106D"/>
    <w:rsid w:val="6DDD7F98"/>
    <w:rsid w:val="6DF8052E"/>
    <w:rsid w:val="6E247B74"/>
    <w:rsid w:val="6E274D51"/>
    <w:rsid w:val="6EEB7D76"/>
    <w:rsid w:val="6EFE6147"/>
    <w:rsid w:val="6F0950CD"/>
    <w:rsid w:val="6F316A46"/>
    <w:rsid w:val="6F51498D"/>
    <w:rsid w:val="6F587780"/>
    <w:rsid w:val="6F5B78D4"/>
    <w:rsid w:val="6F7876B4"/>
    <w:rsid w:val="6FC36713"/>
    <w:rsid w:val="704A2F79"/>
    <w:rsid w:val="707149AA"/>
    <w:rsid w:val="70843077"/>
    <w:rsid w:val="7088334B"/>
    <w:rsid w:val="70A314D3"/>
    <w:rsid w:val="70AE1811"/>
    <w:rsid w:val="70C64CF5"/>
    <w:rsid w:val="710436F3"/>
    <w:rsid w:val="710870BC"/>
    <w:rsid w:val="71096990"/>
    <w:rsid w:val="71181367"/>
    <w:rsid w:val="712B431E"/>
    <w:rsid w:val="713E4911"/>
    <w:rsid w:val="71954990"/>
    <w:rsid w:val="7199661C"/>
    <w:rsid w:val="71D009C8"/>
    <w:rsid w:val="71EC078C"/>
    <w:rsid w:val="71F80EDE"/>
    <w:rsid w:val="72017C83"/>
    <w:rsid w:val="723839D1"/>
    <w:rsid w:val="724C4BF3"/>
    <w:rsid w:val="725D1180"/>
    <w:rsid w:val="726519CA"/>
    <w:rsid w:val="728946EE"/>
    <w:rsid w:val="729675CA"/>
    <w:rsid w:val="72DE5C06"/>
    <w:rsid w:val="72FA6ED8"/>
    <w:rsid w:val="73091AC8"/>
    <w:rsid w:val="73912EA1"/>
    <w:rsid w:val="73C753C0"/>
    <w:rsid w:val="73DB3715"/>
    <w:rsid w:val="74336B6D"/>
    <w:rsid w:val="743B50B2"/>
    <w:rsid w:val="74404DBF"/>
    <w:rsid w:val="74B96F49"/>
    <w:rsid w:val="74BD4A2C"/>
    <w:rsid w:val="75095ACB"/>
    <w:rsid w:val="751C24CC"/>
    <w:rsid w:val="75344494"/>
    <w:rsid w:val="758666A6"/>
    <w:rsid w:val="758C1D32"/>
    <w:rsid w:val="75C27C9A"/>
    <w:rsid w:val="75C40F31"/>
    <w:rsid w:val="75CD75E0"/>
    <w:rsid w:val="75D91027"/>
    <w:rsid w:val="75E4177A"/>
    <w:rsid w:val="75E50E4E"/>
    <w:rsid w:val="7614205F"/>
    <w:rsid w:val="76204CBB"/>
    <w:rsid w:val="76C375E1"/>
    <w:rsid w:val="76F8393D"/>
    <w:rsid w:val="771450F9"/>
    <w:rsid w:val="77456248"/>
    <w:rsid w:val="774C2801"/>
    <w:rsid w:val="7755292F"/>
    <w:rsid w:val="77554AE9"/>
    <w:rsid w:val="77813724"/>
    <w:rsid w:val="77A318EC"/>
    <w:rsid w:val="77B2085A"/>
    <w:rsid w:val="77D10155"/>
    <w:rsid w:val="77DC5936"/>
    <w:rsid w:val="782B3690"/>
    <w:rsid w:val="784143E5"/>
    <w:rsid w:val="784A1D68"/>
    <w:rsid w:val="784C276C"/>
    <w:rsid w:val="78CC6C21"/>
    <w:rsid w:val="78CF226D"/>
    <w:rsid w:val="78D35A79"/>
    <w:rsid w:val="78E42141"/>
    <w:rsid w:val="790E548B"/>
    <w:rsid w:val="79102FB2"/>
    <w:rsid w:val="795D31F5"/>
    <w:rsid w:val="79704C41"/>
    <w:rsid w:val="798968C0"/>
    <w:rsid w:val="799671DA"/>
    <w:rsid w:val="79B37DE1"/>
    <w:rsid w:val="79F93E22"/>
    <w:rsid w:val="7A5924D4"/>
    <w:rsid w:val="7A6D6ED2"/>
    <w:rsid w:val="7AAF6D56"/>
    <w:rsid w:val="7ACB4CB6"/>
    <w:rsid w:val="7AD05BD2"/>
    <w:rsid w:val="7AEA25F7"/>
    <w:rsid w:val="7B2B5A53"/>
    <w:rsid w:val="7B494559"/>
    <w:rsid w:val="7B75361D"/>
    <w:rsid w:val="7B95779E"/>
    <w:rsid w:val="7B9854E0"/>
    <w:rsid w:val="7BB01BFF"/>
    <w:rsid w:val="7BF02C26"/>
    <w:rsid w:val="7C3A4157"/>
    <w:rsid w:val="7CB07CB6"/>
    <w:rsid w:val="7CBA4FE2"/>
    <w:rsid w:val="7CE07D0B"/>
    <w:rsid w:val="7D146DE8"/>
    <w:rsid w:val="7D17544D"/>
    <w:rsid w:val="7D1978AF"/>
    <w:rsid w:val="7D3D59F8"/>
    <w:rsid w:val="7D4C3C39"/>
    <w:rsid w:val="7D656C97"/>
    <w:rsid w:val="7D675700"/>
    <w:rsid w:val="7D697102"/>
    <w:rsid w:val="7D774D25"/>
    <w:rsid w:val="7DB67EA0"/>
    <w:rsid w:val="7DCE66D5"/>
    <w:rsid w:val="7DDF24CD"/>
    <w:rsid w:val="7DE71E07"/>
    <w:rsid w:val="7DFC3B04"/>
    <w:rsid w:val="7E6831BC"/>
    <w:rsid w:val="7E7A6B42"/>
    <w:rsid w:val="7E81400A"/>
    <w:rsid w:val="7E991353"/>
    <w:rsid w:val="7EB77A2B"/>
    <w:rsid w:val="7EBA751C"/>
    <w:rsid w:val="7EDB29C3"/>
    <w:rsid w:val="7F04260B"/>
    <w:rsid w:val="7F17671C"/>
    <w:rsid w:val="7F196938"/>
    <w:rsid w:val="7F2C0419"/>
    <w:rsid w:val="7F62208D"/>
    <w:rsid w:val="7FA73CE8"/>
    <w:rsid w:val="7FAE7B28"/>
    <w:rsid w:val="7FCC0936"/>
    <w:rsid w:val="7FCC762E"/>
    <w:rsid w:val="7FD967FF"/>
    <w:rsid w:val="7FE43F48"/>
    <w:rsid w:val="7FE728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qFormat="1" w:uiPriority="39" w:semiHidden="0" w:name="toc 4"/>
    <w:lsdException w:unhideWhenUsed="0" w:uiPriority="0" w:semiHidden="0" w:name="toc 5"/>
    <w:lsdException w:qFormat="1" w:uiPriority="39"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qFormat="1"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9"/>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qFormat/>
    <w:uiPriority w:val="0"/>
    <w:pPr>
      <w:keepNext/>
      <w:keepLines/>
      <w:numPr>
        <w:ilvl w:val="2"/>
        <w:numId w:val="1"/>
      </w:numPr>
      <w:spacing w:before="260" w:after="260" w:line="416" w:lineRule="auto"/>
      <w:outlineLvl w:val="2"/>
    </w:pPr>
    <w:rPr>
      <w:b/>
      <w:bCs/>
      <w:sz w:val="32"/>
      <w:szCs w:val="32"/>
    </w:rPr>
  </w:style>
  <w:style w:type="paragraph" w:styleId="5">
    <w:name w:val="heading 4"/>
    <w:basedOn w:val="1"/>
    <w:next w:val="1"/>
    <w:qFormat/>
    <w:uiPriority w:val="9"/>
    <w:pPr>
      <w:keepNext/>
      <w:spacing w:before="240" w:after="60"/>
      <w:outlineLvl w:val="3"/>
    </w:pPr>
    <w:rPr>
      <w:b/>
      <w:bCs/>
      <w:sz w:val="28"/>
      <w:szCs w:val="28"/>
    </w:rPr>
  </w:style>
  <w:style w:type="character" w:default="1" w:styleId="31">
    <w:name w:val="Default Paragraph Font"/>
    <w:semiHidden/>
    <w:unhideWhenUsed/>
    <w:qFormat/>
    <w:uiPriority w:val="1"/>
  </w:style>
  <w:style w:type="table" w:default="1" w:styleId="29">
    <w:name w:val="Normal Table"/>
    <w:semiHidden/>
    <w:unhideWhenUsed/>
    <w:qFormat/>
    <w:uiPriority w:val="99"/>
    <w:tblPr>
      <w:tblCellMar>
        <w:top w:w="0" w:type="dxa"/>
        <w:left w:w="108" w:type="dxa"/>
        <w:bottom w:w="0" w:type="dxa"/>
        <w:right w:w="108" w:type="dxa"/>
      </w:tblCellMar>
    </w:tblPr>
  </w:style>
  <w:style w:type="paragraph" w:styleId="6">
    <w:name w:val="Normal Indent"/>
    <w:basedOn w:val="1"/>
    <w:next w:val="7"/>
    <w:qFormat/>
    <w:uiPriority w:val="0"/>
    <w:pPr>
      <w:ind w:firstLine="420"/>
    </w:pPr>
    <w:rPr>
      <w:szCs w:val="20"/>
    </w:rPr>
  </w:style>
  <w:style w:type="paragraph" w:styleId="7">
    <w:name w:val="Body Text Indent"/>
    <w:basedOn w:val="1"/>
    <w:next w:val="8"/>
    <w:qFormat/>
    <w:uiPriority w:val="0"/>
    <w:pPr>
      <w:spacing w:after="120"/>
      <w:ind w:left="420" w:leftChars="200"/>
    </w:pPr>
  </w:style>
  <w:style w:type="paragraph" w:styleId="8">
    <w:name w:val="Body Text First Indent 2"/>
    <w:basedOn w:val="7"/>
    <w:next w:val="1"/>
    <w:qFormat/>
    <w:uiPriority w:val="0"/>
    <w:pPr>
      <w:autoSpaceDE w:val="0"/>
      <w:autoSpaceDN w:val="0"/>
      <w:adjustRightInd w:val="0"/>
      <w:ind w:firstLine="420" w:firstLineChars="200"/>
      <w:jc w:val="left"/>
    </w:pPr>
  </w:style>
  <w:style w:type="paragraph" w:styleId="9">
    <w:name w:val="Document Map"/>
    <w:basedOn w:val="1"/>
    <w:qFormat/>
    <w:uiPriority w:val="0"/>
    <w:rPr>
      <w:rFonts w:ascii="Helvetica" w:hAnsi="Helvetica"/>
      <w:sz w:val="24"/>
    </w:rPr>
  </w:style>
  <w:style w:type="paragraph" w:styleId="10">
    <w:name w:val="toa heading"/>
    <w:basedOn w:val="1"/>
    <w:next w:val="1"/>
    <w:qFormat/>
    <w:uiPriority w:val="0"/>
    <w:pPr>
      <w:spacing w:before="120"/>
    </w:pPr>
    <w:rPr>
      <w:rFonts w:ascii="Arial" w:hAnsi="Arial"/>
    </w:rPr>
  </w:style>
  <w:style w:type="paragraph" w:styleId="11">
    <w:name w:val="annotation text"/>
    <w:basedOn w:val="1"/>
    <w:link w:val="73"/>
    <w:qFormat/>
    <w:uiPriority w:val="0"/>
    <w:pPr>
      <w:jc w:val="left"/>
    </w:pPr>
  </w:style>
  <w:style w:type="paragraph" w:styleId="12">
    <w:name w:val="Body Text"/>
    <w:basedOn w:val="1"/>
    <w:next w:val="13"/>
    <w:qFormat/>
    <w:uiPriority w:val="0"/>
    <w:pPr>
      <w:spacing w:after="120"/>
    </w:pPr>
  </w:style>
  <w:style w:type="paragraph" w:styleId="13">
    <w:name w:val="Body Text First Indent"/>
    <w:basedOn w:val="12"/>
    <w:next w:val="14"/>
    <w:unhideWhenUsed/>
    <w:qFormat/>
    <w:uiPriority w:val="99"/>
    <w:pPr>
      <w:spacing w:line="360" w:lineRule="auto"/>
      <w:ind w:firstLine="200" w:firstLineChars="200"/>
    </w:pPr>
    <w:rPr>
      <w:rFonts w:ascii="仿宋_GB2312" w:eastAsia="仿宋_GB2312"/>
      <w:bCs/>
      <w:sz w:val="30"/>
    </w:rPr>
  </w:style>
  <w:style w:type="paragraph" w:styleId="14">
    <w:name w:val="toc 6"/>
    <w:basedOn w:val="1"/>
    <w:next w:val="1"/>
    <w:unhideWhenUsed/>
    <w:qFormat/>
    <w:uiPriority w:val="39"/>
    <w:pPr>
      <w:ind w:left="2100" w:leftChars="1000"/>
    </w:pPr>
  </w:style>
  <w:style w:type="paragraph" w:styleId="15">
    <w:name w:val="List 2"/>
    <w:basedOn w:val="1"/>
    <w:qFormat/>
    <w:uiPriority w:val="0"/>
    <w:pPr>
      <w:ind w:left="100" w:leftChars="200" w:hanging="200" w:hangingChars="200"/>
    </w:pPr>
  </w:style>
  <w:style w:type="paragraph" w:styleId="16">
    <w:name w:val="Block Text"/>
    <w:basedOn w:val="1"/>
    <w:qFormat/>
    <w:uiPriority w:val="0"/>
    <w:pPr>
      <w:ind w:left="-359" w:leftChars="-171" w:right="-244" w:rightChars="-244" w:firstLine="501" w:firstLineChars="239"/>
    </w:pPr>
    <w:rPr>
      <w:rFonts w:ascii="仿宋_GB2312" w:hAnsi="Times New Roman" w:eastAsia="仿宋_GB2312" w:cs="Times New Roman"/>
      <w:sz w:val="30"/>
      <w:szCs w:val="20"/>
    </w:rPr>
  </w:style>
  <w:style w:type="paragraph" w:styleId="17">
    <w:name w:val="Plain Text"/>
    <w:basedOn w:val="1"/>
    <w:next w:val="1"/>
    <w:qFormat/>
    <w:uiPriority w:val="0"/>
    <w:rPr>
      <w:sz w:val="24"/>
      <w:szCs w:val="20"/>
    </w:rPr>
  </w:style>
  <w:style w:type="paragraph" w:styleId="18">
    <w:name w:val="Date"/>
    <w:basedOn w:val="1"/>
    <w:next w:val="1"/>
    <w:qFormat/>
    <w:uiPriority w:val="0"/>
    <w:pPr>
      <w:ind w:left="2500" w:leftChars="2500"/>
    </w:pPr>
    <w:rPr>
      <w:rFonts w:eastAsia="楷体_GB2312"/>
      <w:sz w:val="32"/>
      <w:szCs w:val="20"/>
    </w:rPr>
  </w:style>
  <w:style w:type="paragraph" w:styleId="19">
    <w:name w:val="Balloon Text"/>
    <w:basedOn w:val="1"/>
    <w:link w:val="71"/>
    <w:qFormat/>
    <w:uiPriority w:val="0"/>
    <w:rPr>
      <w:sz w:val="18"/>
      <w:szCs w:val="18"/>
    </w:rPr>
  </w:style>
  <w:style w:type="paragraph" w:styleId="20">
    <w:name w:val="footer"/>
    <w:basedOn w:val="1"/>
    <w:qFormat/>
    <w:uiPriority w:val="99"/>
    <w:pPr>
      <w:tabs>
        <w:tab w:val="center" w:pos="4153"/>
        <w:tab w:val="right" w:pos="8306"/>
      </w:tabs>
      <w:snapToGrid w:val="0"/>
      <w:jc w:val="left"/>
    </w:pPr>
    <w:rPr>
      <w:sz w:val="18"/>
      <w:szCs w:val="18"/>
    </w:rPr>
  </w:style>
  <w:style w:type="paragraph" w:styleId="21">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22">
    <w:name w:val="toc 1"/>
    <w:basedOn w:val="1"/>
    <w:next w:val="1"/>
    <w:qFormat/>
    <w:uiPriority w:val="39"/>
  </w:style>
  <w:style w:type="paragraph" w:styleId="23">
    <w:name w:val="toc 4"/>
    <w:basedOn w:val="1"/>
    <w:next w:val="1"/>
    <w:unhideWhenUsed/>
    <w:qFormat/>
    <w:uiPriority w:val="39"/>
    <w:pPr>
      <w:ind w:left="1260" w:leftChars="600"/>
    </w:pPr>
    <w:rPr>
      <w:rFonts w:ascii="Calibri" w:hAnsi="Calibri"/>
      <w:szCs w:val="22"/>
    </w:rPr>
  </w:style>
  <w:style w:type="paragraph" w:styleId="24">
    <w:name w:val="List"/>
    <w:basedOn w:val="1"/>
    <w:next w:val="1"/>
    <w:unhideWhenUsed/>
    <w:qFormat/>
    <w:uiPriority w:val="0"/>
    <w:pPr>
      <w:topLinePunct/>
      <w:snapToGrid w:val="0"/>
      <w:spacing w:before="160" w:after="160" w:line="240" w:lineRule="atLeast"/>
      <w:ind w:left="200" w:hanging="200" w:hangingChars="200"/>
      <w:jc w:val="left"/>
    </w:pPr>
    <w:rPr>
      <w:szCs w:val="21"/>
    </w:rPr>
  </w:style>
  <w:style w:type="paragraph" w:styleId="25">
    <w:name w:val="Body Text Indent 3"/>
    <w:basedOn w:val="1"/>
    <w:qFormat/>
    <w:uiPriority w:val="0"/>
    <w:pPr>
      <w:ind w:firstLine="435"/>
    </w:pPr>
  </w:style>
  <w:style w:type="paragraph" w:styleId="26">
    <w:name w:val="toc 2"/>
    <w:basedOn w:val="1"/>
    <w:next w:val="1"/>
    <w:qFormat/>
    <w:uiPriority w:val="39"/>
    <w:pPr>
      <w:ind w:left="420" w:leftChars="200"/>
    </w:pPr>
  </w:style>
  <w:style w:type="paragraph" w:styleId="27">
    <w:name w:val="Normal (Web)"/>
    <w:basedOn w:val="1"/>
    <w:next w:val="1"/>
    <w:unhideWhenUsed/>
    <w:qFormat/>
    <w:uiPriority w:val="0"/>
    <w:pPr>
      <w:widowControl/>
      <w:spacing w:before="240" w:after="240"/>
      <w:jc w:val="left"/>
    </w:pPr>
    <w:rPr>
      <w:rFonts w:ascii="宋体" w:hAnsi="宋体" w:cs="宋体"/>
      <w:kern w:val="0"/>
      <w:sz w:val="24"/>
    </w:rPr>
  </w:style>
  <w:style w:type="paragraph" w:styleId="28">
    <w:name w:val="annotation subject"/>
    <w:basedOn w:val="11"/>
    <w:next w:val="11"/>
    <w:link w:val="74"/>
    <w:semiHidden/>
    <w:unhideWhenUsed/>
    <w:qFormat/>
    <w:uiPriority w:val="0"/>
    <w:rPr>
      <w:b/>
      <w:bCs/>
    </w:rPr>
  </w:style>
  <w:style w:type="table" w:styleId="30">
    <w:name w:val="Table Grid"/>
    <w:basedOn w:val="2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2">
    <w:name w:val="page number"/>
    <w:basedOn w:val="31"/>
    <w:qFormat/>
    <w:uiPriority w:val="0"/>
  </w:style>
  <w:style w:type="character" w:styleId="33">
    <w:name w:val="Hyperlink"/>
    <w:qFormat/>
    <w:uiPriority w:val="99"/>
    <w:rPr>
      <w:color w:val="0000FF"/>
      <w:u w:val="single"/>
    </w:rPr>
  </w:style>
  <w:style w:type="character" w:styleId="34">
    <w:name w:val="annotation reference"/>
    <w:basedOn w:val="31"/>
    <w:qFormat/>
    <w:uiPriority w:val="0"/>
    <w:rPr>
      <w:sz w:val="21"/>
      <w:szCs w:val="21"/>
    </w:rPr>
  </w:style>
  <w:style w:type="paragraph" w:customStyle="1" w:styleId="35">
    <w:name w:val="BodyText1I"/>
    <w:basedOn w:val="36"/>
    <w:qFormat/>
    <w:uiPriority w:val="0"/>
    <w:pPr>
      <w:ind w:firstLine="420" w:firstLineChars="100"/>
    </w:pPr>
  </w:style>
  <w:style w:type="paragraph" w:customStyle="1" w:styleId="36">
    <w:name w:val="BodyText"/>
    <w:basedOn w:val="1"/>
    <w:next w:val="35"/>
    <w:qFormat/>
    <w:uiPriority w:val="0"/>
    <w:pPr>
      <w:textAlignment w:val="baseline"/>
    </w:pPr>
    <w:rPr>
      <w:rFonts w:ascii="宋体" w:hAnsi="宋体"/>
      <w:szCs w:val="21"/>
      <w:lang w:val="zh-CN" w:bidi="zh-CN"/>
    </w:rPr>
  </w:style>
  <w:style w:type="paragraph" w:customStyle="1" w:styleId="37">
    <w:name w:val="TOC2"/>
    <w:basedOn w:val="1"/>
    <w:next w:val="1"/>
    <w:qFormat/>
    <w:uiPriority w:val="0"/>
    <w:pPr>
      <w:ind w:left="420" w:leftChars="200"/>
      <w:textAlignment w:val="baseline"/>
    </w:pPr>
  </w:style>
  <w:style w:type="paragraph" w:customStyle="1" w:styleId="38">
    <w:name w:val="xl53"/>
    <w:basedOn w:val="1"/>
    <w:next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18"/>
      <w:szCs w:val="18"/>
    </w:rPr>
  </w:style>
  <w:style w:type="paragraph" w:customStyle="1" w:styleId="39">
    <w:name w:val="Default"/>
    <w:next w:val="40"/>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40">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41">
    <w:name w:val="表格文字"/>
    <w:next w:val="12"/>
    <w:qFormat/>
    <w:locked/>
    <w:uiPriority w:val="0"/>
    <w:pPr>
      <w:spacing w:beforeLines="25" w:afterLines="25"/>
      <w:jc w:val="center"/>
    </w:pPr>
    <w:rPr>
      <w:rFonts w:ascii="Times New Roman" w:hAnsi="Times New Roman" w:eastAsia="宋体" w:cs="Times New Roman"/>
      <w:kern w:val="2"/>
      <w:sz w:val="24"/>
      <w:szCs w:val="28"/>
      <w:lang w:val="en-US" w:eastAsia="zh-CN" w:bidi="ar-SA"/>
    </w:rPr>
  </w:style>
  <w:style w:type="paragraph" w:customStyle="1" w:styleId="42">
    <w:name w:val="样式 表格正文 + 两端对齐"/>
    <w:basedOn w:val="1"/>
    <w:next w:val="43"/>
    <w:qFormat/>
    <w:uiPriority w:val="0"/>
    <w:pPr>
      <w:spacing w:line="300" w:lineRule="auto"/>
    </w:pPr>
  </w:style>
  <w:style w:type="paragraph" w:customStyle="1" w:styleId="43">
    <w:name w:val="正文1"/>
    <w:basedOn w:val="9"/>
    <w:next w:val="1"/>
    <w:qFormat/>
    <w:uiPriority w:val="99"/>
    <w:pPr>
      <w:widowControl/>
      <w:overflowPunct w:val="0"/>
      <w:autoSpaceDE w:val="0"/>
      <w:autoSpaceDN w:val="0"/>
      <w:adjustRightInd w:val="0"/>
      <w:spacing w:line="400" w:lineRule="exact"/>
      <w:textAlignment w:val="baseline"/>
    </w:pPr>
    <w:rPr>
      <w:kern w:val="0"/>
      <w:szCs w:val="20"/>
    </w:rPr>
  </w:style>
  <w:style w:type="paragraph" w:customStyle="1" w:styleId="44">
    <w:name w:val="U_正文2"/>
    <w:basedOn w:val="1"/>
    <w:qFormat/>
    <w:uiPriority w:val="0"/>
    <w:pPr>
      <w:spacing w:beforeLines="10" w:afterLines="10" w:line="300" w:lineRule="auto"/>
    </w:pPr>
    <w:rPr>
      <w:sz w:val="24"/>
      <w:szCs w:val="20"/>
    </w:rPr>
  </w:style>
  <w:style w:type="paragraph" w:customStyle="1" w:styleId="45">
    <w:name w:val="默认段落字体 Para Char Char Char Char Char Char Char Char Char1 Char Char Char Char"/>
    <w:basedOn w:val="1"/>
    <w:qFormat/>
    <w:uiPriority w:val="0"/>
    <w:rPr>
      <w:rFonts w:ascii="Tahoma" w:hAnsi="Tahoma"/>
      <w:sz w:val="24"/>
      <w:szCs w:val="20"/>
    </w:rPr>
  </w:style>
  <w:style w:type="character" w:customStyle="1" w:styleId="46">
    <w:name w:val="font61"/>
    <w:basedOn w:val="31"/>
    <w:qFormat/>
    <w:uiPriority w:val="0"/>
    <w:rPr>
      <w:rFonts w:hint="eastAsia" w:ascii="宋体" w:hAnsi="宋体" w:eastAsia="宋体" w:cs="宋体"/>
      <w:b/>
      <w:bCs/>
      <w:color w:val="000000"/>
      <w:sz w:val="22"/>
      <w:szCs w:val="22"/>
      <w:u w:val="none"/>
    </w:rPr>
  </w:style>
  <w:style w:type="character" w:customStyle="1" w:styleId="47">
    <w:name w:val="font112"/>
    <w:basedOn w:val="31"/>
    <w:qFormat/>
    <w:uiPriority w:val="0"/>
    <w:rPr>
      <w:rFonts w:hint="eastAsia" w:ascii="宋体" w:hAnsi="宋体" w:eastAsia="宋体" w:cs="宋体"/>
      <w:b/>
      <w:bCs/>
      <w:color w:val="000000"/>
      <w:sz w:val="22"/>
      <w:szCs w:val="22"/>
      <w:u w:val="none"/>
    </w:rPr>
  </w:style>
  <w:style w:type="character" w:customStyle="1" w:styleId="48">
    <w:name w:val="font91"/>
    <w:basedOn w:val="31"/>
    <w:qFormat/>
    <w:uiPriority w:val="0"/>
    <w:rPr>
      <w:rFonts w:hint="default" w:ascii="Times New Roman" w:hAnsi="Times New Roman" w:cs="Times New Roman"/>
      <w:color w:val="000000"/>
      <w:sz w:val="22"/>
      <w:szCs w:val="22"/>
      <w:u w:val="none"/>
    </w:rPr>
  </w:style>
  <w:style w:type="character" w:customStyle="1" w:styleId="49">
    <w:name w:val="font121"/>
    <w:basedOn w:val="31"/>
    <w:qFormat/>
    <w:uiPriority w:val="0"/>
    <w:rPr>
      <w:rFonts w:hint="eastAsia" w:ascii="宋体" w:hAnsi="宋体" w:eastAsia="宋体" w:cs="宋体"/>
      <w:color w:val="000000"/>
      <w:sz w:val="22"/>
      <w:szCs w:val="22"/>
      <w:u w:val="none"/>
    </w:rPr>
  </w:style>
  <w:style w:type="character" w:customStyle="1" w:styleId="50">
    <w:name w:val="font01"/>
    <w:basedOn w:val="31"/>
    <w:qFormat/>
    <w:uiPriority w:val="0"/>
    <w:rPr>
      <w:rFonts w:hint="eastAsia" w:ascii="宋体" w:hAnsi="宋体" w:eastAsia="宋体" w:cs="宋体"/>
      <w:color w:val="000000"/>
      <w:sz w:val="22"/>
      <w:szCs w:val="22"/>
      <w:u w:val="none"/>
    </w:rPr>
  </w:style>
  <w:style w:type="character" w:customStyle="1" w:styleId="51">
    <w:name w:val="font81"/>
    <w:basedOn w:val="31"/>
    <w:qFormat/>
    <w:uiPriority w:val="0"/>
    <w:rPr>
      <w:rFonts w:hint="default" w:ascii="Times New Roman" w:hAnsi="Times New Roman" w:cs="Times New Roman"/>
      <w:color w:val="000000"/>
      <w:sz w:val="22"/>
      <w:szCs w:val="22"/>
      <w:u w:val="none"/>
    </w:rPr>
  </w:style>
  <w:style w:type="character" w:customStyle="1" w:styleId="52">
    <w:name w:val="font41"/>
    <w:basedOn w:val="31"/>
    <w:qFormat/>
    <w:uiPriority w:val="0"/>
    <w:rPr>
      <w:rFonts w:hint="default" w:ascii="Times New Roman" w:hAnsi="Times New Roman" w:cs="Times New Roman"/>
      <w:b/>
      <w:bCs/>
      <w:color w:val="000000"/>
      <w:sz w:val="22"/>
      <w:szCs w:val="22"/>
      <w:u w:val="none"/>
    </w:rPr>
  </w:style>
  <w:style w:type="character" w:customStyle="1" w:styleId="53">
    <w:name w:val="font21"/>
    <w:basedOn w:val="31"/>
    <w:qFormat/>
    <w:uiPriority w:val="0"/>
    <w:rPr>
      <w:rFonts w:hint="default" w:ascii="Times New Roman" w:hAnsi="Times New Roman" w:cs="Times New Roman"/>
      <w:b/>
      <w:bCs/>
      <w:color w:val="FF0000"/>
      <w:sz w:val="22"/>
      <w:szCs w:val="22"/>
      <w:u w:val="none"/>
    </w:rPr>
  </w:style>
  <w:style w:type="character" w:customStyle="1" w:styleId="54">
    <w:name w:val="font181"/>
    <w:basedOn w:val="31"/>
    <w:qFormat/>
    <w:uiPriority w:val="0"/>
    <w:rPr>
      <w:rFonts w:hint="eastAsia" w:ascii="宋体" w:hAnsi="宋体" w:eastAsia="宋体" w:cs="宋体"/>
      <w:b/>
      <w:bCs/>
      <w:color w:val="FF0000"/>
      <w:sz w:val="22"/>
      <w:szCs w:val="22"/>
      <w:u w:val="none"/>
    </w:rPr>
  </w:style>
  <w:style w:type="character" w:customStyle="1" w:styleId="55">
    <w:name w:val="font51"/>
    <w:basedOn w:val="31"/>
    <w:qFormat/>
    <w:uiPriority w:val="0"/>
    <w:rPr>
      <w:rFonts w:hint="default" w:ascii="Times New Roman" w:hAnsi="Times New Roman" w:cs="Times New Roman"/>
      <w:b/>
      <w:bCs/>
      <w:color w:val="000000"/>
      <w:sz w:val="22"/>
      <w:szCs w:val="22"/>
      <w:u w:val="none"/>
    </w:rPr>
  </w:style>
  <w:style w:type="character" w:customStyle="1" w:styleId="56">
    <w:name w:val="font141"/>
    <w:basedOn w:val="31"/>
    <w:qFormat/>
    <w:uiPriority w:val="0"/>
    <w:rPr>
      <w:rFonts w:hint="eastAsia" w:ascii="宋体" w:hAnsi="宋体" w:eastAsia="宋体" w:cs="宋体"/>
      <w:b/>
      <w:bCs/>
      <w:color w:val="000000"/>
      <w:sz w:val="22"/>
      <w:szCs w:val="22"/>
      <w:u w:val="none"/>
    </w:rPr>
  </w:style>
  <w:style w:type="character" w:customStyle="1" w:styleId="57">
    <w:name w:val="font71"/>
    <w:basedOn w:val="31"/>
    <w:qFormat/>
    <w:uiPriority w:val="0"/>
    <w:rPr>
      <w:rFonts w:hint="default" w:ascii="Times New Roman" w:hAnsi="Times New Roman" w:cs="Times New Roman"/>
      <w:color w:val="000000"/>
      <w:sz w:val="22"/>
      <w:szCs w:val="22"/>
      <w:u w:val="none"/>
    </w:rPr>
  </w:style>
  <w:style w:type="character" w:customStyle="1" w:styleId="58">
    <w:name w:val="font101"/>
    <w:basedOn w:val="31"/>
    <w:qFormat/>
    <w:uiPriority w:val="0"/>
    <w:rPr>
      <w:rFonts w:hint="eastAsia" w:ascii="宋体" w:hAnsi="宋体" w:eastAsia="宋体" w:cs="宋体"/>
      <w:b/>
      <w:bCs/>
      <w:color w:val="000000"/>
      <w:sz w:val="22"/>
      <w:szCs w:val="22"/>
      <w:u w:val="none"/>
    </w:rPr>
  </w:style>
  <w:style w:type="character" w:customStyle="1" w:styleId="59">
    <w:name w:val="font31"/>
    <w:basedOn w:val="31"/>
    <w:qFormat/>
    <w:uiPriority w:val="0"/>
    <w:rPr>
      <w:rFonts w:hint="eastAsia" w:ascii="宋体" w:hAnsi="宋体" w:eastAsia="宋体" w:cs="宋体"/>
      <w:color w:val="FF0000"/>
      <w:sz w:val="22"/>
      <w:szCs w:val="22"/>
      <w:u w:val="none"/>
    </w:rPr>
  </w:style>
  <w:style w:type="paragraph" w:styleId="60">
    <w:name w:val="No Spacing"/>
    <w:qFormat/>
    <w:uiPriority w:val="1"/>
    <w:rPr>
      <w:rFonts w:ascii="Calibri" w:hAnsi="Calibri" w:eastAsia="MS Mincho" w:cs="Times New Roman"/>
      <w:sz w:val="24"/>
      <w:szCs w:val="24"/>
      <w:lang w:val="en-US" w:eastAsia="en-US" w:bidi="ar-SA"/>
    </w:rPr>
  </w:style>
  <w:style w:type="character" w:customStyle="1" w:styleId="61">
    <w:name w:val="不明显强调1"/>
    <w:qFormat/>
    <w:uiPriority w:val="19"/>
    <w:rPr>
      <w:i/>
      <w:iCs/>
      <w:color w:val="808080"/>
    </w:rPr>
  </w:style>
  <w:style w:type="character" w:customStyle="1" w:styleId="62">
    <w:name w:val="无"/>
    <w:qFormat/>
    <w:uiPriority w:val="99"/>
  </w:style>
  <w:style w:type="paragraph" w:customStyle="1" w:styleId="63">
    <w:name w:val="表格正文"/>
    <w:qFormat/>
    <w:uiPriority w:val="0"/>
    <w:pPr>
      <w:spacing w:line="360" w:lineRule="auto"/>
      <w:contextualSpacing/>
      <w:jc w:val="both"/>
    </w:pPr>
    <w:rPr>
      <w:rFonts w:ascii="Times New Roman" w:hAnsi="Times New Roman" w:eastAsia="宋体" w:cs="Times New Roman"/>
      <w:kern w:val="2"/>
      <w:sz w:val="21"/>
      <w:szCs w:val="24"/>
      <w:lang w:val="en-US" w:eastAsia="zh-CN" w:bidi="ar-SA"/>
    </w:rPr>
  </w:style>
  <w:style w:type="table" w:customStyle="1" w:styleId="64">
    <w:name w:val="Table Normal"/>
    <w:semiHidden/>
    <w:unhideWhenUsed/>
    <w:qFormat/>
    <w:uiPriority w:val="0"/>
    <w:tblPr>
      <w:tblCellMar>
        <w:top w:w="0" w:type="dxa"/>
        <w:left w:w="0" w:type="dxa"/>
        <w:bottom w:w="0" w:type="dxa"/>
        <w:right w:w="0" w:type="dxa"/>
      </w:tblCellMar>
    </w:tblPr>
  </w:style>
  <w:style w:type="paragraph" w:styleId="65">
    <w:name w:val="List Paragraph"/>
    <w:basedOn w:val="1"/>
    <w:unhideWhenUsed/>
    <w:qFormat/>
    <w:uiPriority w:val="34"/>
    <w:rPr>
      <w:rFonts w:ascii="Calibri" w:hAnsi="Calibri" w:eastAsia="微软雅黑"/>
    </w:rPr>
  </w:style>
  <w:style w:type="paragraph" w:customStyle="1" w:styleId="66">
    <w:name w:val="表正文"/>
    <w:basedOn w:val="1"/>
    <w:next w:val="65"/>
    <w:qFormat/>
    <w:uiPriority w:val="34"/>
    <w:rPr>
      <w:rFonts w:asciiTheme="minorHAnsi" w:hAnsiTheme="minorHAnsi"/>
    </w:rPr>
  </w:style>
  <w:style w:type="character" w:customStyle="1" w:styleId="67">
    <w:name w:val="NormalCharacter"/>
    <w:qFormat/>
    <w:uiPriority w:val="0"/>
    <w:rPr>
      <w:rFonts w:ascii="Calibri" w:hAnsi="Calibri" w:eastAsia="宋体" w:cs="Times New Roman"/>
      <w:kern w:val="2"/>
      <w:sz w:val="21"/>
      <w:szCs w:val="24"/>
      <w:lang w:val="en-US" w:eastAsia="zh-CN" w:bidi="ar-SA"/>
    </w:rPr>
  </w:style>
  <w:style w:type="paragraph" w:customStyle="1" w:styleId="68">
    <w:name w:val="投标正文"/>
    <w:basedOn w:val="1"/>
    <w:qFormat/>
    <w:uiPriority w:val="0"/>
    <w:pPr>
      <w:ind w:firstLine="425" w:firstLineChars="177"/>
    </w:pPr>
    <w:rPr>
      <w:rFonts w:ascii="Calibri" w:hAnsi="Calibri"/>
    </w:rPr>
  </w:style>
  <w:style w:type="paragraph" w:customStyle="1" w:styleId="69">
    <w:name w:val="列表段落1"/>
    <w:basedOn w:val="1"/>
    <w:qFormat/>
    <w:uiPriority w:val="0"/>
    <w:pPr>
      <w:ind w:firstLine="200" w:firstLineChars="200"/>
    </w:pPr>
    <w:rPr>
      <w:rFonts w:ascii="Calibri" w:hAnsi="Calibri"/>
    </w:rPr>
  </w:style>
  <w:style w:type="paragraph" w:customStyle="1" w:styleId="70">
    <w:name w:val="章正文"/>
    <w:qFormat/>
    <w:uiPriority w:val="0"/>
    <w:pPr>
      <w:widowControl w:val="0"/>
      <w:spacing w:beforeLines="50" w:after="120" w:line="300" w:lineRule="auto"/>
      <w:ind w:firstLine="480"/>
      <w:jc w:val="both"/>
    </w:pPr>
    <w:rPr>
      <w:rFonts w:ascii="Algerian" w:hAnsi="Algerian" w:eastAsia="宋体" w:cs="宋体"/>
      <w:sz w:val="24"/>
      <w:szCs w:val="24"/>
      <w:lang w:val="en-US" w:eastAsia="zh-CN" w:bidi="ar-SA"/>
    </w:rPr>
  </w:style>
  <w:style w:type="character" w:customStyle="1" w:styleId="71">
    <w:name w:val="批注框文本 字符"/>
    <w:basedOn w:val="31"/>
    <w:link w:val="19"/>
    <w:qFormat/>
    <w:uiPriority w:val="0"/>
    <w:rPr>
      <w:kern w:val="2"/>
      <w:sz w:val="18"/>
      <w:szCs w:val="18"/>
    </w:rPr>
  </w:style>
  <w:style w:type="paragraph" w:customStyle="1" w:styleId="72">
    <w:name w:val="修订1"/>
    <w:hidden/>
    <w:semiHidden/>
    <w:qFormat/>
    <w:uiPriority w:val="99"/>
    <w:rPr>
      <w:rFonts w:ascii="Times New Roman" w:hAnsi="Times New Roman" w:eastAsia="宋体" w:cs="Times New Roman"/>
      <w:kern w:val="2"/>
      <w:sz w:val="21"/>
      <w:szCs w:val="24"/>
      <w:lang w:val="en-US" w:eastAsia="zh-CN" w:bidi="ar-SA"/>
    </w:rPr>
  </w:style>
  <w:style w:type="character" w:customStyle="1" w:styleId="73">
    <w:name w:val="批注文字 字符"/>
    <w:basedOn w:val="31"/>
    <w:link w:val="11"/>
    <w:qFormat/>
    <w:uiPriority w:val="0"/>
    <w:rPr>
      <w:kern w:val="2"/>
      <w:sz w:val="21"/>
      <w:szCs w:val="24"/>
    </w:rPr>
  </w:style>
  <w:style w:type="character" w:customStyle="1" w:styleId="74">
    <w:name w:val="批注主题 字符"/>
    <w:basedOn w:val="73"/>
    <w:link w:val="28"/>
    <w:semiHidden/>
    <w:qFormat/>
    <w:uiPriority w:val="0"/>
    <w:rPr>
      <w:b/>
      <w:bCs/>
      <w:kern w:val="2"/>
      <w:sz w:val="21"/>
      <w:szCs w:val="24"/>
    </w:rPr>
  </w:style>
  <w:style w:type="paragraph" w:customStyle="1" w:styleId="75">
    <w:name w:val="Table Paragraph"/>
    <w:basedOn w:val="1"/>
    <w:qFormat/>
    <w:uiPriority w:val="1"/>
  </w:style>
  <w:style w:type="paragraph" w:customStyle="1" w:styleId="76">
    <w:name w:val="首行缩进"/>
    <w:basedOn w:val="1"/>
    <w:qFormat/>
    <w:uiPriority w:val="99"/>
    <w:pPr>
      <w:widowControl/>
      <w:tabs>
        <w:tab w:val="left" w:pos="822"/>
      </w:tabs>
      <w:snapToGrid w:val="0"/>
      <w:spacing w:before="40" w:after="40" w:line="300" w:lineRule="atLeast"/>
      <w:ind w:left="1701"/>
    </w:pPr>
    <w:rPr>
      <w:rFonts w:ascii="Arial" w:hAnsi="Arial"/>
      <w:kern w:val="0"/>
      <w:szCs w:val="20"/>
    </w:rPr>
  </w:style>
  <w:style w:type="paragraph" w:customStyle="1" w:styleId="77">
    <w:name w:val="CM26"/>
    <w:basedOn w:val="1"/>
    <w:next w:val="1"/>
    <w:qFormat/>
    <w:uiPriority w:val="0"/>
    <w:pPr>
      <w:autoSpaceDE w:val="0"/>
      <w:autoSpaceDN w:val="0"/>
      <w:adjustRightInd w:val="0"/>
      <w:spacing w:line="400" w:lineRule="atLeast"/>
      <w:jc w:val="left"/>
    </w:pPr>
    <w:rPr>
      <w:rFonts w:ascii="宋体" w:hAnsi="宋体"/>
      <w:kern w:val="0"/>
    </w:rPr>
  </w:style>
  <w:style w:type="paragraph" w:customStyle="1" w:styleId="78">
    <w:name w:val="Body Text First Indent 21"/>
    <w:basedOn w:val="79"/>
    <w:qFormat/>
    <w:uiPriority w:val="0"/>
    <w:pPr>
      <w:autoSpaceDE/>
      <w:autoSpaceDN/>
      <w:adjustRightInd/>
      <w:ind w:left="420" w:leftChars="200" w:firstLine="420"/>
    </w:pPr>
    <w:rPr>
      <w:rFonts w:cs="宋体" w:asciiTheme="minorHAnsi" w:hAnsiTheme="minorHAnsi" w:eastAsiaTheme="minorEastAsia"/>
      <w:color w:val="auto"/>
      <w:kern w:val="2"/>
      <w:szCs w:val="24"/>
    </w:rPr>
  </w:style>
  <w:style w:type="paragraph" w:customStyle="1" w:styleId="79">
    <w:name w:val="Body Text Indent1"/>
    <w:basedOn w:val="1"/>
    <w:next w:val="1"/>
    <w:qFormat/>
    <w:uiPriority w:val="0"/>
    <w:pPr>
      <w:ind w:left="420" w:leftChars="200"/>
    </w:pPr>
  </w:style>
  <w:style w:type="paragraph" w:customStyle="1" w:styleId="80">
    <w:name w:val="无间隔"/>
    <w:qFormat/>
    <w:uiPriority w:val="1"/>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69</Pages>
  <Words>35403</Words>
  <Characters>37720</Characters>
  <Lines>310</Lines>
  <Paragraphs>87</Paragraphs>
  <TotalTime>98</TotalTime>
  <ScaleCrop>false</ScaleCrop>
  <LinksUpToDate>false</LinksUpToDate>
  <CharactersWithSpaces>43244</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2023-11-03T07:46:00Z</dcterms:created>
  <dc:creator>Z&amp;Y</dc:creator>
  <cp:lastModifiedBy>Administrator</cp:lastModifiedBy>
  <cp:lastPrinted>2024-07-02T06:32:00Z</cp:lastPrinted>
  <dcterms:modified xsi:type="dcterms:W3CDTF">2024-09-19T02:24:57Z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729C27DD676A43C9BCEAC3377166A742_13</vt:lpwstr>
  </property>
</Properties>
</file>