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2EA01">
      <w:pPr>
        <w:spacing w:line="360" w:lineRule="auto"/>
        <w:jc w:val="center"/>
        <w:rPr>
          <w:rFonts w:hint="eastAsia" w:ascii="宋体" w:hAnsi="宋体" w:cs="宋体"/>
          <w:b/>
          <w:bCs w:val="0"/>
          <w:color w:val="0D0D0D"/>
          <w:sz w:val="52"/>
          <w:szCs w:val="52"/>
          <w:lang w:eastAsia="zh-CN"/>
        </w:rPr>
      </w:pPr>
      <w:r>
        <w:rPr>
          <w:rFonts w:hint="eastAsia" w:ascii="宋体" w:hAnsi="宋体" w:cs="宋体"/>
          <w:b/>
          <w:bCs w:val="0"/>
          <w:color w:val="0D0D0D"/>
          <w:sz w:val="52"/>
          <w:szCs w:val="52"/>
          <w:lang w:val="en-US" w:eastAsia="zh-CN"/>
        </w:rPr>
        <w:t>浙江东阳正荣工程咨询有限公司关于</w:t>
      </w:r>
      <w:r>
        <w:rPr>
          <w:rFonts w:hint="eastAsia" w:ascii="宋体" w:hAnsi="宋体" w:cs="宋体"/>
          <w:b/>
          <w:bCs w:val="0"/>
          <w:color w:val="0D0D0D"/>
          <w:sz w:val="52"/>
          <w:szCs w:val="52"/>
          <w:lang w:eastAsia="zh-CN"/>
        </w:rPr>
        <w:t>东阳市低空经济发展前期服务项目</w:t>
      </w:r>
    </w:p>
    <w:p w14:paraId="0732EDAB">
      <w:pPr>
        <w:spacing w:line="360" w:lineRule="auto"/>
        <w:jc w:val="center"/>
        <w:rPr>
          <w:rFonts w:hint="eastAsia" w:ascii="宋体" w:hAnsi="宋体" w:cs="宋体"/>
          <w:b/>
          <w:bCs w:val="0"/>
          <w:color w:val="0D0D0D"/>
          <w:sz w:val="52"/>
          <w:szCs w:val="52"/>
          <w:lang w:eastAsia="zh-CN"/>
        </w:rPr>
      </w:pPr>
    </w:p>
    <w:p w14:paraId="748DE122">
      <w:pPr>
        <w:snapToGrid w:val="0"/>
        <w:spacing w:before="166" w:beforeLines="50" w:line="360" w:lineRule="auto"/>
        <w:jc w:val="center"/>
        <w:rPr>
          <w:rFonts w:hint="default" w:hAnsi="宋体"/>
          <w:b/>
          <w:bCs/>
          <w:color w:val="0D0D0D"/>
          <w:sz w:val="30"/>
          <w:szCs w:val="30"/>
          <w:lang w:val="en-US"/>
        </w:rPr>
      </w:pPr>
      <w:r>
        <w:rPr>
          <w:rFonts w:hint="eastAsia" w:ascii="宋体" w:hAnsi="宋体"/>
          <w:b/>
          <w:color w:val="0D0D0D"/>
          <w:sz w:val="72"/>
          <w:szCs w:val="72"/>
          <w:lang w:val="en-US" w:eastAsia="zh-CN"/>
        </w:rPr>
        <w:t>公开招标文件</w:t>
      </w:r>
    </w:p>
    <w:p w14:paraId="00AF4FAE">
      <w:pPr>
        <w:snapToGrid w:val="0"/>
        <w:spacing w:before="166" w:beforeLines="50" w:line="360" w:lineRule="auto"/>
        <w:jc w:val="center"/>
        <w:rPr>
          <w:rFonts w:hint="eastAsia" w:hAnsi="宋体"/>
          <w:b/>
          <w:bCs/>
          <w:color w:val="0D0D0D"/>
          <w:sz w:val="30"/>
          <w:szCs w:val="30"/>
        </w:rPr>
      </w:pPr>
    </w:p>
    <w:p w14:paraId="783EB8B9">
      <w:pPr>
        <w:snapToGrid w:val="0"/>
        <w:spacing w:before="120" w:beforeLines="50" w:line="360" w:lineRule="auto"/>
        <w:rPr>
          <w:rFonts w:hint="eastAsia" w:ascii="宋体" w:hAnsi="宋体"/>
          <w:sz w:val="30"/>
          <w:szCs w:val="72"/>
        </w:rPr>
      </w:pPr>
    </w:p>
    <w:p w14:paraId="0B35208F">
      <w:pPr>
        <w:pStyle w:val="14"/>
        <w:rPr>
          <w:rFonts w:hint="eastAsia"/>
        </w:rPr>
      </w:pPr>
    </w:p>
    <w:p w14:paraId="5BFECBD7">
      <w:pPr>
        <w:pStyle w:val="27"/>
        <w:snapToGrid w:val="0"/>
        <w:spacing w:before="120" w:after="120" w:line="360" w:lineRule="auto"/>
        <w:rPr>
          <w:rFonts w:hint="default" w:hAnsi="宋体" w:eastAsia="宋体"/>
          <w:b/>
          <w:bCs/>
          <w:sz w:val="32"/>
          <w:szCs w:val="32"/>
          <w:lang w:val="en-US" w:eastAsia="zh-CN"/>
        </w:rPr>
      </w:pPr>
      <w:r>
        <w:rPr>
          <w:rFonts w:hAnsi="宋体"/>
          <w:b/>
          <w:bCs/>
          <w:sz w:val="32"/>
          <w:szCs w:val="32"/>
        </w:rPr>
        <w:t>项目编号：</w:t>
      </w:r>
      <w:r>
        <w:rPr>
          <w:rFonts w:hint="eastAsia" w:hAnsi="宋体"/>
          <w:b/>
          <w:bCs/>
          <w:sz w:val="32"/>
          <w:szCs w:val="32"/>
          <w:lang w:val="en-US" w:eastAsia="zh-CN"/>
        </w:rPr>
        <w:t>ZRCG2024-018-C012</w:t>
      </w:r>
    </w:p>
    <w:p w14:paraId="31BEB4C5">
      <w:pPr>
        <w:pStyle w:val="27"/>
        <w:snapToGrid w:val="0"/>
        <w:spacing w:before="166" w:after="166" w:line="480" w:lineRule="auto"/>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项目名称：</w:t>
      </w:r>
      <w:r>
        <w:rPr>
          <w:rFonts w:hint="eastAsia" w:hAnsi="宋体"/>
          <w:b/>
          <w:bCs/>
          <w:color w:val="0D0D0D"/>
          <w:sz w:val="32"/>
          <w:szCs w:val="32"/>
          <w:lang w:eastAsia="zh-CN"/>
        </w:rPr>
        <w:t>东阳市低空经济发展前期服务项目</w:t>
      </w:r>
    </w:p>
    <w:p w14:paraId="1F06A719">
      <w:pPr>
        <w:pStyle w:val="27"/>
        <w:snapToGrid w:val="0"/>
        <w:spacing w:before="166" w:after="166" w:line="480" w:lineRule="auto"/>
        <w:ind w:left="1494" w:hanging="1593" w:hangingChars="496"/>
        <w:rPr>
          <w:rFonts w:hint="eastAsia" w:hAnsi="宋体" w:eastAsia="宋体"/>
          <w:b/>
          <w:bCs/>
          <w:sz w:val="32"/>
          <w:szCs w:val="32"/>
          <w:lang w:eastAsia="zh-CN"/>
        </w:rPr>
      </w:pPr>
      <w:r>
        <w:rPr>
          <w:rFonts w:hAnsi="宋体"/>
          <w:b/>
          <w:bCs/>
          <w:sz w:val="32"/>
          <w:szCs w:val="32"/>
        </w:rPr>
        <w:t>采购单位：</w:t>
      </w:r>
      <w:r>
        <w:rPr>
          <w:rFonts w:hint="eastAsia" w:hAnsi="宋体"/>
          <w:b/>
          <w:bCs/>
          <w:color w:val="0D0D0D"/>
          <w:sz w:val="32"/>
          <w:szCs w:val="32"/>
          <w:lang w:eastAsia="zh-CN"/>
        </w:rPr>
        <w:t>东阳市综合交通枢纽建设管理中心</w:t>
      </w:r>
    </w:p>
    <w:p w14:paraId="4D61D263">
      <w:pPr>
        <w:pStyle w:val="27"/>
        <w:snapToGrid w:val="0"/>
        <w:spacing w:before="120" w:after="120" w:line="360" w:lineRule="auto"/>
        <w:rPr>
          <w:rFonts w:hint="eastAsia" w:hAnsi="宋体" w:eastAsia="宋体"/>
          <w:b/>
          <w:sz w:val="32"/>
          <w:szCs w:val="32"/>
          <w:lang w:eastAsia="zh-CN"/>
        </w:rPr>
      </w:pPr>
      <w:r>
        <w:rPr>
          <w:rFonts w:hint="eastAsia" w:hAnsi="宋体"/>
          <w:b/>
          <w:bCs/>
          <w:w w:val="95"/>
          <w:sz w:val="32"/>
          <w:szCs w:val="32"/>
        </w:rPr>
        <w:t>招标</w:t>
      </w:r>
      <w:r>
        <w:rPr>
          <w:rFonts w:hAnsi="宋体"/>
          <w:b/>
          <w:bCs/>
          <w:w w:val="95"/>
          <w:sz w:val="32"/>
          <w:szCs w:val="32"/>
        </w:rPr>
        <w:t>机构：</w:t>
      </w:r>
      <w:r>
        <w:rPr>
          <w:rFonts w:hint="eastAsia" w:hAnsi="宋体"/>
          <w:b/>
          <w:color w:val="0D0D0D"/>
          <w:sz w:val="32"/>
          <w:szCs w:val="32"/>
          <w:lang w:eastAsia="zh-CN"/>
        </w:rPr>
        <w:t>浙江东阳正荣工程咨询有限公司</w:t>
      </w:r>
    </w:p>
    <w:p w14:paraId="429246A7">
      <w:pPr>
        <w:snapToGrid w:val="0"/>
        <w:spacing w:before="120" w:beforeLines="50" w:line="360" w:lineRule="auto"/>
        <w:jc w:val="both"/>
        <w:outlineLvl w:val="0"/>
        <w:rPr>
          <w:rFonts w:hint="eastAsia" w:ascii="宋体" w:hAnsi="宋体"/>
          <w:b/>
          <w:color w:val="auto"/>
          <w:sz w:val="32"/>
          <w:szCs w:val="32"/>
        </w:rPr>
      </w:pPr>
    </w:p>
    <w:p w14:paraId="7BC3510A">
      <w:pPr>
        <w:snapToGrid w:val="0"/>
        <w:spacing w:before="120" w:beforeLines="50" w:line="360" w:lineRule="auto"/>
        <w:jc w:val="both"/>
        <w:outlineLvl w:val="0"/>
        <w:rPr>
          <w:rFonts w:hint="eastAsia" w:ascii="宋体" w:hAnsi="宋体"/>
          <w:b/>
          <w:color w:val="auto"/>
          <w:sz w:val="32"/>
          <w:szCs w:val="32"/>
        </w:rPr>
      </w:pPr>
    </w:p>
    <w:p w14:paraId="4BC7C5F9">
      <w:pPr>
        <w:snapToGrid w:val="0"/>
        <w:spacing w:before="120" w:beforeLines="50" w:line="360" w:lineRule="auto"/>
        <w:jc w:val="center"/>
        <w:outlineLvl w:val="0"/>
        <w:rPr>
          <w:rFonts w:hint="eastAsia" w:ascii="宋体" w:hAnsi="宋体" w:eastAsia="宋体"/>
          <w:b/>
          <w:color w:val="auto"/>
          <w:sz w:val="32"/>
          <w:szCs w:val="32"/>
          <w:lang w:val="en-US" w:eastAsia="zh-CN"/>
        </w:rPr>
      </w:pPr>
      <w:r>
        <w:rPr>
          <w:rFonts w:hint="eastAsia" w:ascii="宋体" w:hAnsi="宋体"/>
          <w:b/>
          <w:color w:val="auto"/>
          <w:sz w:val="32"/>
          <w:szCs w:val="32"/>
        </w:rPr>
        <w:t>202</w:t>
      </w:r>
      <w:r>
        <w:rPr>
          <w:rFonts w:hint="eastAsia" w:ascii="宋体" w:hAnsi="宋体"/>
          <w:b/>
          <w:color w:val="auto"/>
          <w:sz w:val="32"/>
          <w:szCs w:val="32"/>
          <w:lang w:val="en-US" w:eastAsia="zh-CN"/>
        </w:rPr>
        <w:t>4</w:t>
      </w:r>
      <w:r>
        <w:rPr>
          <w:rFonts w:hint="eastAsia" w:ascii="宋体" w:hAnsi="宋体"/>
          <w:b/>
          <w:color w:val="auto"/>
          <w:sz w:val="32"/>
          <w:szCs w:val="32"/>
        </w:rPr>
        <w:t>年</w:t>
      </w:r>
      <w:r>
        <w:rPr>
          <w:rFonts w:hint="eastAsia" w:ascii="宋体" w:hAnsi="宋体"/>
          <w:b/>
          <w:color w:val="auto"/>
          <w:sz w:val="32"/>
          <w:szCs w:val="32"/>
          <w:lang w:val="en-US" w:eastAsia="zh-CN"/>
        </w:rPr>
        <w:t xml:space="preserve"> 12 </w:t>
      </w:r>
      <w:r>
        <w:rPr>
          <w:rFonts w:hint="eastAsia" w:ascii="宋体" w:hAnsi="宋体"/>
          <w:b/>
          <w:color w:val="auto"/>
          <w:sz w:val="32"/>
          <w:szCs w:val="32"/>
        </w:rPr>
        <w:t>月</w:t>
      </w:r>
      <w:r>
        <w:rPr>
          <w:rFonts w:hint="eastAsia" w:ascii="宋体" w:hAnsi="宋体"/>
          <w:b/>
          <w:color w:val="auto"/>
          <w:sz w:val="32"/>
          <w:szCs w:val="32"/>
          <w:lang w:val="en-US" w:eastAsia="zh-CN"/>
        </w:rPr>
        <w:t xml:space="preserve"> 9日</w:t>
      </w:r>
    </w:p>
    <w:p w14:paraId="595FAF04">
      <w:pPr>
        <w:pStyle w:val="27"/>
        <w:spacing w:before="120" w:after="120" w:line="360" w:lineRule="auto"/>
        <w:jc w:val="center"/>
        <w:rPr>
          <w:rFonts w:ascii="创艺简标宋" w:hAnsi="宋体" w:eastAsia="创艺简标宋"/>
          <w:sz w:val="44"/>
          <w:szCs w:val="44"/>
        </w:rPr>
        <w:sectPr>
          <w:footerReference r:id="rId3" w:type="first"/>
          <w:pgSz w:w="11906" w:h="16838"/>
          <w:pgMar w:top="1417" w:right="1531" w:bottom="1417" w:left="1531" w:header="709" w:footer="970" w:gutter="0"/>
          <w:pgNumType w:fmt="numberInDash" w:start="1"/>
          <w:cols w:space="720" w:num="1"/>
          <w:docGrid w:linePitch="360" w:charSpace="0"/>
        </w:sectPr>
      </w:pPr>
    </w:p>
    <w:p w14:paraId="5A9C23A9">
      <w:pPr>
        <w:pStyle w:val="27"/>
        <w:spacing w:before="120" w:after="120"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目    录</w:t>
      </w:r>
    </w:p>
    <w:p w14:paraId="745FAA42">
      <w:pPr>
        <w:rPr>
          <w:rFonts w:hint="eastAsia"/>
        </w:rPr>
      </w:pPr>
    </w:p>
    <w:p w14:paraId="626593E6">
      <w:pPr>
        <w:numPr>
          <w:ilvl w:val="0"/>
          <w:numId w:val="7"/>
        </w:numPr>
        <w:spacing w:before="120" w:beforeLines="50" w:line="480" w:lineRule="auto"/>
        <w:rPr>
          <w:rFonts w:ascii="宋体" w:hAnsi="宋体"/>
          <w:sz w:val="30"/>
          <w:szCs w:val="20"/>
        </w:rPr>
      </w:pPr>
      <w:r>
        <w:rPr>
          <w:rFonts w:hint="eastAsia" w:ascii="宋体" w:hAnsi="宋体"/>
          <w:sz w:val="30"/>
        </w:rPr>
        <w:t>公开招标采购公告</w:t>
      </w:r>
    </w:p>
    <w:p w14:paraId="213D55EA">
      <w:pPr>
        <w:numPr>
          <w:ilvl w:val="0"/>
          <w:numId w:val="7"/>
        </w:numPr>
        <w:spacing w:before="120" w:beforeLines="50" w:line="480" w:lineRule="auto"/>
        <w:rPr>
          <w:rFonts w:ascii="宋体" w:hAnsi="宋体"/>
          <w:sz w:val="30"/>
          <w:szCs w:val="20"/>
        </w:rPr>
      </w:pPr>
      <w:r>
        <w:rPr>
          <w:rFonts w:hint="eastAsia" w:ascii="宋体" w:hAnsi="宋体"/>
          <w:sz w:val="30"/>
        </w:rPr>
        <w:t>招标需求</w:t>
      </w:r>
    </w:p>
    <w:p w14:paraId="32050246">
      <w:pPr>
        <w:numPr>
          <w:ilvl w:val="0"/>
          <w:numId w:val="7"/>
        </w:numPr>
        <w:spacing w:before="120" w:beforeLines="50" w:line="480" w:lineRule="auto"/>
        <w:rPr>
          <w:rFonts w:ascii="宋体" w:hAnsi="宋体"/>
          <w:sz w:val="30"/>
          <w:szCs w:val="20"/>
        </w:rPr>
      </w:pPr>
      <w:r>
        <w:rPr>
          <w:rFonts w:hint="eastAsia" w:ascii="宋体" w:hAnsi="宋体"/>
          <w:sz w:val="30"/>
        </w:rPr>
        <w:t>投标人须知</w:t>
      </w:r>
    </w:p>
    <w:p w14:paraId="716307CF">
      <w:pPr>
        <w:numPr>
          <w:ilvl w:val="0"/>
          <w:numId w:val="7"/>
        </w:numPr>
        <w:spacing w:before="120" w:beforeLines="50" w:line="480" w:lineRule="auto"/>
        <w:rPr>
          <w:rFonts w:ascii="宋体" w:hAnsi="宋体"/>
          <w:sz w:val="30"/>
          <w:szCs w:val="20"/>
        </w:rPr>
      </w:pPr>
      <w:r>
        <w:rPr>
          <w:rFonts w:hint="eastAsia" w:ascii="宋体" w:hAnsi="宋体"/>
          <w:sz w:val="30"/>
        </w:rPr>
        <w:t>评标办法及评分标准</w:t>
      </w:r>
    </w:p>
    <w:p w14:paraId="29B878EE">
      <w:pPr>
        <w:numPr>
          <w:ilvl w:val="0"/>
          <w:numId w:val="7"/>
        </w:numPr>
        <w:spacing w:before="120" w:beforeLines="50" w:line="480" w:lineRule="auto"/>
        <w:rPr>
          <w:rFonts w:ascii="宋体" w:hAnsi="宋体"/>
          <w:sz w:val="30"/>
          <w:szCs w:val="20"/>
        </w:rPr>
      </w:pPr>
      <w:r>
        <w:rPr>
          <w:rFonts w:hint="eastAsia" w:ascii="宋体" w:hAnsi="宋体"/>
          <w:sz w:val="30"/>
        </w:rPr>
        <w:t>政府采购合同主要条款</w:t>
      </w:r>
    </w:p>
    <w:p w14:paraId="11082F5A">
      <w:pPr>
        <w:numPr>
          <w:ilvl w:val="0"/>
          <w:numId w:val="7"/>
        </w:numPr>
        <w:spacing w:before="120" w:beforeLines="50" w:line="480" w:lineRule="auto"/>
        <w:rPr>
          <w:rFonts w:ascii="宋体" w:hAnsi="宋体"/>
          <w:sz w:val="30"/>
          <w:szCs w:val="20"/>
        </w:rPr>
      </w:pPr>
      <w:r>
        <w:rPr>
          <w:rFonts w:hint="eastAsia" w:ascii="宋体" w:hAnsi="宋体"/>
          <w:sz w:val="30"/>
        </w:rPr>
        <w:t>投标文件格式</w:t>
      </w:r>
    </w:p>
    <w:p w14:paraId="1502686D">
      <w:pPr>
        <w:spacing w:line="360" w:lineRule="auto"/>
        <w:jc w:val="center"/>
      </w:pPr>
    </w:p>
    <w:p w14:paraId="59316F5E"/>
    <w:p w14:paraId="212867DC"/>
    <w:p w14:paraId="5BA553BF"/>
    <w:p w14:paraId="354BA5FF"/>
    <w:p w14:paraId="776B890F"/>
    <w:p w14:paraId="5BF0C649"/>
    <w:p w14:paraId="1D5D48A1"/>
    <w:p w14:paraId="6757A8FA"/>
    <w:p w14:paraId="5FF4C97E"/>
    <w:p w14:paraId="62615A02">
      <w:pPr>
        <w:spacing w:line="360" w:lineRule="auto"/>
        <w:jc w:val="center"/>
      </w:pPr>
    </w:p>
    <w:p w14:paraId="33D0B00A"/>
    <w:p w14:paraId="37AE181B">
      <w:pPr>
        <w:spacing w:line="360" w:lineRule="auto"/>
        <w:jc w:val="center"/>
      </w:pPr>
    </w:p>
    <w:p w14:paraId="1BF3C21A">
      <w:pPr>
        <w:spacing w:line="360" w:lineRule="auto"/>
        <w:rPr>
          <w:bCs/>
          <w:sz w:val="30"/>
        </w:rPr>
      </w:pPr>
      <w:r>
        <w:rPr>
          <w:rFonts w:hint="eastAsia"/>
          <w:bCs/>
          <w:sz w:val="30"/>
        </w:rPr>
        <w:t>温馨提示：</w:t>
      </w:r>
    </w:p>
    <w:p w14:paraId="6A908FA3">
      <w:pPr>
        <w:spacing w:line="360" w:lineRule="auto"/>
        <w:ind w:firstLine="750" w:firstLineChars="250"/>
        <w:rPr>
          <w:bCs/>
          <w:sz w:val="30"/>
        </w:rPr>
      </w:pPr>
      <w:r>
        <w:rPr>
          <w:rFonts w:hint="eastAsia"/>
          <w:bCs/>
          <w:sz w:val="30"/>
        </w:rPr>
        <w:t>请认真阅读此招标文件，并按规定制作投标文件。投标供应商不得向采购人、代理公司工作人员、评标专家行贿，违者一经查实，将列入政府采购黑名单！</w:t>
      </w:r>
    </w:p>
    <w:p w14:paraId="7C01FB30">
      <w:pPr>
        <w:tabs>
          <w:tab w:val="left" w:pos="1455"/>
        </w:tabs>
        <w:spacing w:before="166" w:beforeLines="50" w:line="360" w:lineRule="auto"/>
        <w:ind w:left="1275"/>
        <w:rPr>
          <w:rFonts w:ascii="宋体" w:hAnsi="宋体"/>
          <w:color w:val="0D0D0D"/>
          <w:sz w:val="30"/>
          <w:szCs w:val="20"/>
        </w:rPr>
        <w:sectPr>
          <w:headerReference r:id="rId5" w:type="first"/>
          <w:footerReference r:id="rId8" w:type="first"/>
          <w:headerReference r:id="rId4" w:type="default"/>
          <w:footerReference r:id="rId6" w:type="default"/>
          <w:footerReference r:id="rId7" w:type="even"/>
          <w:pgSz w:w="11906" w:h="16838"/>
          <w:pgMar w:top="1417" w:right="1531" w:bottom="1417" w:left="1531" w:header="851" w:footer="992" w:gutter="0"/>
          <w:pgNumType w:fmt="numberInDash"/>
          <w:cols w:space="720" w:num="1"/>
          <w:titlePg/>
          <w:docGrid w:type="lines" w:linePitch="332" w:charSpace="0"/>
        </w:sectPr>
      </w:pPr>
    </w:p>
    <w:p w14:paraId="1FF39B9F">
      <w:pPr>
        <w:spacing w:line="360" w:lineRule="auto"/>
        <w:jc w:val="center"/>
        <w:rPr>
          <w:rFonts w:hint="eastAsia" w:ascii="宋体" w:hAnsi="宋体"/>
          <w:b/>
          <w:sz w:val="36"/>
          <w:szCs w:val="36"/>
        </w:rPr>
      </w:pPr>
      <w:r>
        <w:rPr>
          <w:rStyle w:val="69"/>
          <w:rFonts w:hint="eastAsia"/>
          <w:sz w:val="36"/>
          <w:szCs w:val="36"/>
        </w:rPr>
        <w:t>第一章  公开招标采购公告</w:t>
      </w:r>
    </w:p>
    <w:p w14:paraId="1DC9BC4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bookmarkStart w:id="0" w:name="_Toc21005"/>
      <w:r>
        <w:rPr>
          <w:rFonts w:hint="eastAsia" w:ascii="仿宋" w:hAnsi="仿宋" w:eastAsia="仿宋"/>
          <w:sz w:val="24"/>
        </w:rPr>
        <w:t>项目概况</w:t>
      </w:r>
    </w:p>
    <w:p w14:paraId="235CDC5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u w:val="single"/>
        </w:rPr>
        <w:t>根据《中华人民共和国政府采购法》、《政府采购货物和服务招标投标管理办法》、《浙江省财政厅关于印发浙江省政府采购项目电子交易管理暂行办法的通知》等规定，经</w:t>
      </w:r>
      <w:r>
        <w:rPr>
          <w:rFonts w:hint="eastAsia" w:ascii="仿宋" w:hAnsi="仿宋" w:eastAsia="仿宋"/>
          <w:b/>
          <w:bCs/>
          <w:sz w:val="24"/>
          <w:u w:val="single"/>
        </w:rPr>
        <w:t>东阳市财政</w:t>
      </w:r>
      <w:r>
        <w:rPr>
          <w:rFonts w:hint="eastAsia" w:ascii="仿宋" w:hAnsi="仿宋" w:eastAsia="仿宋"/>
          <w:b/>
          <w:bCs/>
          <w:color w:val="auto"/>
          <w:sz w:val="24"/>
          <w:u w:val="single"/>
        </w:rPr>
        <w:t>局</w:t>
      </w:r>
      <w:r>
        <w:rPr>
          <w:rFonts w:hint="eastAsia" w:ascii="仿宋" w:hAnsi="仿宋" w:eastAsia="仿宋"/>
          <w:b/>
          <w:bCs/>
          <w:color w:val="auto"/>
          <w:sz w:val="24"/>
          <w:u w:val="single"/>
          <w:lang w:val="en-US" w:eastAsia="zh-CN"/>
        </w:rPr>
        <w:t>政采云</w:t>
      </w:r>
      <w:r>
        <w:rPr>
          <w:rFonts w:hint="eastAsia" w:ascii="仿宋" w:hAnsi="仿宋" w:eastAsia="仿宋"/>
          <w:b/>
          <w:bCs/>
          <w:color w:val="auto"/>
          <w:sz w:val="24"/>
          <w:u w:val="single"/>
        </w:rPr>
        <w:t>[202</w:t>
      </w:r>
      <w:r>
        <w:rPr>
          <w:rFonts w:hint="eastAsia" w:ascii="仿宋" w:hAnsi="仿宋" w:eastAsia="仿宋"/>
          <w:b/>
          <w:bCs/>
          <w:color w:val="auto"/>
          <w:sz w:val="24"/>
          <w:u w:val="single"/>
          <w:lang w:val="en-US" w:eastAsia="zh-CN"/>
        </w:rPr>
        <w:t>4</w:t>
      </w:r>
      <w:r>
        <w:rPr>
          <w:rFonts w:hint="eastAsia" w:ascii="仿宋" w:hAnsi="仿宋" w:eastAsia="仿宋"/>
          <w:b/>
          <w:bCs/>
          <w:color w:val="auto"/>
          <w:sz w:val="24"/>
          <w:u w:val="single"/>
        </w:rPr>
        <w:t>]</w:t>
      </w:r>
      <w:r>
        <w:rPr>
          <w:rFonts w:hint="eastAsia" w:ascii="仿宋" w:hAnsi="仿宋" w:eastAsia="仿宋"/>
          <w:b/>
          <w:bCs/>
          <w:color w:val="auto"/>
          <w:sz w:val="24"/>
          <w:u w:val="single"/>
          <w:lang w:val="en-US" w:eastAsia="zh-CN"/>
        </w:rPr>
        <w:t xml:space="preserve"> 3369 </w:t>
      </w:r>
      <w:r>
        <w:rPr>
          <w:rFonts w:hint="eastAsia" w:ascii="仿宋" w:hAnsi="仿宋" w:eastAsia="仿宋"/>
          <w:b/>
          <w:bCs/>
          <w:color w:val="auto"/>
          <w:sz w:val="24"/>
          <w:u w:val="single"/>
        </w:rPr>
        <w:t>号政府</w:t>
      </w:r>
      <w:r>
        <w:rPr>
          <w:rFonts w:hint="eastAsia" w:ascii="仿宋" w:hAnsi="仿宋" w:eastAsia="仿宋"/>
          <w:b/>
          <w:bCs/>
          <w:sz w:val="24"/>
          <w:u w:val="single"/>
        </w:rPr>
        <w:t>采购计划书</w:t>
      </w:r>
      <w:r>
        <w:rPr>
          <w:rFonts w:hint="eastAsia" w:ascii="仿宋" w:hAnsi="仿宋" w:eastAsia="仿宋"/>
          <w:sz w:val="24"/>
          <w:u w:val="single"/>
        </w:rPr>
        <w:t>批准。现就</w:t>
      </w:r>
      <w:r>
        <w:rPr>
          <w:rFonts w:hint="eastAsia" w:ascii="仿宋" w:hAnsi="仿宋" w:eastAsia="仿宋"/>
          <w:sz w:val="24"/>
          <w:u w:val="single"/>
          <w:lang w:eastAsia="zh-CN"/>
        </w:rPr>
        <w:t>东阳市低空经济发展前期服务项目</w:t>
      </w:r>
      <w:r>
        <w:rPr>
          <w:rFonts w:hint="eastAsia" w:ascii="仿宋" w:hAnsi="仿宋" w:eastAsia="仿宋"/>
          <w:sz w:val="24"/>
          <w:u w:val="single"/>
        </w:rPr>
        <w:t>进行公开招标采购。（</w:t>
      </w:r>
      <w:r>
        <w:rPr>
          <w:rFonts w:hint="eastAsia" w:ascii="仿宋" w:hAnsi="仿宋" w:eastAsia="仿宋"/>
          <w:b/>
          <w:bCs/>
          <w:sz w:val="24"/>
          <w:u w:val="single"/>
          <w:lang w:eastAsia="zh-CN"/>
        </w:rPr>
        <w:t>东阳市低空经济发展前期服务项目</w:t>
      </w:r>
      <w:r>
        <w:rPr>
          <w:rFonts w:ascii="仿宋" w:hAnsi="仿宋" w:eastAsia="仿宋"/>
          <w:sz w:val="24"/>
          <w:u w:val="single"/>
        </w:rPr>
        <w:t>)</w:t>
      </w:r>
      <w:r>
        <w:rPr>
          <w:rFonts w:hint="eastAsia" w:ascii="仿宋" w:hAnsi="仿宋" w:eastAsia="仿宋"/>
          <w:sz w:val="24"/>
        </w:rPr>
        <w:t xml:space="preserve"> 招标项目的潜在投标人应在</w:t>
      </w:r>
      <w:r>
        <w:rPr>
          <w:rFonts w:hint="eastAsia" w:ascii="仿宋" w:hAnsi="仿宋" w:eastAsia="仿宋" w:cs="仿宋"/>
          <w:sz w:val="24"/>
          <w:szCs w:val="24"/>
          <w:u w:val="single"/>
        </w:rPr>
        <w:t>（网址：</w:t>
      </w:r>
      <w:r>
        <w:rPr>
          <w:rFonts w:hint="eastAsia" w:ascii="仿宋" w:hAnsi="仿宋" w:eastAsia="仿宋" w:cs="仿宋"/>
          <w:b/>
          <w:sz w:val="24"/>
          <w:szCs w:val="24"/>
          <w:u w:val="single"/>
        </w:rPr>
        <w:t>浙江政府采购网(https://zfcg.czt.zj.gov.cn/)、东阳市公共资源交易网(http://www.dongyang.gov.cn/ggzyjy/)</w:t>
      </w:r>
      <w:r>
        <w:rPr>
          <w:rFonts w:hint="eastAsia" w:ascii="仿宋" w:hAnsi="仿宋" w:eastAsia="仿宋" w:cs="仿宋"/>
          <w:sz w:val="24"/>
          <w:szCs w:val="24"/>
          <w:u w:val="single"/>
        </w:rPr>
        <w:t>）</w:t>
      </w:r>
      <w:r>
        <w:rPr>
          <w:rFonts w:hint="eastAsia" w:ascii="仿宋" w:hAnsi="仿宋" w:eastAsia="仿宋" w:cs="仿宋"/>
          <w:sz w:val="24"/>
          <w:szCs w:val="24"/>
        </w:rPr>
        <w:t>获取招标文件，</w:t>
      </w:r>
      <w:r>
        <w:rPr>
          <w:rFonts w:hint="eastAsia" w:ascii="仿宋" w:hAnsi="仿宋" w:eastAsia="仿宋"/>
          <w:sz w:val="24"/>
        </w:rPr>
        <w:t>并于</w:t>
      </w:r>
      <w:r>
        <w:rPr>
          <w:rFonts w:hint="eastAsia" w:ascii="仿宋" w:hAnsi="仿宋" w:eastAsia="仿宋"/>
          <w:sz w:val="24"/>
          <w:u w:val="single"/>
          <w:lang w:val="en-US" w:eastAsia="zh-CN"/>
        </w:rPr>
        <w:t>2025</w:t>
      </w:r>
      <w:r>
        <w:rPr>
          <w:rFonts w:hint="eastAsia" w:ascii="仿宋" w:hAnsi="仿宋" w:eastAsia="仿宋"/>
          <w:bCs/>
          <w:sz w:val="24"/>
          <w:u w:val="single"/>
        </w:rPr>
        <w:t>年</w:t>
      </w:r>
      <w:r>
        <w:rPr>
          <w:rFonts w:hint="eastAsia" w:ascii="仿宋" w:hAnsi="仿宋" w:eastAsia="仿宋"/>
          <w:bCs/>
          <w:sz w:val="24"/>
          <w:u w:val="single"/>
          <w:lang w:val="en-US" w:eastAsia="zh-CN"/>
        </w:rPr>
        <w:t>1</w:t>
      </w:r>
      <w:r>
        <w:rPr>
          <w:rFonts w:hint="eastAsia" w:ascii="仿宋" w:hAnsi="仿宋" w:eastAsia="仿宋"/>
          <w:bCs/>
          <w:sz w:val="24"/>
          <w:u w:val="single"/>
        </w:rPr>
        <w:t>月</w:t>
      </w:r>
      <w:r>
        <w:rPr>
          <w:rFonts w:hint="eastAsia" w:ascii="仿宋" w:hAnsi="仿宋" w:eastAsia="仿宋"/>
          <w:bCs/>
          <w:sz w:val="24"/>
          <w:u w:val="single"/>
          <w:lang w:val="en-US" w:eastAsia="zh-CN"/>
        </w:rPr>
        <w:t xml:space="preserve"> 2</w:t>
      </w:r>
      <w:r>
        <w:rPr>
          <w:rFonts w:hint="eastAsia" w:ascii="仿宋" w:hAnsi="仿宋" w:eastAsia="仿宋"/>
          <w:bCs/>
          <w:sz w:val="24"/>
          <w:u w:val="single"/>
        </w:rPr>
        <w:t>日</w:t>
      </w:r>
      <w:r>
        <w:rPr>
          <w:rFonts w:hint="eastAsia" w:ascii="仿宋" w:hAnsi="仿宋" w:eastAsia="仿宋"/>
          <w:bCs/>
          <w:sz w:val="24"/>
          <w:u w:val="single"/>
          <w:lang w:val="en-US" w:eastAsia="zh-CN"/>
        </w:rPr>
        <w:t>14</w:t>
      </w:r>
      <w:r>
        <w:rPr>
          <w:rFonts w:hint="eastAsia" w:ascii="仿宋" w:hAnsi="仿宋" w:eastAsia="仿宋"/>
          <w:bCs/>
          <w:sz w:val="24"/>
          <w:u w:val="single"/>
        </w:rPr>
        <w:t>点</w:t>
      </w:r>
      <w:r>
        <w:rPr>
          <w:rFonts w:hint="eastAsia" w:ascii="仿宋" w:hAnsi="仿宋" w:eastAsia="仿宋"/>
          <w:bCs/>
          <w:sz w:val="24"/>
          <w:u w:val="single"/>
          <w:lang w:val="en-US" w:eastAsia="zh-CN"/>
        </w:rPr>
        <w:t>00</w:t>
      </w:r>
      <w:r>
        <w:rPr>
          <w:rFonts w:hint="eastAsia" w:ascii="仿宋" w:hAnsi="仿宋" w:eastAsia="仿宋"/>
          <w:bCs/>
          <w:sz w:val="24"/>
          <w:u w:val="single"/>
        </w:rPr>
        <w:t>分（</w:t>
      </w:r>
      <w:r>
        <w:rPr>
          <w:rFonts w:hint="eastAsia" w:ascii="仿宋" w:hAnsi="仿宋" w:eastAsia="仿宋"/>
          <w:bCs/>
          <w:sz w:val="24"/>
        </w:rPr>
        <w:t>北京时间）前递交投标</w:t>
      </w:r>
      <w:r>
        <w:rPr>
          <w:rFonts w:ascii="仿宋" w:hAnsi="仿宋" w:eastAsia="仿宋"/>
          <w:bCs/>
          <w:sz w:val="24"/>
        </w:rPr>
        <w:t>文件</w:t>
      </w:r>
      <w:r>
        <w:rPr>
          <w:rFonts w:hint="eastAsia" w:ascii="仿宋" w:hAnsi="仿宋" w:eastAsia="仿宋"/>
          <w:sz w:val="24"/>
        </w:rPr>
        <w:t>。</w:t>
      </w:r>
    </w:p>
    <w:bookmarkEnd w:id="0"/>
    <w:p w14:paraId="085C2AD2">
      <w:pPr>
        <w:keepNext w:val="0"/>
        <w:keepLines w:val="0"/>
        <w:pageBreakBefore w:val="0"/>
        <w:widowControl w:val="0"/>
        <w:kinsoku/>
        <w:wordWrap/>
        <w:overflowPunct/>
        <w:topLinePunct w:val="0"/>
        <w:autoSpaceDE/>
        <w:autoSpaceDN/>
        <w:bidi w:val="0"/>
        <w:adjustRightInd/>
        <w:snapToGrid w:val="0"/>
        <w:spacing w:before="157" w:beforeLines="50" w:line="400" w:lineRule="exact"/>
        <w:textAlignment w:val="auto"/>
        <w:rPr>
          <w:rFonts w:hint="eastAsia" w:ascii="宋体" w:hAnsi="宋体" w:eastAsia="宋体" w:cs="宋体"/>
          <w:b/>
          <w:bCs/>
          <w:sz w:val="24"/>
          <w:szCs w:val="24"/>
        </w:rPr>
      </w:pPr>
      <w:r>
        <w:rPr>
          <w:rFonts w:hint="eastAsia" w:ascii="宋体" w:hAnsi="宋体" w:cs="宋体"/>
          <w:b/>
          <w:bCs/>
          <w:sz w:val="24"/>
          <w:szCs w:val="24"/>
        </w:rPr>
        <w:t>一、项目基本情况</w:t>
      </w:r>
    </w:p>
    <w:p w14:paraId="5A6E63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项目编号：</w:t>
      </w:r>
      <w:r>
        <w:rPr>
          <w:rFonts w:hint="eastAsia" w:ascii="宋体" w:hAnsi="宋体" w:cs="宋体"/>
          <w:sz w:val="24"/>
          <w:szCs w:val="24"/>
          <w:lang w:val="en-US" w:eastAsia="zh-CN"/>
        </w:rPr>
        <w:t>ZRCG2024-018-C012</w:t>
      </w:r>
      <w:r>
        <w:rPr>
          <w:rFonts w:hint="eastAsia" w:ascii="宋体" w:hAnsi="宋体" w:eastAsia="宋体" w:cs="宋体"/>
          <w:sz w:val="24"/>
          <w:szCs w:val="24"/>
        </w:rPr>
        <w:t xml:space="preserve"> </w:t>
      </w:r>
    </w:p>
    <w:p w14:paraId="5020AFA2">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hAnsi="宋体" w:cs="宋体"/>
          <w:kern w:val="2"/>
          <w:sz w:val="24"/>
          <w:szCs w:val="24"/>
          <w:lang w:val="en-US" w:eastAsia="zh-CN" w:bidi="ar-SA"/>
        </w:rPr>
        <w:t>东阳市低空经济发展前期服务项目</w:t>
      </w:r>
    </w:p>
    <w:p w14:paraId="315A0D65">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r>
        <w:rPr>
          <w:rFonts w:hint="eastAsia" w:ascii="宋体" w:hAnsi="宋体" w:eastAsia="宋体" w:cs="宋体"/>
          <w:color w:val="auto"/>
          <w:sz w:val="24"/>
          <w:szCs w:val="24"/>
        </w:rPr>
        <w:t>：</w:t>
      </w:r>
      <w:r>
        <w:rPr>
          <w:rFonts w:hint="eastAsia" w:hAnsi="宋体" w:cs="宋体"/>
          <w:color w:val="auto"/>
          <w:sz w:val="24"/>
          <w:szCs w:val="24"/>
          <w:lang w:val="en-US" w:eastAsia="zh-CN"/>
        </w:rPr>
        <w:t>400万元</w:t>
      </w:r>
      <w:r>
        <w:rPr>
          <w:rFonts w:hint="eastAsia" w:ascii="宋体" w:hAnsi="宋体" w:eastAsia="宋体" w:cs="宋体"/>
          <w:color w:val="auto"/>
          <w:sz w:val="24"/>
          <w:szCs w:val="24"/>
          <w:highlight w:val="none"/>
        </w:rPr>
        <w:t>；</w:t>
      </w:r>
    </w:p>
    <w:p w14:paraId="24E10A5C">
      <w:pPr>
        <w:pStyle w:val="27"/>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最高限价</w:t>
      </w:r>
      <w:r>
        <w:rPr>
          <w:rFonts w:hint="eastAsia" w:ascii="宋体" w:hAnsi="宋体" w:eastAsia="宋体" w:cs="宋体"/>
          <w:color w:val="auto"/>
          <w:sz w:val="24"/>
          <w:szCs w:val="24"/>
        </w:rPr>
        <w:t>：</w:t>
      </w:r>
      <w:r>
        <w:rPr>
          <w:rFonts w:hint="eastAsia" w:hAnsi="宋体" w:cs="宋体"/>
          <w:color w:val="auto"/>
          <w:sz w:val="24"/>
          <w:szCs w:val="24"/>
          <w:lang w:val="en-US" w:eastAsia="zh-CN"/>
        </w:rPr>
        <w:t>400万元</w:t>
      </w:r>
      <w:r>
        <w:rPr>
          <w:rFonts w:hint="eastAsia" w:ascii="宋体" w:hAnsi="宋体" w:eastAsia="宋体" w:cs="宋体"/>
          <w:color w:val="auto"/>
          <w:sz w:val="24"/>
          <w:szCs w:val="24"/>
          <w:lang w:eastAsia="zh-CN"/>
        </w:rPr>
        <w:t>；</w:t>
      </w:r>
    </w:p>
    <w:p w14:paraId="533C76FE">
      <w:pPr>
        <w:pStyle w:val="313"/>
        <w:keepNext w:val="0"/>
        <w:keepLines w:val="0"/>
        <w:pageBreakBefore w:val="0"/>
        <w:kinsoku/>
        <w:wordWrap/>
        <w:overflowPunct/>
        <w:topLinePunct w:val="0"/>
        <w:autoSpaceDE/>
        <w:autoSpaceDN/>
        <w:bidi w:val="0"/>
        <w:adjustRightInd/>
        <w:snapToGrid/>
        <w:spacing w:after="0" w:afterLines="0" w:line="400" w:lineRule="exact"/>
        <w:ind w:firstLine="482"/>
        <w:textAlignment w:val="auto"/>
        <w:rPr>
          <w:rFonts w:hint="eastAsia" w:ascii="宋体" w:hAnsi="宋体" w:eastAsia="宋体" w:cs="宋体"/>
          <w:b/>
          <w:bCs/>
          <w:sz w:val="24"/>
          <w:szCs w:val="24"/>
        </w:rPr>
      </w:pPr>
      <w:bookmarkStart w:id="1" w:name="_Toc2111"/>
      <w:r>
        <w:rPr>
          <w:rFonts w:hint="eastAsia" w:ascii="宋体" w:hAnsi="宋体" w:eastAsia="宋体" w:cs="宋体"/>
          <w:b/>
          <w:bCs/>
          <w:sz w:val="24"/>
          <w:szCs w:val="24"/>
        </w:rPr>
        <w:t>采购需求：</w:t>
      </w:r>
    </w:p>
    <w:p w14:paraId="3D0096CA">
      <w:pPr>
        <w:pStyle w:val="313"/>
        <w:keepNext w:val="0"/>
        <w:keepLines w:val="0"/>
        <w:pageBreakBefore w:val="0"/>
        <w:kinsoku/>
        <w:wordWrap/>
        <w:overflowPunct/>
        <w:topLinePunct w:val="0"/>
        <w:autoSpaceDE/>
        <w:autoSpaceDN/>
        <w:bidi w:val="0"/>
        <w:adjustRightInd/>
        <w:spacing w:after="0" w:afterLines="0" w:line="400" w:lineRule="exact"/>
        <w:ind w:firstLine="480" w:firstLineChars="200"/>
        <w:textAlignment w:val="auto"/>
        <w:rPr>
          <w:rFonts w:ascii="宋体" w:hAnsi="宋体" w:cs="宋体"/>
        </w:rPr>
      </w:pPr>
      <w:r>
        <w:rPr>
          <w:rFonts w:hint="eastAsia" w:ascii="宋体" w:hAnsi="宋体" w:cs="宋体"/>
        </w:rPr>
        <w:t>标项名称：</w:t>
      </w:r>
      <w:r>
        <w:rPr>
          <w:rFonts w:hint="eastAsia" w:hAnsi="宋体" w:cs="宋体"/>
          <w:kern w:val="2"/>
          <w:sz w:val="24"/>
          <w:szCs w:val="24"/>
          <w:lang w:val="en-US" w:eastAsia="zh-CN" w:bidi="ar-SA"/>
        </w:rPr>
        <w:t>东阳市低空经济发展前期服务项目</w:t>
      </w:r>
    </w:p>
    <w:p w14:paraId="4A83266C">
      <w:pPr>
        <w:pStyle w:val="313"/>
        <w:keepNext w:val="0"/>
        <w:keepLines w:val="0"/>
        <w:pageBreakBefore w:val="0"/>
        <w:kinsoku/>
        <w:wordWrap/>
        <w:overflowPunct/>
        <w:topLinePunct w:val="0"/>
        <w:autoSpaceDE/>
        <w:autoSpaceDN/>
        <w:bidi w:val="0"/>
        <w:adjustRightInd/>
        <w:spacing w:after="0" w:afterLines="0" w:line="400" w:lineRule="exact"/>
        <w:ind w:firstLine="480" w:firstLineChars="200"/>
        <w:textAlignment w:val="auto"/>
        <w:rPr>
          <w:rFonts w:ascii="宋体" w:hAnsi="宋体" w:cs="宋体"/>
        </w:rPr>
      </w:pPr>
      <w:r>
        <w:rPr>
          <w:rFonts w:hint="eastAsia" w:ascii="宋体" w:hAnsi="宋体" w:cs="宋体"/>
        </w:rPr>
        <w:t>数量：1项</w:t>
      </w:r>
    </w:p>
    <w:p w14:paraId="3F78B5AD">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预算金额</w:t>
      </w:r>
      <w:r>
        <w:rPr>
          <w:rFonts w:hint="eastAsia" w:ascii="宋体" w:hAnsi="宋体" w:eastAsia="宋体" w:cs="宋体"/>
          <w:color w:val="auto"/>
          <w:sz w:val="24"/>
          <w:szCs w:val="24"/>
        </w:rPr>
        <w:t>：</w:t>
      </w:r>
      <w:r>
        <w:rPr>
          <w:rFonts w:hint="eastAsia" w:hAnsi="宋体" w:cs="宋体"/>
          <w:color w:val="auto"/>
          <w:sz w:val="24"/>
          <w:szCs w:val="24"/>
          <w:lang w:val="en-US" w:eastAsia="zh-CN"/>
        </w:rPr>
        <w:t>400万元</w:t>
      </w:r>
      <w:r>
        <w:rPr>
          <w:rFonts w:hint="eastAsia" w:ascii="宋体" w:hAnsi="宋体" w:eastAsia="宋体" w:cs="宋体"/>
          <w:color w:val="auto"/>
          <w:sz w:val="24"/>
          <w:szCs w:val="24"/>
          <w:highlight w:val="none"/>
        </w:rPr>
        <w:t>；</w:t>
      </w:r>
    </w:p>
    <w:p w14:paraId="14EDAEE7">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简要规格描述或项目基本概况介绍、用途：具体要求详见第二章招标需求。</w:t>
      </w:r>
    </w:p>
    <w:p w14:paraId="5F4A8692">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w:t>
      </w:r>
    </w:p>
    <w:p w14:paraId="67AF485D">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合同履行期限：</w:t>
      </w:r>
      <w:r>
        <w:rPr>
          <w:rFonts w:hint="eastAsia" w:hAnsi="宋体" w:cs="宋体"/>
          <w:color w:val="auto"/>
          <w:sz w:val="24"/>
          <w:szCs w:val="24"/>
          <w:lang w:val="en-US" w:eastAsia="zh-CN"/>
        </w:rPr>
        <w:t>1年</w:t>
      </w:r>
      <w:r>
        <w:rPr>
          <w:rFonts w:hint="eastAsia" w:ascii="宋体" w:hAnsi="宋体" w:eastAsia="宋体" w:cs="宋体"/>
          <w:b/>
          <w:bCs/>
          <w:color w:val="auto"/>
          <w:sz w:val="24"/>
          <w:szCs w:val="24"/>
          <w:lang w:eastAsia="zh-CN"/>
        </w:rPr>
        <w:t>。</w:t>
      </w:r>
    </w:p>
    <w:p w14:paraId="35865E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本项目接受联合体投标。</w:t>
      </w:r>
    </w:p>
    <w:p w14:paraId="62E191B3">
      <w:pPr>
        <w:keepNext w:val="0"/>
        <w:keepLines w:val="0"/>
        <w:pageBreakBefore w:val="0"/>
        <w:widowControl w:val="0"/>
        <w:kinsoku/>
        <w:wordWrap/>
        <w:overflowPunct/>
        <w:topLinePunct w:val="0"/>
        <w:autoSpaceDE/>
        <w:autoSpaceDN/>
        <w:bidi w:val="0"/>
        <w:adjustRightInd/>
        <w:snapToGrid w:val="0"/>
        <w:spacing w:line="400" w:lineRule="exact"/>
        <w:textAlignment w:val="auto"/>
        <w:rPr>
          <w:rStyle w:val="70"/>
          <w:rFonts w:hint="eastAsia" w:ascii="宋体" w:hAnsi="宋体" w:eastAsia="宋体" w:cs="宋体"/>
          <w:sz w:val="24"/>
          <w:szCs w:val="24"/>
        </w:rPr>
      </w:pPr>
      <w:r>
        <w:rPr>
          <w:rFonts w:hint="eastAsia" w:ascii="宋体" w:hAnsi="宋体" w:eastAsia="宋体" w:cs="宋体"/>
          <w:b/>
          <w:bCs/>
          <w:sz w:val="24"/>
          <w:szCs w:val="24"/>
        </w:rPr>
        <w:t>▲</w:t>
      </w:r>
      <w:r>
        <w:rPr>
          <w:rStyle w:val="70"/>
          <w:rFonts w:hint="eastAsia" w:ascii="宋体" w:hAnsi="宋体" w:eastAsia="宋体" w:cs="宋体"/>
          <w:sz w:val="24"/>
          <w:szCs w:val="24"/>
        </w:rPr>
        <w:t>二、</w:t>
      </w:r>
      <w:r>
        <w:rPr>
          <w:rStyle w:val="70"/>
          <w:rFonts w:hint="eastAsia" w:ascii="宋体" w:hAnsi="宋体" w:eastAsia="宋体" w:cs="宋体"/>
          <w:sz w:val="24"/>
          <w:szCs w:val="24"/>
          <w:lang w:val="en-US"/>
        </w:rPr>
        <w:t>申请人</w:t>
      </w:r>
      <w:r>
        <w:rPr>
          <w:rStyle w:val="70"/>
          <w:rFonts w:hint="eastAsia" w:ascii="宋体" w:hAnsi="宋体" w:eastAsia="宋体" w:cs="宋体"/>
          <w:sz w:val="24"/>
          <w:szCs w:val="24"/>
        </w:rPr>
        <w:t>的资格要求：</w:t>
      </w:r>
    </w:p>
    <w:bookmarkEnd w:id="1"/>
    <w:p w14:paraId="1FCFAAC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bookmarkStart w:id="2" w:name="_Toc11842"/>
      <w:r>
        <w:rPr>
          <w:rFonts w:hint="eastAsia" w:ascii="宋体" w:hAnsi="宋体" w:eastAsia="宋体" w:cs="宋体"/>
          <w:sz w:val="24"/>
          <w:szCs w:val="24"/>
        </w:rPr>
        <w:t>1.满足《中华人民共和国政府采购法》第二十二条规定；</w:t>
      </w:r>
    </w:p>
    <w:p w14:paraId="09D51FB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0402966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b/>
          <w:bCs/>
          <w:color w:val="000000"/>
          <w:kern w:val="0"/>
          <w:sz w:val="24"/>
        </w:rPr>
      </w:pPr>
      <w:r>
        <w:rPr>
          <w:rFonts w:hint="eastAsia" w:ascii="宋体" w:hAnsi="宋体" w:cs="宋体"/>
          <w:b/>
          <w:sz w:val="24"/>
          <w:lang w:val="en-US" w:eastAsia="zh-CN"/>
        </w:rPr>
        <w:t>A</w:t>
      </w:r>
      <w:r>
        <w:rPr>
          <w:rFonts w:hint="eastAsia" w:ascii="宋体" w:hAnsi="宋体" w:cs="宋体"/>
          <w:b/>
          <w:sz w:val="24"/>
        </w:rPr>
        <w:t>、</w:t>
      </w:r>
      <w:r>
        <w:rPr>
          <w:rFonts w:hint="eastAsia" w:ascii="宋体" w:hAnsi="宋体" w:cs="宋体"/>
          <w:b/>
          <w:bCs/>
          <w:color w:val="000000"/>
          <w:kern w:val="0"/>
          <w:sz w:val="24"/>
        </w:rPr>
        <w:t>本项目所有大中小微型企业均可参加投标。</w:t>
      </w:r>
    </w:p>
    <w:p w14:paraId="53FC31BD">
      <w:pPr>
        <w:pStyle w:val="45"/>
        <w:keepNext w:val="0"/>
        <w:keepLines w:val="0"/>
        <w:pageBreakBefore w:val="0"/>
        <w:kinsoku/>
        <w:wordWrap/>
        <w:overflowPunct/>
        <w:topLinePunct w:val="0"/>
        <w:autoSpaceDE/>
        <w:autoSpaceDN/>
        <w:bidi w:val="0"/>
        <w:adjustRightInd/>
        <w:spacing w:before="72" w:beforeLines="30" w:beforeAutospacing="0" w:after="72" w:afterLines="30" w:afterAutospacing="0" w:line="400" w:lineRule="exact"/>
        <w:ind w:firstLine="480" w:firstLineChars="200"/>
        <w:textAlignment w:val="auto"/>
        <w:rPr>
          <w:rFonts w:hint="eastAsia" w:ascii="宋体" w:hAnsi="宋体" w:eastAsia="宋体" w:cs="宋体"/>
          <w:color w:val="auto"/>
          <w:sz w:val="24"/>
          <w:szCs w:val="24"/>
          <w:lang w:eastAsia="zh-CN"/>
        </w:rPr>
      </w:pPr>
      <w:r>
        <w:rPr>
          <w:rFonts w:hint="eastAsia" w:cs="宋体"/>
          <w:lang w:val="en-US" w:eastAsia="zh-CN"/>
        </w:rPr>
        <w:t>B</w:t>
      </w:r>
      <w:r>
        <w:rPr>
          <w:rFonts w:hint="eastAsia" w:cs="宋体"/>
        </w:rPr>
        <w:t>、</w:t>
      </w:r>
      <w:r>
        <w:rPr>
          <w:rFonts w:hint="eastAsia" w:ascii="宋体" w:hAnsi="宋体" w:cs="宋体"/>
          <w:color w:val="000000"/>
          <w:kern w:val="0"/>
          <w:sz w:val="24"/>
        </w:rPr>
        <w:t>本项目接受大中型企业与小微企业组成联合体投标，接受大中型企业向一家或者多家小微企业分包。组成联合体投标的或者向小微企业分包的，对于联合</w:t>
      </w:r>
      <w:r>
        <w:rPr>
          <w:rFonts w:hint="eastAsia" w:ascii="宋体" w:hAnsi="宋体" w:cs="宋体"/>
          <w:color w:val="000000"/>
          <w:kern w:val="0"/>
          <w:sz w:val="24"/>
          <w:lang w:eastAsia="zh-CN"/>
        </w:rPr>
        <w:t>体</w:t>
      </w:r>
      <w:r>
        <w:rPr>
          <w:rFonts w:hint="eastAsia" w:ascii="宋体" w:hAnsi="宋体" w:cs="宋体"/>
          <w:color w:val="000000"/>
          <w:kern w:val="0"/>
          <w:sz w:val="24"/>
        </w:rPr>
        <w:t>协议或者分包意向约定小微企业</w:t>
      </w:r>
      <w:r>
        <w:rPr>
          <w:rFonts w:hint="eastAsia" w:ascii="宋体" w:hAnsi="宋体" w:cs="宋体"/>
          <w:color w:val="000000"/>
          <w:kern w:val="0"/>
          <w:sz w:val="24"/>
          <w:lang w:eastAsia="zh-CN"/>
        </w:rPr>
        <w:t>制造的货物</w:t>
      </w:r>
      <w:r>
        <w:rPr>
          <w:rFonts w:hint="eastAsia" w:ascii="宋体" w:hAnsi="宋体" w:cs="宋体"/>
          <w:color w:val="000000"/>
          <w:kern w:val="0"/>
          <w:sz w:val="24"/>
        </w:rPr>
        <w:t>合同份额占到总金额</w:t>
      </w:r>
      <w:r>
        <w:rPr>
          <w:rFonts w:hint="eastAsia" w:ascii="宋体" w:hAnsi="宋体" w:cs="宋体"/>
          <w:color w:val="000000"/>
          <w:kern w:val="0"/>
          <w:sz w:val="24"/>
          <w:lang w:val="en-US" w:eastAsia="zh-CN"/>
        </w:rPr>
        <w:t>40</w:t>
      </w:r>
      <w:r>
        <w:rPr>
          <w:rFonts w:hint="eastAsia" w:ascii="宋体" w:hAnsi="宋体" w:cs="宋体"/>
          <w:color w:val="000000"/>
          <w:kern w:val="0"/>
          <w:sz w:val="24"/>
        </w:rPr>
        <w:t>%以上的，对联合体或者大中型企业的报价给予</w:t>
      </w:r>
      <w:r>
        <w:rPr>
          <w:rFonts w:hint="eastAsia" w:cs="宋体"/>
          <w:color w:val="000000"/>
          <w:kern w:val="0"/>
          <w:sz w:val="24"/>
          <w:lang w:val="en-US" w:eastAsia="zh-CN"/>
        </w:rPr>
        <w:t>4</w:t>
      </w:r>
      <w:r>
        <w:rPr>
          <w:rFonts w:hint="eastAsia" w:ascii="宋体" w:hAnsi="宋体" w:cs="宋体"/>
          <w:color w:val="000000"/>
          <w:kern w:val="0"/>
          <w:sz w:val="24"/>
        </w:rPr>
        <w:t>%的扣除，用扣除后的价格参与价格评审。组成联合体投标的，需提供联合</w:t>
      </w:r>
      <w:r>
        <w:rPr>
          <w:rFonts w:hint="eastAsia" w:ascii="宋体" w:hAnsi="宋体" w:cs="宋体"/>
          <w:color w:val="000000"/>
          <w:kern w:val="0"/>
          <w:sz w:val="24"/>
          <w:lang w:eastAsia="zh-CN"/>
        </w:rPr>
        <w:t>体</w:t>
      </w:r>
      <w:r>
        <w:rPr>
          <w:rFonts w:hint="eastAsia" w:ascii="宋体" w:hAnsi="宋体" w:cs="宋体"/>
          <w:color w:val="000000"/>
          <w:kern w:val="0"/>
          <w:sz w:val="24"/>
        </w:rPr>
        <w:t>协议</w:t>
      </w:r>
      <w:r>
        <w:rPr>
          <w:rFonts w:hint="eastAsia" w:ascii="宋体" w:hAnsi="宋体" w:cs="宋体"/>
          <w:color w:val="000000"/>
          <w:kern w:val="0"/>
          <w:sz w:val="24"/>
          <w:lang w:eastAsia="zh-CN"/>
        </w:rPr>
        <w:t>（格式见附件）</w:t>
      </w:r>
      <w:r>
        <w:rPr>
          <w:rFonts w:hint="eastAsia" w:ascii="宋体" w:hAnsi="宋体" w:cs="宋体"/>
          <w:color w:val="000000"/>
          <w:kern w:val="0"/>
          <w:sz w:val="24"/>
        </w:rPr>
        <w:t>和中小企业声明函</w:t>
      </w:r>
      <w:r>
        <w:rPr>
          <w:rFonts w:hint="eastAsia" w:ascii="宋体" w:hAnsi="宋体" w:cs="宋体"/>
          <w:color w:val="000000"/>
          <w:kern w:val="0"/>
          <w:sz w:val="24"/>
          <w:lang w:eastAsia="zh-CN"/>
        </w:rPr>
        <w:t>（格式见附件）</w:t>
      </w:r>
      <w:r>
        <w:rPr>
          <w:rFonts w:hint="eastAsia" w:ascii="宋体" w:hAnsi="宋体" w:cs="宋体"/>
          <w:color w:val="000000"/>
          <w:kern w:val="0"/>
          <w:sz w:val="24"/>
        </w:rPr>
        <w:t>；向小微企业分包的，提供分包意向</w:t>
      </w:r>
      <w:r>
        <w:rPr>
          <w:rFonts w:hint="eastAsia" w:ascii="宋体" w:hAnsi="宋体" w:cs="宋体"/>
          <w:color w:val="000000"/>
          <w:kern w:val="0"/>
          <w:sz w:val="24"/>
          <w:lang w:eastAsia="zh-CN"/>
        </w:rPr>
        <w:t>（格式见附件）</w:t>
      </w:r>
      <w:r>
        <w:rPr>
          <w:rFonts w:hint="eastAsia" w:ascii="宋体" w:hAnsi="宋体" w:cs="宋体"/>
          <w:color w:val="000000"/>
          <w:kern w:val="0"/>
          <w:sz w:val="24"/>
        </w:rPr>
        <w:t>和中小企业声明函</w:t>
      </w:r>
      <w:r>
        <w:rPr>
          <w:rFonts w:hint="eastAsia" w:ascii="宋体" w:hAnsi="宋体" w:cs="宋体"/>
          <w:color w:val="000000"/>
          <w:kern w:val="0"/>
          <w:sz w:val="24"/>
          <w:lang w:eastAsia="zh-CN"/>
        </w:rPr>
        <w:t>（格式见附件）</w:t>
      </w:r>
      <w:r>
        <w:rPr>
          <w:rFonts w:hint="eastAsia" w:ascii="宋体" w:hAnsi="宋体" w:cs="宋体"/>
          <w:color w:val="000000"/>
          <w:kern w:val="0"/>
          <w:sz w:val="24"/>
        </w:rPr>
        <w:t>。</w:t>
      </w:r>
    </w:p>
    <w:p w14:paraId="33F72E4A">
      <w:pPr>
        <w:keepNext w:val="0"/>
        <w:keepLines w:val="0"/>
        <w:pageBreakBefore w:val="0"/>
        <w:kinsoku/>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投标人注册：非浙江</w:t>
      </w:r>
      <w:r>
        <w:rPr>
          <w:rFonts w:hint="eastAsia" w:ascii="宋体" w:hAnsi="宋体" w:eastAsia="宋体" w:cs="宋体"/>
          <w:color w:val="auto"/>
          <w:kern w:val="0"/>
          <w:sz w:val="24"/>
          <w:szCs w:val="24"/>
        </w:rPr>
        <w:t>政府采购网注册或发生变更且未及时更新的投</w:t>
      </w:r>
      <w:r>
        <w:rPr>
          <w:rFonts w:hint="eastAsia" w:ascii="宋体" w:hAnsi="宋体" w:eastAsia="宋体" w:cs="宋体"/>
          <w:kern w:val="0"/>
          <w:sz w:val="24"/>
          <w:szCs w:val="24"/>
        </w:rPr>
        <w:t>标人，应当在规定时间内按照《浙江省政府采购供应商注册及诚信管理暂行办法》（浙财采监字［2009］28号）的相关规定及时办理更新或投标人注册事项。</w:t>
      </w:r>
    </w:p>
    <w:p w14:paraId="72E3C70F">
      <w:pPr>
        <w:pStyle w:val="362"/>
        <w:keepNext w:val="0"/>
        <w:keepLines w:val="0"/>
        <w:pageBreakBefore w:val="0"/>
        <w:numPr>
          <w:ilvl w:val="0"/>
          <w:numId w:val="0"/>
        </w:numPr>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50BC02FE">
      <w:pPr>
        <w:pStyle w:val="362"/>
        <w:keepNext w:val="0"/>
        <w:keepLines w:val="0"/>
        <w:pageBreakBefore w:val="0"/>
        <w:numPr>
          <w:ilvl w:val="0"/>
          <w:numId w:val="0"/>
        </w:numPr>
        <w:kinsoku/>
        <w:overflowPunct/>
        <w:topLinePunct w:val="0"/>
        <w:autoSpaceDE/>
        <w:autoSpaceDN/>
        <w:bidi w:val="0"/>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color w:val="auto"/>
          <w:kern w:val="2"/>
          <w:sz w:val="24"/>
          <w:szCs w:val="22"/>
          <w:lang w:val="en-US" w:eastAsia="zh-CN" w:bidi="ar-SA"/>
        </w:rPr>
        <w:t>投标人需满足民航工程设计资质乙级（含）以上或‌工程设计综合甲级资质同时具备城乡规划乙级（含）以上资质。</w:t>
      </w:r>
    </w:p>
    <w:p w14:paraId="24B044D7">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招标</w:t>
      </w:r>
      <w:r>
        <w:rPr>
          <w:rFonts w:hint="eastAsia" w:ascii="宋体" w:hAnsi="宋体" w:eastAsia="宋体" w:cs="宋体"/>
          <w:b/>
          <w:bCs/>
          <w:sz w:val="24"/>
          <w:szCs w:val="24"/>
        </w:rPr>
        <w:t>文件的获取：</w:t>
      </w:r>
    </w:p>
    <w:p w14:paraId="14B690D6">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1、时间：/至</w:t>
      </w: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 xml:space="preserve"> 1 </w:t>
      </w:r>
      <w:r>
        <w:rPr>
          <w:rFonts w:hint="eastAsia" w:ascii="宋体" w:hAnsi="宋体" w:eastAsia="宋体" w:cs="宋体"/>
          <w:sz w:val="24"/>
          <w:szCs w:val="24"/>
        </w:rPr>
        <w:t>月</w:t>
      </w:r>
      <w:r>
        <w:rPr>
          <w:rFonts w:hint="eastAsia" w:ascii="宋体" w:hAnsi="宋体" w:cs="宋体"/>
          <w:sz w:val="24"/>
          <w:szCs w:val="24"/>
          <w:lang w:val="en-US" w:eastAsia="zh-CN"/>
        </w:rPr>
        <w:t xml:space="preserve"> 2</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分，每天上午00：00至12:00，下午12:00至23:59（北京时间，线上获取法定节假日均可，线下获取文件法定节假日除外）。</w:t>
      </w:r>
    </w:p>
    <w:p w14:paraId="755B46D9">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2、地点（网址）：</w:t>
      </w:r>
    </w:p>
    <w:p w14:paraId="4BEA8DF4">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浙江政府采购网（https://zfcg.czt.zj.gov.cn/）； </w:t>
      </w:r>
    </w:p>
    <w:p w14:paraId="37050510">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东阳市公共资源交易网（http://www.dongyang.gov.cn/ggzyjy/)。</w:t>
      </w:r>
    </w:p>
    <w:p w14:paraId="194EF194">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p>
    <w:p w14:paraId="1B3C20ED">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14:paraId="6AB9999B">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14:paraId="3702D18A">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5、浙江政府采购网上以“游客”身份获取的采购文件仅供阅览；潜在供应商应按上述方式获取采购文件；未按上述方式获取采购文件的，不得对采购文件提起质疑投诉。</w:t>
      </w:r>
    </w:p>
    <w:bookmarkEnd w:id="2"/>
    <w:p w14:paraId="27126D32">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bCs/>
          <w:sz w:val="24"/>
          <w:szCs w:val="24"/>
        </w:rPr>
      </w:pPr>
      <w:bookmarkStart w:id="3" w:name="_Toc28399"/>
      <w:r>
        <w:rPr>
          <w:rFonts w:hint="eastAsia" w:ascii="宋体" w:hAnsi="宋体" w:eastAsia="宋体" w:cs="宋体"/>
          <w:b/>
          <w:bCs/>
          <w:color w:val="000000"/>
          <w:sz w:val="24"/>
          <w:szCs w:val="24"/>
        </w:rPr>
        <w:t>四、</w:t>
      </w:r>
      <w:r>
        <w:rPr>
          <w:rFonts w:hint="eastAsia" w:ascii="宋体" w:hAnsi="宋体" w:eastAsia="宋体" w:cs="宋体"/>
          <w:b/>
          <w:bCs/>
          <w:sz w:val="24"/>
          <w:szCs w:val="24"/>
        </w:rPr>
        <w:t>提交投标文件截止时间、开标时间和地点</w:t>
      </w:r>
    </w:p>
    <w:p w14:paraId="45CDCD8D">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提交投标文件截止时间：</w:t>
      </w:r>
      <w:r>
        <w:rPr>
          <w:rFonts w:hint="eastAsia" w:ascii="宋体" w:hAnsi="宋体" w:cs="宋体"/>
          <w:b/>
          <w:bCs/>
          <w:sz w:val="24"/>
          <w:szCs w:val="24"/>
          <w:lang w:val="en-US" w:eastAsia="zh-CN"/>
        </w:rPr>
        <w:t>2025</w:t>
      </w:r>
      <w:r>
        <w:rPr>
          <w:rFonts w:hint="eastAsia" w:ascii="宋体" w:hAnsi="宋体" w:eastAsia="宋体" w:cs="宋体"/>
          <w:b/>
          <w:bCs/>
          <w:sz w:val="24"/>
          <w:szCs w:val="24"/>
        </w:rPr>
        <w:t>年</w:t>
      </w:r>
      <w:r>
        <w:rPr>
          <w:rFonts w:hint="eastAsia" w:ascii="宋体" w:hAnsi="宋体" w:cs="宋体"/>
          <w:b/>
          <w:bCs/>
          <w:sz w:val="24"/>
          <w:szCs w:val="24"/>
          <w:lang w:val="en-US" w:eastAsia="zh-CN"/>
        </w:rPr>
        <w:t xml:space="preserve"> 1 </w:t>
      </w:r>
      <w:r>
        <w:rPr>
          <w:rFonts w:hint="eastAsia" w:ascii="宋体" w:hAnsi="宋体" w:eastAsia="宋体" w:cs="宋体"/>
          <w:b/>
          <w:bCs/>
          <w:sz w:val="24"/>
          <w:szCs w:val="24"/>
        </w:rPr>
        <w:t>月</w:t>
      </w:r>
      <w:r>
        <w:rPr>
          <w:rFonts w:hint="eastAsia" w:ascii="宋体" w:hAnsi="宋体" w:cs="宋体"/>
          <w:b/>
          <w:bCs/>
          <w:sz w:val="24"/>
          <w:szCs w:val="24"/>
          <w:lang w:val="en-US" w:eastAsia="zh-CN"/>
        </w:rPr>
        <w:t xml:space="preserve"> 2</w:t>
      </w:r>
      <w:r>
        <w:rPr>
          <w:rFonts w:hint="eastAsia" w:ascii="宋体" w:hAnsi="宋体" w:eastAsia="宋体" w:cs="宋体"/>
          <w:b/>
          <w:bCs/>
          <w:sz w:val="24"/>
          <w:szCs w:val="24"/>
        </w:rPr>
        <w:t>日</w:t>
      </w:r>
      <w:r>
        <w:rPr>
          <w:rFonts w:hint="eastAsia" w:ascii="宋体" w:hAnsi="宋体" w:cs="宋体"/>
          <w:b/>
          <w:bCs/>
          <w:sz w:val="24"/>
          <w:szCs w:val="24"/>
          <w:lang w:val="en-US" w:eastAsia="zh-CN"/>
        </w:rPr>
        <w:t>14</w:t>
      </w:r>
      <w:r>
        <w:rPr>
          <w:rFonts w:hint="eastAsia" w:ascii="宋体" w:hAnsi="宋体" w:eastAsia="宋体" w:cs="宋体"/>
          <w:b/>
          <w:bCs/>
          <w:sz w:val="24"/>
          <w:szCs w:val="24"/>
        </w:rPr>
        <w:t>时</w:t>
      </w:r>
      <w:r>
        <w:rPr>
          <w:rFonts w:hint="eastAsia" w:ascii="宋体" w:hAnsi="宋体" w:cs="宋体"/>
          <w:b/>
          <w:bCs/>
          <w:sz w:val="24"/>
          <w:szCs w:val="24"/>
          <w:lang w:val="en-US" w:eastAsia="zh-CN"/>
        </w:rPr>
        <w:t>0</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分 （北京时间）</w:t>
      </w:r>
    </w:p>
    <w:p w14:paraId="5709A6FA">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投标地点（网址）：政采云平台</w:t>
      </w:r>
    </w:p>
    <w:p w14:paraId="31D5E4C2">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开标时间：</w:t>
      </w:r>
      <w:r>
        <w:rPr>
          <w:rFonts w:hint="eastAsia" w:ascii="宋体" w:hAnsi="宋体" w:cs="宋体"/>
          <w:b/>
          <w:bCs/>
          <w:sz w:val="24"/>
          <w:szCs w:val="24"/>
          <w:lang w:val="en-US" w:eastAsia="zh-CN"/>
        </w:rPr>
        <w:t>2025</w:t>
      </w:r>
      <w:r>
        <w:rPr>
          <w:rFonts w:hint="eastAsia" w:ascii="宋体" w:hAnsi="宋体" w:eastAsia="宋体" w:cs="宋体"/>
          <w:b/>
          <w:bCs/>
          <w:sz w:val="24"/>
          <w:szCs w:val="24"/>
        </w:rPr>
        <w:t>年</w:t>
      </w:r>
      <w:r>
        <w:rPr>
          <w:rFonts w:hint="eastAsia" w:ascii="宋体" w:hAnsi="宋体" w:cs="宋体"/>
          <w:b/>
          <w:bCs/>
          <w:sz w:val="24"/>
          <w:szCs w:val="24"/>
          <w:lang w:val="en-US" w:eastAsia="zh-CN"/>
        </w:rPr>
        <w:t xml:space="preserve"> 1 </w:t>
      </w:r>
      <w:r>
        <w:rPr>
          <w:rFonts w:hint="eastAsia" w:ascii="宋体" w:hAnsi="宋体" w:eastAsia="宋体" w:cs="宋体"/>
          <w:b/>
          <w:bCs/>
          <w:sz w:val="24"/>
          <w:szCs w:val="24"/>
        </w:rPr>
        <w:t>月</w:t>
      </w:r>
      <w:r>
        <w:rPr>
          <w:rFonts w:hint="eastAsia" w:ascii="宋体" w:hAnsi="宋体" w:cs="宋体"/>
          <w:b/>
          <w:bCs/>
          <w:sz w:val="24"/>
          <w:szCs w:val="24"/>
          <w:lang w:val="en-US" w:eastAsia="zh-CN"/>
        </w:rPr>
        <w:t xml:space="preserve"> 2</w:t>
      </w:r>
      <w:r>
        <w:rPr>
          <w:rFonts w:hint="eastAsia" w:ascii="宋体" w:hAnsi="宋体" w:eastAsia="宋体" w:cs="宋体"/>
          <w:b/>
          <w:bCs/>
          <w:sz w:val="24"/>
          <w:szCs w:val="24"/>
        </w:rPr>
        <w:t>日</w:t>
      </w:r>
      <w:r>
        <w:rPr>
          <w:rFonts w:hint="eastAsia" w:ascii="宋体" w:hAnsi="宋体" w:cs="宋体"/>
          <w:b/>
          <w:bCs/>
          <w:sz w:val="24"/>
          <w:szCs w:val="24"/>
          <w:lang w:val="en-US" w:eastAsia="zh-CN"/>
        </w:rPr>
        <w:t>14</w:t>
      </w:r>
      <w:r>
        <w:rPr>
          <w:rFonts w:hint="eastAsia" w:ascii="宋体" w:hAnsi="宋体" w:eastAsia="宋体" w:cs="宋体"/>
          <w:b/>
          <w:bCs/>
          <w:sz w:val="24"/>
          <w:szCs w:val="24"/>
        </w:rPr>
        <w:t>时</w:t>
      </w:r>
      <w:r>
        <w:rPr>
          <w:rFonts w:hint="eastAsia" w:ascii="宋体" w:hAnsi="宋体" w:cs="宋体"/>
          <w:b/>
          <w:bCs/>
          <w:sz w:val="24"/>
          <w:szCs w:val="24"/>
          <w:lang w:val="en-US" w:eastAsia="zh-CN"/>
        </w:rPr>
        <w:t>0</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分</w:t>
      </w:r>
    </w:p>
    <w:p w14:paraId="64AED21E">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开标地点（网址）：政采云平台</w:t>
      </w:r>
    </w:p>
    <w:p w14:paraId="45E74A7C">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3CC43629">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bookmarkEnd w:id="3"/>
    <w:p w14:paraId="29C5C4F1">
      <w:pPr>
        <w:keepNext w:val="0"/>
        <w:keepLines w:val="0"/>
        <w:pageBreakBefore w:val="0"/>
        <w:numPr>
          <w:ilvl w:val="0"/>
          <w:numId w:val="8"/>
        </w:numPr>
        <w:kinsoku/>
        <w:overflowPunct/>
        <w:topLinePunct w:val="0"/>
        <w:autoSpaceDE/>
        <w:autoSpaceDN/>
        <w:bidi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其他补充事宜</w:t>
      </w:r>
    </w:p>
    <w:p w14:paraId="08FBF731">
      <w:pPr>
        <w:pStyle w:val="45"/>
        <w:keepNext w:val="0"/>
        <w:keepLines w:val="0"/>
        <w:pageBreakBefore w:val="0"/>
        <w:kinsoku/>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20B47DF">
      <w:pPr>
        <w:keepNext w:val="0"/>
        <w:keepLines w:val="0"/>
        <w:pageBreakBefore w:val="0"/>
        <w:kinsoku/>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4EC7B972">
      <w:pPr>
        <w:keepNext w:val="0"/>
        <w:keepLines w:val="0"/>
        <w:pageBreakBefore w:val="0"/>
        <w:kinsoku/>
        <w:overflowPunct/>
        <w:topLinePunct w:val="0"/>
        <w:autoSpaceDE/>
        <w:autoSpaceDN/>
        <w:bidi w:val="0"/>
        <w:spacing w:line="40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7E4CDE">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13D526A1">
      <w:pPr>
        <w:keepNext w:val="0"/>
        <w:keepLines w:val="0"/>
        <w:pageBreakBefore w:val="0"/>
        <w:kinsoku/>
        <w:wordWrap w:val="0"/>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5CF814C6">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24783D17">
      <w:pPr>
        <w:keepNext w:val="0"/>
        <w:keepLines w:val="0"/>
        <w:pageBreakBefore w:val="0"/>
        <w:tabs>
          <w:tab w:val="left" w:pos="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A82ED30">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34A9B7B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市扫黑办：0579-86655381             市公安局：110、0579-86096000</w:t>
      </w:r>
    </w:p>
    <w:p w14:paraId="00BA050A">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市检察院: 0579-86642000             市 法 院：0579-86620148</w:t>
      </w:r>
    </w:p>
    <w:p w14:paraId="34A67D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市公共资源办:0579-86691835          市公共资源交易中心:0579-86691729</w:t>
      </w:r>
    </w:p>
    <w:p w14:paraId="066EAC1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七、对本次采购提出询问、质疑、投诉，请按以下方式联系：</w:t>
      </w:r>
    </w:p>
    <w:p w14:paraId="47A8E8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1、采购人信息</w:t>
      </w:r>
    </w:p>
    <w:p w14:paraId="5601B5C3">
      <w:pPr>
        <w:keepNext w:val="0"/>
        <w:keepLines w:val="0"/>
        <w:pageBreakBefore w:val="0"/>
        <w:widowControl w:val="0"/>
        <w:kinsoku/>
        <w:wordWrap/>
        <w:overflowPunct/>
        <w:topLinePunct w:val="0"/>
        <w:autoSpaceDE/>
        <w:autoSpaceDN/>
        <w:bidi w:val="0"/>
        <w:adjustRightInd/>
        <w:spacing w:line="360" w:lineRule="auto"/>
        <w:ind w:firstLine="470" w:firstLineChars="196"/>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名称：</w:t>
      </w:r>
      <w:r>
        <w:rPr>
          <w:rFonts w:hint="eastAsia" w:ascii="宋体" w:hAnsi="宋体" w:cs="宋体"/>
          <w:color w:val="auto"/>
          <w:sz w:val="24"/>
          <w:szCs w:val="24"/>
          <w:lang w:eastAsia="zh-CN"/>
        </w:rPr>
        <w:t>东阳市综合交通枢纽建设管理中心</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p>
    <w:p w14:paraId="2542AF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 xml:space="preserve">许杭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0579-86869395</w:t>
      </w:r>
    </w:p>
    <w:p w14:paraId="22920A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质疑联系人：黄辉霞</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质疑联系方式：</w:t>
      </w:r>
      <w:r>
        <w:rPr>
          <w:rFonts w:hint="eastAsia" w:ascii="宋体" w:hAnsi="宋体" w:cs="宋体"/>
          <w:color w:val="auto"/>
          <w:sz w:val="24"/>
          <w:szCs w:val="24"/>
          <w:highlight w:val="none"/>
          <w:lang w:val="en-US" w:eastAsia="zh-CN"/>
        </w:rPr>
        <w:t>0579-86869395</w:t>
      </w:r>
    </w:p>
    <w:p w14:paraId="6C6E8D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color w:val="auto"/>
          <w:sz w:val="24"/>
          <w:szCs w:val="24"/>
        </w:rPr>
      </w:pPr>
      <w:bookmarkStart w:id="4" w:name="_Toc10915"/>
      <w:r>
        <w:rPr>
          <w:rFonts w:hint="eastAsia" w:ascii="宋体" w:hAnsi="宋体" w:eastAsia="宋体" w:cs="宋体"/>
          <w:b/>
          <w:bCs/>
          <w:color w:val="auto"/>
          <w:sz w:val="24"/>
          <w:szCs w:val="24"/>
        </w:rPr>
        <w:t>2、采购代理机构信息</w:t>
      </w:r>
    </w:p>
    <w:p w14:paraId="658606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名称：</w:t>
      </w:r>
      <w:r>
        <w:rPr>
          <w:rFonts w:hint="eastAsia" w:ascii="宋体" w:hAnsi="宋体" w:cs="宋体"/>
          <w:sz w:val="24"/>
          <w:szCs w:val="24"/>
          <w:lang w:eastAsia="zh-CN"/>
        </w:rPr>
        <w:t>浙江东阳正荣工程咨询有限公司</w:t>
      </w:r>
      <w:r>
        <w:rPr>
          <w:rFonts w:hint="eastAsia" w:ascii="宋体" w:hAnsi="宋体" w:cs="宋体"/>
          <w:sz w:val="24"/>
          <w:szCs w:val="24"/>
          <w:lang w:val="en-US" w:eastAsia="zh-CN"/>
        </w:rPr>
        <w:t xml:space="preserve">  </w:t>
      </w:r>
      <w:r>
        <w:rPr>
          <w:rFonts w:hint="eastAsia" w:ascii="宋体" w:hAnsi="宋体" w:eastAsia="宋体" w:cs="宋体"/>
          <w:sz w:val="24"/>
          <w:szCs w:val="24"/>
        </w:rPr>
        <w:t>地址：</w:t>
      </w:r>
      <w:r>
        <w:rPr>
          <w:rFonts w:hint="eastAsia" w:ascii="宋体" w:hAnsi="宋体" w:cs="宋体"/>
          <w:sz w:val="24"/>
          <w:szCs w:val="24"/>
          <w:lang w:val="en-US" w:eastAsia="zh-CN"/>
        </w:rPr>
        <w:t>东阳市甘溪东街88号2楼</w:t>
      </w:r>
    </w:p>
    <w:p w14:paraId="48B825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项目联系人（询问）：</w:t>
      </w:r>
      <w:r>
        <w:rPr>
          <w:rFonts w:hint="eastAsia" w:ascii="宋体" w:hAnsi="宋体" w:cs="宋体"/>
          <w:sz w:val="24"/>
          <w:szCs w:val="24"/>
          <w:lang w:val="en-US" w:eastAsia="zh-CN"/>
        </w:rPr>
        <w:t>金萍</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项目联系方式（询问）：</w:t>
      </w:r>
      <w:r>
        <w:rPr>
          <w:rFonts w:hint="eastAsia" w:ascii="宋体" w:hAnsi="宋体" w:cs="宋体"/>
          <w:sz w:val="24"/>
          <w:szCs w:val="24"/>
          <w:lang w:val="en-US" w:eastAsia="zh-CN"/>
        </w:rPr>
        <w:t>13758937896</w:t>
      </w:r>
    </w:p>
    <w:p w14:paraId="66DFEF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 xml:space="preserve">熊丽芳                 </w:t>
      </w:r>
      <w:r>
        <w:rPr>
          <w:rFonts w:hint="eastAsia" w:ascii="宋体" w:hAnsi="宋体" w:eastAsia="宋体" w:cs="宋体"/>
          <w:sz w:val="24"/>
          <w:szCs w:val="24"/>
        </w:rPr>
        <w:t>质疑联系方式：0579-</w:t>
      </w:r>
      <w:r>
        <w:rPr>
          <w:rFonts w:hint="eastAsia" w:ascii="宋体" w:hAnsi="宋体" w:cs="宋体"/>
          <w:sz w:val="24"/>
          <w:szCs w:val="24"/>
          <w:lang w:val="en-US" w:eastAsia="zh-CN"/>
        </w:rPr>
        <w:t>86183377</w:t>
      </w:r>
    </w:p>
    <w:p w14:paraId="4F389B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3、同级政府采购监督管理部门：        </w:t>
      </w:r>
    </w:p>
    <w:p w14:paraId="7D18C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名称：东阳市财政局采购办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地址：东阳市人民北路8号     </w:t>
      </w:r>
    </w:p>
    <w:p w14:paraId="4DF5F2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监督投诉电话：0579-86662677</w:t>
      </w:r>
    </w:p>
    <w:p w14:paraId="3BB3E4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cs="宋体"/>
          <w:sz w:val="24"/>
          <w:szCs w:val="24"/>
          <w:lang w:eastAsia="zh-CN"/>
        </w:rPr>
      </w:pPr>
    </w:p>
    <w:p w14:paraId="76CE04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cs="宋体"/>
          <w:sz w:val="24"/>
          <w:szCs w:val="24"/>
          <w:lang w:eastAsia="zh-CN"/>
        </w:rPr>
      </w:pPr>
    </w:p>
    <w:p w14:paraId="227933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cs="宋体"/>
          <w:sz w:val="24"/>
          <w:szCs w:val="24"/>
          <w:lang w:eastAsia="zh-CN"/>
        </w:rPr>
        <w:t>东阳市综合交通枢纽建设管理中心</w:t>
      </w:r>
    </w:p>
    <w:p w14:paraId="37B31F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cs="宋体"/>
          <w:sz w:val="24"/>
          <w:szCs w:val="24"/>
          <w:lang w:eastAsia="zh-CN"/>
        </w:rPr>
        <w:t>浙江东阳正荣工程咨询有限公司</w:t>
      </w:r>
    </w:p>
    <w:p w14:paraId="6F568B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12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9 </w:t>
      </w:r>
      <w:r>
        <w:rPr>
          <w:rFonts w:hint="eastAsia" w:ascii="宋体" w:hAnsi="宋体" w:eastAsia="宋体" w:cs="宋体"/>
          <w:color w:val="auto"/>
          <w:sz w:val="24"/>
          <w:szCs w:val="24"/>
        </w:rPr>
        <w:t>日</w:t>
      </w:r>
    </w:p>
    <w:p w14:paraId="58037D08">
      <w:pPr>
        <w:rPr>
          <w:rStyle w:val="69"/>
          <w:rFonts w:hint="eastAsia"/>
          <w:sz w:val="36"/>
          <w:szCs w:val="36"/>
          <w:lang w:val="en-US"/>
        </w:rPr>
      </w:pPr>
      <w:r>
        <w:rPr>
          <w:rStyle w:val="69"/>
          <w:rFonts w:hint="eastAsia"/>
          <w:sz w:val="36"/>
          <w:szCs w:val="36"/>
          <w:lang w:val="en-US"/>
        </w:rPr>
        <w:br w:type="page"/>
      </w:r>
    </w:p>
    <w:p w14:paraId="5577B38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center"/>
        <w:textAlignment w:val="auto"/>
        <w:rPr>
          <w:rStyle w:val="69"/>
          <w:rFonts w:hint="eastAsia"/>
          <w:sz w:val="36"/>
          <w:szCs w:val="36"/>
        </w:rPr>
      </w:pPr>
      <w:r>
        <w:rPr>
          <w:rStyle w:val="69"/>
          <w:rFonts w:hint="eastAsia"/>
          <w:sz w:val="36"/>
          <w:szCs w:val="36"/>
          <w:lang w:val="en-US"/>
        </w:rPr>
        <w:t xml:space="preserve">第二章  </w:t>
      </w:r>
      <w:r>
        <w:rPr>
          <w:rStyle w:val="69"/>
          <w:rFonts w:hint="eastAsia"/>
          <w:sz w:val="36"/>
          <w:szCs w:val="36"/>
        </w:rPr>
        <w:t xml:space="preserve"> 招标需求</w:t>
      </w:r>
      <w:bookmarkEnd w:id="4"/>
    </w:p>
    <w:p w14:paraId="6AEE965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bCs/>
          <w:sz w:val="24"/>
          <w:szCs w:val="24"/>
          <w:lang w:val="en-US" w:eastAsia="zh-CN"/>
        </w:rPr>
      </w:pPr>
      <w:bookmarkStart w:id="5" w:name="_Toc29447"/>
      <w:r>
        <w:rPr>
          <w:rFonts w:hint="eastAsia" w:ascii="宋体" w:hAnsi="宋体" w:eastAsia="宋体" w:cs="宋体"/>
          <w:b/>
          <w:bCs/>
          <w:sz w:val="24"/>
          <w:szCs w:val="24"/>
        </w:rPr>
        <w:t>一、</w:t>
      </w:r>
      <w:r>
        <w:rPr>
          <w:rFonts w:hint="eastAsia" w:ascii="宋体" w:hAnsi="宋体" w:eastAsia="宋体" w:cs="宋体"/>
          <w:b/>
          <w:bCs/>
          <w:sz w:val="24"/>
          <w:szCs w:val="24"/>
          <w:lang w:eastAsia="zh-CN"/>
        </w:rPr>
        <w:t>项目基本</w:t>
      </w:r>
      <w:r>
        <w:rPr>
          <w:rFonts w:hint="eastAsia" w:ascii="宋体" w:hAnsi="宋体" w:cs="宋体"/>
          <w:b/>
          <w:bCs/>
          <w:sz w:val="24"/>
          <w:szCs w:val="24"/>
          <w:lang w:val="en-US" w:eastAsia="zh-CN"/>
        </w:rPr>
        <w:t>概况</w:t>
      </w:r>
    </w:p>
    <w:p w14:paraId="7DC506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bCs/>
          <w:color w:val="0D0D0D"/>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项目编号：</w:t>
      </w:r>
      <w:r>
        <w:rPr>
          <w:rFonts w:hint="eastAsia" w:ascii="宋体" w:hAnsi="宋体" w:cs="Arial"/>
          <w:b/>
          <w:bCs/>
          <w:sz w:val="24"/>
          <w:szCs w:val="24"/>
          <w:lang w:val="en-US" w:eastAsia="zh-CN"/>
        </w:rPr>
        <w:t>ZRCG2024-018-C012</w:t>
      </w:r>
    </w:p>
    <w:p w14:paraId="708621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、项目名称：</w:t>
      </w:r>
      <w:r>
        <w:rPr>
          <w:rFonts w:hint="eastAsia" w:hAnsi="宋体"/>
          <w:b/>
          <w:bCs/>
          <w:sz w:val="24"/>
          <w:szCs w:val="24"/>
          <w:lang w:eastAsia="zh-CN"/>
        </w:rPr>
        <w:t>东阳市低空经济发展前期服务项目</w:t>
      </w:r>
    </w:p>
    <w:p w14:paraId="525AC8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项目背景</w:t>
      </w:r>
    </w:p>
    <w:p w14:paraId="6B4D9CE8">
      <w:pPr>
        <w:snapToGrid w:val="0"/>
        <w:spacing w:line="360" w:lineRule="auto"/>
        <w:ind w:firstLine="480" w:firstLineChars="200"/>
        <w:rPr>
          <w:rFonts w:ascii="宋体" w:hAnsi="宋体" w:cs="宋体"/>
          <w:color w:val="auto"/>
          <w:sz w:val="24"/>
          <w:highlight w:val="none"/>
          <w:lang w:val="zh-TW"/>
        </w:rPr>
      </w:pPr>
      <w:r>
        <w:rPr>
          <w:rFonts w:hint="eastAsia" w:hAnsi="宋体" w:cs="宋体"/>
          <w:sz w:val="24"/>
          <w:szCs w:val="24"/>
        </w:rPr>
        <w:t>低空经济是战略性新兴产业，是新质生产力的典型代表。党的二十大报告提出“加快建设航天强国、交通强国”，浙江省高度重视民航强省建设和低空经济发展，明确提出建设民航强省和低空经济发展高地目标。为响应</w:t>
      </w:r>
      <w:r>
        <w:rPr>
          <w:rFonts w:hint="eastAsia" w:ascii="宋体" w:hAnsi="宋体" w:eastAsia="宋体" w:cs="宋体"/>
          <w:sz w:val="24"/>
          <w:szCs w:val="24"/>
          <w:shd w:val="clear" w:color="auto" w:fill="auto"/>
        </w:rPr>
        <w:t>浙江省《高水平建设民航强省 打造低空经济发展高地的实施意见》等文件精神，</w:t>
      </w:r>
      <w:r>
        <w:rPr>
          <w:rFonts w:hint="eastAsia" w:hAnsi="宋体" w:cs="宋体"/>
          <w:sz w:val="24"/>
          <w:szCs w:val="24"/>
        </w:rPr>
        <w:t>满足我市低空经济发展需求</w:t>
      </w:r>
      <w:r>
        <w:rPr>
          <w:rFonts w:hint="eastAsia" w:ascii="宋体" w:hAnsi="宋体" w:eastAsia="宋体" w:cs="宋体"/>
          <w:sz w:val="24"/>
          <w:szCs w:val="24"/>
          <w:shd w:val="clear" w:color="auto" w:fill="auto"/>
        </w:rPr>
        <w:t>，</w:t>
      </w:r>
      <w:r>
        <w:rPr>
          <w:rFonts w:hint="eastAsia" w:hAnsi="宋体" w:cs="宋体"/>
          <w:sz w:val="24"/>
          <w:szCs w:val="24"/>
        </w:rPr>
        <w:t>拟</w:t>
      </w:r>
      <w:r>
        <w:rPr>
          <w:rFonts w:hint="eastAsia" w:ascii="宋体" w:hAnsi="宋体" w:eastAsia="宋体" w:cs="宋体"/>
          <w:sz w:val="24"/>
          <w:szCs w:val="24"/>
          <w:shd w:val="clear" w:color="auto" w:fill="auto"/>
        </w:rPr>
        <w:t>启动低空经济发展相关前期工作</w:t>
      </w:r>
      <w:r>
        <w:rPr>
          <w:rFonts w:hint="eastAsia" w:ascii="宋体" w:hAnsi="宋体" w:cs="宋体"/>
          <w:color w:val="auto"/>
          <w:sz w:val="24"/>
          <w:highlight w:val="none"/>
          <w:lang w:val="zh-TW"/>
        </w:rPr>
        <w:t>。</w:t>
      </w:r>
    </w:p>
    <w:p w14:paraId="34C66583">
      <w:pPr>
        <w:snapToGrid w:val="0"/>
        <w:spacing w:line="360" w:lineRule="auto"/>
        <w:rPr>
          <w:rFonts w:hint="default" w:eastAsia="宋体"/>
          <w:b/>
          <w:color w:val="auto"/>
          <w:sz w:val="24"/>
          <w:highlight w:val="none"/>
          <w:lang w:val="en-US" w:eastAsia="zh-CN"/>
        </w:rPr>
      </w:pPr>
      <w:r>
        <w:rPr>
          <w:b/>
          <w:color w:val="auto"/>
          <w:sz w:val="24"/>
          <w:highlight w:val="none"/>
        </w:rPr>
        <w:t>二、</w:t>
      </w:r>
      <w:r>
        <w:rPr>
          <w:rFonts w:hint="eastAsia"/>
          <w:b/>
          <w:color w:val="auto"/>
          <w:sz w:val="24"/>
          <w:highlight w:val="none"/>
          <w:lang w:val="en-US" w:eastAsia="zh-CN"/>
        </w:rPr>
        <w:t>主要内容</w:t>
      </w:r>
    </w:p>
    <w:p w14:paraId="3CD9A699">
      <w:pPr>
        <w:pStyle w:val="2"/>
        <w:spacing w:after="0" w:line="360" w:lineRule="auto"/>
        <w:ind w:firstLine="560" w:firstLineChars="200"/>
        <w:rPr>
          <w:rFonts w:hint="eastAsia" w:hAnsi="宋体"/>
          <w:b/>
          <w:bCs w:val="0"/>
          <w:color w:val="auto"/>
          <w:highlight w:val="none"/>
        </w:rPr>
      </w:pPr>
      <w:r>
        <w:rPr>
          <w:rFonts w:hint="eastAsia" w:hAnsi="宋体"/>
          <w:b/>
          <w:bCs w:val="0"/>
          <w:color w:val="auto"/>
          <w:highlight w:val="none"/>
        </w:rPr>
        <w:t>第一部分 东阳市低空经济总体规划</w:t>
      </w:r>
    </w:p>
    <w:p w14:paraId="41605C74">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（一）编制《东阳市低空经济发展规划（2024-2030</w:t>
      </w:r>
      <w:r>
        <w:rPr>
          <w:rFonts w:hint="eastAsia" w:hAnsi="宋体" w:cs="宋体"/>
          <w:kern w:val="2"/>
          <w:sz w:val="24"/>
          <w:szCs w:val="24"/>
          <w:lang w:val="en-US" w:eastAsia="zh-CN" w:bidi="ar-SA"/>
        </w:rPr>
        <w:t>年</w:t>
      </w:r>
      <w:r>
        <w:rPr>
          <w:rFonts w:hint="eastAsia" w:ascii="Times New Roman" w:hAnsi="宋体" w:eastAsia="宋体" w:cs="宋体"/>
          <w:kern w:val="2"/>
          <w:sz w:val="24"/>
          <w:szCs w:val="24"/>
          <w:lang w:val="en-US" w:eastAsia="zh-CN" w:bidi="ar-SA"/>
        </w:rPr>
        <w:t>）》。对东阳市低空经济进行全面、系统的规划，旨在明确低空经济发展的总体方向、战略布局、重点任务和保障措施等，为低空经济的长远发展提供指导。</w:t>
      </w:r>
    </w:p>
    <w:p w14:paraId="42ED2275">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（二）编制《</w:t>
      </w:r>
      <w:r>
        <w:rPr>
          <w:rFonts w:hint="eastAsia" w:hAnsi="宋体" w:cs="宋体"/>
          <w:kern w:val="2"/>
          <w:sz w:val="24"/>
          <w:szCs w:val="24"/>
          <w:lang w:val="en-US" w:eastAsia="zh-CN" w:bidi="ar-SA"/>
        </w:rPr>
        <w:t>东阳市</w:t>
      </w:r>
      <w:r>
        <w:rPr>
          <w:rFonts w:hint="eastAsia" w:ascii="Times New Roman" w:hAnsi="宋体" w:eastAsia="宋体" w:cs="宋体"/>
          <w:kern w:val="2"/>
          <w:sz w:val="24"/>
          <w:szCs w:val="24"/>
          <w:lang w:val="en-US" w:eastAsia="zh-CN" w:bidi="ar-SA"/>
        </w:rPr>
        <w:t>低空经济发展三年行动方案</w:t>
      </w:r>
      <w:r>
        <w:rPr>
          <w:rFonts w:hint="eastAsia" w:hAnsi="宋体" w:cs="宋体"/>
          <w:kern w:val="2"/>
          <w:sz w:val="24"/>
          <w:szCs w:val="24"/>
          <w:lang w:val="en-US" w:eastAsia="zh-CN" w:bidi="ar-SA"/>
        </w:rPr>
        <w:t>（2024-2027年）</w:t>
      </w:r>
      <w:r>
        <w:rPr>
          <w:rFonts w:hint="eastAsia" w:ascii="Times New Roman" w:hAnsi="宋体" w:eastAsia="宋体" w:cs="宋体"/>
          <w:kern w:val="2"/>
          <w:sz w:val="24"/>
          <w:szCs w:val="24"/>
          <w:lang w:val="en-US" w:eastAsia="zh-CN" w:bidi="ar-SA"/>
        </w:rPr>
        <w:t>》（试行）。结合东阳市低空经济发展规划、东阳市低空经济发展实际情况以及地方产业发展特色，制定符合东阳低空产业培育发展的行动方案。</w:t>
      </w:r>
    </w:p>
    <w:p w14:paraId="471CE932">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（三）东阳市低空空中运行管理机制和使用程序研究。主要涉及东阳市低空空域服务、运营、飞行活动管理和飞行保障等方面，确保低空运行的安全、高效、有序。</w:t>
      </w:r>
    </w:p>
    <w:p w14:paraId="600DD41D">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四）编制《东阳市低空空域和航路航线使用暂行管理办法》（试行）。为东阳市空域用户申请使用空域和航线、报备飞行活动制定的办法，涉及低空空域的分类、使用管理、飞行计划报备、飞行活动管理、情报和气象服务、应急处置、联合监管等方面的内容。</w:t>
      </w:r>
    </w:p>
    <w:p w14:paraId="71362863">
      <w:pPr>
        <w:pStyle w:val="2"/>
        <w:spacing w:after="0" w:line="360" w:lineRule="auto"/>
        <w:ind w:firstLine="560" w:firstLineChars="200"/>
        <w:rPr>
          <w:rFonts w:hint="eastAsia" w:hAnsi="宋体"/>
          <w:b/>
          <w:bCs w:val="0"/>
          <w:color w:val="auto"/>
          <w:highlight w:val="none"/>
        </w:rPr>
      </w:pPr>
      <w:r>
        <w:rPr>
          <w:rFonts w:hint="eastAsia" w:hAnsi="宋体"/>
          <w:b/>
          <w:bCs w:val="0"/>
          <w:color w:val="auto"/>
          <w:highlight w:val="none"/>
        </w:rPr>
        <w:t>第二部分 东阳市低空空域规划</w:t>
      </w:r>
    </w:p>
    <w:p w14:paraId="5CB77B4A">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利用数字孪生等数字化平台，完成东阳市低空空域规划工作，具体内容包含:</w:t>
      </w:r>
    </w:p>
    <w:p w14:paraId="34ADC5A2">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参照国内外低空空域规划相关案例，结合东阳市空域条件以及周边军民航运输机场、通用机场和无人机发展情况等进行分析。明确我市低空空域规划目标，充分考虑各类低空场景；进行需求分析，评估各类飞行活动需求，考虑未来增长区域；综合考虑地形、气象、城市规划等各类因素；分类分层，科学划分空域；确保空域规划与地面交通、城市规划协同发展；建立动态评估和调整机制。结合政策及民航规范标准，规划东阳市低空空域图。</w:t>
      </w:r>
    </w:p>
    <w:p w14:paraId="273BC72B">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空域图成果体现地形、地貌、障碍物等地理数据，标注空域类型、高度限制、特殊使用区域（如禁飞区、限制区）、使用时间等关键信息。</w:t>
      </w:r>
    </w:p>
    <w:p w14:paraId="7E964282">
      <w:pPr>
        <w:pStyle w:val="2"/>
        <w:spacing w:after="0" w:line="360" w:lineRule="auto"/>
        <w:ind w:firstLine="560" w:firstLineChars="200"/>
        <w:rPr>
          <w:rFonts w:hint="eastAsia" w:hAnsi="宋体"/>
          <w:b/>
          <w:bCs w:val="0"/>
          <w:color w:val="auto"/>
          <w:highlight w:val="none"/>
        </w:rPr>
      </w:pPr>
      <w:r>
        <w:rPr>
          <w:rFonts w:hint="eastAsia" w:hAnsi="宋体"/>
          <w:b/>
          <w:bCs w:val="0"/>
          <w:color w:val="auto"/>
          <w:highlight w:val="none"/>
        </w:rPr>
        <w:t>第三部分 东阳市低空场景、航线及起降场地规划</w:t>
      </w:r>
    </w:p>
    <w:p w14:paraId="4884258A">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利用数字孪生等数字化平台，完成东阳市低空场景、航线及起降场地规划工作，成果应实现三维化展示功能，具体内容包含:</w:t>
      </w:r>
    </w:p>
    <w:p w14:paraId="6097B721">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通过调研东阳有关政府部门、低空服务供应企业以及低空服务需求企业等，结合我市低空经济产业发展现状及发展态势，分析未来低空飞行应用需求，规划低空应用场景。</w:t>
      </w:r>
    </w:p>
    <w:p w14:paraId="5E3535E4">
      <w:pPr>
        <w:pStyle w:val="2"/>
        <w:spacing w:after="0" w:line="360" w:lineRule="auto"/>
        <w:ind w:firstLine="480" w:firstLineChars="20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依托东阳市低空经济区域发展定位，构建低空跨市通道、低空市内干支线多级航路网络。其中航线类型依据应用场景及使用用户，初步考虑公共服务与应急航线、物流无人机航线、城市空中交通航线、文旅等特色消费航线等。</w:t>
      </w:r>
    </w:p>
    <w:p w14:paraId="39E1FD9C">
      <w:pPr>
        <w:pStyle w:val="2"/>
        <w:spacing w:after="0" w:line="360" w:lineRule="auto"/>
        <w:ind w:firstLine="480" w:firstLineChars="200"/>
        <w:rPr>
          <w:rFonts w:hint="eastAsia" w:hAnsi="宋体"/>
          <w:b w:val="0"/>
          <w:bCs/>
          <w:color w:val="auto"/>
          <w:highlight w:val="none"/>
        </w:rPr>
      </w:pPr>
      <w:r>
        <w:rPr>
          <w:rFonts w:hint="eastAsia" w:ascii="Times New Roman" w:hAnsi="宋体" w:eastAsia="宋体" w:cs="宋体"/>
          <w:kern w:val="2"/>
          <w:sz w:val="24"/>
          <w:szCs w:val="24"/>
          <w:lang w:val="en-US" w:eastAsia="zh-CN" w:bidi="ar-SA"/>
        </w:rPr>
        <w:t>结合场景需求及低空航线等综合考虑多方面因素，配套规划起降场地。对重点低空起降场地的平面布置、设施规模、用地需求以及配套设施布局。</w:t>
      </w:r>
    </w:p>
    <w:p w14:paraId="62B389B8">
      <w:pPr>
        <w:pStyle w:val="2"/>
        <w:spacing w:after="0" w:line="360" w:lineRule="auto"/>
        <w:ind w:firstLine="560" w:firstLineChars="200"/>
        <w:rPr>
          <w:rFonts w:hint="eastAsia" w:hAnsi="宋体"/>
          <w:b/>
          <w:bCs w:val="0"/>
          <w:color w:val="auto"/>
          <w:highlight w:val="none"/>
        </w:rPr>
      </w:pPr>
      <w:r>
        <w:rPr>
          <w:rFonts w:hint="eastAsia" w:hAnsi="宋体"/>
          <w:b/>
          <w:bCs w:val="0"/>
          <w:color w:val="auto"/>
          <w:highlight w:val="none"/>
        </w:rPr>
        <w:t>第四部分 东阳市城市空中交通数字仿真系统</w:t>
      </w:r>
      <w:r>
        <w:rPr>
          <w:rFonts w:hint="eastAsia" w:hAnsi="宋体"/>
          <w:b/>
          <w:bCs w:val="0"/>
          <w:color w:val="auto"/>
          <w:highlight w:val="none"/>
          <w:lang w:val="en-US" w:eastAsia="zh-CN"/>
        </w:rPr>
        <w:t>（1.0版本）</w:t>
      </w:r>
    </w:p>
    <w:p w14:paraId="40A6253C">
      <w:pPr>
        <w:pStyle w:val="2"/>
        <w:spacing w:after="0" w:line="360" w:lineRule="auto"/>
        <w:ind w:firstLine="480" w:firstLineChars="200"/>
        <w:rPr>
          <w:rFonts w:ascii="宋体" w:hAnsi="宋体" w:cs="宋体"/>
          <w:color w:val="auto"/>
          <w:sz w:val="24"/>
          <w:highlight w:val="none"/>
          <w:lang w:val="zh-TW"/>
        </w:rPr>
      </w:pPr>
      <w:r>
        <w:rPr>
          <w:rFonts w:hint="eastAsia" w:ascii="Times New Roman" w:hAnsi="宋体" w:eastAsia="宋体" w:cs="宋体"/>
          <w:kern w:val="2"/>
          <w:sz w:val="24"/>
          <w:szCs w:val="24"/>
          <w:lang w:val="en-US" w:eastAsia="zh-CN" w:bidi="ar-SA"/>
        </w:rPr>
        <w:t>利用城市空中交通等数字仿真平台实现三维空域展示、航路航线可视化、飞行器实时跟踪等功能。无人机/eVTOL运行飞控平台、传统通航机型的机载ADS-B信号接入系统，实现低空可视化。</w:t>
      </w:r>
    </w:p>
    <w:p w14:paraId="09EA8477">
      <w:pPr>
        <w:spacing w:line="360" w:lineRule="auto"/>
        <w:rPr>
          <w:rFonts w:ascii="宋体" w:hAnsi="宋体" w:cs="宋体"/>
          <w:b/>
          <w:color w:val="auto"/>
          <w:sz w:val="24"/>
          <w:highlight w:val="none"/>
        </w:rPr>
      </w:pPr>
      <w:r>
        <w:rPr>
          <w:rFonts w:hint="eastAsia" w:ascii="宋体" w:hAnsi="宋体" w:cs="宋体"/>
          <w:b/>
          <w:color w:val="auto"/>
          <w:sz w:val="24"/>
          <w:highlight w:val="none"/>
        </w:rPr>
        <w:t>三、成果要求</w:t>
      </w:r>
    </w:p>
    <w:p w14:paraId="369E5B7F">
      <w:pPr>
        <w:spacing w:line="360" w:lineRule="auto"/>
        <w:ind w:firstLine="480" w:firstLineChars="200"/>
        <w:rPr>
          <w:rFonts w:ascii="宋体" w:hAnsi="宋体" w:cs="宋体"/>
          <w:sz w:val="24"/>
          <w:lang w:val="zh-CN"/>
        </w:rPr>
      </w:pPr>
      <w:r>
        <w:rPr>
          <w:rFonts w:hint="eastAsia" w:ascii="宋体" w:hAnsi="宋体" w:cs="宋体"/>
          <w:sz w:val="24"/>
          <w:lang w:val="zh-CN"/>
        </w:rPr>
        <w:t>具体应包括但不限于以下内容：</w:t>
      </w:r>
    </w:p>
    <w:p w14:paraId="7463D45E">
      <w:pPr>
        <w:pStyle w:val="362"/>
        <w:numPr>
          <w:ilvl w:val="0"/>
          <w:numId w:val="9"/>
        </w:numPr>
        <w:rPr>
          <w:rFonts w:ascii="宋体" w:hAnsi="宋体"/>
          <w:szCs w:val="22"/>
        </w:rPr>
      </w:pPr>
      <w:r>
        <w:rPr>
          <w:rFonts w:hint="eastAsia" w:ascii="宋体" w:hAnsi="宋体"/>
          <w:szCs w:val="22"/>
        </w:rPr>
        <w:t>结合东阳市低空经济发展规划、东阳特色，符合横店通用机场以及东阳产业培育发展，为低空经济的长远发展提供指导。完成《东阳市低空经济发展规划（2024-2030年）》、《东阳市低空经济发展三年行动方案(2024-2027年)》》（试行）并通过甲方组织的评审；</w:t>
      </w:r>
    </w:p>
    <w:p w14:paraId="1F931853">
      <w:pPr>
        <w:pStyle w:val="362"/>
        <w:numPr>
          <w:ilvl w:val="0"/>
          <w:numId w:val="9"/>
        </w:numPr>
        <w:rPr>
          <w:rFonts w:ascii="宋体" w:hAnsi="宋体"/>
          <w:szCs w:val="22"/>
        </w:rPr>
      </w:pPr>
      <w:r>
        <w:rPr>
          <w:rFonts w:hint="eastAsia" w:ascii="宋体" w:hAnsi="宋体"/>
          <w:szCs w:val="22"/>
        </w:rPr>
        <w:t>确保低空运行的安全，满足政府管理东阳市空域用户申请使用空域和航线、报备飞行活动等需求，完成东阳市低空空中运行管理机制和使用程序研究、</w:t>
      </w:r>
      <w:bookmarkStart w:id="6" w:name="_Hlk175233597"/>
      <w:r>
        <w:rPr>
          <w:rFonts w:hint="eastAsia" w:ascii="宋体" w:hAnsi="宋体"/>
          <w:szCs w:val="22"/>
        </w:rPr>
        <w:t>编制《东阳市低空空域和航路航线使用暂行管理办法》（试行）</w:t>
      </w:r>
      <w:bookmarkEnd w:id="6"/>
      <w:r>
        <w:rPr>
          <w:rFonts w:hint="eastAsia" w:ascii="宋体" w:hAnsi="宋体"/>
          <w:szCs w:val="22"/>
        </w:rPr>
        <w:t>并通过甲方组织的评审</w:t>
      </w:r>
    </w:p>
    <w:p w14:paraId="3C57997B">
      <w:pPr>
        <w:pStyle w:val="362"/>
        <w:numPr>
          <w:ilvl w:val="0"/>
          <w:numId w:val="9"/>
        </w:numPr>
        <w:rPr>
          <w:rFonts w:ascii="宋体" w:hAnsi="宋体"/>
          <w:szCs w:val="22"/>
        </w:rPr>
      </w:pPr>
      <w:r>
        <w:rPr>
          <w:rFonts w:hint="eastAsia" w:ascii="宋体" w:hAnsi="宋体"/>
          <w:szCs w:val="22"/>
        </w:rPr>
        <w:t>完成东阳市低空空域规划，划设东阳市适飞空域图并通过甲方组织的评审。空域图成果体现地形、地貌、障碍物等地理数据，标注空域类型、高度限制、特殊使用区域（如禁飞区、限制区）、使用时间等关键信息；</w:t>
      </w:r>
    </w:p>
    <w:p w14:paraId="663D4721">
      <w:pPr>
        <w:pStyle w:val="362"/>
        <w:numPr>
          <w:ilvl w:val="0"/>
          <w:numId w:val="9"/>
        </w:numPr>
        <w:rPr>
          <w:rFonts w:ascii="宋体" w:hAnsi="宋体"/>
          <w:szCs w:val="22"/>
        </w:rPr>
      </w:pPr>
      <w:r>
        <w:rPr>
          <w:rFonts w:hint="eastAsia" w:ascii="宋体" w:hAnsi="宋体"/>
          <w:szCs w:val="22"/>
        </w:rPr>
        <w:t>结合东阳市和横店通用机场需求场景，规划城市应用、文旅、物流等航线，配套规划起降场。完成低空场景、航线及起降场地规划并通过甲方组织的专家评审；</w:t>
      </w:r>
    </w:p>
    <w:p w14:paraId="2E20C666">
      <w:pPr>
        <w:pStyle w:val="362"/>
        <w:numPr>
          <w:ilvl w:val="0"/>
          <w:numId w:val="9"/>
        </w:numPr>
        <w:rPr>
          <w:rFonts w:ascii="宋体" w:hAnsi="宋体"/>
          <w:szCs w:val="22"/>
        </w:rPr>
      </w:pPr>
      <w:r>
        <w:rPr>
          <w:rFonts w:hint="eastAsia" w:ascii="宋体" w:hAnsi="宋体"/>
          <w:szCs w:val="22"/>
        </w:rPr>
        <w:t>无人机/eVTOL运行飞控平台、传统通航机型的机载ADS-B信号接入系统，实现低空可视化。实现三维空域展示、航路航线可视化、飞行器实时跟踪功能，并通过甲方组织的专家验收。</w:t>
      </w:r>
    </w:p>
    <w:p w14:paraId="7CF67656">
      <w:pPr>
        <w:pStyle w:val="27"/>
        <w:keepNext w:val="0"/>
        <w:keepLines w:val="0"/>
        <w:pageBreakBefore w:val="0"/>
        <w:kinsoku/>
        <w:wordWrap/>
        <w:overflowPunct/>
        <w:topLinePunct w:val="0"/>
        <w:bidi w:val="0"/>
        <w:spacing w:before="0" w:beforeLines="0" w:after="0" w:afterLines="0" w:line="360" w:lineRule="auto"/>
        <w:ind w:firstLine="480"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1、项目投标报价要求</w:t>
      </w:r>
    </w:p>
    <w:p w14:paraId="125366A4">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w:t>
      </w:r>
      <w:r>
        <w:rPr>
          <w:rFonts w:hint="eastAsia" w:ascii="宋体" w:hAnsi="宋体" w:eastAsia="宋体" w:cs="宋体"/>
          <w:bCs/>
          <w:color w:val="000000"/>
          <w:sz w:val="24"/>
          <w:szCs w:val="24"/>
        </w:rPr>
        <w:t>1.1</w:t>
      </w:r>
      <w:r>
        <w:rPr>
          <w:rFonts w:hint="eastAsia" w:ascii="宋体" w:hAnsi="宋体" w:eastAsia="宋体" w:cs="宋体"/>
          <w:sz w:val="24"/>
          <w:szCs w:val="24"/>
          <w:lang w:val="en-US" w:eastAsia="zh-CN"/>
        </w:rPr>
        <w:t>投标人的</w:t>
      </w:r>
      <w:r>
        <w:rPr>
          <w:rFonts w:hint="eastAsia" w:ascii="宋体" w:hAnsi="宋体" w:eastAsia="宋体" w:cs="宋体"/>
          <w:sz w:val="24"/>
          <w:szCs w:val="24"/>
        </w:rPr>
        <w:t>投标报价包括</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调研费、调研报告编制及审查费、人员劳务费（含人身意外保险费）、专业调查器材费、办公消耗性物品费以及管理费、税金、利润、 专家评审费等</w:t>
      </w:r>
      <w:r>
        <w:rPr>
          <w:rFonts w:hint="eastAsia" w:ascii="宋体" w:hAnsi="宋体" w:cs="宋体"/>
          <w:b/>
          <w:bCs/>
          <w:sz w:val="24"/>
          <w:szCs w:val="24"/>
          <w:lang w:val="en-US" w:eastAsia="zh-CN"/>
        </w:rPr>
        <w:t>为</w:t>
      </w:r>
      <w:r>
        <w:rPr>
          <w:rFonts w:hint="eastAsia" w:ascii="宋体" w:hAnsi="宋体" w:eastAsia="宋体" w:cs="宋体"/>
          <w:sz w:val="24"/>
          <w:szCs w:val="24"/>
        </w:rPr>
        <w:t>完成合同所需的一切本身和不可或缺的所有工作开支、政策性文件规定及合同包含的所有风险、责任等各项全部费用。投标人所投报的投标报价为投标人所能承受的整个项目的最终最低报价，如有漏项，视同已包含在其它项目中，合同价不作调整。</w:t>
      </w:r>
    </w:p>
    <w:p w14:paraId="3CBE9595">
      <w:pPr>
        <w:pStyle w:val="27"/>
        <w:keepNext w:val="0"/>
        <w:keepLines w:val="0"/>
        <w:pageBreakBefore w:val="0"/>
        <w:kinsoku/>
        <w:wordWrap/>
        <w:overflowPunct/>
        <w:topLinePunct w:val="0"/>
        <w:bidi w:val="0"/>
        <w:spacing w:before="0" w:beforeLines="0" w:after="0" w:afterLines="0" w:line="360" w:lineRule="auto"/>
        <w:ind w:firstLine="480" w:firstLineChars="200"/>
        <w:rPr>
          <w:rFonts w:hint="eastAsia" w:ascii="宋体" w:hAnsi="宋体" w:eastAsia="宋体" w:cs="宋体"/>
          <w:b/>
          <w:bCs/>
          <w:sz w:val="24"/>
          <w:szCs w:val="24"/>
        </w:rPr>
      </w:pPr>
      <w:r>
        <w:rPr>
          <w:rFonts w:hint="eastAsia" w:ascii="宋体" w:hAnsi="宋体" w:eastAsia="宋体" w:cs="宋体"/>
          <w:bCs/>
          <w:color w:val="000000"/>
          <w:sz w:val="24"/>
          <w:szCs w:val="24"/>
        </w:rPr>
        <w:t>1.2按国家规定由中标人缴纳的各种税收已包含在投标总价内，由中标人向税务机关缴纳。</w:t>
      </w:r>
    </w:p>
    <w:p w14:paraId="1EAA67E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2、</w:t>
      </w:r>
      <w:r>
        <w:rPr>
          <w:rFonts w:hint="eastAsia" w:ascii="宋体" w:hAnsi="宋体" w:eastAsia="宋体" w:cs="宋体"/>
          <w:b/>
          <w:bCs/>
          <w:sz w:val="24"/>
          <w:szCs w:val="24"/>
        </w:rPr>
        <w:t>付款方式</w:t>
      </w:r>
    </w:p>
    <w:p w14:paraId="2112F452">
      <w:pPr>
        <w:pStyle w:val="362"/>
        <w:numPr>
          <w:ilvl w:val="0"/>
          <w:numId w:val="0"/>
        </w:numPr>
        <w:ind w:firstLine="480" w:firstLineChars="200"/>
        <w:rPr>
          <w:rFonts w:hint="eastAsia"/>
          <w:bCs/>
          <w:highlight w:val="none"/>
        </w:rPr>
      </w:pPr>
      <w:r>
        <w:rPr>
          <w:rFonts w:hint="eastAsia" w:hAnsi="宋体"/>
          <w:kern w:val="0"/>
        </w:rPr>
        <w:t>签订合同以及具备实施条件后7个工作日内支付合同价款的40%（采购人根据项目特点、供应商诚信等因素，可以要求中标人提交预付款保函）；</w:t>
      </w:r>
      <w:r>
        <w:rPr>
          <w:rFonts w:hint="eastAsia" w:ascii="宋体" w:hAnsi="宋体" w:eastAsia="宋体" w:cs="宋体"/>
          <w:color w:val="auto"/>
          <w:kern w:val="2"/>
          <w:sz w:val="24"/>
          <w:szCs w:val="22"/>
          <w:lang w:val="en-US" w:eastAsia="zh-CN" w:bidi="ar-SA"/>
        </w:rPr>
        <w:t>完成《东阳市低空经济发展规划（2024-2030</w:t>
      </w:r>
      <w:r>
        <w:rPr>
          <w:rFonts w:hint="eastAsia" w:ascii="宋体" w:hAnsi="宋体" w:cs="宋体"/>
          <w:color w:val="auto"/>
          <w:kern w:val="2"/>
          <w:sz w:val="24"/>
          <w:szCs w:val="22"/>
          <w:lang w:val="en-US" w:eastAsia="zh-CN" w:bidi="ar-SA"/>
        </w:rPr>
        <w:t>年</w:t>
      </w:r>
      <w:r>
        <w:rPr>
          <w:rFonts w:hint="eastAsia" w:ascii="宋体" w:hAnsi="宋体" w:eastAsia="宋体" w:cs="宋体"/>
          <w:color w:val="auto"/>
          <w:kern w:val="2"/>
          <w:sz w:val="24"/>
          <w:szCs w:val="22"/>
          <w:lang w:val="en-US" w:eastAsia="zh-CN" w:bidi="ar-SA"/>
        </w:rPr>
        <w:t>）》、《东阳市低空经济发展三年行动方案</w:t>
      </w:r>
      <w:r>
        <w:rPr>
          <w:rFonts w:hint="eastAsia" w:hAnsi="宋体" w:cs="宋体"/>
          <w:kern w:val="2"/>
          <w:sz w:val="24"/>
          <w:szCs w:val="24"/>
          <w:lang w:val="en-US" w:eastAsia="zh-CN" w:bidi="ar-SA"/>
        </w:rPr>
        <w:t>（2024-2027年）</w:t>
      </w:r>
      <w:r>
        <w:rPr>
          <w:rFonts w:hint="eastAsia" w:ascii="宋体" w:hAnsi="宋体" w:eastAsia="宋体" w:cs="宋体"/>
          <w:color w:val="auto"/>
          <w:kern w:val="2"/>
          <w:sz w:val="24"/>
          <w:szCs w:val="22"/>
          <w:lang w:val="en-US" w:eastAsia="zh-CN" w:bidi="ar-SA"/>
        </w:rPr>
        <w:t>》（试行）并通过甲方组织的评审，支付合同额20%</w:t>
      </w:r>
      <w:r>
        <w:rPr>
          <w:rFonts w:hint="eastAsia"/>
          <w:bCs/>
        </w:rPr>
        <w:t>；</w:t>
      </w:r>
      <w:r>
        <w:rPr>
          <w:rFonts w:hint="eastAsia" w:ascii="宋体" w:hAnsi="宋体" w:eastAsia="宋体" w:cs="宋体"/>
          <w:color w:val="auto"/>
          <w:kern w:val="2"/>
          <w:sz w:val="24"/>
          <w:szCs w:val="22"/>
          <w:lang w:val="en-US" w:eastAsia="zh-CN" w:bidi="ar-SA"/>
        </w:rPr>
        <w:t>完成东阳市低空空中运行管理机制和使用程序研究、编制《东阳市低空空域和航路航线使用暂行管理办法》（试行）、东阳市低空空域规划并通过甲方组织的评审，支付合同额20%；完成城市空中交通数字仿真系统（1.0版本）并通过甲方验收，付清全款。</w:t>
      </w:r>
      <w:r>
        <w:rPr>
          <w:rFonts w:hint="eastAsia"/>
          <w:bCs/>
          <w:highlight w:val="none"/>
        </w:rPr>
        <w:t>（不计息）。</w:t>
      </w:r>
    </w:p>
    <w:p w14:paraId="3085904E">
      <w:pPr>
        <w:keepNext w:val="0"/>
        <w:keepLines w:val="0"/>
        <w:pageBreakBefore w:val="0"/>
        <w:kinsoku/>
        <w:wordWrap/>
        <w:overflowPunct/>
        <w:topLinePunct w:val="0"/>
        <w:autoSpaceDE w:val="0"/>
        <w:autoSpaceDN w:val="0"/>
        <w:bidi w:val="0"/>
        <w:spacing w:line="360" w:lineRule="auto"/>
        <w:ind w:firstLine="480" w:firstLineChars="200"/>
        <w:textAlignment w:val="bottom"/>
        <w:rPr>
          <w:rFonts w:ascii="宋体" w:hAnsi="宋体"/>
          <w:b/>
          <w:bCs w:val="0"/>
          <w:sz w:val="24"/>
          <w:highlight w:val="none"/>
        </w:rPr>
      </w:pPr>
      <w:r>
        <w:rPr>
          <w:rFonts w:hint="eastAsia" w:ascii="宋体" w:hAnsi="宋体"/>
          <w:b/>
          <w:bCs w:val="0"/>
          <w:sz w:val="24"/>
          <w:highlight w:val="none"/>
          <w:lang w:val="en-US" w:eastAsia="zh-CN"/>
        </w:rPr>
        <w:t>3、</w:t>
      </w:r>
      <w:r>
        <w:rPr>
          <w:rFonts w:hint="eastAsia" w:ascii="宋体" w:hAnsi="宋体"/>
          <w:b/>
          <w:bCs w:val="0"/>
          <w:sz w:val="24"/>
          <w:highlight w:val="none"/>
        </w:rPr>
        <w:t>服务期</w:t>
      </w:r>
    </w:p>
    <w:p w14:paraId="4B843DB9">
      <w:pPr>
        <w:keepNext w:val="0"/>
        <w:keepLines w:val="0"/>
        <w:pageBreakBefore w:val="0"/>
        <w:kinsoku/>
        <w:wordWrap/>
        <w:overflowPunct/>
        <w:topLinePunct w:val="0"/>
        <w:bidi w:val="0"/>
        <w:spacing w:line="360" w:lineRule="auto"/>
        <w:ind w:firstLine="480" w:firstLineChars="200"/>
        <w:rPr>
          <w:highlight w:val="none"/>
        </w:rPr>
      </w:pPr>
      <w:r>
        <w:rPr>
          <w:rFonts w:hint="eastAsia" w:ascii="宋体" w:hAnsi="宋体" w:eastAsia="宋体" w:cs="宋体"/>
          <w:sz w:val="24"/>
          <w:szCs w:val="24"/>
          <w:highlight w:val="none"/>
          <w:lang w:val="en-US" w:eastAsia="zh-CN"/>
        </w:rPr>
        <w:t>项目完成周期为：</w:t>
      </w:r>
      <w:r>
        <w:rPr>
          <w:rFonts w:hint="eastAsia" w:ascii="宋体" w:hAnsi="宋体" w:cs="宋体"/>
          <w:sz w:val="24"/>
          <w:szCs w:val="24"/>
          <w:highlight w:val="none"/>
          <w:lang w:val="en-US" w:eastAsia="zh-CN"/>
        </w:rPr>
        <w:t>1年</w:t>
      </w:r>
    </w:p>
    <w:p w14:paraId="57EC1775">
      <w:pPr>
        <w:pStyle w:val="27"/>
        <w:keepNext w:val="0"/>
        <w:keepLines w:val="0"/>
        <w:pageBreakBefore w:val="0"/>
        <w:kinsoku/>
        <w:wordWrap/>
        <w:overflowPunct/>
        <w:topLinePunct w:val="0"/>
        <w:bidi w:val="0"/>
        <w:snapToGrid w:val="0"/>
        <w:spacing w:before="0" w:beforeLines="0" w:after="0" w:afterLines="0" w:line="360" w:lineRule="auto"/>
        <w:rPr>
          <w:b/>
          <w:bCs/>
        </w:rPr>
      </w:pPr>
      <w:r>
        <w:rPr>
          <w:rFonts w:hint="eastAsia"/>
          <w:b/>
          <w:bCs/>
        </w:rPr>
        <w:t>五、知识产权及保密</w:t>
      </w:r>
    </w:p>
    <w:p w14:paraId="05CC4698">
      <w:pPr>
        <w:pStyle w:val="27"/>
        <w:keepNext w:val="0"/>
        <w:keepLines w:val="0"/>
        <w:pageBreakBefore w:val="0"/>
        <w:kinsoku/>
        <w:wordWrap/>
        <w:overflowPunct/>
        <w:topLinePunct w:val="0"/>
        <w:bidi w:val="0"/>
        <w:snapToGrid w:val="0"/>
        <w:spacing w:before="0" w:beforeLines="0" w:after="0" w:afterLines="0" w:line="360" w:lineRule="auto"/>
        <w:ind w:firstLine="480" w:firstLineChars="200"/>
      </w:pPr>
      <w:r>
        <w:rPr>
          <w:rFonts w:hint="eastAsia"/>
        </w:rPr>
        <w:t>1、采购人支付相应的费用后即取得本项目所有成果和文件的所有权、使用权和知识产权。</w:t>
      </w:r>
    </w:p>
    <w:p w14:paraId="2D99CBEC">
      <w:pPr>
        <w:pStyle w:val="27"/>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pPr>
      <w:r>
        <w:rPr>
          <w:rFonts w:hint="eastAsia"/>
        </w:rPr>
        <w:t>2、中标人保证本项目所有成果和文件未侵犯他人的知识产权，否则须承担由此引起的全部法律责任和经济责任；若中标人使用他人的专利、专有技术，中标人应自行承担所涉及的一切费用。</w:t>
      </w:r>
    </w:p>
    <w:p w14:paraId="59C3ECEB">
      <w:pPr>
        <w:pStyle w:val="27"/>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pPr>
      <w:r>
        <w:rPr>
          <w:rFonts w:hint="eastAsia"/>
        </w:rPr>
        <w:t xml:space="preserve">3、中标人须建立严格的保密制度，并加强对工作人员的保密管理及保密知识教育。 </w:t>
      </w:r>
    </w:p>
    <w:p w14:paraId="0648B807">
      <w:pPr>
        <w:pStyle w:val="27"/>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pPr>
      <w:r>
        <w:rPr>
          <w:rFonts w:hint="eastAsia"/>
        </w:rPr>
        <w:t>4、中标人须承担与此有关的技术情报和数据资料的保密责任。与本项目有关的资料及数据成果中涉及国家秘密的内容，均要求按照《国家保密法》及相关法律法规执行。</w:t>
      </w:r>
    </w:p>
    <w:p w14:paraId="4AA5A9BC">
      <w:pPr>
        <w:pStyle w:val="27"/>
        <w:keepNext w:val="0"/>
        <w:keepLines w:val="0"/>
        <w:pageBreakBefore w:val="0"/>
        <w:widowControl w:val="0"/>
        <w:kinsoku/>
        <w:wordWrap/>
        <w:overflowPunct/>
        <w:topLinePunct w:val="0"/>
        <w:autoSpaceDE/>
        <w:autoSpaceDN/>
        <w:bidi w:val="0"/>
        <w:snapToGrid w:val="0"/>
        <w:spacing w:before="0" w:beforeLines="0" w:after="0" w:afterLines="0" w:line="440" w:lineRule="exact"/>
        <w:textAlignment w:val="auto"/>
        <w:rPr>
          <w:rFonts w:hAnsi="宋体"/>
          <w:b/>
          <w:bCs/>
        </w:rPr>
      </w:pPr>
      <w:r>
        <w:rPr>
          <w:rFonts w:hint="eastAsia"/>
          <w:b/>
          <w:bCs/>
        </w:rPr>
        <w:t>六、</w:t>
      </w:r>
      <w:r>
        <w:rPr>
          <w:rFonts w:hint="eastAsia" w:hAnsi="宋体"/>
          <w:b/>
          <w:bCs/>
        </w:rPr>
        <w:t>验收</w:t>
      </w:r>
    </w:p>
    <w:p w14:paraId="0EC5F87C">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1.采购人组织对供应商履约的验收</w:t>
      </w:r>
      <w:r>
        <w:rPr>
          <w:rFonts w:hint="eastAsia" w:ascii="宋体" w:hAnsi="宋体" w:cs="宋体"/>
          <w:sz w:val="24"/>
          <w:szCs w:val="24"/>
          <w:lang w:eastAsia="zh-CN"/>
        </w:rPr>
        <w:t>，</w:t>
      </w:r>
      <w:r>
        <w:rPr>
          <w:rFonts w:hint="eastAsia" w:ascii="宋体" w:hAnsi="宋体" w:cs="宋体"/>
          <w:sz w:val="24"/>
          <w:szCs w:val="24"/>
        </w:rPr>
        <w:t>采购人</w:t>
      </w:r>
      <w:r>
        <w:rPr>
          <w:rFonts w:hint="eastAsia" w:ascii="宋体" w:hAnsi="宋体" w:cs="宋体"/>
          <w:sz w:val="24"/>
          <w:szCs w:val="24"/>
          <w:lang w:val="en-US" w:eastAsia="zh-CN"/>
        </w:rPr>
        <w:t>将根据项目实际确定是否</w:t>
      </w:r>
      <w:r>
        <w:rPr>
          <w:rFonts w:hint="eastAsia" w:ascii="宋体" w:hAnsi="宋体" w:cs="宋体"/>
          <w:sz w:val="24"/>
          <w:szCs w:val="24"/>
        </w:rPr>
        <w:t>邀请国家认可的质量检测机构参加验收工作。验收方成员应当在验收书上签字，并承担相应的法律责任。如果发现与合同中要求不符，供应商须承担由此发生的一切损失和费用，并接受相应的处理。</w:t>
      </w:r>
    </w:p>
    <w:p w14:paraId="2EF59CC1">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2.采购人可以邀请参加本项目的其他供应商或者第三方机构参与验收。参与验收的供应商或者第三方机构的意见作为验收书的参考资料一并存档。</w:t>
      </w:r>
    </w:p>
    <w:p w14:paraId="79C8329A">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C0284C">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4.采购人原则上应当在履约验收之日起2个工作日内，将履约验收结果在浙江政府采购网上公告。</w:t>
      </w:r>
    </w:p>
    <w:p w14:paraId="49C0C11F">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5.验收合格的项目，采购人将根据采购合同的约定及时向供应商支付采购资金、退还履约保证金。</w:t>
      </w:r>
    </w:p>
    <w:p w14:paraId="76DAB35A">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7B2104">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cs="宋体"/>
          <w:b/>
          <w:color w:val="000000"/>
          <w:sz w:val="24"/>
        </w:rPr>
      </w:pPr>
      <w:r>
        <w:rPr>
          <w:rFonts w:hint="eastAsia" w:ascii="宋体" w:hAnsi="宋体" w:cs="宋体"/>
          <w:sz w:val="24"/>
          <w:szCs w:val="24"/>
        </w:rPr>
        <w:t>6.验收费用由中标单位支付。</w:t>
      </w:r>
    </w:p>
    <w:p w14:paraId="6C8A7944">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b/>
          <w:color w:val="000000"/>
          <w:sz w:val="24"/>
        </w:rPr>
      </w:pPr>
      <w:r>
        <w:rPr>
          <w:rFonts w:hint="eastAsia" w:ascii="宋体" w:hAnsi="宋体" w:cs="宋体"/>
          <w:b/>
          <w:color w:val="000000"/>
          <w:sz w:val="24"/>
        </w:rPr>
        <w:t>七、合同的签订</w:t>
      </w:r>
    </w:p>
    <w:p w14:paraId="68324D2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sz w:val="24"/>
        </w:rPr>
      </w:pPr>
      <w:r>
        <w:rPr>
          <w:rFonts w:hint="eastAsia" w:ascii="宋体" w:hAnsi="宋体" w:cs="宋体"/>
          <w:sz w:val="24"/>
        </w:rPr>
        <w:t>中标单位在收到《中标通知书》后20日内与</w:t>
      </w:r>
      <w:r>
        <w:rPr>
          <w:rFonts w:hint="eastAsia" w:ascii="宋体" w:hAnsi="宋体" w:cs="宋体"/>
          <w:sz w:val="24"/>
          <w:lang w:eastAsia="zh-CN"/>
        </w:rPr>
        <w:t>东阳市综合交通枢纽建设管理中心</w:t>
      </w:r>
      <w:r>
        <w:rPr>
          <w:rFonts w:hint="eastAsia" w:ascii="宋体" w:hAnsi="宋体" w:cs="宋体"/>
          <w:sz w:val="24"/>
        </w:rPr>
        <w:t>签订合同。</w:t>
      </w:r>
    </w:p>
    <w:p w14:paraId="38A7DC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cs="宋体"/>
          <w:color w:val="auto"/>
          <w:sz w:val="24"/>
          <w:lang w:val="en-US" w:eastAsia="zh-CN"/>
        </w:rPr>
      </w:pPr>
    </w:p>
    <w:p w14:paraId="749E5B1D">
      <w:pPr>
        <w:rPr>
          <w:rStyle w:val="142"/>
          <w:rFonts w:hint="eastAsia"/>
          <w:sz w:val="36"/>
          <w:szCs w:val="36"/>
        </w:rPr>
      </w:pPr>
      <w:r>
        <w:rPr>
          <w:rStyle w:val="142"/>
          <w:rFonts w:hint="eastAsia"/>
          <w:sz w:val="36"/>
          <w:szCs w:val="36"/>
        </w:rPr>
        <w:br w:type="page"/>
      </w:r>
    </w:p>
    <w:p w14:paraId="56226B7E">
      <w:pPr>
        <w:jc w:val="center"/>
        <w:rPr>
          <w:rFonts w:hint="eastAsia" w:ascii="黑体" w:hAnsi="宋体" w:eastAsia="黑体"/>
          <w:sz w:val="36"/>
          <w:szCs w:val="36"/>
        </w:rPr>
      </w:pPr>
      <w:r>
        <w:rPr>
          <w:rStyle w:val="142"/>
          <w:rFonts w:hint="eastAsia"/>
          <w:sz w:val="36"/>
          <w:szCs w:val="36"/>
        </w:rPr>
        <w:t>第三章  投标人须知</w:t>
      </w:r>
      <w:bookmarkEnd w:id="5"/>
    </w:p>
    <w:p w14:paraId="4BA4E648">
      <w:pPr>
        <w:keepNext w:val="0"/>
        <w:keepLines w:val="0"/>
        <w:pageBreakBefore w:val="0"/>
        <w:widowControl w:val="0"/>
        <w:kinsoku/>
        <w:wordWrap/>
        <w:overflowPunct/>
        <w:topLinePunct w:val="0"/>
        <w:autoSpaceDE/>
        <w:autoSpaceDN/>
        <w:bidi w:val="0"/>
        <w:adjustRightInd/>
        <w:snapToGrid w:val="0"/>
        <w:ind w:left="238"/>
        <w:jc w:val="center"/>
        <w:textAlignment w:val="auto"/>
        <w:outlineLvl w:val="1"/>
        <w:rPr>
          <w:rFonts w:ascii="宋体" w:hAnsi="宋体"/>
          <w:b w:val="0"/>
          <w:bCs/>
          <w:sz w:val="24"/>
        </w:rPr>
      </w:pPr>
      <w:bookmarkStart w:id="7" w:name="_Toc4058"/>
      <w:r>
        <w:rPr>
          <w:rFonts w:hint="eastAsia" w:ascii="宋体" w:hAnsi="宋体"/>
          <w:b/>
          <w:sz w:val="24"/>
          <w:lang w:val="en-US" w:eastAsia="zh-CN"/>
        </w:rPr>
        <w:t xml:space="preserve">                                               </w:t>
      </w:r>
      <w:r>
        <w:rPr>
          <w:rFonts w:hint="eastAsia" w:ascii="宋体" w:hAnsi="宋体"/>
          <w:b w:val="0"/>
          <w:bCs/>
          <w:sz w:val="24"/>
          <w:lang w:val="en-US" w:eastAsia="zh-CN"/>
        </w:rPr>
        <w:t xml:space="preserve">         </w:t>
      </w:r>
      <w:r>
        <w:rPr>
          <w:rFonts w:hint="eastAsia" w:ascii="宋体" w:hAnsi="宋体"/>
          <w:b w:val="0"/>
          <w:bCs/>
          <w:sz w:val="24"/>
        </w:rPr>
        <w:t>前附表</w:t>
      </w:r>
      <w:bookmarkEnd w:id="7"/>
    </w:p>
    <w:tbl>
      <w:tblPr>
        <w:tblStyle w:val="51"/>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8362"/>
      </w:tblGrid>
      <w:tr w14:paraId="24845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1DBCF938">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48734FB6">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内容、要求</w:t>
            </w:r>
          </w:p>
        </w:tc>
      </w:tr>
      <w:tr w14:paraId="25F88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69F47FF">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54AEC3A6">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sz w:val="24"/>
                <w:szCs w:val="24"/>
                <w:lang w:eastAsia="zh-CN"/>
              </w:rPr>
            </w:pPr>
            <w:r>
              <w:rPr>
                <w:rFonts w:hint="eastAsia" w:ascii="宋体" w:hAnsi="宋体" w:eastAsia="宋体" w:cs="宋体"/>
                <w:sz w:val="24"/>
                <w:szCs w:val="24"/>
              </w:rPr>
              <w:t>项目名称：</w:t>
            </w:r>
            <w:r>
              <w:rPr>
                <w:rFonts w:hint="eastAsia" w:ascii="宋体" w:hAnsi="宋体"/>
                <w:sz w:val="24"/>
                <w:lang w:eastAsia="zh-CN"/>
              </w:rPr>
              <w:t>东阳市低空经济发展前期服务项目</w:t>
            </w:r>
          </w:p>
        </w:tc>
      </w:tr>
      <w:tr w14:paraId="6F52A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315E35DC">
            <w:pPr>
              <w:snapToGrid w:val="0"/>
              <w:spacing w:line="400" w:lineRule="exact"/>
              <w:jc w:val="center"/>
              <w:rPr>
                <w:rFonts w:hint="eastAsia" w:ascii="宋体" w:hAnsi="宋体" w:eastAsia="宋体" w:cs="宋体"/>
                <w:color w:val="0D0D0D"/>
                <w:sz w:val="24"/>
              </w:rPr>
            </w:pPr>
            <w:r>
              <w:rPr>
                <w:rFonts w:hint="eastAsia" w:ascii="宋体" w:hAnsi="宋体" w:eastAsia="宋体" w:cs="宋体"/>
                <w:color w:val="0D0D0D"/>
                <w:sz w:val="24"/>
              </w:rPr>
              <w:t>2</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164DF629">
            <w:pPr>
              <w:snapToGrid w:val="0"/>
              <w:spacing w:line="400" w:lineRule="exact"/>
              <w:rPr>
                <w:rFonts w:hint="eastAsia" w:ascii="宋体" w:hAnsi="宋体" w:eastAsia="宋体" w:cs="宋体"/>
                <w:color w:val="0D0D0D"/>
                <w:sz w:val="24"/>
              </w:rPr>
            </w:pPr>
            <w:r>
              <w:rPr>
                <w:rFonts w:hint="eastAsia" w:ascii="宋体" w:hAnsi="宋体" w:eastAsia="宋体" w:cs="宋体"/>
                <w:color w:val="0D0D0D"/>
                <w:sz w:val="24"/>
              </w:rPr>
              <w:t>投标报价及费用：1、本项目投标应以人民币报价；</w:t>
            </w:r>
          </w:p>
          <w:p w14:paraId="69F73BF2">
            <w:pPr>
              <w:keepNext w:val="0"/>
              <w:keepLines w:val="0"/>
              <w:pageBreakBefore w:val="0"/>
              <w:widowControl w:val="0"/>
              <w:kinsoku/>
              <w:wordWrap/>
              <w:overflowPunct/>
              <w:topLinePunct w:val="0"/>
              <w:bidi w:val="0"/>
              <w:adjustRightInd/>
              <w:snapToGrid w:val="0"/>
              <w:spacing w:line="420" w:lineRule="exact"/>
              <w:rPr>
                <w:rFonts w:hint="eastAsia" w:ascii="宋体" w:hAnsi="宋体"/>
                <w:b/>
                <w:bCs/>
                <w:sz w:val="24"/>
              </w:rPr>
            </w:pPr>
            <w:r>
              <w:rPr>
                <w:rFonts w:hint="eastAsia" w:ascii="宋体" w:hAnsi="宋体" w:eastAsia="宋体" w:cs="宋体"/>
                <w:color w:val="0D0D0D"/>
                <w:sz w:val="24"/>
              </w:rPr>
              <w:t>2、</w:t>
            </w:r>
            <w:r>
              <w:rPr>
                <w:rFonts w:hint="eastAsia" w:ascii="宋体" w:hAnsi="宋体"/>
                <w:b/>
                <w:bCs/>
                <w:sz w:val="24"/>
              </w:rPr>
              <w:t>本项目最高限价为</w:t>
            </w:r>
            <w:r>
              <w:rPr>
                <w:rFonts w:hint="eastAsia" w:ascii="宋体" w:hAnsi="宋体"/>
                <w:b/>
                <w:bCs/>
                <w:sz w:val="24"/>
                <w:lang w:val="en-US" w:eastAsia="zh-CN"/>
              </w:rPr>
              <w:t>400万元</w:t>
            </w:r>
            <w:r>
              <w:rPr>
                <w:rFonts w:hint="eastAsia" w:ascii="宋体" w:hAnsi="宋体"/>
                <w:b/>
                <w:bCs/>
                <w:sz w:val="24"/>
                <w:lang w:eastAsia="zh-CN"/>
              </w:rPr>
              <w:t>；</w:t>
            </w:r>
            <w:r>
              <w:rPr>
                <w:rFonts w:hint="eastAsia" w:ascii="宋体" w:hAnsi="宋体"/>
                <w:b/>
                <w:bCs/>
                <w:sz w:val="24"/>
              </w:rPr>
              <w:t>投标单位报价高于或等于最高限价时，作废标处理。</w:t>
            </w:r>
          </w:p>
          <w:p w14:paraId="51EAD85D">
            <w:pPr>
              <w:snapToGrid w:val="0"/>
              <w:spacing w:line="400" w:lineRule="exact"/>
              <w:rPr>
                <w:rFonts w:hint="eastAsia" w:ascii="宋体" w:hAnsi="宋体" w:eastAsia="宋体" w:cs="宋体"/>
                <w:color w:val="0D0D0D"/>
                <w:sz w:val="24"/>
                <w:lang w:eastAsia="zh-CN"/>
              </w:rPr>
            </w:pPr>
            <w:r>
              <w:rPr>
                <w:rFonts w:hint="eastAsia" w:ascii="宋体" w:hAnsi="宋体" w:eastAsia="宋体" w:cs="宋体"/>
                <w:color w:val="0D0D0D"/>
                <w:sz w:val="24"/>
              </w:rPr>
              <w:t>3、不论投标结果如何，投标人均应自行承担所有与投标有关的全部费用</w:t>
            </w:r>
            <w:r>
              <w:rPr>
                <w:rFonts w:hint="eastAsia" w:ascii="宋体" w:hAnsi="宋体" w:cs="宋体"/>
                <w:color w:val="0D0D0D"/>
                <w:sz w:val="24"/>
                <w:lang w:eastAsia="zh-CN"/>
              </w:rPr>
              <w:t>。</w:t>
            </w:r>
          </w:p>
        </w:tc>
      </w:tr>
      <w:tr w14:paraId="5082C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9DDCE05">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51FF3AA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sz w:val="24"/>
                <w:szCs w:val="24"/>
              </w:rPr>
            </w:pPr>
            <w:r>
              <w:rPr>
                <w:rFonts w:hint="eastAsia" w:ascii="宋体" w:hAnsi="宋体" w:cs="宋体"/>
                <w:sz w:val="24"/>
              </w:rPr>
              <w:t>答疑与澄清：投标人如认为招标文件表述不清晰、存在歧视性、排他性或者其他违法内容，应当于</w:t>
            </w:r>
            <w:r>
              <w:rPr>
                <w:rFonts w:hint="eastAsia" w:ascii="宋体" w:hAnsi="宋体" w:cs="宋体"/>
                <w:sz w:val="24"/>
                <w:lang w:val="en-US" w:eastAsia="zh-CN"/>
              </w:rPr>
              <w:t>质疑期截止</w:t>
            </w:r>
            <w:r>
              <w:rPr>
                <w:rFonts w:hint="eastAsia" w:ascii="宋体" w:hAnsi="宋体" w:cs="宋体"/>
                <w:sz w:val="24"/>
              </w:rPr>
              <w:t>前，</w:t>
            </w:r>
            <w:r>
              <w:rPr>
                <w:rFonts w:hint="eastAsia" w:ascii="宋体" w:hAnsi="宋体" w:cs="宋体"/>
                <w:sz w:val="24"/>
                <w:szCs w:val="24"/>
              </w:rPr>
              <w:t>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14:paraId="4D37D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D5A0230">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752BBAE9">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14:paraId="4FE53C23">
            <w:pPr>
              <w:numPr>
                <w:ilvl w:val="255"/>
                <w:numId w:val="0"/>
              </w:num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szCs w:val="24"/>
                <w:lang w:eastAsia="zh-CN"/>
              </w:rPr>
              <w:t>浙江东阳正荣工程咨询有限公司</w:t>
            </w:r>
            <w:r>
              <w:rPr>
                <w:rFonts w:hint="eastAsia" w:ascii="宋体" w:hAnsi="宋体" w:cs="宋体"/>
                <w:sz w:val="24"/>
                <w:szCs w:val="24"/>
              </w:rPr>
              <w:t>邮箱：</w:t>
            </w:r>
            <w:r>
              <w:rPr>
                <w:rFonts w:hint="eastAsia" w:ascii="宋体" w:hAnsi="宋体" w:cs="宋体"/>
                <w:sz w:val="24"/>
                <w:szCs w:val="24"/>
                <w:lang w:val="en-US" w:eastAsia="zh-CN"/>
              </w:rPr>
              <w:t>94036284</w:t>
            </w:r>
            <w:r>
              <w:rPr>
                <w:rFonts w:hint="eastAsia" w:ascii="宋体" w:hAnsi="宋体" w:cs="宋体"/>
                <w:sz w:val="24"/>
                <w:szCs w:val="24"/>
              </w:rPr>
              <w:t>@qq.com，逾期发送或发错后缀名的备份投标文件将被视为无效；</w:t>
            </w:r>
          </w:p>
          <w:p w14:paraId="7D692AA7">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14:paraId="1E381FB0">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5311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41822059">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07DE028D">
            <w:pPr>
              <w:snapToGrid w:val="0"/>
              <w:spacing w:line="400" w:lineRule="exact"/>
              <w:rPr>
                <w:rFonts w:ascii="宋体" w:hAnsi="宋体" w:cs="宋体"/>
                <w:sz w:val="24"/>
                <w:szCs w:val="24"/>
              </w:rPr>
            </w:pPr>
            <w:r>
              <w:rPr>
                <w:rFonts w:hint="eastAsia" w:ascii="宋体" w:hAnsi="宋体" w:cs="宋体"/>
                <w:sz w:val="24"/>
                <w:szCs w:val="24"/>
              </w:rPr>
              <w:t>投标截止时间及地点：</w:t>
            </w:r>
          </w:p>
          <w:p w14:paraId="46EB3849">
            <w:pPr>
              <w:snapToGrid w:val="0"/>
              <w:spacing w:line="400" w:lineRule="exact"/>
              <w:rPr>
                <w:rFonts w:ascii="宋体" w:hAnsi="宋体" w:cs="宋体"/>
                <w:sz w:val="24"/>
                <w:szCs w:val="24"/>
              </w:rPr>
            </w:pPr>
            <w:r>
              <w:rPr>
                <w:rFonts w:hint="eastAsia" w:ascii="宋体" w:hAnsi="宋体" w:cs="宋体"/>
                <w:sz w:val="24"/>
                <w:szCs w:val="24"/>
              </w:rPr>
              <w:t>1、投标人应当在</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 xml:space="preserve"> 2</w:t>
            </w:r>
            <w:r>
              <w:rPr>
                <w:rFonts w:hint="eastAsia" w:ascii="宋体" w:hAnsi="宋体" w:cs="宋体"/>
                <w:sz w:val="24"/>
              </w:rPr>
              <w:t>日</w:t>
            </w:r>
            <w:r>
              <w:rPr>
                <w:rFonts w:hint="eastAsia" w:ascii="宋体" w:hAnsi="宋体" w:cs="宋体"/>
                <w:color w:val="0D0D0D"/>
                <w:sz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分前在“政采云”（电子交易平台）上自行上传加密的电子投标文件。投标截止时间后递交的电子投标文件，将被政采云平台拒收。</w:t>
            </w:r>
          </w:p>
          <w:p w14:paraId="569BFBC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sz w:val="24"/>
                <w:szCs w:val="24"/>
              </w:rPr>
            </w:pPr>
            <w:r>
              <w:rPr>
                <w:rFonts w:hint="eastAsia" w:ascii="宋体" w:hAnsi="宋体" w:cs="宋体"/>
                <w:sz w:val="24"/>
                <w:szCs w:val="24"/>
              </w:rPr>
              <w:t>2、电子备份投标文件的递交时间：投标人应当在</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 xml:space="preserve">1 </w:t>
            </w:r>
            <w:r>
              <w:rPr>
                <w:rFonts w:hint="eastAsia" w:ascii="宋体" w:hAnsi="宋体" w:cs="宋体"/>
                <w:sz w:val="24"/>
              </w:rPr>
              <w:t>月</w:t>
            </w:r>
            <w:r>
              <w:rPr>
                <w:rFonts w:hint="eastAsia" w:ascii="宋体" w:hAnsi="宋体" w:cs="宋体"/>
                <w:sz w:val="24"/>
                <w:lang w:val="en-US" w:eastAsia="zh-CN"/>
              </w:rPr>
              <w:t xml:space="preserve"> 2 </w:t>
            </w:r>
            <w:r>
              <w:rPr>
                <w:rFonts w:hint="eastAsia" w:ascii="宋体" w:hAnsi="宋体" w:cs="宋体"/>
                <w:sz w:val="24"/>
              </w:rPr>
              <w:t>日</w:t>
            </w:r>
            <w:r>
              <w:rPr>
                <w:rFonts w:hint="eastAsia" w:ascii="宋体" w:hAnsi="宋体" w:cs="宋体"/>
                <w:color w:val="0D0D0D"/>
                <w:sz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分前，逾期未递交的视为自动放弃。</w:t>
            </w:r>
          </w:p>
        </w:tc>
      </w:tr>
      <w:tr w14:paraId="6EE77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339FFE82">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20CDED97">
            <w:pPr>
              <w:snapToGrid w:val="0"/>
              <w:spacing w:line="400" w:lineRule="exact"/>
              <w:rPr>
                <w:rFonts w:ascii="宋体" w:hAnsi="宋体" w:cs="宋体"/>
                <w:sz w:val="24"/>
                <w:szCs w:val="24"/>
              </w:rPr>
            </w:pPr>
            <w:r>
              <w:rPr>
                <w:rFonts w:hint="eastAsia" w:ascii="宋体" w:hAnsi="宋体" w:cs="宋体"/>
                <w:sz w:val="24"/>
                <w:szCs w:val="24"/>
              </w:rPr>
              <w:t>开标时间：</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 xml:space="preserve"> 1</w:t>
            </w:r>
            <w:r>
              <w:rPr>
                <w:rFonts w:hint="eastAsia" w:ascii="宋体" w:hAnsi="宋体" w:cs="宋体"/>
                <w:sz w:val="24"/>
              </w:rPr>
              <w:t>月</w:t>
            </w:r>
            <w:r>
              <w:rPr>
                <w:rFonts w:hint="eastAsia" w:ascii="宋体" w:hAnsi="宋体" w:cs="宋体"/>
                <w:sz w:val="24"/>
                <w:lang w:val="en-US" w:eastAsia="zh-CN"/>
              </w:rPr>
              <w:t xml:space="preserve"> 2</w:t>
            </w:r>
            <w:r>
              <w:rPr>
                <w:rFonts w:hint="eastAsia" w:ascii="宋体" w:hAnsi="宋体" w:cs="宋体"/>
                <w:sz w:val="24"/>
              </w:rPr>
              <w:t>日</w:t>
            </w:r>
            <w:r>
              <w:rPr>
                <w:rFonts w:hint="eastAsia" w:ascii="宋体" w:hAnsi="宋体" w:cs="宋体"/>
                <w:color w:val="0D0D0D"/>
                <w:sz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w:t>
            </w:r>
          </w:p>
          <w:p w14:paraId="18F4CCBC">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0E1F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A8AF94F">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5138B81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kern w:val="0"/>
                <w:sz w:val="24"/>
                <w:szCs w:val="24"/>
              </w:rPr>
            </w:pPr>
            <w:r>
              <w:rPr>
                <w:rFonts w:hint="eastAsia" w:ascii="宋体" w:hAnsi="宋体" w:eastAsia="宋体" w:cs="宋体"/>
                <w:kern w:val="0"/>
                <w:sz w:val="24"/>
                <w:szCs w:val="24"/>
              </w:rPr>
              <w:t>评标办法：综合评分法</w:t>
            </w:r>
          </w:p>
        </w:tc>
      </w:tr>
      <w:tr w14:paraId="60BC6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1E26B106">
            <w:pPr>
              <w:snapToGrid w:val="0"/>
              <w:spacing w:line="400" w:lineRule="exact"/>
              <w:jc w:val="center"/>
              <w:rPr>
                <w:rFonts w:hint="eastAsia" w:ascii="宋体" w:hAnsi="宋体" w:eastAsia="宋体" w:cs="宋体"/>
                <w:sz w:val="24"/>
                <w:szCs w:val="24"/>
              </w:rPr>
            </w:pPr>
            <w:r>
              <w:rPr>
                <w:rFonts w:ascii="宋体" w:hAnsi="宋体" w:cs="宋体"/>
                <w:sz w:val="24"/>
              </w:rPr>
              <w:t>8</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67BFD4F3">
            <w:pPr>
              <w:snapToGrid w:val="0"/>
              <w:spacing w:line="400" w:lineRule="exact"/>
              <w:rPr>
                <w:rFonts w:hint="eastAsia" w:ascii="宋体" w:hAnsi="宋体" w:eastAsia="宋体" w:cs="宋体"/>
                <w:sz w:val="24"/>
                <w:szCs w:val="24"/>
              </w:rPr>
            </w:pPr>
            <w:r>
              <w:rPr>
                <w:rFonts w:hint="eastAsia" w:ascii="宋体" w:hAnsi="宋体" w:cs="宋体"/>
                <w:sz w:val="24"/>
              </w:rPr>
              <w:t>现场踏勘：投标人自行组织现场踏勘。现场踏勘所发生费用由投标方自行承担，踏勘期间发生人身或交通安</w:t>
            </w:r>
            <w:r>
              <w:rPr>
                <w:rFonts w:hint="eastAsia" w:ascii="宋体" w:hAnsi="宋体" w:cs="宋体"/>
                <w:sz w:val="24"/>
                <w:lang w:val="en-US" w:eastAsia="zh-CN"/>
              </w:rPr>
              <w:t xml:space="preserve"> </w:t>
            </w:r>
            <w:r>
              <w:rPr>
                <w:rFonts w:hint="eastAsia" w:ascii="宋体" w:hAnsi="宋体" w:cs="宋体"/>
                <w:sz w:val="24"/>
              </w:rPr>
              <w:t>全等大小事故，一切责任和经济补偿均由投标单位负责。</w:t>
            </w:r>
          </w:p>
        </w:tc>
      </w:tr>
      <w:tr w14:paraId="01D16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1DA6366">
            <w:pPr>
              <w:snapToGrid w:val="0"/>
              <w:spacing w:line="400" w:lineRule="exact"/>
              <w:jc w:val="center"/>
              <w:rPr>
                <w:rFonts w:hint="eastAsia" w:ascii="宋体" w:hAnsi="宋体" w:eastAsia="宋体" w:cs="宋体"/>
                <w:sz w:val="24"/>
                <w:szCs w:val="24"/>
              </w:rPr>
            </w:pPr>
            <w:r>
              <w:rPr>
                <w:rFonts w:ascii="宋体" w:hAnsi="宋体" w:cs="宋体"/>
                <w:color w:val="0D0D0D"/>
                <w:sz w:val="24"/>
              </w:rPr>
              <w:t>9</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46D6D7C8">
            <w:pPr>
              <w:snapToGrid w:val="0"/>
              <w:spacing w:line="400" w:lineRule="exact"/>
              <w:rPr>
                <w:rFonts w:hint="eastAsia" w:ascii="宋体" w:hAnsi="宋体" w:eastAsia="宋体" w:cs="宋体"/>
                <w:sz w:val="24"/>
                <w:szCs w:val="24"/>
              </w:rPr>
            </w:pPr>
            <w:r>
              <w:rPr>
                <w:rFonts w:hint="eastAsia" w:ascii="宋体" w:hAnsi="宋体" w:cs="宋体"/>
                <w:color w:val="0D0D0D"/>
                <w:sz w:val="24"/>
              </w:rPr>
              <w:t>中标结果公告：评标结束后2天内，中标结果公告于浙江省政府采购网(</w:t>
            </w:r>
            <w:r>
              <w:rPr>
                <w:rFonts w:hint="eastAsia" w:ascii="宋体" w:hAnsi="宋体" w:cs="宋体"/>
                <w:sz w:val="24"/>
                <w:u w:val="single"/>
              </w:rPr>
              <w:t>https://zfcg.czt.zj.gov.cn/</w:t>
            </w:r>
            <w:r>
              <w:rPr>
                <w:rFonts w:hint="eastAsia" w:ascii="宋体" w:hAnsi="宋体" w:cs="宋体"/>
                <w:color w:val="0D0D0D"/>
                <w:sz w:val="24"/>
              </w:rPr>
              <w:t>)、东阳市公共资源交易网(</w:t>
            </w:r>
            <w:r>
              <w:rPr>
                <w:rFonts w:hint="eastAsia" w:ascii="宋体" w:hAnsi="宋体" w:cs="宋体"/>
                <w:sz w:val="24"/>
                <w:u w:val="single"/>
              </w:rPr>
              <w:t>http://www.dongyang.gov.cn/ggzyjy/</w:t>
            </w:r>
            <w:r>
              <w:rPr>
                <w:rFonts w:hint="eastAsia" w:ascii="宋体" w:hAnsi="宋体" w:cs="宋体"/>
                <w:color w:val="0D0D0D"/>
                <w:sz w:val="24"/>
              </w:rPr>
              <w:t>)；</w:t>
            </w:r>
            <w:r>
              <w:rPr>
                <w:rFonts w:hint="eastAsia" w:ascii="宋体" w:hAnsi="宋体" w:cs="宋体"/>
                <w:sz w:val="24"/>
              </w:rPr>
              <w:t>公告1个工作日。</w:t>
            </w:r>
          </w:p>
        </w:tc>
      </w:tr>
      <w:tr w14:paraId="282D6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4E4CF54">
            <w:pPr>
              <w:snapToGrid w:val="0"/>
              <w:spacing w:line="400" w:lineRule="exact"/>
              <w:jc w:val="center"/>
              <w:rPr>
                <w:rFonts w:hint="eastAsia" w:ascii="宋体" w:hAnsi="宋体" w:eastAsia="宋体" w:cs="宋体"/>
                <w:sz w:val="24"/>
                <w:szCs w:val="24"/>
              </w:rPr>
            </w:pPr>
            <w:r>
              <w:rPr>
                <w:rFonts w:ascii="宋体" w:hAnsi="宋体" w:cs="宋体"/>
                <w:color w:val="0D0D0D"/>
                <w:sz w:val="24"/>
              </w:rPr>
              <w:t>10</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4CD051A9">
            <w:pPr>
              <w:snapToGrid w:val="0"/>
              <w:spacing w:line="400" w:lineRule="exact"/>
              <w:rPr>
                <w:rFonts w:hint="eastAsia" w:ascii="宋体" w:hAnsi="宋体" w:eastAsia="宋体" w:cs="宋体"/>
                <w:sz w:val="24"/>
                <w:szCs w:val="24"/>
              </w:rPr>
            </w:pPr>
            <w:r>
              <w:rPr>
                <w:rFonts w:hint="eastAsia" w:ascii="宋体" w:hAnsi="宋体" w:cs="宋体"/>
                <w:sz w:val="24"/>
              </w:rPr>
              <w:t>中标通知书：确定中标人后，中标人应在三个工作日内，向招标人领取《中标通知书》，否则按放弃中标资格处理。</w:t>
            </w:r>
          </w:p>
        </w:tc>
      </w:tr>
      <w:tr w14:paraId="26159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7C9AD19C">
            <w:pPr>
              <w:snapToGrid w:val="0"/>
              <w:spacing w:line="400" w:lineRule="exact"/>
              <w:jc w:val="center"/>
              <w:rPr>
                <w:rFonts w:hint="eastAsia" w:ascii="宋体" w:hAnsi="宋体" w:eastAsia="宋体" w:cs="宋体"/>
                <w:sz w:val="24"/>
                <w:szCs w:val="24"/>
              </w:rPr>
            </w:pPr>
            <w:r>
              <w:rPr>
                <w:rFonts w:ascii="宋体" w:hAnsi="宋体" w:cs="宋体"/>
                <w:color w:val="0D0D0D"/>
                <w:sz w:val="24"/>
              </w:rPr>
              <w:t>11</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3C1E2330">
            <w:pPr>
              <w:snapToGrid w:val="0"/>
              <w:spacing w:line="400" w:lineRule="exact"/>
              <w:rPr>
                <w:rFonts w:hint="eastAsia" w:ascii="宋体" w:hAnsi="宋体" w:eastAsia="宋体" w:cs="宋体"/>
                <w:sz w:val="24"/>
                <w:szCs w:val="24"/>
              </w:rPr>
            </w:pPr>
            <w:r>
              <w:rPr>
                <w:rFonts w:hint="eastAsia" w:ascii="宋体" w:hAnsi="宋体" w:cs="宋体"/>
                <w:color w:val="auto"/>
                <w:sz w:val="24"/>
              </w:rPr>
              <w:t>履约保证金：</w:t>
            </w:r>
            <w:r>
              <w:rPr>
                <w:rFonts w:hint="eastAsia" w:ascii="宋体" w:hAnsi="宋体" w:cs="宋体"/>
                <w:sz w:val="24"/>
              </w:rPr>
              <w:t>本项目</w:t>
            </w:r>
            <w:r>
              <w:rPr>
                <w:rFonts w:hint="eastAsia" w:ascii="宋体" w:hAnsi="宋体" w:cs="宋体"/>
                <w:sz w:val="24"/>
                <w:lang w:val="en-US" w:eastAsia="zh-CN"/>
              </w:rPr>
              <w:t>不设</w:t>
            </w:r>
            <w:r>
              <w:rPr>
                <w:rFonts w:hint="eastAsia" w:ascii="宋体" w:hAnsi="宋体" w:cs="宋体"/>
                <w:sz w:val="24"/>
              </w:rPr>
              <w:t>履约保证金</w:t>
            </w:r>
            <w:r>
              <w:rPr>
                <w:rFonts w:hint="eastAsia" w:ascii="宋体" w:hAnsi="宋体" w:cs="宋体"/>
                <w:color w:val="auto"/>
                <w:sz w:val="24"/>
              </w:rPr>
              <w:t>。</w:t>
            </w:r>
          </w:p>
        </w:tc>
      </w:tr>
      <w:tr w14:paraId="71125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AC01977">
            <w:pPr>
              <w:snapToGrid w:val="0"/>
              <w:spacing w:line="400" w:lineRule="exact"/>
              <w:jc w:val="center"/>
              <w:rPr>
                <w:rFonts w:hint="eastAsia" w:ascii="宋体" w:hAnsi="宋体" w:eastAsia="宋体" w:cs="宋体"/>
                <w:sz w:val="24"/>
                <w:szCs w:val="24"/>
              </w:rPr>
            </w:pPr>
            <w:r>
              <w:rPr>
                <w:rFonts w:ascii="宋体" w:hAnsi="宋体" w:cs="宋体"/>
                <w:sz w:val="24"/>
              </w:rPr>
              <w:t>12</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3AAD0E19">
            <w:pPr>
              <w:snapToGrid w:val="0"/>
              <w:spacing w:line="400" w:lineRule="exact"/>
              <w:rPr>
                <w:rFonts w:hint="eastAsia" w:ascii="宋体" w:hAnsi="宋体" w:eastAsia="宋体" w:cs="宋体"/>
                <w:sz w:val="24"/>
                <w:szCs w:val="24"/>
              </w:rPr>
            </w:pPr>
            <w:r>
              <w:rPr>
                <w:rFonts w:hint="eastAsia" w:ascii="宋体" w:hAnsi="宋体" w:cs="宋体"/>
                <w:sz w:val="24"/>
              </w:rPr>
              <w:t>签订合同时间：中标通知书发出后</w:t>
            </w:r>
            <w:r>
              <w:rPr>
                <w:rFonts w:hint="eastAsia" w:ascii="宋体" w:hAnsi="宋体" w:cs="宋体"/>
                <w:sz w:val="24"/>
                <w:lang w:val="en-US" w:eastAsia="zh-CN"/>
              </w:rPr>
              <w:t>2</w:t>
            </w:r>
            <w:r>
              <w:rPr>
                <w:rFonts w:ascii="宋体" w:hAnsi="宋体" w:cs="宋体"/>
                <w:sz w:val="24"/>
              </w:rPr>
              <w:t>0</w:t>
            </w:r>
            <w:r>
              <w:rPr>
                <w:rFonts w:hint="eastAsia" w:ascii="宋体" w:hAnsi="宋体" w:cs="宋体"/>
                <w:sz w:val="24"/>
              </w:rPr>
              <w:t>日内。</w:t>
            </w:r>
          </w:p>
        </w:tc>
      </w:tr>
      <w:tr w14:paraId="1E2CB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2694A4A">
            <w:pPr>
              <w:snapToGrid w:val="0"/>
              <w:spacing w:line="400" w:lineRule="exact"/>
              <w:jc w:val="center"/>
              <w:rPr>
                <w:rFonts w:hint="eastAsia" w:ascii="宋体" w:hAnsi="宋体" w:eastAsia="宋体" w:cs="宋体"/>
                <w:sz w:val="24"/>
                <w:szCs w:val="24"/>
              </w:rPr>
            </w:pPr>
            <w:r>
              <w:rPr>
                <w:rFonts w:ascii="宋体" w:hAnsi="宋体" w:cs="宋体"/>
                <w:sz w:val="24"/>
              </w:rPr>
              <w:t>13</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7DEDF32B">
            <w:pPr>
              <w:snapToGrid w:val="0"/>
              <w:spacing w:line="400" w:lineRule="exact"/>
              <w:rPr>
                <w:rFonts w:hint="eastAsia" w:ascii="宋体" w:hAnsi="宋体" w:eastAsia="宋体" w:cs="宋体"/>
                <w:sz w:val="24"/>
                <w:szCs w:val="24"/>
              </w:rPr>
            </w:pPr>
            <w:r>
              <w:rPr>
                <w:rFonts w:hint="eastAsia" w:ascii="宋体" w:hAnsi="宋体" w:cs="宋体"/>
                <w:sz w:val="24"/>
                <w:szCs w:val="24"/>
              </w:rPr>
              <w:t>中标人须</w:t>
            </w:r>
            <w:r>
              <w:rPr>
                <w:rFonts w:hint="eastAsia" w:ascii="宋体" w:hAnsi="宋体" w:cs="宋体"/>
                <w:color w:val="000000"/>
                <w:sz w:val="24"/>
                <w:szCs w:val="24"/>
              </w:rPr>
              <w:t>在领取中标通知书前</w:t>
            </w:r>
            <w:r>
              <w:rPr>
                <w:rFonts w:hint="eastAsia" w:ascii="宋体" w:hAnsi="宋体" w:cs="宋体"/>
                <w:sz w:val="24"/>
                <w:szCs w:val="24"/>
              </w:rPr>
              <w:t>向招标代理机构交纳中标服务费，招标代理机构开具增值税普通发票，</w:t>
            </w:r>
            <w:r>
              <w:rPr>
                <w:rFonts w:hint="eastAsia" w:ascii="宋体" w:hAnsi="宋体" w:cs="宋体"/>
                <w:sz w:val="24"/>
              </w:rPr>
              <w:t>中标服务费按本投标人须知总则</w:t>
            </w:r>
            <w:r>
              <w:rPr>
                <w:rFonts w:hint="eastAsia" w:ascii="宋体" w:hAnsi="宋体" w:cs="宋体"/>
                <w:color w:val="auto"/>
                <w:sz w:val="24"/>
              </w:rPr>
              <w:t>第五条相关约定执行计取。</w:t>
            </w:r>
          </w:p>
        </w:tc>
      </w:tr>
      <w:tr w14:paraId="01A1D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12C18432">
            <w:pPr>
              <w:snapToGrid w:val="0"/>
              <w:spacing w:line="400" w:lineRule="exact"/>
              <w:jc w:val="center"/>
              <w:rPr>
                <w:rFonts w:hint="eastAsia" w:ascii="宋体" w:hAnsi="宋体" w:eastAsia="宋体" w:cs="宋体"/>
                <w:sz w:val="24"/>
                <w:szCs w:val="24"/>
              </w:rPr>
            </w:pPr>
            <w:r>
              <w:rPr>
                <w:rFonts w:hint="eastAsia" w:ascii="宋体" w:hAnsi="宋体" w:cs="宋体"/>
                <w:sz w:val="24"/>
                <w:szCs w:val="24"/>
              </w:rPr>
              <w:t>14</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5AA3D207">
            <w:pPr>
              <w:autoSpaceDE w:val="0"/>
              <w:autoSpaceDN w:val="0"/>
              <w:spacing w:line="400" w:lineRule="exact"/>
              <w:textAlignment w:val="bottom"/>
              <w:rPr>
                <w:rFonts w:hint="eastAsia" w:ascii="宋体" w:hAnsi="宋体" w:eastAsia="宋体" w:cs="宋体"/>
                <w:sz w:val="24"/>
                <w:szCs w:val="24"/>
              </w:rPr>
            </w:pPr>
            <w:r>
              <w:rPr>
                <w:rFonts w:hint="eastAsia" w:ascii="宋体" w:hAnsi="宋体" w:cs="宋体"/>
                <w:sz w:val="24"/>
                <w:szCs w:val="24"/>
              </w:rPr>
              <w:t>付款方式：</w:t>
            </w:r>
            <w:r>
              <w:rPr>
                <w:rFonts w:hint="eastAsia" w:ascii="宋体" w:hAnsi="宋体" w:cs="宋体"/>
                <w:b/>
                <w:bCs/>
                <w:color w:val="0D0D0D"/>
                <w:sz w:val="24"/>
                <w:szCs w:val="24"/>
              </w:rPr>
              <w:t>详见招标需求</w:t>
            </w:r>
            <w:r>
              <w:rPr>
                <w:rFonts w:hint="eastAsia" w:ascii="宋体" w:hAnsi="宋体" w:cs="宋体"/>
                <w:sz w:val="24"/>
                <w:szCs w:val="24"/>
              </w:rPr>
              <w:t>。</w:t>
            </w:r>
          </w:p>
        </w:tc>
      </w:tr>
      <w:tr w14:paraId="408DF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5FE407B9">
            <w:pPr>
              <w:snapToGrid w:val="0"/>
              <w:spacing w:line="400" w:lineRule="exact"/>
              <w:jc w:val="center"/>
              <w:rPr>
                <w:rFonts w:hint="eastAsia" w:ascii="宋体" w:hAnsi="宋体" w:eastAsia="宋体" w:cs="宋体"/>
                <w:sz w:val="24"/>
                <w:szCs w:val="24"/>
              </w:rPr>
            </w:pPr>
            <w:r>
              <w:rPr>
                <w:rFonts w:hint="eastAsia" w:ascii="宋体" w:hAnsi="宋体" w:cs="宋体"/>
                <w:sz w:val="24"/>
                <w:szCs w:val="24"/>
              </w:rPr>
              <w:t>15</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67C159DA">
            <w:pPr>
              <w:snapToGrid w:val="0"/>
              <w:spacing w:line="400" w:lineRule="exact"/>
              <w:rPr>
                <w:rFonts w:hint="eastAsia" w:ascii="宋体" w:hAnsi="宋体" w:eastAsia="宋体" w:cs="宋体"/>
                <w:sz w:val="24"/>
                <w:szCs w:val="24"/>
              </w:rPr>
            </w:pPr>
            <w:r>
              <w:rPr>
                <w:rFonts w:hint="eastAsia" w:ascii="宋体" w:hAnsi="宋体" w:cs="宋体"/>
                <w:sz w:val="24"/>
                <w:szCs w:val="24"/>
              </w:rPr>
              <w:t>投标有效期：60天。</w:t>
            </w:r>
          </w:p>
        </w:tc>
      </w:tr>
      <w:tr w14:paraId="265C9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C5BA664">
            <w:pPr>
              <w:snapToGrid w:val="0"/>
              <w:spacing w:line="400" w:lineRule="exact"/>
              <w:jc w:val="center"/>
              <w:rPr>
                <w:rFonts w:hint="eastAsia" w:ascii="宋体" w:hAnsi="宋体" w:eastAsia="宋体" w:cs="宋体"/>
                <w:sz w:val="24"/>
                <w:szCs w:val="24"/>
              </w:rPr>
            </w:pPr>
            <w:r>
              <w:rPr>
                <w:rFonts w:hint="eastAsia" w:ascii="宋体" w:hAnsi="宋体" w:cs="宋体"/>
                <w:sz w:val="24"/>
                <w:szCs w:val="24"/>
              </w:rPr>
              <w:t>16</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3FBEC75B">
            <w:pPr>
              <w:snapToGrid w:val="0"/>
              <w:spacing w:line="400" w:lineRule="exact"/>
              <w:rPr>
                <w:rFonts w:ascii="宋体" w:hAnsi="宋体" w:cs="宋体"/>
                <w:sz w:val="24"/>
              </w:rPr>
            </w:pPr>
            <w:r>
              <w:rPr>
                <w:rFonts w:hint="eastAsia" w:ascii="宋体" w:hAnsi="宋体" w:cs="宋体"/>
                <w:sz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14:paraId="22EEB695">
            <w:pPr>
              <w:snapToGrid w:val="0"/>
              <w:spacing w:line="400" w:lineRule="exact"/>
              <w:rPr>
                <w:rFonts w:hint="eastAsia" w:ascii="宋体" w:hAnsi="宋体" w:eastAsia="宋体" w:cs="宋体"/>
                <w:sz w:val="24"/>
                <w:szCs w:val="24"/>
              </w:rPr>
            </w:pPr>
            <w:r>
              <w:rPr>
                <w:rFonts w:hint="eastAsia" w:ascii="宋体" w:hAnsi="宋体" w:cs="宋体"/>
                <w:sz w:val="24"/>
              </w:rPr>
              <w:t>浙商银行金华东阳支行联系人：许燕  联系电话：13967983441    0579-86222992</w:t>
            </w:r>
          </w:p>
        </w:tc>
      </w:tr>
      <w:tr w14:paraId="689D3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105CDD51">
            <w:pPr>
              <w:snapToGrid w:val="0"/>
              <w:spacing w:line="400" w:lineRule="exact"/>
              <w:jc w:val="center"/>
              <w:rPr>
                <w:rFonts w:hint="eastAsia" w:ascii="宋体" w:hAnsi="宋体" w:eastAsia="宋体" w:cs="宋体"/>
                <w:sz w:val="24"/>
                <w:szCs w:val="24"/>
              </w:rPr>
            </w:pPr>
            <w:r>
              <w:rPr>
                <w:rFonts w:hint="eastAsia" w:ascii="宋体" w:hAnsi="宋体" w:cs="宋体"/>
                <w:sz w:val="24"/>
                <w:szCs w:val="24"/>
              </w:rPr>
              <w:t>17</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3C1DE8C6">
            <w:pPr>
              <w:snapToGrid w:val="0"/>
              <w:spacing w:line="400" w:lineRule="exact"/>
              <w:rPr>
                <w:rFonts w:hint="eastAsia" w:ascii="宋体" w:hAnsi="宋体" w:eastAsia="宋体" w:cs="宋体"/>
                <w:sz w:val="24"/>
                <w:szCs w:val="24"/>
              </w:rPr>
            </w:pPr>
            <w:r>
              <w:rPr>
                <w:rFonts w:hint="eastAsia" w:ascii="宋体" w:hAnsi="宋体" w:cs="宋体"/>
                <w:sz w:val="24"/>
                <w:szCs w:val="24"/>
              </w:rPr>
              <w:t>解释：本招标文件的解释权归招标采购单位。招标人对投标人的落选不作任何解释。</w:t>
            </w:r>
          </w:p>
        </w:tc>
      </w:tr>
      <w:tr w14:paraId="097BB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487B71E7">
            <w:pPr>
              <w:snapToGrid w:val="0"/>
              <w:spacing w:line="400" w:lineRule="exact"/>
              <w:jc w:val="center"/>
              <w:rPr>
                <w:rFonts w:hint="eastAsia" w:ascii="宋体" w:hAnsi="宋体" w:eastAsia="宋体" w:cs="宋体"/>
                <w:sz w:val="24"/>
                <w:szCs w:val="24"/>
              </w:rPr>
            </w:pPr>
            <w:r>
              <w:rPr>
                <w:rFonts w:hint="eastAsia" w:ascii="宋体" w:hAnsi="宋体" w:cs="宋体"/>
                <w:sz w:val="24"/>
                <w:szCs w:val="24"/>
              </w:rPr>
              <w:t>18</w:t>
            </w:r>
          </w:p>
        </w:tc>
        <w:tc>
          <w:tcPr>
            <w:tcW w:w="4615" w:type="pct"/>
            <w:tcBorders>
              <w:top w:val="single" w:color="auto" w:sz="4" w:space="0"/>
              <w:left w:val="single" w:color="auto" w:sz="4" w:space="0"/>
              <w:bottom w:val="single" w:color="auto" w:sz="4" w:space="0"/>
              <w:right w:val="single" w:color="auto" w:sz="4" w:space="0"/>
            </w:tcBorders>
            <w:noWrap w:val="0"/>
            <w:vAlign w:val="center"/>
          </w:tcPr>
          <w:p w14:paraId="098A6A28">
            <w:pPr>
              <w:snapToGrid w:val="0"/>
              <w:spacing w:line="400" w:lineRule="exact"/>
              <w:rPr>
                <w:rFonts w:hint="eastAsia" w:ascii="宋体" w:hAnsi="宋体" w:eastAsia="宋体" w:cs="宋体"/>
                <w:sz w:val="24"/>
                <w:szCs w:val="24"/>
              </w:rPr>
            </w:pPr>
            <w:r>
              <w:rPr>
                <w:rFonts w:hint="eastAsia" w:ascii="宋体" w:hAnsi="宋体" w:cs="宋体"/>
                <w:sz w:val="24"/>
                <w:szCs w:val="24"/>
              </w:rPr>
              <w:t>本项目的中小企业行业属于：</w:t>
            </w:r>
            <w:r>
              <w:rPr>
                <w:rFonts w:hint="eastAsia" w:ascii="宋体" w:hAnsi="宋体" w:cs="宋体"/>
                <w:color w:val="auto"/>
                <w:sz w:val="24"/>
                <w:szCs w:val="24"/>
              </w:rPr>
              <w:t>其他未列明行业（此项行业设定仅供</w:t>
            </w:r>
            <w:r>
              <w:rPr>
                <w:rFonts w:hint="eastAsia" w:ascii="宋体" w:hAnsi="宋体"/>
                <w:bCs/>
                <w:color w:val="auto"/>
                <w:spacing w:val="-4"/>
                <w:sz w:val="24"/>
              </w:rPr>
              <w:t>小微企业价格政策评审参考</w:t>
            </w:r>
            <w:r>
              <w:rPr>
                <w:rFonts w:hint="eastAsia" w:ascii="宋体" w:hAnsi="宋体" w:cs="宋体"/>
                <w:color w:val="auto"/>
                <w:sz w:val="24"/>
                <w:szCs w:val="24"/>
              </w:rPr>
              <w:t>）。</w:t>
            </w:r>
          </w:p>
        </w:tc>
      </w:tr>
    </w:tbl>
    <w:p w14:paraId="426A0A2C">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0"/>
        <w:rPr>
          <w:rStyle w:val="70"/>
          <w:rFonts w:hint="eastAsia" w:hAnsi="宋体" w:cs="宋体"/>
          <w:sz w:val="24"/>
          <w:szCs w:val="24"/>
          <w:lang w:val="en-US"/>
        </w:rPr>
      </w:pPr>
      <w:r>
        <w:rPr>
          <w:rStyle w:val="70"/>
          <w:rFonts w:hint="eastAsia" w:hAnsi="宋体" w:cs="宋体"/>
          <w:sz w:val="24"/>
          <w:szCs w:val="24"/>
          <w:lang w:val="en-US"/>
        </w:rPr>
        <w:t xml:space="preserve">   </w:t>
      </w:r>
    </w:p>
    <w:p w14:paraId="12F41DD1">
      <w:pPr>
        <w:rPr>
          <w:rStyle w:val="70"/>
          <w:rFonts w:hint="eastAsia" w:hAnsi="宋体" w:cs="宋体"/>
          <w:sz w:val="24"/>
          <w:szCs w:val="24"/>
          <w:lang w:val="en-US"/>
        </w:rPr>
      </w:pPr>
      <w:r>
        <w:rPr>
          <w:rStyle w:val="70"/>
          <w:rFonts w:hint="eastAsia" w:hAnsi="宋体" w:cs="宋体"/>
          <w:sz w:val="24"/>
          <w:szCs w:val="24"/>
          <w:lang w:val="en-US"/>
        </w:rPr>
        <w:br w:type="page"/>
      </w:r>
    </w:p>
    <w:p w14:paraId="42821848">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sz w:val="24"/>
          <w:szCs w:val="24"/>
        </w:rPr>
      </w:pPr>
      <w:r>
        <w:rPr>
          <w:rStyle w:val="70"/>
          <w:rFonts w:hint="eastAsia" w:hAnsi="宋体" w:cs="宋体"/>
          <w:sz w:val="24"/>
          <w:szCs w:val="24"/>
          <w:lang w:val="en-US"/>
        </w:rPr>
        <w:t xml:space="preserve"> </w:t>
      </w:r>
      <w:r>
        <w:rPr>
          <w:rStyle w:val="70"/>
          <w:rFonts w:hint="eastAsia" w:ascii="宋体" w:hAnsi="宋体" w:eastAsia="宋体" w:cs="宋体"/>
          <w:sz w:val="24"/>
          <w:szCs w:val="24"/>
        </w:rPr>
        <w:t>一、总则</w:t>
      </w:r>
    </w:p>
    <w:p w14:paraId="47E03A40">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0"/>
        <w:rPr>
          <w:rFonts w:hint="eastAsia" w:ascii="宋体" w:hAnsi="宋体" w:eastAsia="宋体" w:cs="宋体"/>
          <w:b/>
          <w:sz w:val="24"/>
          <w:szCs w:val="24"/>
        </w:rPr>
      </w:pPr>
      <w:bookmarkStart w:id="8" w:name="_Toc20381"/>
      <w:r>
        <w:rPr>
          <w:rFonts w:hint="eastAsia" w:ascii="宋体" w:hAnsi="宋体" w:eastAsia="宋体" w:cs="宋体"/>
          <w:b/>
          <w:sz w:val="24"/>
          <w:szCs w:val="24"/>
        </w:rPr>
        <w:t>（一） 适用范围</w:t>
      </w:r>
      <w:bookmarkEnd w:id="8"/>
    </w:p>
    <w:p w14:paraId="056474B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cs="宋体"/>
          <w:color w:val="0D0D0D"/>
          <w:sz w:val="24"/>
        </w:rPr>
      </w:pPr>
      <w:r>
        <w:rPr>
          <w:rFonts w:hint="eastAsia" w:ascii="宋体" w:hAnsi="宋体" w:eastAsia="宋体" w:cs="宋体"/>
          <w:sz w:val="24"/>
          <w:szCs w:val="24"/>
        </w:rPr>
        <w:t>本招标文件适用于</w:t>
      </w:r>
      <w:r>
        <w:rPr>
          <w:rFonts w:hint="eastAsia" w:ascii="宋体" w:hAnsi="宋体" w:cs="宋体"/>
          <w:sz w:val="24"/>
          <w:lang w:eastAsia="zh-CN"/>
        </w:rPr>
        <w:t>东阳市综合交通枢纽建设管理中心</w:t>
      </w:r>
      <w:r>
        <w:rPr>
          <w:rFonts w:hint="eastAsia" w:ascii="宋体" w:hAnsi="宋体" w:cs="宋体"/>
          <w:color w:val="000000"/>
          <w:sz w:val="24"/>
          <w:szCs w:val="24"/>
        </w:rPr>
        <w:t>《</w:t>
      </w:r>
      <w:r>
        <w:rPr>
          <w:rFonts w:hint="eastAsia" w:ascii="宋体" w:hAnsi="宋体" w:cs="宋体"/>
          <w:sz w:val="24"/>
          <w:lang w:eastAsia="zh-CN"/>
        </w:rPr>
        <w:t>东阳市低空经济发展前期服务采购项目</w:t>
      </w:r>
      <w:r>
        <w:rPr>
          <w:rFonts w:hint="eastAsia" w:ascii="宋体" w:hAnsi="宋体" w:cs="宋体"/>
          <w:color w:val="000000"/>
          <w:sz w:val="24"/>
          <w:szCs w:val="24"/>
        </w:rPr>
        <w:t>》</w:t>
      </w:r>
      <w:r>
        <w:rPr>
          <w:rFonts w:ascii="宋体" w:hAnsi="宋体"/>
          <w:sz w:val="24"/>
        </w:rPr>
        <w:t>项目</w:t>
      </w:r>
      <w:r>
        <w:rPr>
          <w:rFonts w:hint="eastAsia" w:ascii="宋体" w:hAnsi="宋体" w:cs="宋体"/>
          <w:sz w:val="24"/>
        </w:rPr>
        <w:t>的招标采购。</w:t>
      </w:r>
    </w:p>
    <w:p w14:paraId="6B4931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宋体" w:hAnsi="宋体" w:eastAsia="宋体" w:cs="宋体"/>
          <w:sz w:val="24"/>
          <w:szCs w:val="24"/>
        </w:rPr>
      </w:pPr>
      <w:bookmarkStart w:id="9" w:name="_Toc3086"/>
      <w:r>
        <w:rPr>
          <w:rFonts w:hint="eastAsia" w:ascii="宋体" w:hAnsi="宋体" w:eastAsia="宋体" w:cs="宋体"/>
          <w:b/>
          <w:sz w:val="24"/>
          <w:szCs w:val="24"/>
        </w:rPr>
        <w:t>（二）定义</w:t>
      </w:r>
      <w:bookmarkEnd w:id="9"/>
    </w:p>
    <w:p w14:paraId="7471E3D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bookmarkStart w:id="10" w:name="_Toc26687"/>
      <w:r>
        <w:rPr>
          <w:rFonts w:hint="eastAsia" w:ascii="宋体" w:hAnsi="宋体" w:cs="宋体"/>
          <w:sz w:val="24"/>
        </w:rPr>
        <w:t>1.招标采购单位系指组织本次招标的</w:t>
      </w:r>
      <w:r>
        <w:rPr>
          <w:rFonts w:hint="eastAsia" w:ascii="宋体" w:hAnsi="宋体" w:cs="宋体"/>
          <w:sz w:val="24"/>
          <w:lang w:eastAsia="zh-CN"/>
        </w:rPr>
        <w:t>东阳市综合交通枢纽建设管理中心</w:t>
      </w:r>
      <w:r>
        <w:rPr>
          <w:rFonts w:hint="eastAsia" w:ascii="宋体" w:hAnsi="宋体" w:cs="宋体"/>
          <w:sz w:val="24"/>
        </w:rPr>
        <w:t>（“采购人”）和</w:t>
      </w:r>
      <w:r>
        <w:rPr>
          <w:rFonts w:hint="eastAsia" w:ascii="宋体" w:hAnsi="宋体" w:cs="宋体"/>
          <w:sz w:val="24"/>
          <w:lang w:eastAsia="zh-CN"/>
        </w:rPr>
        <w:t>浙江东阳正荣工程咨询有限公司</w:t>
      </w:r>
      <w:r>
        <w:rPr>
          <w:rFonts w:hint="eastAsia" w:ascii="宋体" w:hAnsi="宋体" w:cs="宋体"/>
          <w:sz w:val="24"/>
        </w:rPr>
        <w:t>（“招标方”）。</w:t>
      </w:r>
    </w:p>
    <w:p w14:paraId="4176CC4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2.“投标人”系指向招标方提交投标文件的单位。</w:t>
      </w:r>
    </w:p>
    <w:p w14:paraId="14B49CAE">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14:paraId="61ED6E0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4.“服务”</w:t>
      </w:r>
      <w:r>
        <w:rPr>
          <w:rFonts w:hint="eastAsia" w:ascii="宋体" w:hAnsi="宋体" w:eastAsia="宋体" w:cs="宋体"/>
          <w:color w:val="auto"/>
          <w:sz w:val="24"/>
          <w:szCs w:val="24"/>
        </w:rPr>
        <w:t>系指招标文件规定投标人须承担的</w:t>
      </w:r>
      <w:r>
        <w:rPr>
          <w:rFonts w:hint="eastAsia" w:ascii="宋体" w:hAnsi="宋体" w:cs="宋体"/>
          <w:color w:val="auto"/>
          <w:sz w:val="24"/>
          <w:szCs w:val="24"/>
          <w:lang w:val="en-US" w:eastAsia="zh-CN"/>
        </w:rPr>
        <w:t>劳务</w:t>
      </w:r>
      <w:r>
        <w:rPr>
          <w:rFonts w:hint="eastAsia" w:ascii="宋体" w:hAnsi="宋体" w:eastAsia="宋体" w:cs="宋体"/>
          <w:color w:val="auto"/>
          <w:sz w:val="24"/>
          <w:szCs w:val="24"/>
        </w:rPr>
        <w:t>、保险、</w:t>
      </w:r>
      <w:r>
        <w:rPr>
          <w:rFonts w:hint="eastAsia" w:ascii="宋体" w:hAnsi="宋体" w:cs="宋体"/>
          <w:color w:val="auto"/>
          <w:sz w:val="24"/>
          <w:szCs w:val="24"/>
          <w:lang w:val="en-US" w:eastAsia="zh-CN"/>
        </w:rPr>
        <w:t>外业测绘</w:t>
      </w:r>
      <w:r>
        <w:rPr>
          <w:rFonts w:hint="eastAsia" w:ascii="宋体" w:hAnsi="宋体" w:eastAsia="宋体" w:cs="宋体"/>
          <w:color w:val="auto"/>
          <w:sz w:val="24"/>
          <w:szCs w:val="24"/>
        </w:rPr>
        <w:t>、备品备件、工具、运输、技术指导以及其他类似的义务。</w:t>
      </w:r>
    </w:p>
    <w:p w14:paraId="1ECF47C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5.“项目”系指投标人按招标文件规定向采购人提供的产品和服务。</w:t>
      </w:r>
    </w:p>
    <w:p w14:paraId="28F3A7E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6.“书面形式”包括信函、传真、电报等。</w:t>
      </w:r>
    </w:p>
    <w:p w14:paraId="40E0C74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7.“▲”系指实质性要求条款。</w:t>
      </w:r>
    </w:p>
    <w:p w14:paraId="0DA11F84">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（三）招标方式</w:t>
      </w:r>
      <w:bookmarkEnd w:id="10"/>
    </w:p>
    <w:p w14:paraId="3BD108A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14:paraId="116DEA8A">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1"/>
        <w:rPr>
          <w:rFonts w:hint="eastAsia" w:ascii="宋体" w:hAnsi="宋体" w:eastAsia="宋体" w:cs="宋体"/>
          <w:b/>
          <w:sz w:val="24"/>
          <w:szCs w:val="24"/>
        </w:rPr>
      </w:pPr>
      <w:bookmarkStart w:id="11" w:name="_Toc20751"/>
      <w:r>
        <w:rPr>
          <w:rFonts w:hint="eastAsia" w:ascii="宋体" w:hAnsi="宋体" w:eastAsia="宋体" w:cs="宋体"/>
          <w:b/>
          <w:sz w:val="24"/>
          <w:szCs w:val="24"/>
        </w:rPr>
        <w:t>（四）投标委托</w:t>
      </w:r>
      <w:bookmarkEnd w:id="11"/>
    </w:p>
    <w:p w14:paraId="50006BD7">
      <w:pPr>
        <w:pStyle w:val="21"/>
        <w:keepNext w:val="0"/>
        <w:keepLines w:val="0"/>
        <w:pageBreakBefore w:val="0"/>
        <w:kinsoku/>
        <w:wordWrap/>
        <w:overflowPunct/>
        <w:topLinePunct w:val="0"/>
        <w:autoSpaceDE/>
        <w:autoSpaceDN/>
        <w:bidi w:val="0"/>
        <w:adjustRightInd/>
        <w:snapToGrid w:val="0"/>
        <w:spacing w:line="360" w:lineRule="auto"/>
        <w:ind w:firstLine="464" w:firstLineChars="200"/>
        <w:jc w:val="left"/>
        <w:textAlignment w:val="auto"/>
        <w:rPr>
          <w:rFonts w:hAnsi="宋体" w:cs="宋体"/>
          <w:color w:val="0D0D0D"/>
          <w:sz w:val="24"/>
          <w:szCs w:val="24"/>
        </w:rPr>
      </w:pPr>
      <w:bookmarkStart w:id="12" w:name="_Toc18593"/>
      <w:r>
        <w:rPr>
          <w:rFonts w:hint="eastAsia" w:hAnsi="宋体" w:cs="宋体"/>
          <w:color w:val="0D0D0D"/>
          <w:sz w:val="24"/>
          <w:szCs w:val="24"/>
        </w:rPr>
        <w:t>投标人代表须携带有效身份证件等有效证明。如投标人代表不是法定代表人，须有法定代表人出具的授权委托书。</w:t>
      </w:r>
    </w:p>
    <w:bookmarkEnd w:id="12"/>
    <w:p w14:paraId="3890EF8F">
      <w:pPr>
        <w:keepNext w:val="0"/>
        <w:keepLines w:val="0"/>
        <w:pageBreakBefore w:val="0"/>
        <w:kinsoku/>
        <w:wordWrap/>
        <w:overflowPunct/>
        <w:topLinePunct w:val="0"/>
        <w:autoSpaceDE/>
        <w:autoSpaceDN/>
        <w:bidi w:val="0"/>
        <w:adjustRightInd/>
        <w:snapToGrid w:val="0"/>
        <w:spacing w:line="360" w:lineRule="auto"/>
        <w:ind w:firstLine="470" w:firstLineChars="196"/>
        <w:jc w:val="left"/>
        <w:textAlignment w:val="auto"/>
        <w:outlineLvl w:val="2"/>
        <w:rPr>
          <w:rFonts w:ascii="宋体" w:cs="宋体"/>
          <w:b/>
          <w:color w:val="0D0D0D"/>
          <w:sz w:val="24"/>
        </w:rPr>
      </w:pPr>
      <w:r>
        <w:rPr>
          <w:rFonts w:hint="eastAsia" w:ascii="宋体" w:hAnsi="宋体" w:cs="宋体"/>
          <w:b/>
          <w:color w:val="0D0D0D"/>
          <w:sz w:val="24"/>
        </w:rPr>
        <w:t>（五）投标费用</w:t>
      </w:r>
    </w:p>
    <w:p w14:paraId="6C0064FF">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rPr>
        <w:t>不论投标结果如何，投标人均应自行承担所有与投标有关的全部费用（招标文件有相反规定除外）。</w:t>
      </w:r>
      <w:r>
        <w:rPr>
          <w:rFonts w:hint="eastAsia" w:ascii="宋体" w:hAnsi="宋体"/>
          <w:color w:val="auto"/>
          <w:sz w:val="24"/>
        </w:rPr>
        <w:t>中标人须在领取中标通知书前向招标代理机构交纳中标服务费，中标服务费按以下标准计算收取。</w:t>
      </w:r>
    </w:p>
    <w:p w14:paraId="6618980B">
      <w:pPr>
        <w:widowControl/>
        <w:spacing w:line="360" w:lineRule="auto"/>
        <w:ind w:firstLine="2640" w:firstLineChars="1100"/>
        <w:rPr>
          <w:rFonts w:ascii="宋体" w:hAnsi="宋体"/>
          <w:kern w:val="0"/>
          <w:sz w:val="24"/>
        </w:rPr>
      </w:pPr>
      <w:r>
        <w:rPr>
          <w:rFonts w:ascii="宋体" w:hAnsi="宋体"/>
          <w:b/>
          <w:bCs/>
          <w:kern w:val="0"/>
          <w:sz w:val="24"/>
        </w:rPr>
        <w:t>招标代理服务收费标准</w:t>
      </w:r>
    </w:p>
    <w:tbl>
      <w:tblPr>
        <w:tblStyle w:val="51"/>
        <w:tblW w:w="4997" w:type="pct"/>
        <w:tblCellSpacing w:w="15" w:type="dxa"/>
        <w:tblInd w:w="0" w:type="dxa"/>
        <w:tblLayout w:type="autofit"/>
        <w:tblCellMar>
          <w:top w:w="15" w:type="dxa"/>
          <w:left w:w="15" w:type="dxa"/>
          <w:bottom w:w="15" w:type="dxa"/>
          <w:right w:w="15" w:type="dxa"/>
        </w:tblCellMar>
      </w:tblPr>
      <w:tblGrid>
        <w:gridCol w:w="4452"/>
        <w:gridCol w:w="4482"/>
      </w:tblGrid>
      <w:tr w14:paraId="1D22B5D6">
        <w:tblPrEx>
          <w:tblCellMar>
            <w:top w:w="15" w:type="dxa"/>
            <w:left w:w="15" w:type="dxa"/>
            <w:bottom w:w="15" w:type="dxa"/>
            <w:right w:w="15" w:type="dxa"/>
          </w:tblCellMar>
        </w:tblPrEx>
        <w:trPr>
          <w:trHeight w:val="300" w:hRule="atLeast"/>
          <w:tblCellSpacing w:w="15" w:type="dxa"/>
        </w:trPr>
        <w:tc>
          <w:tcPr>
            <w:tcW w:w="2462"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3904E3FC">
            <w:pPr>
              <w:widowControl/>
              <w:spacing w:line="360" w:lineRule="auto"/>
              <w:ind w:firstLine="480" w:firstLineChars="200"/>
              <w:jc w:val="center"/>
              <w:rPr>
                <w:rFonts w:ascii="宋体" w:hAnsi="宋体" w:cs="宋体"/>
                <w:kern w:val="0"/>
                <w:sz w:val="24"/>
                <w:szCs w:val="24"/>
              </w:rPr>
            </w:pPr>
            <w:bookmarkStart w:id="13" w:name="_Toc3415"/>
            <w:r>
              <w:rPr>
                <w:rFonts w:hint="eastAsia" w:ascii="宋体" w:hAnsi="宋体" w:cs="宋体"/>
                <w:b/>
                <w:bCs/>
                <w:kern w:val="0"/>
                <w:sz w:val="24"/>
                <w:szCs w:val="24"/>
              </w:rPr>
              <w:t>中标金额（万元）</w:t>
            </w:r>
          </w:p>
        </w:tc>
        <w:tc>
          <w:tcPr>
            <w:tcW w:w="2487"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7DBBA5C2">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服务招标</w:t>
            </w:r>
          </w:p>
        </w:tc>
      </w:tr>
      <w:tr w14:paraId="758BBE40">
        <w:tblPrEx>
          <w:tblCellMar>
            <w:top w:w="15" w:type="dxa"/>
            <w:left w:w="15" w:type="dxa"/>
            <w:bottom w:w="15" w:type="dxa"/>
            <w:right w:w="15" w:type="dxa"/>
          </w:tblCellMar>
        </w:tblPrEx>
        <w:trPr>
          <w:trHeight w:val="210" w:hRule="atLeast"/>
          <w:tblCellSpacing w:w="15" w:type="dxa"/>
        </w:trPr>
        <w:tc>
          <w:tcPr>
            <w:tcW w:w="2462"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0AB612EA">
            <w:pPr>
              <w:widowControl/>
              <w:spacing w:line="360" w:lineRule="auto"/>
              <w:jc w:val="center"/>
              <w:rPr>
                <w:rFonts w:ascii="宋体" w:hAnsi="宋体" w:cs="宋体"/>
                <w:kern w:val="0"/>
                <w:sz w:val="24"/>
                <w:szCs w:val="24"/>
              </w:rPr>
            </w:pPr>
            <w:r>
              <w:rPr>
                <w:rFonts w:hint="eastAsia" w:ascii="宋体" w:hAnsi="宋体" w:cs="宋体"/>
                <w:kern w:val="0"/>
                <w:sz w:val="24"/>
                <w:szCs w:val="24"/>
              </w:rPr>
              <w:t>100以下</w:t>
            </w:r>
          </w:p>
        </w:tc>
        <w:tc>
          <w:tcPr>
            <w:tcW w:w="2487"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3F6D0A33">
            <w:pPr>
              <w:widowControl/>
              <w:spacing w:line="360" w:lineRule="auto"/>
              <w:jc w:val="center"/>
              <w:rPr>
                <w:rFonts w:ascii="宋体" w:hAnsi="宋体" w:cs="宋体"/>
                <w:kern w:val="0"/>
                <w:sz w:val="24"/>
                <w:szCs w:val="24"/>
              </w:rPr>
            </w:pPr>
            <w:r>
              <w:rPr>
                <w:rFonts w:hint="eastAsia" w:ascii="宋体" w:hAnsi="宋体" w:cs="宋体"/>
                <w:kern w:val="0"/>
                <w:sz w:val="24"/>
                <w:szCs w:val="24"/>
              </w:rPr>
              <w:t>1.5％</w:t>
            </w:r>
          </w:p>
        </w:tc>
      </w:tr>
      <w:tr w14:paraId="090AB0D0">
        <w:tblPrEx>
          <w:tblCellMar>
            <w:top w:w="15" w:type="dxa"/>
            <w:left w:w="15" w:type="dxa"/>
            <w:bottom w:w="15" w:type="dxa"/>
            <w:right w:w="15" w:type="dxa"/>
          </w:tblCellMar>
        </w:tblPrEx>
        <w:trPr>
          <w:trHeight w:val="432" w:hRule="atLeast"/>
          <w:tblCellSpacing w:w="15" w:type="dxa"/>
        </w:trPr>
        <w:tc>
          <w:tcPr>
            <w:tcW w:w="4442" w:type="dxa"/>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141F10B5">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100-500</w:t>
            </w:r>
          </w:p>
        </w:tc>
        <w:tc>
          <w:tcPr>
            <w:tcW w:w="4487" w:type="dxa"/>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31941756">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0.8</w:t>
            </w:r>
            <w:r>
              <w:rPr>
                <w:rFonts w:hint="eastAsia" w:ascii="宋体" w:hAnsi="宋体" w:cs="宋体"/>
                <w:kern w:val="0"/>
                <w:sz w:val="24"/>
                <w:szCs w:val="24"/>
              </w:rPr>
              <w:t>％</w:t>
            </w:r>
          </w:p>
        </w:tc>
      </w:tr>
    </w:tbl>
    <w:p w14:paraId="7EE24E07">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ascii="宋体" w:hAnsi="宋体"/>
          <w:b/>
          <w:bCs/>
          <w:sz w:val="24"/>
        </w:rPr>
      </w:pPr>
      <w:r>
        <w:rPr>
          <w:rFonts w:hint="eastAsia" w:ascii="宋体" w:hAnsi="宋体"/>
          <w:b/>
          <w:bCs/>
          <w:sz w:val="24"/>
          <w:lang w:eastAsia="zh-CN"/>
        </w:rPr>
        <w:t>（六）</w:t>
      </w:r>
      <w:r>
        <w:rPr>
          <w:rFonts w:ascii="宋体" w:hAnsi="宋体"/>
          <w:b/>
          <w:bCs/>
          <w:sz w:val="24"/>
        </w:rPr>
        <w:t>联合体投标</w:t>
      </w:r>
    </w:p>
    <w:p w14:paraId="4B83FDCE">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0D0D0D"/>
          <w:sz w:val="24"/>
        </w:rPr>
      </w:pPr>
      <w:r>
        <w:rPr>
          <w:rFonts w:hint="eastAsia" w:ascii="宋体" w:hAnsi="宋体" w:cs="宋体"/>
          <w:color w:val="0D0D0D"/>
          <w:sz w:val="24"/>
        </w:rPr>
        <w:t>本项目接受联合体投标。</w:t>
      </w:r>
    </w:p>
    <w:p w14:paraId="7B65BF8C">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left"/>
        <w:textAlignment w:val="auto"/>
        <w:rPr>
          <w:rFonts w:ascii="宋体" w:hAnsi="宋体" w:cs="宋体"/>
          <w:b/>
          <w:color w:val="0D0D0D"/>
          <w:sz w:val="24"/>
        </w:rPr>
      </w:pPr>
      <w:r>
        <w:rPr>
          <w:rFonts w:hint="eastAsia" w:ascii="宋体" w:hAnsi="宋体" w:cs="宋体"/>
          <w:b/>
          <w:color w:val="0D0D0D"/>
          <w:sz w:val="24"/>
          <w:lang w:eastAsia="zh-CN"/>
        </w:rPr>
        <w:t>（七）</w:t>
      </w:r>
      <w:r>
        <w:rPr>
          <w:rFonts w:hint="eastAsia" w:ascii="宋体" w:hAnsi="宋体" w:cs="宋体"/>
          <w:b/>
          <w:color w:val="0D0D0D"/>
          <w:sz w:val="24"/>
        </w:rPr>
        <w:t>转包与分包</w:t>
      </w:r>
    </w:p>
    <w:p w14:paraId="1F6A1C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1.本项目不允许转包。</w:t>
      </w:r>
    </w:p>
    <w:p w14:paraId="4D9B7B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2.本项目</w:t>
      </w:r>
      <w:r>
        <w:rPr>
          <w:rFonts w:hint="eastAsia" w:ascii="宋体" w:hAnsi="宋体" w:cs="宋体"/>
          <w:color w:val="000000"/>
          <w:sz w:val="24"/>
          <w:lang w:eastAsia="zh-CN"/>
        </w:rPr>
        <w:t>允许</w:t>
      </w:r>
      <w:r>
        <w:rPr>
          <w:rFonts w:hint="eastAsia" w:ascii="宋体" w:hAnsi="宋体" w:cs="宋体"/>
          <w:color w:val="000000"/>
          <w:sz w:val="24"/>
        </w:rPr>
        <w:t>分包。</w:t>
      </w:r>
    </w:p>
    <w:p w14:paraId="01EBF658">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（八）特别说明</w:t>
      </w:r>
      <w:bookmarkEnd w:id="13"/>
    </w:p>
    <w:p w14:paraId="627896D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rPr>
      </w:pPr>
      <w:bookmarkStart w:id="14" w:name="_Toc5988"/>
      <w:r>
        <w:rPr>
          <w:rFonts w:hint="eastAsia" w:ascii="宋体" w:hAnsi="宋体"/>
          <w:sz w:val="24"/>
        </w:rPr>
        <w:t>▲</w:t>
      </w:r>
      <w:r>
        <w:rPr>
          <w:rFonts w:ascii="宋体" w:hAnsi="宋体"/>
          <w:sz w:val="24"/>
        </w:rPr>
        <w:t>1.</w:t>
      </w:r>
      <w:r>
        <w:rPr>
          <w:rFonts w:hint="eastAsia" w:ascii="宋体" w:hAnsi="宋体"/>
          <w:color w:val="0D0D0D"/>
          <w:sz w:val="24"/>
        </w:rPr>
        <w:t>多家供应商参加同一政府采购项目竞争的，如其中两家或两家以上供应商的法定代表人为同一人或相互之间存在投资关系且达到控股的，同时提供的是同一品牌的产品的，应当按一家供应商认定。评审时，取其中通过资格审查后的报价最低一家为有效供应商；当报价相同时，则以技术标最优一家为有效供应商；均相同时，由评审小组集体决定。</w:t>
      </w:r>
    </w:p>
    <w:p w14:paraId="4A41B66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olor w:val="0D0D0D"/>
          <w:sz w:val="24"/>
        </w:rPr>
      </w:pPr>
      <w:r>
        <w:rPr>
          <w:rFonts w:ascii="宋体" w:hAnsi="宋体"/>
          <w:color w:val="0D0D0D"/>
          <w:sz w:val="24"/>
        </w:rPr>
        <w:t>2.</w:t>
      </w:r>
      <w:r>
        <w:rPr>
          <w:rFonts w:hint="eastAsia" w:ascii="宋体" w:hAnsi="宋体"/>
          <w:color w:val="0D0D0D"/>
          <w:sz w:val="24"/>
        </w:rPr>
        <w:t>（</w:t>
      </w:r>
      <w:r>
        <w:rPr>
          <w:rFonts w:ascii="宋体" w:hAnsi="宋体"/>
          <w:color w:val="0D0D0D"/>
          <w:sz w:val="24"/>
        </w:rPr>
        <w:t>1</w:t>
      </w:r>
      <w:r>
        <w:rPr>
          <w:rFonts w:hint="eastAsia" w:ascii="宋体" w:hAnsi="宋体"/>
          <w:color w:val="0D0D0D"/>
          <w:sz w:val="24"/>
        </w:rPr>
        <w:t>）投标人投标所使用的资格、信誉、荣誉、业绩与企业认证必须为本法人所拥有。</w:t>
      </w:r>
    </w:p>
    <w:p w14:paraId="04E5080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olor w:val="0D0D0D"/>
          <w:sz w:val="24"/>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）投标人投标所使用的采购项目实施人员必须为本法人员工（或必须为本法人或控股公司正式员工）。</w:t>
      </w:r>
    </w:p>
    <w:p w14:paraId="5BE2D16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olor w:val="0D0D0D"/>
          <w:sz w:val="24"/>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投标人应仔细阅读招标文件的所有内容，按照招标文件的要求提交投标文件，并对所提供的全部资料的真实性承担法律责任。</w:t>
      </w:r>
    </w:p>
    <w:p w14:paraId="6F9D6CB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olor w:val="0D0D0D"/>
          <w:sz w:val="24"/>
        </w:rPr>
      </w:pPr>
      <w:r>
        <w:rPr>
          <w:rFonts w:hint="eastAsia" w:ascii="宋体" w:hAnsi="宋体"/>
          <w:color w:val="0D0D0D"/>
          <w:sz w:val="24"/>
        </w:rPr>
        <w:t>▲</w:t>
      </w:r>
      <w:r>
        <w:rPr>
          <w:rFonts w:ascii="宋体" w:hAnsi="宋体"/>
          <w:color w:val="0D0D0D"/>
          <w:sz w:val="24"/>
        </w:rPr>
        <w:t>4.</w:t>
      </w:r>
      <w:r>
        <w:rPr>
          <w:rFonts w:hint="eastAsia" w:ascii="宋体" w:hAnsi="宋体"/>
          <w:color w:val="0D0D0D"/>
          <w:sz w:val="24"/>
        </w:rPr>
        <w:t>投标人在投标活动中提供任何虚假材料</w:t>
      </w:r>
      <w:r>
        <w:rPr>
          <w:rFonts w:ascii="宋体" w:hAnsi="宋体"/>
          <w:color w:val="0D0D0D"/>
          <w:sz w:val="24"/>
        </w:rPr>
        <w:t>,</w:t>
      </w:r>
      <w:r>
        <w:rPr>
          <w:rFonts w:hint="eastAsia" w:ascii="宋体" w:hAnsi="宋体"/>
          <w:color w:val="0D0D0D"/>
          <w:sz w:val="24"/>
        </w:rPr>
        <w:t>其投标无效，并报监管部门查处。</w:t>
      </w:r>
    </w:p>
    <w:p w14:paraId="44670E11">
      <w:pPr>
        <w:pStyle w:val="27"/>
        <w:keepNext w:val="0"/>
        <w:keepLines w:val="0"/>
        <w:pageBreakBefore w:val="0"/>
        <w:numPr>
          <w:ilvl w:val="0"/>
          <w:numId w:val="10"/>
        </w:numPr>
        <w:kinsoku/>
        <w:wordWrap/>
        <w:overflowPunct/>
        <w:topLinePunct w:val="0"/>
        <w:autoSpaceDE/>
        <w:autoSpaceDN/>
        <w:bidi w:val="0"/>
        <w:snapToGrid w:val="0"/>
        <w:spacing w:before="0" w:beforeLines="0" w:after="0" w:afterLines="0" w:line="360" w:lineRule="auto"/>
        <w:ind w:firstLine="470" w:firstLineChars="196"/>
        <w:jc w:val="left"/>
        <w:textAlignment w:val="auto"/>
        <w:outlineLvl w:val="2"/>
        <w:rPr>
          <w:rFonts w:hint="eastAsia" w:hAnsi="宋体"/>
          <w:b/>
          <w:bCs/>
          <w:color w:val="0D0D0D"/>
        </w:rPr>
      </w:pPr>
      <w:r>
        <w:rPr>
          <w:rFonts w:hint="eastAsia" w:hAnsi="宋体"/>
          <w:b/>
          <w:bCs/>
          <w:color w:val="0D0D0D"/>
        </w:rPr>
        <w:t>质疑和投诉</w:t>
      </w:r>
    </w:p>
    <w:p w14:paraId="76C567B5">
      <w:pPr>
        <w:pStyle w:val="27"/>
        <w:keepNext w:val="0"/>
        <w:keepLines w:val="0"/>
        <w:pageBreakBefore w:val="0"/>
        <w:numPr>
          <w:ilvl w:val="0"/>
          <w:numId w:val="0"/>
        </w:numPr>
        <w:kinsoku/>
        <w:wordWrap/>
        <w:overflowPunct/>
        <w:topLinePunct w:val="0"/>
        <w:autoSpaceDE/>
        <w:autoSpaceDN/>
        <w:bidi w:val="0"/>
        <w:snapToGrid w:val="0"/>
        <w:spacing w:before="0" w:beforeLines="0" w:after="0" w:afterLines="0" w:line="360" w:lineRule="auto"/>
        <w:ind w:firstLine="480" w:firstLineChars="200"/>
        <w:jc w:val="left"/>
        <w:textAlignment w:val="auto"/>
        <w:outlineLvl w:val="2"/>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14:paraId="1F776E74">
      <w:pPr>
        <w:pStyle w:val="27"/>
        <w:keepNext w:val="0"/>
        <w:keepLines w:val="0"/>
        <w:pageBreakBefore w:val="0"/>
        <w:kinsoku/>
        <w:wordWrap/>
        <w:overflowPunct/>
        <w:topLinePunct w:val="0"/>
        <w:autoSpaceDE/>
        <w:autoSpaceDN/>
        <w:bidi w:val="0"/>
        <w:spacing w:before="0" w:beforeLines="0" w:after="0" w:afterLines="0" w:line="360" w:lineRule="auto"/>
        <w:ind w:firstLine="480" w:firstLineChars="200"/>
        <w:textAlignment w:val="auto"/>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7CC476D">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0"/>
        <w:rPr>
          <w:rStyle w:val="70"/>
          <w:rFonts w:hint="eastAsia" w:ascii="宋体" w:hAnsi="宋体" w:eastAsia="宋体" w:cs="宋体"/>
          <w:sz w:val="24"/>
          <w:szCs w:val="24"/>
        </w:rPr>
      </w:pPr>
      <w:r>
        <w:rPr>
          <w:rStyle w:val="70"/>
          <w:rFonts w:hint="eastAsia" w:ascii="宋体" w:hAnsi="宋体" w:eastAsia="宋体" w:cs="宋体"/>
          <w:sz w:val="24"/>
          <w:szCs w:val="24"/>
        </w:rPr>
        <w:t>二、招标文件</w:t>
      </w:r>
    </w:p>
    <w:bookmarkEnd w:id="14"/>
    <w:p w14:paraId="7890312A">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（一）招标文件的构成。本招标文件由以下部分组成：</w:t>
      </w:r>
    </w:p>
    <w:p w14:paraId="0B76B8D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1.招标公告</w:t>
      </w:r>
    </w:p>
    <w:p w14:paraId="3634BBF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2.招标需求</w:t>
      </w:r>
    </w:p>
    <w:p w14:paraId="7C7626F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14:paraId="10A9536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4.评标办法及标准</w:t>
      </w:r>
    </w:p>
    <w:p w14:paraId="4551DBF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5.合同主要条款</w:t>
      </w:r>
    </w:p>
    <w:p w14:paraId="1D19598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6.投标文件格式</w:t>
      </w:r>
    </w:p>
    <w:p w14:paraId="4496BEF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7.本项目招标文件的澄清、答复、修改、补充的内容</w:t>
      </w:r>
    </w:p>
    <w:p w14:paraId="73D2848F">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（二）投标人的风险</w:t>
      </w:r>
    </w:p>
    <w:p w14:paraId="01357460">
      <w:pPr>
        <w:pStyle w:val="40"/>
        <w:keepNext w:val="0"/>
        <w:keepLines w:val="0"/>
        <w:pageBreakBefore w:val="0"/>
        <w:widowControl w:val="0"/>
        <w:kinsoku/>
        <w:wordWrap/>
        <w:overflowPunct/>
        <w:topLinePunct w:val="0"/>
        <w:autoSpaceDE/>
        <w:autoSpaceDN/>
        <w:bidi w:val="0"/>
        <w:adjustRightInd/>
        <w:snapToGrid w:val="0"/>
        <w:spacing w:line="360" w:lineRule="auto"/>
        <w:ind w:left="0" w:leftChars="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投标人没有按照招标文件要求提供全部资料，或者投标人没有对招标文件在各方面作出实质性响应是投标人的风险，并可能导致其投标被拒绝。</w:t>
      </w:r>
    </w:p>
    <w:p w14:paraId="659E3B48">
      <w:pPr>
        <w:pStyle w:val="13"/>
        <w:keepNext w:val="0"/>
        <w:keepLines w:val="0"/>
        <w:pageBreakBefore w:val="0"/>
        <w:widowControl w:val="0"/>
        <w:tabs>
          <w:tab w:val="clear" w:pos="454"/>
        </w:tabs>
        <w:kinsoku/>
        <w:wordWrap/>
        <w:overflowPunct/>
        <w:topLinePunct w:val="0"/>
        <w:autoSpaceDE/>
        <w:autoSpaceDN/>
        <w:bidi w:val="0"/>
        <w:adjustRightInd/>
        <w:snapToGrid w:val="0"/>
        <w:spacing w:after="0" w:afterLines="0" w:line="360" w:lineRule="auto"/>
        <w:ind w:left="0" w:leftChars="0" w:firstLine="470" w:firstLineChars="196"/>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（三）招标文件的澄清与修改 </w:t>
      </w:r>
      <w:bookmarkStart w:id="15" w:name="_Toc12900"/>
    </w:p>
    <w:p w14:paraId="098F2677">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0D0D0D"/>
        </w:rPr>
      </w:pPr>
      <w:r>
        <w:rPr>
          <w:rFonts w:hint="eastAsia" w:hAnsi="宋体"/>
          <w:color w:val="0D0D0D"/>
        </w:rPr>
        <w:t>1.投标人应认真阅读本招标文件，发现其中有误或有不合理要求的，投标人必须在</w:t>
      </w:r>
      <w:r>
        <w:rPr>
          <w:rFonts w:hint="eastAsia" w:hAnsi="宋体"/>
          <w:bCs/>
          <w:u w:val="single"/>
          <w:lang w:val="en-US" w:eastAsia="zh-CN"/>
        </w:rPr>
        <w:t>质疑期截止</w:t>
      </w:r>
      <w:r>
        <w:rPr>
          <w:rFonts w:hint="eastAsia" w:hAnsi="宋体"/>
          <w:color w:val="0D0D0D"/>
        </w:rPr>
        <w:t>前以书面形式要求招标采购单位澄清。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14:paraId="6A62E32B">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14:paraId="7EC1B82F">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14:paraId="11005CF8">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color w:val="0D0D0D"/>
        </w:rPr>
      </w:pPr>
      <w:r>
        <w:rPr>
          <w:rFonts w:hint="eastAsia" w:hAnsi="宋体"/>
          <w:color w:val="0D0D0D"/>
        </w:rPr>
        <w:t>4.招标文件的澄清、答复、修改或补充都应该通过本招标机构以法定形式发布，采购人非通过本机构，不得擅自澄清、答复、修改或补充招标文件。</w:t>
      </w:r>
    </w:p>
    <w:p w14:paraId="201AF717">
      <w:pPr>
        <w:pStyle w:val="2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rPr>
          <w:rStyle w:val="70"/>
          <w:rFonts w:hint="eastAsia" w:ascii="宋体" w:hAnsi="宋体" w:eastAsia="宋体" w:cs="宋体"/>
          <w:sz w:val="24"/>
          <w:szCs w:val="24"/>
        </w:rPr>
      </w:pPr>
      <w:r>
        <w:rPr>
          <w:rStyle w:val="70"/>
          <w:rFonts w:hint="eastAsia" w:ascii="宋体" w:hAnsi="宋体" w:eastAsia="宋体" w:cs="宋体"/>
          <w:sz w:val="24"/>
          <w:szCs w:val="24"/>
        </w:rPr>
        <w:t>三、投标文件的编制</w:t>
      </w:r>
    </w:p>
    <w:bookmarkEnd w:id="15"/>
    <w:p w14:paraId="429D75C8">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outlineLvl w:val="0"/>
        <w:rPr>
          <w:rFonts w:ascii="宋体"/>
          <w:b/>
          <w:sz w:val="24"/>
        </w:rPr>
      </w:pPr>
      <w:r>
        <w:rPr>
          <w:rFonts w:hint="eastAsia" w:ascii="宋体" w:hAnsi="宋体"/>
          <w:b/>
          <w:sz w:val="24"/>
        </w:rPr>
        <w:t>（一）投标文件的组成</w:t>
      </w:r>
    </w:p>
    <w:p w14:paraId="2D8E55C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b/>
          <w:sz w:val="24"/>
        </w:rPr>
      </w:pPr>
      <w:r>
        <w:rPr>
          <w:rFonts w:hint="eastAsia" w:ascii="宋体" w:hAnsi="宋体"/>
          <w:b/>
          <w:sz w:val="24"/>
        </w:rPr>
        <w:t>投标文件</w:t>
      </w:r>
      <w:r>
        <w:rPr>
          <w:rFonts w:hint="eastAsia" w:ascii="宋体" w:hAnsi="宋体"/>
          <w:sz w:val="24"/>
        </w:rPr>
        <w:t>（</w:t>
      </w:r>
      <w:r>
        <w:rPr>
          <w:rFonts w:hint="eastAsia" w:ascii="宋体" w:hAnsi="宋体"/>
          <w:b/>
          <w:sz w:val="24"/>
        </w:rPr>
        <w:t>包含电子投标文件和电子备份投标文件</w:t>
      </w:r>
      <w:r>
        <w:rPr>
          <w:rFonts w:hint="eastAsia" w:ascii="宋体" w:hAnsi="宋体"/>
          <w:sz w:val="24"/>
        </w:rPr>
        <w:t>）</w:t>
      </w:r>
      <w:r>
        <w:rPr>
          <w:rFonts w:hint="eastAsia" w:ascii="宋体" w:hAnsi="宋体"/>
          <w:b/>
          <w:sz w:val="24"/>
        </w:rPr>
        <w:t>由资格审查资料、资信商务及技术文件、投标报价文件三部份组成。其中电子投标文件中所须加盖公章部分均采用CA签章。</w:t>
      </w:r>
    </w:p>
    <w:p w14:paraId="31688C1C">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cs="Arial"/>
          <w:b/>
          <w:bCs/>
          <w:sz w:val="24"/>
        </w:rPr>
      </w:pPr>
      <w:r>
        <w:rPr>
          <w:rFonts w:hint="eastAsia" w:ascii="宋体" w:hAnsi="宋体" w:cs="Arial"/>
          <w:b/>
          <w:bCs/>
          <w:sz w:val="24"/>
          <w:lang w:val="en-US" w:eastAsia="zh-CN"/>
        </w:rPr>
        <w:t>1、</w:t>
      </w:r>
      <w:r>
        <w:rPr>
          <w:rFonts w:hint="eastAsia" w:ascii="宋体" w:hAnsi="宋体" w:cs="Arial"/>
          <w:b/>
          <w:bCs/>
          <w:sz w:val="24"/>
        </w:rPr>
        <w:t>资格审查资料：</w:t>
      </w:r>
    </w:p>
    <w:p w14:paraId="4838D27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0691E5A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2) 法定代表人授权委托书及经办人身份证复印件；</w:t>
      </w:r>
    </w:p>
    <w:p w14:paraId="5AA5F09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auto"/>
          <w:kern w:val="2"/>
          <w:sz w:val="24"/>
          <w:szCs w:val="22"/>
          <w:lang w:val="en-US" w:eastAsia="zh-CN" w:bidi="ar-SA"/>
        </w:rPr>
        <w:t>有效的民航工程设计资质乙级（含）以上或‌工程设计综合甲级资质同时具备城乡规划乙级（含）以上资质。</w:t>
      </w:r>
    </w:p>
    <w:p w14:paraId="31BAD466">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color w:val="0D0D0D"/>
          <w:sz w:val="24"/>
          <w:szCs w:val="24"/>
          <w:lang w:val="en-US" w:eastAsia="zh-CN"/>
        </w:rPr>
        <w:t>）</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6864D87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1BAF94C8">
      <w:pPr>
        <w:snapToGrid w:val="0"/>
        <w:spacing w:line="360" w:lineRule="auto"/>
        <w:ind w:firstLine="480" w:firstLineChars="200"/>
        <w:rPr>
          <w:rFonts w:ascii="宋体" w:hAnsi="宋体" w:cs="宋体"/>
          <w:sz w:val="24"/>
          <w:szCs w:val="24"/>
        </w:rPr>
      </w:pPr>
      <w:r>
        <w:rPr>
          <w:rFonts w:hint="eastAsia" w:ascii="宋体" w:hAnsi="宋体" w:cs="宋体"/>
          <w:b/>
          <w:bCs/>
          <w:sz w:val="24"/>
          <w:szCs w:val="24"/>
        </w:rPr>
        <w:t>备注：</w:t>
      </w:r>
    </w:p>
    <w:p w14:paraId="097AFB40">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22534EB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b/>
          <w:sz w:val="24"/>
        </w:rPr>
        <w:t>资信商务及</w:t>
      </w:r>
      <w:r>
        <w:rPr>
          <w:rFonts w:hint="eastAsia" w:ascii="宋体" w:hAnsi="宋体"/>
          <w:b/>
          <w:bCs/>
          <w:sz w:val="24"/>
        </w:rPr>
        <w:t>技术文件</w:t>
      </w:r>
      <w:r>
        <w:rPr>
          <w:rFonts w:hint="eastAsia" w:ascii="宋体" w:hAnsi="宋体"/>
          <w:b/>
          <w:sz w:val="24"/>
        </w:rPr>
        <w:t>：</w:t>
      </w:r>
    </w:p>
    <w:p w14:paraId="7A899FBF">
      <w:pPr>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（1）评分响应表（格式见附件2.1）；</w:t>
      </w:r>
    </w:p>
    <w:p w14:paraId="402D9854">
      <w:pPr>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（2）投标声明书(格式见附件2.2)；</w:t>
      </w:r>
    </w:p>
    <w:p w14:paraId="3FF9B58C">
      <w:pPr>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（3）法定代表人授权委托书(格式见附件2.3)；</w:t>
      </w:r>
    </w:p>
    <w:p w14:paraId="0FC92CB7">
      <w:pPr>
        <w:spacing w:line="360" w:lineRule="auto"/>
        <w:ind w:firstLine="470" w:firstLineChars="196"/>
        <w:jc w:val="left"/>
        <w:rPr>
          <w:rFonts w:hint="eastAsia" w:ascii="宋体" w:hAnsi="宋体" w:eastAsia="宋体" w:cs="宋体"/>
          <w:sz w:val="24"/>
        </w:rPr>
      </w:pPr>
      <w:r>
        <w:rPr>
          <w:rFonts w:hint="eastAsia" w:ascii="宋体" w:hAnsi="宋体" w:eastAsia="宋体" w:cs="宋体"/>
          <w:sz w:val="24"/>
          <w:szCs w:val="24"/>
        </w:rPr>
        <w:t>（4）投标单位情况表(格式见附件2.4)；</w:t>
      </w:r>
    </w:p>
    <w:p w14:paraId="478B375D">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）营业执照副本复印件；</w:t>
      </w:r>
    </w:p>
    <w:p w14:paraId="033FE3B6">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color w:val="0D0D0D"/>
          <w:sz w:val="24"/>
        </w:rPr>
        <w:t>投标人成功实施的同类项目的业绩或者案例(格式见附件2.</w:t>
      </w:r>
      <w:r>
        <w:rPr>
          <w:rFonts w:hint="eastAsia" w:ascii="宋体" w:hAnsi="宋体" w:eastAsia="宋体" w:cs="宋体"/>
          <w:color w:val="0D0D0D"/>
          <w:sz w:val="24"/>
          <w:lang w:val="en-US" w:eastAsia="zh-CN"/>
        </w:rPr>
        <w:t>7</w:t>
      </w:r>
      <w:r>
        <w:rPr>
          <w:rFonts w:hint="eastAsia" w:ascii="宋体" w:hAnsi="宋体" w:eastAsia="宋体" w:cs="宋体"/>
          <w:color w:val="0D0D0D"/>
          <w:sz w:val="24"/>
        </w:rPr>
        <w:t>)；</w:t>
      </w:r>
    </w:p>
    <w:p w14:paraId="7C3863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）商务响应表（格式见附件2.</w:t>
      </w:r>
      <w:r>
        <w:rPr>
          <w:rFonts w:hint="eastAsia" w:ascii="宋体" w:hAnsi="宋体" w:eastAsia="宋体" w:cs="宋体"/>
          <w:sz w:val="24"/>
          <w:lang w:val="en-US" w:eastAsia="zh-CN"/>
        </w:rPr>
        <w:t>8</w:t>
      </w:r>
      <w:r>
        <w:rPr>
          <w:rFonts w:hint="eastAsia" w:ascii="宋体" w:hAnsi="宋体" w:eastAsia="宋体" w:cs="宋体"/>
          <w:sz w:val="24"/>
        </w:rPr>
        <w:t>）；</w:t>
      </w:r>
    </w:p>
    <w:p w14:paraId="6229F3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lang w:val="zh-CN"/>
        </w:rPr>
        <w:t>拟投入项目成员一览表</w:t>
      </w:r>
      <w:r>
        <w:rPr>
          <w:rFonts w:hint="eastAsia" w:ascii="宋体" w:hAnsi="宋体" w:eastAsia="宋体" w:cs="宋体"/>
          <w:sz w:val="24"/>
          <w:szCs w:val="24"/>
        </w:rPr>
        <w:t>（格式见附件2.9）；</w:t>
      </w:r>
    </w:p>
    <w:p w14:paraId="742314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）技术响应表（格式见附件2.10）；</w:t>
      </w:r>
    </w:p>
    <w:p w14:paraId="78D3CC62">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）技术方案</w:t>
      </w:r>
    </w:p>
    <w:p w14:paraId="1189CDC3">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）企业相关荣誉、体系认证情况；</w:t>
      </w:r>
    </w:p>
    <w:p w14:paraId="5B5D5390">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cs="宋体"/>
          <w:color w:val="0D0D0D"/>
          <w:sz w:val="24"/>
          <w:szCs w:val="24"/>
          <w:lang w:val="en-US" w:eastAsia="zh-CN"/>
        </w:rPr>
      </w:pPr>
      <w:r>
        <w:rPr>
          <w:rFonts w:hint="eastAsia" w:ascii="宋体" w:hAnsi="宋体" w:eastAsia="宋体" w:cs="宋体"/>
          <w:sz w:val="24"/>
          <w:lang w:val="en-US" w:eastAsia="zh-CN"/>
        </w:rPr>
        <w:t>（12）</w:t>
      </w:r>
      <w:r>
        <w:rPr>
          <w:rFonts w:hint="eastAsia" w:ascii="宋体" w:hAnsi="宋体" w:eastAsia="宋体" w:cs="宋体"/>
          <w:sz w:val="24"/>
          <w:lang w:val="zh-CN" w:eastAsia="zh-CN"/>
        </w:rPr>
        <w:t>政府采购供应商诚信</w:t>
      </w:r>
      <w:r>
        <w:rPr>
          <w:rFonts w:hint="eastAsia" w:ascii="宋体" w:hAnsi="宋体" w:eastAsia="宋体" w:cs="宋体"/>
          <w:color w:val="0D0D0D"/>
          <w:sz w:val="24"/>
          <w:szCs w:val="24"/>
          <w:lang w:val="zh-CN" w:eastAsia="zh-CN"/>
        </w:rPr>
        <w:t>承诺书</w:t>
      </w:r>
      <w:r>
        <w:rPr>
          <w:rFonts w:hint="eastAsia" w:ascii="宋体" w:hAnsi="宋体" w:eastAsia="宋体" w:cs="宋体"/>
          <w:color w:val="0D0D0D"/>
          <w:sz w:val="24"/>
          <w:szCs w:val="24"/>
          <w:lang w:val="en-US" w:eastAsia="zh-CN"/>
        </w:rPr>
        <w:t>；</w:t>
      </w:r>
    </w:p>
    <w:p w14:paraId="3A360A1B">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0D0D0D"/>
          <w:sz w:val="24"/>
          <w:szCs w:val="24"/>
          <w:lang w:val="en-US" w:eastAsia="zh-CN"/>
        </w:rPr>
      </w:pPr>
      <w:r>
        <w:rPr>
          <w:rFonts w:hint="eastAsia" w:ascii="宋体" w:hAnsi="宋体" w:cs="宋体"/>
          <w:color w:val="0D0D0D"/>
          <w:sz w:val="24"/>
          <w:szCs w:val="24"/>
          <w:lang w:val="en-US" w:eastAsia="zh-CN"/>
        </w:rPr>
        <w:t>（13）</w:t>
      </w:r>
      <w:r>
        <w:rPr>
          <w:rFonts w:hint="eastAsia" w:ascii="宋体" w:hAnsi="宋体" w:eastAsia="宋体" w:cs="宋体"/>
          <w:color w:val="0D0D0D"/>
          <w:sz w:val="24"/>
          <w:szCs w:val="24"/>
          <w:lang w:val="en-US" w:eastAsia="zh-CN"/>
        </w:rPr>
        <w:t>政府采购代理机构社会评价表（附件2.</w:t>
      </w:r>
      <w:r>
        <w:rPr>
          <w:rFonts w:hint="eastAsia" w:ascii="宋体" w:hAnsi="宋体" w:cs="宋体"/>
          <w:color w:val="0D0D0D"/>
          <w:sz w:val="24"/>
          <w:szCs w:val="24"/>
          <w:lang w:val="en-US" w:eastAsia="zh-CN"/>
        </w:rPr>
        <w:t>11</w:t>
      </w:r>
      <w:r>
        <w:rPr>
          <w:rFonts w:hint="eastAsia" w:ascii="宋体" w:hAnsi="宋体" w:eastAsia="宋体" w:cs="宋体"/>
          <w:color w:val="0D0D0D"/>
          <w:sz w:val="24"/>
          <w:szCs w:val="24"/>
          <w:lang w:val="en-US" w:eastAsia="zh-CN"/>
        </w:rPr>
        <w:t>）；</w:t>
      </w:r>
    </w:p>
    <w:p w14:paraId="50BBFC4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其他投标方认为有必要提供的资料。</w:t>
      </w:r>
    </w:p>
    <w:p w14:paraId="659593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3.报价文件</w:t>
      </w:r>
    </w:p>
    <w:p w14:paraId="171D15F2">
      <w:pPr>
        <w:adjustRightInd w:val="0"/>
        <w:snapToGrid w:val="0"/>
        <w:spacing w:line="360" w:lineRule="auto"/>
        <w:ind w:firstLine="470" w:firstLineChars="196"/>
        <w:contextualSpacing/>
        <w:jc w:val="left"/>
        <w:rPr>
          <w:rFonts w:ascii="宋体" w:hAnsi="宋体" w:eastAsia="宋体" w:cs="宋体"/>
          <w:bCs/>
          <w:sz w:val="24"/>
        </w:rPr>
      </w:pPr>
      <w:bookmarkStart w:id="16" w:name="_Toc28685"/>
      <w:r>
        <w:rPr>
          <w:rFonts w:hint="eastAsia" w:ascii="宋体" w:hAnsi="宋体" w:eastAsia="宋体" w:cs="宋体"/>
          <w:bCs/>
          <w:sz w:val="24"/>
        </w:rPr>
        <w:t xml:space="preserve">（1）投标函（格式见附件）； </w:t>
      </w:r>
    </w:p>
    <w:p w14:paraId="50C29D85">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（2）开标一览表（格式见附件）；</w:t>
      </w:r>
    </w:p>
    <w:p w14:paraId="2E6DB0F5">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（3）中小型企业声明函（格式见附件）；</w:t>
      </w:r>
    </w:p>
    <w:p w14:paraId="25FEA4EE">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（4）监狱企业证明文件（如有）；</w:t>
      </w:r>
    </w:p>
    <w:p w14:paraId="291744E7">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（5）残疾人福利性单位声明函（如有）；</w:t>
      </w:r>
    </w:p>
    <w:p w14:paraId="06462F25">
      <w:pPr>
        <w:adjustRightInd w:val="0"/>
        <w:snapToGrid w:val="0"/>
        <w:spacing w:line="360" w:lineRule="auto"/>
        <w:ind w:firstLine="470" w:firstLineChars="196"/>
        <w:contextualSpacing/>
        <w:jc w:val="left"/>
        <w:rPr>
          <w:rFonts w:ascii="宋体"/>
          <w:color w:val="0D0D0D"/>
          <w:sz w:val="24"/>
        </w:rPr>
      </w:pPr>
      <w:r>
        <w:rPr>
          <w:rFonts w:hint="eastAsia" w:ascii="宋体" w:hAnsi="宋体" w:eastAsia="宋体" w:cs="宋体"/>
          <w:bCs/>
          <w:sz w:val="24"/>
        </w:rPr>
        <w:t>（6）投标人针对报价需要说明的其他文件和说明。</w:t>
      </w:r>
    </w:p>
    <w:p w14:paraId="58ED5A35">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（二）投标文件的语言及计量</w:t>
      </w:r>
      <w:bookmarkEnd w:id="16"/>
    </w:p>
    <w:p w14:paraId="6A5DE5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color w:val="0D0D0D"/>
          <w:sz w:val="24"/>
        </w:rPr>
      </w:pPr>
      <w:bookmarkStart w:id="17" w:name="_Toc11718"/>
      <w:r>
        <w:rPr>
          <w:rFonts w:hint="eastAsia" w:ascii="宋体" w:hAnsi="宋体"/>
          <w:color w:val="0D0D0D"/>
          <w:sz w:val="24"/>
        </w:rPr>
        <w:t>▲</w:t>
      </w:r>
      <w:r>
        <w:rPr>
          <w:rFonts w:ascii="宋体" w:hAnsi="宋体"/>
          <w:color w:val="0D0D0D"/>
          <w:sz w:val="24"/>
        </w:rPr>
        <w:t>1</w:t>
      </w:r>
      <w:r>
        <w:rPr>
          <w:rFonts w:hint="eastAsia" w:ascii="宋体" w:hAnsi="宋体"/>
          <w:color w:val="0D0D0D"/>
          <w:sz w:val="24"/>
        </w:rPr>
        <w:t>投标文件以及投标方与招标方就有关投标事宜的所有来往函电，均应以中文汉语书写。除签名、盖章、专用名称等特殊情形外，以中文汉语以外的文字表述的投标文件视同未提供。</w:t>
      </w:r>
    </w:p>
    <w:p w14:paraId="4C1DF25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color w:val="0D0D0D"/>
          <w:sz w:val="24"/>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投标计量单位，应采用中华人民共和国法定计量单位（货币单位：人民币元），否则视同未响应。</w:t>
      </w:r>
    </w:p>
    <w:bookmarkEnd w:id="17"/>
    <w:p w14:paraId="4055C726">
      <w:pPr>
        <w:keepNext w:val="0"/>
        <w:keepLines w:val="0"/>
        <w:pageBreakBefore w:val="0"/>
        <w:kinsoku/>
        <w:wordWrap/>
        <w:overflowPunct/>
        <w:topLinePunct w:val="0"/>
        <w:autoSpaceDE/>
        <w:autoSpaceDN/>
        <w:bidi w:val="0"/>
        <w:snapToGrid w:val="0"/>
        <w:spacing w:line="360" w:lineRule="auto"/>
        <w:ind w:firstLine="470" w:firstLineChars="196"/>
        <w:jc w:val="left"/>
        <w:textAlignment w:val="auto"/>
        <w:outlineLvl w:val="2"/>
        <w:rPr>
          <w:rFonts w:ascii="宋体" w:hAnsi="宋体"/>
          <w:b/>
          <w:sz w:val="24"/>
        </w:rPr>
      </w:pPr>
      <w:bookmarkStart w:id="18" w:name="_Toc5592"/>
      <w:r>
        <w:rPr>
          <w:rFonts w:hint="eastAsia" w:ascii="宋体" w:hAnsi="宋体"/>
          <w:b/>
          <w:sz w:val="24"/>
        </w:rPr>
        <w:t>（三）投标报价</w:t>
      </w:r>
    </w:p>
    <w:p w14:paraId="6CD16D16">
      <w:pPr>
        <w:pStyle w:val="27"/>
        <w:keepNext w:val="0"/>
        <w:keepLines w:val="0"/>
        <w:pageBreakBefore w:val="0"/>
        <w:kinsoku/>
        <w:wordWrap/>
        <w:overflowPunct/>
        <w:topLinePunct w:val="0"/>
        <w:autoSpaceDE/>
        <w:autoSpaceDN/>
        <w:bidi w:val="0"/>
        <w:snapToGrid w:val="0"/>
        <w:spacing w:before="0" w:beforeLines="0" w:after="0" w:afterLines="0" w:line="360" w:lineRule="auto"/>
        <w:ind w:firstLine="480" w:firstLineChars="200"/>
        <w:jc w:val="left"/>
        <w:textAlignment w:val="auto"/>
        <w:rPr>
          <w:rFonts w:hAnsi="宋体" w:cs="宋体"/>
        </w:rPr>
      </w:pPr>
      <w:r>
        <w:rPr>
          <w:rFonts w:hint="eastAsia" w:hAnsi="宋体" w:cs="宋体"/>
        </w:rPr>
        <w:t>▲1.投标报价应按招标文件中相关附表格式填写。</w:t>
      </w:r>
    </w:p>
    <w:p w14:paraId="1114DC86">
      <w:pPr>
        <w:pStyle w:val="27"/>
        <w:keepNext w:val="0"/>
        <w:keepLines w:val="0"/>
        <w:pageBreakBefore w:val="0"/>
        <w:kinsoku/>
        <w:wordWrap/>
        <w:overflowPunct/>
        <w:topLinePunct w:val="0"/>
        <w:autoSpaceDE/>
        <w:autoSpaceDN/>
        <w:bidi w:val="0"/>
        <w:snapToGrid w:val="0"/>
        <w:spacing w:before="0" w:beforeLines="0" w:after="0" w:afterLines="0" w:line="360" w:lineRule="auto"/>
        <w:ind w:firstLine="480" w:firstLineChars="200"/>
        <w:jc w:val="left"/>
        <w:textAlignment w:val="auto"/>
        <w:rPr>
          <w:rFonts w:hAnsi="宋体" w:cs="宋体"/>
          <w:color w:val="FF0000"/>
        </w:rPr>
      </w:pPr>
      <w:r>
        <w:rPr>
          <w:rFonts w:hint="eastAsia" w:hAnsi="宋体" w:cs="宋体"/>
        </w:rPr>
        <w:t>▲2.投标报价是履行合同的最终价</w:t>
      </w:r>
      <w:r>
        <w:rPr>
          <w:rFonts w:hint="eastAsia" w:hAnsi="宋体" w:cs="宋体"/>
          <w:color w:val="auto"/>
        </w:rPr>
        <w:t>格，应</w:t>
      </w:r>
      <w:r>
        <w:rPr>
          <w:rFonts w:hint="eastAsia" w:ascii="宋体" w:hAnsi="宋体" w:eastAsia="宋体" w:cs="宋体"/>
          <w:color w:val="auto"/>
          <w:sz w:val="24"/>
          <w:szCs w:val="24"/>
        </w:rPr>
        <w:t>包</w:t>
      </w:r>
      <w:r>
        <w:rPr>
          <w:rFonts w:hint="eastAsia" w:ascii="宋体" w:hAnsi="宋体" w:eastAsia="宋体" w:cs="宋体"/>
          <w:sz w:val="24"/>
          <w:szCs w:val="24"/>
        </w:rPr>
        <w:t>括</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调研费、调研报告编制及审查费、人员劳务费（含人身意外保险费）、专业调查器材费、办公消耗性物品费以及管理费、税金、利润、 专家评审费等</w:t>
      </w:r>
      <w:r>
        <w:rPr>
          <w:rFonts w:hint="eastAsia" w:ascii="宋体" w:hAnsi="宋体" w:cs="宋体"/>
          <w:b/>
          <w:bCs/>
          <w:sz w:val="24"/>
          <w:szCs w:val="24"/>
          <w:lang w:val="en-US" w:eastAsia="zh-CN"/>
        </w:rPr>
        <w:t>为</w:t>
      </w:r>
      <w:r>
        <w:rPr>
          <w:rFonts w:hint="eastAsia" w:ascii="宋体" w:hAnsi="宋体" w:eastAsia="宋体" w:cs="宋体"/>
          <w:sz w:val="24"/>
          <w:szCs w:val="24"/>
        </w:rPr>
        <w:t>完成合同所需的一切本身和不可或缺的所有工作开支、政策性文件规定及合同包含的所有风险、责任等各项全部费用。</w:t>
      </w:r>
    </w:p>
    <w:p w14:paraId="743AE7E1">
      <w:pPr>
        <w:keepNext w:val="0"/>
        <w:keepLines w:val="0"/>
        <w:pageBreakBefore w:val="0"/>
        <w:tabs>
          <w:tab w:val="left" w:pos="525"/>
        </w:tabs>
        <w:kinsoku/>
        <w:wordWrap/>
        <w:overflowPunct/>
        <w:topLinePunct w:val="0"/>
        <w:autoSpaceDE/>
        <w:autoSpaceDN/>
        <w:bidi w:val="0"/>
        <w:snapToGrid w:val="0"/>
        <w:spacing w:line="360" w:lineRule="auto"/>
        <w:ind w:firstLine="480" w:firstLineChars="200"/>
        <w:textAlignment w:val="auto"/>
        <w:rPr>
          <w:rFonts w:ascii="宋体" w:hAnsi="宋体"/>
          <w:sz w:val="24"/>
        </w:rPr>
      </w:pPr>
      <w:r>
        <w:rPr>
          <w:rFonts w:hint="eastAsia" w:ascii="宋体" w:hAnsi="宋体" w:cs="宋体"/>
          <w:sz w:val="24"/>
        </w:rPr>
        <w:t>▲3.投标文件只允许有一个报价，有选择的或有条件的报价将不予接受。</w:t>
      </w:r>
      <w:r>
        <w:rPr>
          <w:rFonts w:hint="eastAsia" w:ascii="宋体" w:hAnsi="宋体"/>
          <w:sz w:val="24"/>
        </w:rPr>
        <w:t>唱标价格为报价文件正本中开标一览表的报价。</w:t>
      </w:r>
    </w:p>
    <w:p w14:paraId="4086586F">
      <w:pPr>
        <w:keepNext w:val="0"/>
        <w:keepLines w:val="0"/>
        <w:pageBreakBefore w:val="0"/>
        <w:tabs>
          <w:tab w:val="left" w:pos="525"/>
        </w:tabs>
        <w:kinsoku/>
        <w:wordWrap/>
        <w:overflowPunct/>
        <w:topLinePunct w:val="0"/>
        <w:autoSpaceDE/>
        <w:autoSpaceDN/>
        <w:bidi w:val="0"/>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▲4.投标人的报价超出限价将做废标处理。</w:t>
      </w:r>
    </w:p>
    <w:p w14:paraId="10514711">
      <w:pPr>
        <w:pStyle w:val="13"/>
        <w:keepNext w:val="0"/>
        <w:keepLines w:val="0"/>
        <w:pageBreakBefore w:val="0"/>
        <w:widowControl w:val="0"/>
        <w:tabs>
          <w:tab w:val="clear" w:pos="454"/>
        </w:tabs>
        <w:kinsoku/>
        <w:wordWrap/>
        <w:overflowPunct/>
        <w:topLinePunct w:val="0"/>
        <w:autoSpaceDE/>
        <w:autoSpaceDN/>
        <w:bidi w:val="0"/>
        <w:snapToGrid w:val="0"/>
        <w:spacing w:after="0" w:afterLines="0" w:line="360" w:lineRule="auto"/>
        <w:ind w:left="0" w:firstLine="470" w:firstLineChars="196"/>
        <w:textAlignment w:val="auto"/>
        <w:rPr>
          <w:rFonts w:ascii="宋体"/>
          <w:b/>
          <w:color w:val="0D0D0D"/>
          <w:szCs w:val="24"/>
        </w:rPr>
      </w:pPr>
      <w:r>
        <w:rPr>
          <w:rFonts w:hint="eastAsia" w:ascii="宋体" w:hAnsi="宋体"/>
          <w:b/>
          <w:color w:val="0D0D0D"/>
          <w:szCs w:val="24"/>
        </w:rPr>
        <w:t>（四）投标文件的有效期</w:t>
      </w:r>
    </w:p>
    <w:p w14:paraId="5E613C57">
      <w:pPr>
        <w:pStyle w:val="13"/>
        <w:keepNext w:val="0"/>
        <w:keepLines w:val="0"/>
        <w:pageBreakBefore w:val="0"/>
        <w:widowControl w:val="0"/>
        <w:tabs>
          <w:tab w:val="clear" w:pos="454"/>
        </w:tabs>
        <w:kinsoku/>
        <w:wordWrap/>
        <w:overflowPunct/>
        <w:topLinePunct w:val="0"/>
        <w:autoSpaceDE/>
        <w:autoSpaceDN/>
        <w:bidi w:val="0"/>
        <w:snapToGrid w:val="0"/>
        <w:spacing w:after="0" w:afterLines="0" w:line="360" w:lineRule="auto"/>
        <w:ind w:left="0" w:firstLine="480" w:firstLineChars="200"/>
        <w:textAlignment w:val="auto"/>
        <w:rPr>
          <w:rFonts w:ascii="宋体"/>
          <w:color w:val="0D0D0D"/>
          <w:szCs w:val="24"/>
        </w:rPr>
      </w:pPr>
      <w:r>
        <w:rPr>
          <w:rFonts w:hint="eastAsia" w:ascii="宋体" w:hAnsi="宋体"/>
          <w:color w:val="0D0D0D"/>
          <w:szCs w:val="24"/>
        </w:rPr>
        <w:t>▲</w:t>
      </w:r>
      <w:r>
        <w:rPr>
          <w:rFonts w:ascii="宋体" w:hAnsi="宋体"/>
          <w:color w:val="0D0D0D"/>
          <w:szCs w:val="24"/>
        </w:rPr>
        <w:t>1</w:t>
      </w:r>
      <w:r>
        <w:rPr>
          <w:rFonts w:ascii="宋体"/>
          <w:color w:val="0D0D0D"/>
          <w:szCs w:val="24"/>
        </w:rPr>
        <w:t>.</w:t>
      </w:r>
      <w:r>
        <w:rPr>
          <w:rFonts w:hint="eastAsia" w:ascii="宋体" w:hAnsi="宋体"/>
          <w:color w:val="0D0D0D"/>
          <w:szCs w:val="24"/>
        </w:rPr>
        <w:t>自投标截止日起</w:t>
      </w:r>
      <w:r>
        <w:rPr>
          <w:rFonts w:ascii="宋体" w:hAnsi="宋体"/>
          <w:color w:val="0D0D0D"/>
          <w:szCs w:val="24"/>
          <w:u w:val="single"/>
        </w:rPr>
        <w:t>60</w:t>
      </w:r>
      <w:r>
        <w:rPr>
          <w:rFonts w:hint="eastAsia" w:ascii="宋体" w:hAnsi="宋体"/>
          <w:color w:val="0D0D0D"/>
          <w:szCs w:val="24"/>
        </w:rPr>
        <w:t>天投标文件应保持有效。有效期不足的投标文件将被拒绝。</w:t>
      </w:r>
    </w:p>
    <w:p w14:paraId="50C66426">
      <w:pPr>
        <w:pStyle w:val="13"/>
        <w:keepNext w:val="0"/>
        <w:keepLines w:val="0"/>
        <w:pageBreakBefore w:val="0"/>
        <w:widowControl w:val="0"/>
        <w:tabs>
          <w:tab w:val="clear" w:pos="454"/>
        </w:tabs>
        <w:kinsoku/>
        <w:wordWrap/>
        <w:overflowPunct/>
        <w:topLinePunct w:val="0"/>
        <w:autoSpaceDE/>
        <w:autoSpaceDN/>
        <w:bidi w:val="0"/>
        <w:snapToGrid w:val="0"/>
        <w:spacing w:after="0" w:afterLines="0" w:line="360" w:lineRule="auto"/>
        <w:ind w:left="0" w:firstLine="480" w:firstLineChars="200"/>
        <w:textAlignment w:val="auto"/>
        <w:rPr>
          <w:rFonts w:ascii="宋体"/>
          <w:color w:val="0D0D0D"/>
          <w:szCs w:val="24"/>
        </w:rPr>
      </w:pPr>
      <w:r>
        <w:rPr>
          <w:rFonts w:ascii="宋体" w:hAnsi="宋体"/>
          <w:color w:val="0D0D0D"/>
          <w:szCs w:val="24"/>
        </w:rPr>
        <w:t>2</w:t>
      </w:r>
      <w:r>
        <w:rPr>
          <w:rFonts w:ascii="宋体"/>
          <w:color w:val="0D0D0D"/>
          <w:szCs w:val="24"/>
        </w:rPr>
        <w:t>.</w:t>
      </w:r>
      <w:r>
        <w:rPr>
          <w:rFonts w:hint="eastAsia" w:ascii="宋体" w:hAnsi="宋体"/>
          <w:color w:val="0D0D0D"/>
          <w:szCs w:val="24"/>
        </w:rPr>
        <w:t>在特殊情况下，招标人可与投标人协商延长投标书的有效期，这种要求和答复均以书面形式进行。</w:t>
      </w:r>
    </w:p>
    <w:p w14:paraId="6CE8CDF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outlineLvl w:val="0"/>
        <w:rPr>
          <w:rFonts w:ascii="宋体"/>
          <w:b/>
          <w:color w:val="0D0D0D"/>
          <w:sz w:val="24"/>
        </w:rPr>
      </w:pPr>
      <w:r>
        <w:rPr>
          <w:rFonts w:ascii="宋体" w:hAnsi="宋体"/>
          <w:color w:val="0D0D0D"/>
          <w:sz w:val="24"/>
        </w:rPr>
        <w:t>3</w:t>
      </w:r>
      <w:r>
        <w:rPr>
          <w:rFonts w:ascii="宋体"/>
          <w:color w:val="0D0D0D"/>
          <w:sz w:val="24"/>
        </w:rPr>
        <w:t>.</w:t>
      </w:r>
      <w:r>
        <w:rPr>
          <w:rFonts w:hint="eastAsia" w:ascii="宋体" w:hAnsi="宋体"/>
          <w:color w:val="0D0D0D"/>
          <w:sz w:val="24"/>
        </w:rPr>
        <w:t>中标人的投标文件自开标之日起至合同履行完毕止均应保持有效。</w:t>
      </w:r>
    </w:p>
    <w:p w14:paraId="6F4FFD7C">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outlineLvl w:val="0"/>
        <w:rPr>
          <w:rFonts w:hint="eastAsia" w:ascii="宋体" w:hAnsi="宋体" w:eastAsia="宋体" w:cs="宋体"/>
          <w:b/>
          <w:sz w:val="24"/>
          <w:szCs w:val="24"/>
        </w:rPr>
      </w:pPr>
      <w:r>
        <w:rPr>
          <w:rFonts w:hint="eastAsia" w:ascii="宋体" w:hAnsi="宋体" w:eastAsia="宋体" w:cs="宋体"/>
          <w:b/>
          <w:sz w:val="24"/>
          <w:szCs w:val="24"/>
        </w:rPr>
        <w:t>（五）</w:t>
      </w:r>
      <w:bookmarkEnd w:id="18"/>
      <w:r>
        <w:rPr>
          <w:rFonts w:hint="eastAsia" w:ascii="宋体" w:hAnsi="宋体" w:cs="宋体"/>
          <w:b/>
          <w:bCs/>
          <w:sz w:val="24"/>
          <w:szCs w:val="24"/>
        </w:rPr>
        <w:t>投标文件的上传、递交、修改和撤回</w:t>
      </w:r>
    </w:p>
    <w:p w14:paraId="0DAFA780">
      <w:pPr>
        <w:keepNext w:val="0"/>
        <w:keepLines w:val="0"/>
        <w:pageBreakBefore w:val="0"/>
        <w:kinsoku/>
        <w:wordWrap/>
        <w:overflowPunct/>
        <w:topLinePunct w:val="0"/>
        <w:autoSpaceDE/>
        <w:autoSpaceDN/>
        <w:bidi w:val="0"/>
        <w:spacing w:line="360" w:lineRule="auto"/>
        <w:ind w:firstLine="495"/>
        <w:textAlignment w:val="auto"/>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14:paraId="2B1C40DA">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14:paraId="63FC75D0">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14:paraId="2137DE3B">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28CFBBA6">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13A825C5">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42975B1C">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14:paraId="136A7BD1">
      <w:pPr>
        <w:keepNext w:val="0"/>
        <w:keepLines w:val="0"/>
        <w:pageBreakBefore w:val="0"/>
        <w:kinsoku/>
        <w:wordWrap/>
        <w:overflowPunct/>
        <w:topLinePunct w:val="0"/>
        <w:autoSpaceDE/>
        <w:autoSpaceDN/>
        <w:bidi w:val="0"/>
        <w:spacing w:line="360" w:lineRule="auto"/>
        <w:ind w:firstLine="470" w:firstLineChars="196"/>
        <w:textAlignment w:val="auto"/>
        <w:outlineLvl w:val="2"/>
        <w:rPr>
          <w:rFonts w:ascii="宋体" w:hAnsi="宋体" w:cs="宋体"/>
          <w:b/>
          <w:bCs/>
          <w:sz w:val="24"/>
          <w:szCs w:val="24"/>
        </w:rPr>
      </w:pPr>
      <w:r>
        <w:rPr>
          <w:rFonts w:hint="eastAsia" w:ascii="宋体" w:hAnsi="宋体" w:cs="宋体"/>
          <w:b/>
          <w:bCs/>
          <w:sz w:val="24"/>
          <w:szCs w:val="24"/>
        </w:rPr>
        <w:t>（六）投标无效的情形</w:t>
      </w:r>
    </w:p>
    <w:p w14:paraId="326995F1">
      <w:pPr>
        <w:keepNext w:val="0"/>
        <w:keepLines w:val="0"/>
        <w:pageBreakBefore w:val="0"/>
        <w:kinsoku/>
        <w:wordWrap/>
        <w:overflowPunct/>
        <w:topLinePunct w:val="0"/>
        <w:autoSpaceDE/>
        <w:autoSpaceDN/>
        <w:bidi w:val="0"/>
        <w:spacing w:line="360" w:lineRule="auto"/>
        <w:ind w:firstLine="420"/>
        <w:jc w:val="left"/>
        <w:textAlignment w:val="auto"/>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w:t>
      </w:r>
      <w:r>
        <w:rPr>
          <w:rFonts w:hint="eastAsia" w:ascii="宋体" w:hAnsi="宋体" w:cs="宋体"/>
          <w:color w:val="0D0D0D"/>
          <w:sz w:val="24"/>
          <w:szCs w:val="24"/>
        </w:rPr>
        <w:t>者补正投标文件必须以书面形式进行。投</w:t>
      </w:r>
      <w:r>
        <w:rPr>
          <w:rFonts w:hint="eastAsia" w:ascii="宋体" w:hAnsi="宋体" w:cs="宋体"/>
          <w:sz w:val="24"/>
          <w:szCs w:val="24"/>
        </w:rPr>
        <w:t>标人修改、补正投标文件后，不影响评标委员会对其投标文件所作的评价和评分结果。</w:t>
      </w:r>
    </w:p>
    <w:p w14:paraId="75E13FB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bookmarkStart w:id="19" w:name="_Toc15414"/>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14:paraId="3AFFABE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14:paraId="06E8286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14:paraId="3046409E">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14:paraId="360356BE">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14:paraId="77834075">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14:paraId="49337225">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14:paraId="61144D54">
      <w:pPr>
        <w:pStyle w:val="21"/>
        <w:keepNext w:val="0"/>
        <w:keepLines w:val="0"/>
        <w:pageBreakBefore w:val="0"/>
        <w:widowControl w:val="0"/>
        <w:kinsoku/>
        <w:wordWrap/>
        <w:overflowPunct/>
        <w:topLinePunct w:val="0"/>
        <w:autoSpaceDE/>
        <w:autoSpaceDN/>
        <w:bidi w:val="0"/>
        <w:spacing w:line="360" w:lineRule="auto"/>
        <w:ind w:left="0" w:leftChars="0"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14:paraId="16DA2667">
      <w:pPr>
        <w:pStyle w:val="21"/>
        <w:keepNext w:val="0"/>
        <w:keepLines w:val="0"/>
        <w:pageBreakBefore w:val="0"/>
        <w:widowControl w:val="0"/>
        <w:kinsoku/>
        <w:wordWrap/>
        <w:overflowPunct/>
        <w:topLinePunct w:val="0"/>
        <w:autoSpaceDE/>
        <w:autoSpaceDN/>
        <w:bidi w:val="0"/>
        <w:spacing w:line="360" w:lineRule="auto"/>
        <w:ind w:left="0" w:leftChars="0" w:firstLine="454" w:firstLineChars="196"/>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14:paraId="483EF167">
      <w:pPr>
        <w:pStyle w:val="21"/>
        <w:keepNext w:val="0"/>
        <w:keepLines w:val="0"/>
        <w:pageBreakBefore w:val="0"/>
        <w:widowControl w:val="0"/>
        <w:kinsoku/>
        <w:wordWrap/>
        <w:overflowPunct/>
        <w:topLinePunct w:val="0"/>
        <w:autoSpaceDE/>
        <w:autoSpaceDN/>
        <w:bidi w:val="0"/>
        <w:spacing w:line="360" w:lineRule="auto"/>
        <w:ind w:left="0" w:leftChars="0"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14:paraId="507FB8C1">
      <w:pPr>
        <w:pStyle w:val="21"/>
        <w:keepNext w:val="0"/>
        <w:keepLines w:val="0"/>
        <w:pageBreakBefore w:val="0"/>
        <w:widowControl w:val="0"/>
        <w:kinsoku/>
        <w:wordWrap/>
        <w:overflowPunct/>
        <w:topLinePunct w:val="0"/>
        <w:autoSpaceDE/>
        <w:autoSpaceDN/>
        <w:bidi w:val="0"/>
        <w:spacing w:line="360" w:lineRule="auto"/>
        <w:ind w:left="0" w:leftChars="0"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14:paraId="1E87E0BB">
      <w:pPr>
        <w:pStyle w:val="21"/>
        <w:keepNext w:val="0"/>
        <w:keepLines w:val="0"/>
        <w:pageBreakBefore w:val="0"/>
        <w:widowControl w:val="0"/>
        <w:kinsoku/>
        <w:wordWrap/>
        <w:overflowPunct/>
        <w:topLinePunct w:val="0"/>
        <w:autoSpaceDE/>
        <w:autoSpaceDN/>
        <w:bidi w:val="0"/>
        <w:spacing w:line="360" w:lineRule="auto"/>
        <w:ind w:left="0" w:leftChars="0"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14:paraId="61A39067">
      <w:pPr>
        <w:pStyle w:val="21"/>
        <w:keepNext w:val="0"/>
        <w:keepLines w:val="0"/>
        <w:pageBreakBefore w:val="0"/>
        <w:widowControl w:val="0"/>
        <w:kinsoku/>
        <w:wordWrap/>
        <w:overflowPunct/>
        <w:topLinePunct w:val="0"/>
        <w:autoSpaceDE/>
        <w:autoSpaceDN/>
        <w:bidi w:val="0"/>
        <w:spacing w:line="360" w:lineRule="auto"/>
        <w:ind w:left="0" w:leftChars="0"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14:paraId="722445E7">
      <w:pPr>
        <w:pStyle w:val="14"/>
        <w:keepNext w:val="0"/>
        <w:keepLines w:val="0"/>
        <w:pageBreakBefore w:val="0"/>
        <w:widowControl w:val="0"/>
        <w:kinsoku/>
        <w:wordWrap/>
        <w:overflowPunct/>
        <w:topLinePunct w:val="0"/>
        <w:autoSpaceDE/>
        <w:autoSpaceDN/>
        <w:bidi w:val="0"/>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14:paraId="5C519892">
      <w:pPr>
        <w:pStyle w:val="21"/>
        <w:keepNext w:val="0"/>
        <w:keepLines w:val="0"/>
        <w:pageBreakBefore w:val="0"/>
        <w:widowControl w:val="0"/>
        <w:kinsoku/>
        <w:wordWrap/>
        <w:overflowPunct/>
        <w:topLinePunct w:val="0"/>
        <w:autoSpaceDE/>
        <w:autoSpaceDN/>
        <w:bidi w:val="0"/>
        <w:spacing w:line="360" w:lineRule="auto"/>
        <w:ind w:left="0" w:leftChars="0" w:firstLine="454" w:firstLineChars="196"/>
        <w:textAlignment w:val="auto"/>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14:paraId="1CDA81AC">
      <w:pPr>
        <w:pStyle w:val="21"/>
        <w:snapToGrid w:val="0"/>
        <w:spacing w:line="360" w:lineRule="auto"/>
        <w:ind w:firstLine="464" w:firstLineChars="200"/>
        <w:rPr>
          <w:sz w:val="24"/>
          <w:szCs w:val="24"/>
        </w:rPr>
      </w:pPr>
      <w:r>
        <w:rPr>
          <w:rFonts w:hint="eastAsia"/>
          <w:sz w:val="24"/>
          <w:szCs w:val="24"/>
        </w:rPr>
        <w:t>（1）未采用人民币报价或者未按照招标文件标明的币种报价的；</w:t>
      </w:r>
    </w:p>
    <w:p w14:paraId="3187CA6F">
      <w:pPr>
        <w:pStyle w:val="21"/>
        <w:snapToGrid w:val="0"/>
        <w:spacing w:line="360" w:lineRule="auto"/>
        <w:ind w:firstLine="464" w:firstLineChars="200"/>
        <w:rPr>
          <w:sz w:val="24"/>
          <w:szCs w:val="24"/>
        </w:rPr>
      </w:pPr>
      <w:r>
        <w:rPr>
          <w:rFonts w:hint="eastAsia"/>
          <w:sz w:val="24"/>
          <w:szCs w:val="24"/>
        </w:rPr>
        <w:t>（2）报价超出招标文件规定的预算金额或者最高限价的；</w:t>
      </w:r>
    </w:p>
    <w:p w14:paraId="274129FD">
      <w:pPr>
        <w:pStyle w:val="21"/>
        <w:snapToGrid w:val="0"/>
        <w:spacing w:line="360" w:lineRule="auto"/>
        <w:ind w:firstLine="464" w:firstLineChars="200"/>
        <w:rPr>
          <w:sz w:val="24"/>
          <w:szCs w:val="24"/>
        </w:rPr>
      </w:pPr>
      <w:r>
        <w:rPr>
          <w:rFonts w:hint="eastAsia"/>
          <w:sz w:val="24"/>
          <w:szCs w:val="24"/>
        </w:rPr>
        <w:t>（3）投标报价具有选择性。</w:t>
      </w:r>
    </w:p>
    <w:p w14:paraId="74ABB7ED">
      <w:pPr>
        <w:pStyle w:val="21"/>
        <w:snapToGrid w:val="0"/>
        <w:spacing w:line="360" w:lineRule="auto"/>
        <w:ind w:firstLine="464" w:firstLineChars="200"/>
        <w:rPr>
          <w:sz w:val="24"/>
          <w:szCs w:val="24"/>
        </w:rPr>
      </w:pPr>
      <w:r>
        <w:rPr>
          <w:rFonts w:hint="eastAsia"/>
          <w:sz w:val="24"/>
          <w:szCs w:val="24"/>
        </w:rPr>
        <w:t>（4）投标报价文件格式不符合招标文件要求格式的；</w:t>
      </w:r>
    </w:p>
    <w:p w14:paraId="08D26282">
      <w:pPr>
        <w:pStyle w:val="21"/>
        <w:snapToGrid w:val="0"/>
        <w:spacing w:line="312" w:lineRule="auto"/>
        <w:ind w:firstLine="454" w:firstLineChars="196"/>
        <w:rPr>
          <w:b/>
          <w:bCs/>
          <w:sz w:val="24"/>
          <w:szCs w:val="24"/>
        </w:rPr>
      </w:pPr>
      <w:r>
        <w:rPr>
          <w:rFonts w:hint="eastAsia"/>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24974F">
      <w:pPr>
        <w:widowControl/>
        <w:snapToGrid w:val="0"/>
        <w:spacing w:line="500" w:lineRule="exact"/>
        <w:ind w:firstLine="480" w:firstLineChars="200"/>
        <w:jc w:val="left"/>
        <w:rPr>
          <w:rFonts w:hint="eastAsia" w:ascii="宋体"/>
          <w:sz w:val="24"/>
        </w:rPr>
      </w:pPr>
      <w:r>
        <w:rPr>
          <w:rFonts w:hint="eastAsia" w:ascii="宋体"/>
          <w:sz w:val="24"/>
        </w:rPr>
        <w:t>（6）</w:t>
      </w:r>
      <w:r>
        <w:rPr>
          <w:rFonts w:hint="eastAsia" w:ascii="宋体"/>
          <w:b/>
          <w:bCs/>
          <w:sz w:val="24"/>
        </w:rPr>
        <w:t>电子投标文件解密失败的，且未在规定时间内提交电子备份投标文件的；</w:t>
      </w:r>
    </w:p>
    <w:p w14:paraId="25F86459">
      <w:pPr>
        <w:widowControl/>
        <w:snapToGrid w:val="0"/>
        <w:spacing w:line="500" w:lineRule="exact"/>
        <w:ind w:firstLine="480" w:firstLineChars="200"/>
        <w:jc w:val="left"/>
        <w:rPr>
          <w:rFonts w:hint="eastAsia" w:ascii="宋体"/>
          <w:sz w:val="24"/>
        </w:rPr>
      </w:pPr>
      <w:r>
        <w:rPr>
          <w:rFonts w:hint="eastAsia" w:ascii="宋体"/>
          <w:sz w:val="24"/>
        </w:rPr>
        <w:t>（7）</w:t>
      </w:r>
      <w:r>
        <w:rPr>
          <w:rFonts w:hint="eastAsia" w:ascii="宋体"/>
          <w:b/>
          <w:bCs/>
          <w:sz w:val="24"/>
        </w:rPr>
        <w:t>电子投标文件未按规定要求进行签字、电子签章的。</w:t>
      </w:r>
    </w:p>
    <w:p w14:paraId="0B6A9873">
      <w:pPr>
        <w:pStyle w:val="21"/>
        <w:snapToGrid w:val="0"/>
        <w:spacing w:line="360" w:lineRule="auto"/>
        <w:ind w:firstLine="454" w:firstLineChars="196"/>
        <w:rPr>
          <w:b/>
          <w:sz w:val="24"/>
          <w:szCs w:val="24"/>
        </w:rPr>
      </w:pPr>
      <w:r>
        <w:rPr>
          <w:rFonts w:hint="eastAsia"/>
          <w:b/>
          <w:sz w:val="24"/>
          <w:szCs w:val="24"/>
          <w:lang w:val="en-US" w:eastAsia="zh-CN"/>
        </w:rPr>
        <w:t>3</w:t>
      </w:r>
      <w:r>
        <w:rPr>
          <w:rFonts w:hint="eastAsia"/>
          <w:b/>
          <w:sz w:val="24"/>
          <w:szCs w:val="24"/>
        </w:rPr>
        <w:t>.</w:t>
      </w:r>
      <w:r>
        <w:rPr>
          <w:b/>
          <w:sz w:val="24"/>
          <w:szCs w:val="24"/>
        </w:rPr>
        <w:t>被拒绝的投标文件为无效。</w:t>
      </w:r>
    </w:p>
    <w:p w14:paraId="799A01EF">
      <w:pPr>
        <w:pStyle w:val="21"/>
        <w:snapToGrid w:val="0"/>
        <w:spacing w:line="360" w:lineRule="auto"/>
        <w:ind w:firstLine="454" w:firstLineChars="196"/>
        <w:rPr>
          <w:rFonts w:hint="eastAsia" w:ascii="宋体" w:hAnsi="宋体" w:eastAsia="宋体" w:cs="宋体"/>
          <w:sz w:val="24"/>
          <w:szCs w:val="24"/>
          <w:lang w:eastAsia="zh-CN"/>
        </w:rPr>
      </w:pPr>
      <w:r>
        <w:rPr>
          <w:rFonts w:hint="eastAsia"/>
          <w:b/>
          <w:sz w:val="24"/>
          <w:szCs w:val="24"/>
          <w:lang w:val="en-US" w:eastAsia="zh-CN"/>
        </w:rPr>
        <w:t>4</w:t>
      </w:r>
      <w:r>
        <w:rPr>
          <w:rFonts w:hint="eastAsia"/>
          <w:b/>
          <w:sz w:val="24"/>
          <w:szCs w:val="24"/>
        </w:rPr>
        <w:t>．对仅出现以上1、2、3情形之一中小项情况的，经审定凡没有实质性影响和损害的，可不作无效标处理。</w:t>
      </w:r>
    </w:p>
    <w:p w14:paraId="512EE206">
      <w:pPr>
        <w:pStyle w:val="21"/>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1"/>
        <w:rPr>
          <w:rFonts w:hAnsi="宋体"/>
          <w:b/>
          <w:bCs/>
          <w:snapToGrid w:val="0"/>
          <w:sz w:val="24"/>
          <w:szCs w:val="24"/>
        </w:rPr>
      </w:pPr>
      <w:r>
        <w:rPr>
          <w:rFonts w:hint="eastAsia" w:hAnsi="宋体"/>
          <w:b/>
          <w:bCs/>
          <w:sz w:val="24"/>
          <w:szCs w:val="24"/>
        </w:rPr>
        <w:t>四、开标</w:t>
      </w:r>
    </w:p>
    <w:p w14:paraId="7A188424">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70" w:firstLineChars="196"/>
        <w:textAlignment w:val="auto"/>
        <w:rPr>
          <w:rFonts w:hAnsi="宋体"/>
          <w:b/>
          <w:bCs/>
        </w:rPr>
      </w:pPr>
      <w:r>
        <w:rPr>
          <w:rFonts w:hint="eastAsia" w:hAnsi="宋体"/>
          <w:b/>
          <w:bCs/>
        </w:rPr>
        <w:t>（一）开标准备</w:t>
      </w:r>
    </w:p>
    <w:p w14:paraId="79647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采购代理机构将在规定的时间和地点进行电子开标，投标人的法定代表人或其委托代理人【委托代理人应当是投标人的在职正式职工（以投标人本单位为其缴纳社保的凭证为准）】应做好投标准备，准时在线参加电子开标会议，随时关注开标进度。</w:t>
      </w:r>
    </w:p>
    <w:p w14:paraId="7F4BC20E">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70" w:firstLineChars="196"/>
        <w:textAlignment w:val="auto"/>
        <w:rPr>
          <w:rFonts w:hAnsi="宋体"/>
          <w:b/>
          <w:bCs/>
        </w:rPr>
      </w:pPr>
      <w:r>
        <w:rPr>
          <w:rFonts w:hint="eastAsia" w:hAnsi="宋体"/>
          <w:b/>
          <w:bCs/>
        </w:rPr>
        <w:t>（二）开标程序：</w:t>
      </w:r>
    </w:p>
    <w:p w14:paraId="0819C44C">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1.开标会由招标方主持，主持人宣布开标会议开始；</w:t>
      </w:r>
    </w:p>
    <w:p w14:paraId="3E58C316">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2.主持人介绍参加开标会的人员名单；</w:t>
      </w:r>
    </w:p>
    <w:p w14:paraId="7D5506B2">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3.主持人宣布评标期间的有关事项；</w:t>
      </w:r>
    </w:p>
    <w:p w14:paraId="53AC6F4C">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告知应当回避的情形,提请有关人员回避，检查投标人代表的到会情况；</w:t>
      </w:r>
    </w:p>
    <w:p w14:paraId="772D72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4.开标及评审程序</w:t>
      </w:r>
    </w:p>
    <w:p w14:paraId="7DA9C2F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4.1在开标时间截止后30分钟内由各投标人自行对投标文件进行解密；</w:t>
      </w:r>
    </w:p>
    <w:p w14:paraId="6110B46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4.2由采购人或代理机构进行资格审查，通过资格审查的投标人进入商务技术响应文件进行评审；</w:t>
      </w:r>
    </w:p>
    <w:p w14:paraId="778908D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4.3系统对各投标人的商务技术进行汇总；</w:t>
      </w:r>
    </w:p>
    <w:p w14:paraId="378667D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4.4在系统上公开报价开标情况；</w:t>
      </w:r>
    </w:p>
    <w:p w14:paraId="25DA6BE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4.5评标委员会对报价情况进行评审；</w:t>
      </w:r>
    </w:p>
    <w:p w14:paraId="30E640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4.6在系统上公布评审结果。</w:t>
      </w:r>
    </w:p>
    <w:p w14:paraId="1FB68753">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bCs/>
          <w:sz w:val="24"/>
          <w:szCs w:val="24"/>
        </w:rPr>
      </w:pPr>
      <w:r>
        <w:rPr>
          <w:rFonts w:hint="eastAsia" w:ascii="宋体" w:hAnsi="宋体" w:cs="宋体"/>
          <w:b/>
          <w:bCs/>
          <w:sz w:val="24"/>
          <w:szCs w:val="24"/>
        </w:rPr>
        <w:t>特别说明：政采云公司如对电子化开标及评审程序有调整的，按调整后的程序操作。</w:t>
      </w:r>
    </w:p>
    <w:p w14:paraId="7A5B3D8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5.本项目采用政采云电子招投标开标及评审程序，开评标时出现电子投标文件无法解密或解密失败等情况时，采购代理机构可上传投标人的电子备份投标文件继续评审。</w:t>
      </w:r>
    </w:p>
    <w:p w14:paraId="47415D39">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1"/>
        <w:rPr>
          <w:rFonts w:hint="eastAsia" w:hAnsi="宋体"/>
          <w:b/>
          <w:bCs/>
        </w:rPr>
      </w:pPr>
      <w:r>
        <w:rPr>
          <w:rFonts w:hint="eastAsia" w:hAnsi="宋体"/>
          <w:b/>
          <w:bCs/>
        </w:rPr>
        <w:t>五、评标</w:t>
      </w:r>
    </w:p>
    <w:p w14:paraId="7A55AE1C">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outlineLvl w:val="1"/>
        <w:rPr>
          <w:rFonts w:hint="eastAsia" w:hAnsi="宋体"/>
          <w:b/>
          <w:bCs/>
        </w:rPr>
      </w:pPr>
      <w:r>
        <w:rPr>
          <w:rFonts w:hint="eastAsia" w:hAnsi="宋体"/>
          <w:b/>
          <w:bCs/>
        </w:rPr>
        <w:t>（一）组建评标委员会</w:t>
      </w:r>
    </w:p>
    <w:p w14:paraId="46CEAE06">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outlineLvl w:val="1"/>
        <w:rPr>
          <w:rFonts w:hint="eastAsia" w:hAnsi="宋体"/>
        </w:rPr>
      </w:pPr>
      <w:r>
        <w:rPr>
          <w:rFonts w:hint="eastAsia" w:hAnsi="宋体"/>
        </w:rPr>
        <w:t>本项目评标委员会由政府采购评审专家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人,共</w:t>
      </w:r>
      <w:r>
        <w:rPr>
          <w:rFonts w:hint="eastAsia" w:hAnsi="宋体"/>
          <w:u w:val="single"/>
        </w:rPr>
        <w:t>5</w:t>
      </w:r>
      <w:r>
        <w:rPr>
          <w:rFonts w:hint="eastAsia" w:hAnsi="宋体"/>
        </w:rPr>
        <w:t>人组成。</w:t>
      </w:r>
    </w:p>
    <w:p w14:paraId="38AC586E">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outlineLvl w:val="1"/>
        <w:rPr>
          <w:rFonts w:hint="eastAsia" w:hAnsi="宋体"/>
          <w:b/>
          <w:bCs/>
        </w:rPr>
      </w:pPr>
      <w:r>
        <w:rPr>
          <w:rFonts w:hint="eastAsia" w:hAnsi="宋体"/>
          <w:b/>
          <w:bCs/>
          <w:lang w:val="en-US" w:eastAsia="zh-CN"/>
        </w:rPr>
        <w:t>（二）</w:t>
      </w:r>
      <w:r>
        <w:rPr>
          <w:rFonts w:hint="eastAsia" w:hAnsi="宋体"/>
          <w:b/>
          <w:bCs/>
        </w:rPr>
        <w:t>评标的方式</w:t>
      </w:r>
    </w:p>
    <w:p w14:paraId="06835947">
      <w:pPr>
        <w:pStyle w:val="2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firstLineChars="200"/>
        <w:textAlignment w:val="auto"/>
        <w:outlineLvl w:val="1"/>
        <w:rPr>
          <w:rFonts w:hint="eastAsia" w:hAnsi="宋体"/>
        </w:rPr>
      </w:pPr>
      <w:r>
        <w:rPr>
          <w:rFonts w:hint="eastAsia" w:hAnsi="宋体"/>
        </w:rPr>
        <w:t>本项目采用不公开方式评标，评标的依据为招标文件和投标文件。</w:t>
      </w:r>
    </w:p>
    <w:p w14:paraId="60D947BE">
      <w:pPr>
        <w:pStyle w:val="2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1"/>
        <w:rPr>
          <w:rFonts w:hint="eastAsia" w:hAnsi="宋体"/>
          <w:b/>
          <w:bCs/>
        </w:rPr>
      </w:pPr>
      <w:r>
        <w:rPr>
          <w:rFonts w:hint="eastAsia" w:hAnsi="宋体"/>
          <w:b/>
          <w:bCs/>
          <w:lang w:eastAsia="zh-CN"/>
        </w:rPr>
        <w:t>（三）</w:t>
      </w:r>
      <w:r>
        <w:rPr>
          <w:rFonts w:hint="eastAsia" w:hAnsi="宋体"/>
          <w:b/>
          <w:bCs/>
        </w:rPr>
        <w:t>评标程序</w:t>
      </w:r>
    </w:p>
    <w:p w14:paraId="48B83485">
      <w:pPr>
        <w:pStyle w:val="2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1"/>
        <w:rPr>
          <w:rFonts w:ascii="宋体" w:hAnsi="宋体" w:cs="宋体"/>
          <w:b/>
          <w:bCs/>
          <w:sz w:val="24"/>
          <w:szCs w:val="24"/>
        </w:rPr>
      </w:pPr>
      <w:r>
        <w:rPr>
          <w:rFonts w:hint="eastAsia" w:ascii="宋体" w:hAnsi="宋体" w:cs="宋体"/>
          <w:b/>
          <w:bCs/>
          <w:sz w:val="24"/>
          <w:szCs w:val="24"/>
        </w:rPr>
        <w:t>1.形式审查</w:t>
      </w:r>
    </w:p>
    <w:p w14:paraId="61960D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bCs/>
          <w:color w:val="0D0D0D"/>
          <w:sz w:val="24"/>
          <w:szCs w:val="24"/>
        </w:rPr>
      </w:pPr>
      <w:r>
        <w:rPr>
          <w:rFonts w:hint="eastAsia" w:ascii="宋体" w:hAnsi="宋体" w:cs="宋体"/>
          <w:color w:val="0D0D0D"/>
          <w:sz w:val="24"/>
          <w:szCs w:val="24"/>
        </w:rPr>
        <w:t>招标方工作人员对投标人的资格和投标文件的完整性、合法性等进行审查。</w:t>
      </w:r>
    </w:p>
    <w:p w14:paraId="376AEBE3">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cs="宋体"/>
          <w:b/>
          <w:bCs/>
          <w:color w:val="0D0D0D"/>
          <w:sz w:val="24"/>
          <w:szCs w:val="24"/>
        </w:rPr>
      </w:pPr>
      <w:r>
        <w:rPr>
          <w:rFonts w:hint="eastAsia" w:ascii="宋体" w:hAnsi="宋体" w:cs="宋体"/>
          <w:b/>
          <w:bCs/>
          <w:color w:val="0D0D0D"/>
          <w:sz w:val="24"/>
          <w:szCs w:val="24"/>
        </w:rPr>
        <w:t>2.实质审查与比较</w:t>
      </w:r>
    </w:p>
    <w:p w14:paraId="6E68D2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（1）评标委员会审查投标文件的实质性内容是否符合招标文件实质性要求。</w:t>
      </w:r>
    </w:p>
    <w:p w14:paraId="77E06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（2）评标委员会将根据投标人的投标文件进行审查、核对,如有疑问,将对投标人进行询标,投标人要向评标委员会澄清有关问题,并最终以书面形式进行答复。</w:t>
      </w:r>
    </w:p>
    <w:p w14:paraId="1DC51FF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投标人代表未到场或者拒绝澄清或者澄清的内容改变了投标文件的实质性内容的，评标委员会有权对该投标文件作出不利于投标人的评判。</w:t>
      </w:r>
    </w:p>
    <w:p w14:paraId="750649B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（3）技术、商务、资信及其他分按照评标委员会成员的独立评分结果的算术平均分计算，由指定专人进行计算复核。</w:t>
      </w:r>
    </w:p>
    <w:p w14:paraId="74659C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（4）招标方工作人员协助评标委员会审核投标报价有无计算错误，并根据本项目的评分标准计算各投标人的报价得分。</w:t>
      </w:r>
    </w:p>
    <w:p w14:paraId="0145BD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（5）采购人、采购代理机构不得向评审委员会的评审专家作倾向性、误导性的解释或者说明。</w:t>
      </w:r>
    </w:p>
    <w:p w14:paraId="25C9F1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4BB85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（7）评审专家在评审过程中不得将自己的观点强加给其他评审专家，评审专家应自主发表见解，对评审意见承担个人责任。</w:t>
      </w:r>
    </w:p>
    <w:p w14:paraId="28B999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（8）评标委员会完成评标后,招标方工作人员对各部分得分汇总,计算出本项目最终得分。评标委员会按评标原则推荐中标候选人并起草评标报告。</w:t>
      </w:r>
    </w:p>
    <w:p w14:paraId="48DE2B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361095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b/>
          <w:bCs/>
          <w:color w:val="0D0D0D"/>
          <w:sz w:val="24"/>
          <w:szCs w:val="24"/>
        </w:rPr>
      </w:pPr>
      <w:r>
        <w:rPr>
          <w:rFonts w:hint="eastAsia" w:ascii="宋体" w:hAnsi="宋体" w:cs="宋体"/>
          <w:b/>
          <w:bCs/>
          <w:color w:val="0D0D0D"/>
          <w:sz w:val="24"/>
          <w:szCs w:val="24"/>
        </w:rPr>
        <w:t>（四）澄清问题的形式</w:t>
      </w:r>
    </w:p>
    <w:p w14:paraId="6AFB811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6F4A84DE">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b/>
          <w:bCs/>
        </w:rPr>
      </w:pPr>
      <w:r>
        <w:rPr>
          <w:rFonts w:hint="eastAsia" w:hAnsi="宋体"/>
          <w:b/>
          <w:bCs/>
        </w:rPr>
        <w:t>（五）错误修正</w:t>
      </w:r>
    </w:p>
    <w:p w14:paraId="4463E6C9">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投标文件如果出现计算或表达上的错误，修正错误的原则如下：</w:t>
      </w:r>
    </w:p>
    <w:p w14:paraId="365C1D80">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1.投标文件的大写金额和小写金额不一致的，以大写金额为准；</w:t>
      </w:r>
    </w:p>
    <w:p w14:paraId="0583FB6E">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2.总价金额与按单价汇总金额不一致的，以单价金额计算结果为准；</w:t>
      </w:r>
    </w:p>
    <w:p w14:paraId="246793F6">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rPr>
      </w:pPr>
      <w:r>
        <w:rPr>
          <w:rFonts w:hint="eastAsia" w:hAnsi="宋体"/>
        </w:rPr>
        <w:t>3.对不同文字文本投标文件的解释发生异议的，以中文文本为准。</w:t>
      </w:r>
    </w:p>
    <w:p w14:paraId="30D784C3">
      <w:pPr>
        <w:pStyle w:val="27"/>
        <w:keepNext w:val="0"/>
        <w:keepLines w:val="0"/>
        <w:pageBreakBefore w:val="0"/>
        <w:widowControl w:val="0"/>
        <w:kinsoku/>
        <w:wordWrap/>
        <w:overflowPunct/>
        <w:topLinePunct w:val="0"/>
        <w:autoSpaceDE/>
        <w:autoSpaceDN/>
        <w:bidi w:val="0"/>
        <w:spacing w:before="0" w:beforeLines="0" w:after="0" w:afterLines="0" w:line="360" w:lineRule="auto"/>
        <w:ind w:firstLine="480" w:firstLineChars="200"/>
        <w:textAlignment w:val="auto"/>
        <w:rPr>
          <w:rFonts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739F32A9">
      <w:pPr>
        <w:pStyle w:val="27"/>
        <w:keepNext w:val="0"/>
        <w:keepLines w:val="0"/>
        <w:pageBreakBefore w:val="0"/>
        <w:widowControl w:val="0"/>
        <w:tabs>
          <w:tab w:val="left" w:pos="630"/>
        </w:tabs>
        <w:kinsoku/>
        <w:wordWrap/>
        <w:overflowPunct/>
        <w:topLinePunct w:val="0"/>
        <w:autoSpaceDE/>
        <w:autoSpaceDN/>
        <w:bidi w:val="0"/>
        <w:adjustRightInd/>
        <w:snapToGrid/>
        <w:spacing w:before="0" w:beforeLines="0" w:after="0" w:afterLines="0" w:line="360" w:lineRule="auto"/>
        <w:ind w:firstLine="470" w:firstLineChars="196"/>
        <w:textAlignment w:val="auto"/>
        <w:rPr>
          <w:rFonts w:hAnsi="宋体"/>
          <w:b/>
          <w:bCs/>
        </w:rPr>
      </w:pPr>
      <w:r>
        <w:rPr>
          <w:rFonts w:hint="eastAsia" w:hAnsi="宋体"/>
          <w:b/>
          <w:bCs/>
        </w:rPr>
        <w:t>（六）评标原则、办法及依据</w:t>
      </w:r>
    </w:p>
    <w:p w14:paraId="5052990F">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55A58C6">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Ansi="宋体"/>
        </w:rPr>
      </w:pPr>
      <w:r>
        <w:rPr>
          <w:rFonts w:hint="eastAsia" w:hAnsi="宋体"/>
        </w:rPr>
        <w:t>2.评标办法。本项目评标办法是</w:t>
      </w:r>
      <w:r>
        <w:rPr>
          <w:rFonts w:hint="eastAsia" w:hAnsi="宋体"/>
          <w:u w:val="single"/>
        </w:rPr>
        <w:t>综合评分法</w:t>
      </w:r>
      <w:r>
        <w:rPr>
          <w:rFonts w:hint="eastAsia" w:hAnsi="宋体"/>
        </w:rPr>
        <w:t>，具体评标内容及评分标准等详见《第四章：评标办法及评分标准》。</w:t>
      </w:r>
    </w:p>
    <w:p w14:paraId="473B30DC">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Ansi="宋体"/>
        </w:rPr>
      </w:pPr>
      <w:r>
        <w:rPr>
          <w:rFonts w:hint="eastAsia" w:hAnsi="宋体"/>
        </w:rPr>
        <w:t>3.评标依据：评标委员会决定投标的响应性只根据投标文件的内容，而不寻求外部的证据。</w:t>
      </w:r>
    </w:p>
    <w:p w14:paraId="19F40513">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70" w:firstLineChars="196"/>
        <w:textAlignment w:val="auto"/>
        <w:rPr>
          <w:rFonts w:hAnsi="宋体"/>
          <w:b/>
          <w:bCs/>
        </w:rPr>
      </w:pPr>
      <w:r>
        <w:rPr>
          <w:rFonts w:hint="eastAsia" w:hAnsi="宋体"/>
          <w:b/>
          <w:bCs/>
        </w:rPr>
        <w:t>（七）评标过程的监控</w:t>
      </w:r>
    </w:p>
    <w:p w14:paraId="17C14CCF">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Ansi="宋体"/>
        </w:rPr>
      </w:pPr>
      <w:r>
        <w:rPr>
          <w:rFonts w:hint="eastAsia" w:hAnsi="宋体"/>
        </w:rPr>
        <w:t>本项目评标过程实行全程录音、录像监控，投标人在评标过程中所进行的试图影响评标结果的不公正活动，可能导致其投标被拒绝。</w:t>
      </w:r>
    </w:p>
    <w:p w14:paraId="5BF85D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bCs/>
          <w:sz w:val="24"/>
          <w:szCs w:val="24"/>
        </w:rPr>
      </w:pPr>
      <w:r>
        <w:rPr>
          <w:rFonts w:hint="eastAsia" w:ascii="宋体" w:hAnsi="宋体" w:cs="宋体"/>
          <w:b/>
          <w:bCs/>
          <w:sz w:val="24"/>
          <w:szCs w:val="24"/>
        </w:rPr>
        <w:t>（八）其他</w:t>
      </w:r>
    </w:p>
    <w:p w14:paraId="3CF5EBE6">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采购过程中出现以下情形，导致电子交易平台无法正常运行，或者无法保证电子交易的公平、公正和安全时，采购组织机构可中止电子交易活动：</w:t>
      </w:r>
    </w:p>
    <w:p w14:paraId="1CD56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1、电子交易平台发生故障而无法登录访问的；</w:t>
      </w:r>
    </w:p>
    <w:p w14:paraId="3B28C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2、电子交易平台应用或数据库出现错误，不能进行正常操作的；</w:t>
      </w:r>
    </w:p>
    <w:p w14:paraId="18FBD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3、电子交易平台发现严重安全漏洞，有潜在泄密危险的；</w:t>
      </w:r>
    </w:p>
    <w:p w14:paraId="3F0060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4、病毒发作导致不能进行正常操作的；</w:t>
      </w:r>
    </w:p>
    <w:p w14:paraId="60755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5、其他无法保证电子交易的公平、公正和安全的情况。</w:t>
      </w:r>
    </w:p>
    <w:p w14:paraId="20E267B6">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cs="宋体"/>
          <w:sz w:val="24"/>
          <w:szCs w:val="24"/>
        </w:rPr>
      </w:pPr>
      <w:r>
        <w:rPr>
          <w:rFonts w:hint="eastAsia" w:ascii="宋体" w:hAnsi="宋体" w:cs="宋体"/>
          <w:sz w:val="24"/>
          <w:szCs w:val="24"/>
        </w:rPr>
        <w:t>出现前款规定情形，不影响采购公平、公正性的，采购组织机构可以待上述情形消除后继续组织电子交易活动；影响或可能影响采购公平、公正性的，应当重新采购。</w:t>
      </w:r>
    </w:p>
    <w:p w14:paraId="08DB4688">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1"/>
        <w:rPr>
          <w:rFonts w:hAnsi="宋体"/>
          <w:b/>
          <w:bCs/>
        </w:rPr>
      </w:pPr>
      <w:r>
        <w:rPr>
          <w:rFonts w:hint="eastAsia" w:hAnsi="宋体"/>
          <w:b/>
          <w:bCs/>
        </w:rPr>
        <w:t>六、定标</w:t>
      </w:r>
    </w:p>
    <w:p w14:paraId="5FE96A51">
      <w:pPr>
        <w:keepNext w:val="0"/>
        <w:keepLines w:val="0"/>
        <w:pageBreakBefore w:val="0"/>
        <w:widowControl w:val="0"/>
        <w:kinsoku/>
        <w:wordWrap/>
        <w:overflowPunct/>
        <w:topLinePunct w:val="0"/>
        <w:autoSpaceDE/>
        <w:autoSpaceDN/>
        <w:bidi w:val="0"/>
        <w:spacing w:before="0" w:beforeLines="0" w:after="0" w:afterLines="0" w:line="360" w:lineRule="auto"/>
        <w:ind w:firstLine="470" w:firstLineChars="196"/>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（一）确定中标人。本项目由采购人授权评标委员会确定中标人。</w:t>
      </w:r>
    </w:p>
    <w:p w14:paraId="111573A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1.出现下列情形之一的，采购单位或评标委员会可以直接确定排名第二的候选供应商为中标成交供应商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14:paraId="285015AF">
      <w:pPr>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14:paraId="44E5E02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14:paraId="74E22420">
      <w:pPr>
        <w:snapToGrid w:val="0"/>
        <w:spacing w:line="360" w:lineRule="auto"/>
        <w:ind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14:paraId="485DC4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14:paraId="7FCE92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14:paraId="58777D4A">
      <w:pPr>
        <w:pStyle w:val="27"/>
        <w:keepNext w:val="0"/>
        <w:keepLines w:val="0"/>
        <w:pageBreakBefore w:val="0"/>
        <w:widowControl w:val="0"/>
        <w:kinsoku/>
        <w:wordWrap/>
        <w:overflowPunct/>
        <w:topLinePunct w:val="0"/>
        <w:autoSpaceDE/>
        <w:autoSpaceDN/>
        <w:bidi w:val="0"/>
        <w:adjustRightInd/>
        <w:spacing w:before="0" w:beforeLines="0" w:after="0" w:afterLines="0" w:line="360" w:lineRule="auto"/>
        <w:textAlignment w:val="auto"/>
        <w:outlineLvl w:val="1"/>
        <w:rPr>
          <w:rFonts w:hAnsi="宋体"/>
          <w:b/>
        </w:rPr>
      </w:pPr>
      <w:r>
        <w:rPr>
          <w:rFonts w:hint="eastAsia" w:hAnsi="宋体"/>
          <w:b/>
        </w:rPr>
        <w:t>七、合同授予</w:t>
      </w:r>
    </w:p>
    <w:p w14:paraId="21F509CF">
      <w:pPr>
        <w:keepNext w:val="0"/>
        <w:keepLines w:val="0"/>
        <w:pageBreakBefore w:val="0"/>
        <w:widowControl w:val="0"/>
        <w:tabs>
          <w:tab w:val="left" w:pos="6660"/>
        </w:tabs>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1.招标方与中标人应当在《中标通知书》发出之日起20日内签订政府采购合同。</w:t>
      </w:r>
    </w:p>
    <w:p w14:paraId="5D707A8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2.中标人拖延、拒签合同的,将被取消中标资格，并按有关规定报有关部门处罚。</w:t>
      </w:r>
    </w:p>
    <w:p w14:paraId="28C1990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b/>
          <w:color w:val="0D0D0D"/>
          <w:sz w:val="24"/>
          <w:szCs w:val="24"/>
        </w:rPr>
      </w:pPr>
      <w:r>
        <w:rPr>
          <w:rFonts w:hint="eastAsia" w:ascii="宋体" w:hAnsi="宋体" w:cs="宋体"/>
          <w:sz w:val="24"/>
          <w:szCs w:val="24"/>
        </w:rPr>
        <w:t>3.招标人不承诺将合同授予报价最低的投标人。</w:t>
      </w:r>
    </w:p>
    <w:p w14:paraId="646B7D32">
      <w:pPr>
        <w:pStyle w:val="27"/>
        <w:snapToGrid w:val="0"/>
        <w:spacing w:beforeLines="0" w:afterLines="0" w:line="312" w:lineRule="auto"/>
        <w:jc w:val="center"/>
        <w:rPr>
          <w:rStyle w:val="69"/>
          <w:rFonts w:hint="eastAsia"/>
          <w:sz w:val="36"/>
          <w:szCs w:val="36"/>
        </w:rPr>
      </w:pPr>
    </w:p>
    <w:p w14:paraId="6FADF83B">
      <w:pPr>
        <w:pStyle w:val="27"/>
        <w:snapToGrid w:val="0"/>
        <w:spacing w:beforeLines="0" w:afterLines="0" w:line="312" w:lineRule="auto"/>
        <w:jc w:val="center"/>
        <w:rPr>
          <w:rStyle w:val="69"/>
          <w:rFonts w:hint="eastAsia"/>
          <w:sz w:val="36"/>
          <w:szCs w:val="36"/>
        </w:rPr>
      </w:pPr>
    </w:p>
    <w:p w14:paraId="4B47731F">
      <w:pPr>
        <w:pStyle w:val="27"/>
        <w:snapToGrid w:val="0"/>
        <w:spacing w:beforeLines="0" w:afterLines="0" w:line="312" w:lineRule="auto"/>
        <w:jc w:val="center"/>
        <w:rPr>
          <w:rStyle w:val="69"/>
          <w:rFonts w:hint="eastAsia"/>
          <w:sz w:val="36"/>
          <w:szCs w:val="36"/>
        </w:rPr>
      </w:pPr>
    </w:p>
    <w:p w14:paraId="677E601A">
      <w:pPr>
        <w:pStyle w:val="27"/>
        <w:snapToGrid w:val="0"/>
        <w:spacing w:beforeLines="0" w:afterLines="0" w:line="312" w:lineRule="auto"/>
        <w:jc w:val="center"/>
        <w:rPr>
          <w:rStyle w:val="69"/>
          <w:rFonts w:hint="eastAsia"/>
          <w:sz w:val="36"/>
          <w:szCs w:val="36"/>
        </w:rPr>
      </w:pPr>
    </w:p>
    <w:p w14:paraId="462B7371">
      <w:pPr>
        <w:pStyle w:val="27"/>
        <w:snapToGrid w:val="0"/>
        <w:spacing w:beforeLines="0" w:afterLines="0" w:line="312" w:lineRule="auto"/>
        <w:jc w:val="center"/>
        <w:rPr>
          <w:rStyle w:val="69"/>
          <w:rFonts w:hint="eastAsia"/>
          <w:sz w:val="36"/>
          <w:szCs w:val="36"/>
        </w:rPr>
      </w:pPr>
    </w:p>
    <w:p w14:paraId="3F1701CA">
      <w:pPr>
        <w:pStyle w:val="27"/>
        <w:snapToGrid w:val="0"/>
        <w:spacing w:beforeLines="0" w:afterLines="0" w:line="312" w:lineRule="auto"/>
        <w:jc w:val="center"/>
        <w:rPr>
          <w:rStyle w:val="69"/>
          <w:rFonts w:hint="eastAsia"/>
          <w:sz w:val="36"/>
          <w:szCs w:val="36"/>
        </w:rPr>
      </w:pPr>
    </w:p>
    <w:p w14:paraId="3AB5B5B8">
      <w:pPr>
        <w:pStyle w:val="27"/>
        <w:snapToGrid w:val="0"/>
        <w:spacing w:beforeLines="0" w:afterLines="0" w:line="312" w:lineRule="auto"/>
        <w:jc w:val="center"/>
        <w:rPr>
          <w:rStyle w:val="69"/>
          <w:rFonts w:hint="eastAsia"/>
          <w:sz w:val="36"/>
          <w:szCs w:val="36"/>
        </w:rPr>
      </w:pPr>
    </w:p>
    <w:p w14:paraId="5DBACA79">
      <w:pPr>
        <w:pStyle w:val="27"/>
        <w:snapToGrid w:val="0"/>
        <w:spacing w:beforeLines="0" w:afterLines="0" w:line="312" w:lineRule="auto"/>
        <w:jc w:val="center"/>
        <w:rPr>
          <w:rStyle w:val="69"/>
          <w:rFonts w:hint="eastAsia"/>
          <w:sz w:val="36"/>
          <w:szCs w:val="36"/>
        </w:rPr>
      </w:pPr>
    </w:p>
    <w:p w14:paraId="3665E5EA">
      <w:pPr>
        <w:pStyle w:val="27"/>
        <w:snapToGrid w:val="0"/>
        <w:spacing w:beforeLines="0" w:afterLines="0" w:line="312" w:lineRule="auto"/>
        <w:jc w:val="center"/>
        <w:rPr>
          <w:rStyle w:val="69"/>
          <w:rFonts w:hint="eastAsia"/>
          <w:sz w:val="36"/>
          <w:szCs w:val="36"/>
        </w:rPr>
      </w:pPr>
    </w:p>
    <w:p w14:paraId="7DBBCF61">
      <w:pPr>
        <w:pStyle w:val="27"/>
        <w:snapToGrid w:val="0"/>
        <w:spacing w:beforeLines="0" w:afterLines="0" w:line="312" w:lineRule="auto"/>
        <w:jc w:val="center"/>
        <w:rPr>
          <w:rStyle w:val="69"/>
          <w:rFonts w:hint="eastAsia"/>
          <w:sz w:val="36"/>
          <w:szCs w:val="36"/>
        </w:rPr>
      </w:pPr>
    </w:p>
    <w:p w14:paraId="5AA724E9">
      <w:pPr>
        <w:rPr>
          <w:rStyle w:val="69"/>
          <w:rFonts w:hint="eastAsia"/>
          <w:sz w:val="36"/>
          <w:szCs w:val="36"/>
        </w:rPr>
      </w:pPr>
      <w:r>
        <w:rPr>
          <w:rStyle w:val="69"/>
          <w:rFonts w:hint="eastAsia"/>
          <w:sz w:val="36"/>
          <w:szCs w:val="36"/>
        </w:rPr>
        <w:br w:type="page"/>
      </w:r>
    </w:p>
    <w:p w14:paraId="1454F7AF">
      <w:pPr>
        <w:pStyle w:val="27"/>
        <w:snapToGrid w:val="0"/>
        <w:spacing w:beforeLines="0" w:afterLines="0" w:line="312" w:lineRule="auto"/>
        <w:jc w:val="center"/>
        <w:rPr>
          <w:rFonts w:hint="eastAsia" w:hAnsi="宋体"/>
          <w:sz w:val="21"/>
          <w:szCs w:val="21"/>
        </w:rPr>
      </w:pPr>
      <w:r>
        <w:rPr>
          <w:rStyle w:val="69"/>
          <w:rFonts w:hint="eastAsia"/>
          <w:sz w:val="36"/>
          <w:szCs w:val="36"/>
        </w:rPr>
        <w:t>第四章  评标办法及评分标准</w:t>
      </w:r>
      <w:bookmarkEnd w:id="19"/>
    </w:p>
    <w:p w14:paraId="2D01AD5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为公正、公平、科学地选择中标人，根据《中华人民共和国政府采购法》等有关法律法规的规定，并结合本项目的实际，制定本办法。</w:t>
      </w:r>
    </w:p>
    <w:p w14:paraId="352D0F8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本办法适用于</w:t>
      </w:r>
      <w:r>
        <w:rPr>
          <w:rFonts w:hint="eastAsia" w:ascii="宋体" w:hAnsi="宋体" w:cs="宋体"/>
          <w:sz w:val="24"/>
          <w:szCs w:val="24"/>
          <w:lang w:eastAsia="zh-CN"/>
        </w:rPr>
        <w:t>东阳市综合交通枢纽建设管理中心</w:t>
      </w:r>
      <w:r>
        <w:rPr>
          <w:rFonts w:hint="eastAsia" w:ascii="宋体" w:hAnsi="宋体"/>
          <w:b/>
          <w:sz w:val="24"/>
          <w:u w:val="single"/>
          <w:lang w:eastAsia="zh-CN"/>
        </w:rPr>
        <w:t>东阳市低空经济发展前期服务项目</w:t>
      </w:r>
      <w:r>
        <w:rPr>
          <w:rFonts w:hint="eastAsia" w:ascii="宋体" w:hAnsi="宋体"/>
          <w:sz w:val="24"/>
        </w:rPr>
        <w:t>采购的评标</w:t>
      </w:r>
      <w:r>
        <w:rPr>
          <w:rFonts w:hint="eastAsia" w:ascii="宋体" w:hAnsi="宋体" w:eastAsia="宋体" w:cs="宋体"/>
          <w:sz w:val="24"/>
          <w:szCs w:val="24"/>
        </w:rPr>
        <w:t>。</w:t>
      </w:r>
    </w:p>
    <w:p w14:paraId="062CAC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Style w:val="70"/>
          <w:rFonts w:hint="eastAsia" w:ascii="宋体" w:hAnsi="宋体" w:eastAsia="宋体" w:cs="宋体"/>
          <w:sz w:val="24"/>
          <w:szCs w:val="24"/>
        </w:rPr>
      </w:pPr>
      <w:r>
        <w:rPr>
          <w:rStyle w:val="70"/>
          <w:rFonts w:hint="eastAsia" w:ascii="宋体" w:hAnsi="宋体" w:eastAsia="宋体" w:cs="宋体"/>
          <w:sz w:val="24"/>
          <w:szCs w:val="24"/>
        </w:rPr>
        <w:t>一、</w:t>
      </w:r>
      <w:bookmarkStart w:id="20" w:name="_Toc11900"/>
      <w:r>
        <w:rPr>
          <w:rStyle w:val="70"/>
          <w:rFonts w:hint="eastAsia" w:ascii="宋体" w:hAnsi="宋体" w:eastAsia="宋体" w:cs="宋体"/>
          <w:sz w:val="24"/>
          <w:szCs w:val="24"/>
        </w:rPr>
        <w:t>总则</w:t>
      </w:r>
      <w:bookmarkEnd w:id="20"/>
    </w:p>
    <w:p w14:paraId="1047A0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本次评标采用综合评分法，</w:t>
      </w:r>
      <w:r>
        <w:rPr>
          <w:rFonts w:hint="eastAsia" w:ascii="宋体" w:hAnsi="宋体" w:cs="宋体"/>
          <w:color w:val="auto"/>
          <w:sz w:val="24"/>
          <w:szCs w:val="24"/>
        </w:rPr>
        <w:t>总分为100分，其中价格分</w:t>
      </w:r>
      <w:r>
        <w:rPr>
          <w:rFonts w:hint="eastAsia" w:ascii="宋体" w:hAnsi="宋体" w:cs="宋体"/>
          <w:color w:val="auto"/>
          <w:sz w:val="24"/>
          <w:szCs w:val="24"/>
          <w:lang w:val="en-US" w:eastAsia="zh-CN"/>
        </w:rPr>
        <w:t>20</w:t>
      </w:r>
      <w:r>
        <w:rPr>
          <w:rFonts w:hint="eastAsia" w:ascii="宋体" w:hAnsi="宋体" w:cs="宋体"/>
          <w:color w:val="auto"/>
          <w:sz w:val="24"/>
          <w:szCs w:val="24"/>
        </w:rPr>
        <w:t>分，技术、商务、资信及其他分为</w:t>
      </w:r>
      <w:r>
        <w:rPr>
          <w:rFonts w:hint="eastAsia" w:ascii="宋体" w:hAnsi="宋体" w:cs="宋体"/>
          <w:color w:val="auto"/>
          <w:sz w:val="24"/>
          <w:szCs w:val="24"/>
          <w:lang w:val="en-US" w:eastAsia="zh-CN"/>
        </w:rPr>
        <w:t>80</w:t>
      </w:r>
      <w:r>
        <w:rPr>
          <w:rFonts w:hint="eastAsia" w:ascii="宋体" w:hAnsi="宋体" w:cs="宋体"/>
          <w:color w:val="auto"/>
          <w:sz w:val="24"/>
          <w:szCs w:val="24"/>
        </w:rPr>
        <w:t>分。合格投标人的评标得分为各项目汇总得分，中标候选资格按评标综合得分由高到低顺序排列，得分相同的，按投标报价由低到高顺</w:t>
      </w:r>
      <w:r>
        <w:rPr>
          <w:rFonts w:hint="eastAsia" w:ascii="宋体" w:hAnsi="宋体" w:cs="宋体"/>
          <w:sz w:val="24"/>
          <w:szCs w:val="24"/>
        </w:rPr>
        <w:t>序排列；得分且投标报价相同的，按技术、商务及其它、资信得分由高到低顺序排列。排名第一的投标人为中标候选人,排名第二的投标人为候补中标候选人……其他投标人中标候选资格依此类推。评分过程中采用四舍五入法，并保留小数2位。</w:t>
      </w:r>
    </w:p>
    <w:p w14:paraId="4FD1E6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投标人评标综合得分=价格分+(技术分+商务分+资信及其他分)</w:t>
      </w:r>
      <w:bookmarkStart w:id="21" w:name="_Toc30422"/>
    </w:p>
    <w:p w14:paraId="191A1E0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Style w:val="70"/>
          <w:rFonts w:hint="eastAsia" w:ascii="宋体" w:hAnsi="宋体" w:eastAsia="宋体" w:cs="宋体"/>
          <w:sz w:val="24"/>
          <w:szCs w:val="24"/>
        </w:rPr>
      </w:pPr>
      <w:r>
        <w:rPr>
          <w:rStyle w:val="70"/>
          <w:rFonts w:hint="eastAsia" w:ascii="宋体" w:hAnsi="宋体" w:cs="宋体"/>
          <w:sz w:val="24"/>
          <w:szCs w:val="24"/>
        </w:rPr>
        <w:t>二、</w:t>
      </w:r>
      <w:r>
        <w:rPr>
          <w:rStyle w:val="70"/>
          <w:rFonts w:hint="eastAsia" w:ascii="宋体" w:hAnsi="宋体" w:eastAsia="宋体" w:cs="宋体"/>
          <w:sz w:val="24"/>
          <w:szCs w:val="24"/>
        </w:rPr>
        <w:t>评标内容及标准</w:t>
      </w:r>
      <w:bookmarkEnd w:id="21"/>
    </w:p>
    <w:p w14:paraId="0E3AD32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b/>
          <w:bCs/>
          <w:sz w:val="24"/>
        </w:rPr>
      </w:pPr>
      <w:r>
        <w:rPr>
          <w:rFonts w:ascii="宋体" w:hAnsi="宋体" w:cs="宋体"/>
          <w:b/>
          <w:bCs/>
          <w:sz w:val="24"/>
        </w:rPr>
        <w:t>1</w:t>
      </w:r>
      <w:r>
        <w:rPr>
          <w:rFonts w:hint="eastAsia" w:ascii="宋体" w:hAnsi="宋体" w:cs="宋体"/>
          <w:b/>
          <w:bCs/>
          <w:sz w:val="24"/>
        </w:rPr>
        <w:t>、资信</w:t>
      </w:r>
      <w:r>
        <w:rPr>
          <w:rFonts w:ascii="宋体" w:hAnsi="宋体" w:cs="宋体"/>
          <w:b/>
          <w:bCs/>
          <w:sz w:val="24"/>
        </w:rPr>
        <w:t>/</w:t>
      </w:r>
      <w:r>
        <w:rPr>
          <w:rFonts w:hint="eastAsia" w:ascii="宋体" w:hAnsi="宋体" w:cs="宋体"/>
          <w:b/>
          <w:bCs/>
          <w:sz w:val="24"/>
        </w:rPr>
        <w:t>商务</w:t>
      </w:r>
      <w:r>
        <w:rPr>
          <w:rFonts w:ascii="宋体" w:hAnsi="宋体" w:cs="宋体"/>
          <w:b/>
          <w:bCs/>
          <w:sz w:val="24"/>
        </w:rPr>
        <w:t>/</w:t>
      </w:r>
      <w:r>
        <w:rPr>
          <w:rFonts w:hint="eastAsia" w:ascii="宋体" w:hAnsi="宋体" w:cs="宋体"/>
          <w:b/>
          <w:bCs/>
          <w:sz w:val="24"/>
        </w:rPr>
        <w:t>技术分</w:t>
      </w:r>
    </w:p>
    <w:p w14:paraId="1F2B4613">
      <w:pPr>
        <w:spacing w:line="360" w:lineRule="auto"/>
        <w:ind w:firstLine="480" w:firstLineChars="200"/>
        <w:rPr>
          <w:rFonts w:ascii="宋体"/>
          <w:sz w:val="24"/>
        </w:rPr>
      </w:pPr>
      <w:r>
        <w:rPr>
          <w:rFonts w:hint="eastAsia" w:ascii="宋体" w:hAnsi="宋体" w:cs="宋体"/>
          <w:sz w:val="24"/>
          <w:szCs w:val="24"/>
        </w:rPr>
        <w:t>评分标准中的国家标准如有新版时，以新版标准为准。有关评分的证书资料等原件请投标人提前准备，并单独装在档案袋中，如有需要将统一在线递交。</w:t>
      </w:r>
    </w:p>
    <w:p w14:paraId="7F547C9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b/>
          <w:bCs/>
          <w:sz w:val="24"/>
        </w:rPr>
      </w:pPr>
      <w:r>
        <w:rPr>
          <w:rFonts w:ascii="宋体" w:hAnsi="宋体" w:cs="宋体"/>
          <w:b/>
          <w:bCs/>
          <w:sz w:val="24"/>
        </w:rPr>
        <w:t>2</w:t>
      </w:r>
      <w:r>
        <w:rPr>
          <w:rFonts w:hint="eastAsia" w:ascii="宋体" w:hAnsi="宋体" w:cs="宋体"/>
          <w:b/>
          <w:bCs/>
          <w:sz w:val="24"/>
        </w:rPr>
        <w:t>、资信</w:t>
      </w:r>
      <w:r>
        <w:rPr>
          <w:rFonts w:ascii="宋体" w:hAnsi="宋体" w:cs="宋体"/>
          <w:b/>
          <w:bCs/>
          <w:sz w:val="24"/>
        </w:rPr>
        <w:t>/</w:t>
      </w:r>
      <w:r>
        <w:rPr>
          <w:rFonts w:hint="eastAsia" w:ascii="宋体" w:hAnsi="宋体" w:cs="宋体"/>
          <w:b/>
          <w:bCs/>
          <w:sz w:val="24"/>
        </w:rPr>
        <w:t>商务</w:t>
      </w:r>
      <w:r>
        <w:rPr>
          <w:rFonts w:ascii="宋体" w:hAnsi="宋体" w:cs="宋体"/>
          <w:b/>
          <w:bCs/>
          <w:sz w:val="24"/>
        </w:rPr>
        <w:t xml:space="preserve">/ </w:t>
      </w:r>
      <w:r>
        <w:rPr>
          <w:rFonts w:hint="eastAsia" w:ascii="宋体" w:hAnsi="宋体" w:cs="宋体"/>
          <w:b/>
          <w:bCs/>
          <w:sz w:val="24"/>
        </w:rPr>
        <w:t>技术分的计算</w:t>
      </w:r>
    </w:p>
    <w:p w14:paraId="593878D3">
      <w:pPr>
        <w:spacing w:line="360" w:lineRule="auto"/>
        <w:ind w:firstLine="480" w:firstLineChars="200"/>
        <w:rPr>
          <w:rFonts w:ascii="宋体"/>
          <w:sz w:val="24"/>
        </w:rPr>
      </w:pPr>
      <w:r>
        <w:rPr>
          <w:rFonts w:hint="eastAsia" w:ascii="宋体" w:hAnsi="宋体" w:cs="宋体"/>
          <w:sz w:val="24"/>
        </w:rPr>
        <w:t>按照评标委员会成员的独立评分结果的算术平均分，计算公式为：</w:t>
      </w:r>
    </w:p>
    <w:p w14:paraId="3CD590BE">
      <w:pPr>
        <w:spacing w:line="360" w:lineRule="auto"/>
        <w:ind w:firstLine="480" w:firstLineChars="200"/>
        <w:rPr>
          <w:rFonts w:ascii="宋体"/>
          <w:sz w:val="24"/>
        </w:rPr>
      </w:pPr>
      <w:r>
        <w:rPr>
          <w:rFonts w:hint="eastAsia" w:ascii="宋体" w:hAnsi="宋体" w:cs="宋体"/>
          <w:sz w:val="24"/>
        </w:rPr>
        <w:t>资信</w:t>
      </w:r>
      <w:r>
        <w:rPr>
          <w:rFonts w:ascii="宋体" w:hAnsi="宋体" w:cs="宋体"/>
          <w:sz w:val="24"/>
        </w:rPr>
        <w:t>/</w:t>
      </w:r>
      <w:r>
        <w:rPr>
          <w:rFonts w:hint="eastAsia" w:ascii="宋体" w:hAnsi="宋体" w:cs="宋体"/>
          <w:sz w:val="24"/>
        </w:rPr>
        <w:t>商务</w:t>
      </w:r>
      <w:r>
        <w:rPr>
          <w:rFonts w:ascii="宋体" w:hAnsi="宋体" w:cs="宋体"/>
          <w:sz w:val="24"/>
        </w:rPr>
        <w:t>/</w:t>
      </w:r>
      <w:r>
        <w:rPr>
          <w:rFonts w:hint="eastAsia" w:ascii="宋体" w:hAnsi="宋体" w:cs="宋体"/>
          <w:sz w:val="24"/>
        </w:rPr>
        <w:t>技术分</w:t>
      </w:r>
      <w:r>
        <w:rPr>
          <w:rFonts w:ascii="宋体" w:hAnsi="宋体" w:cs="宋体"/>
          <w:sz w:val="24"/>
        </w:rPr>
        <w:t>=</w:t>
      </w:r>
      <w:r>
        <w:rPr>
          <w:rFonts w:hint="eastAsia" w:ascii="宋体" w:hAnsi="宋体" w:cs="宋体"/>
          <w:sz w:val="24"/>
        </w:rPr>
        <w:t>评标委员会所有成员评分合计数</w:t>
      </w:r>
      <w:r>
        <w:rPr>
          <w:rFonts w:ascii="宋体" w:hAnsi="宋体" w:cs="宋体"/>
          <w:sz w:val="24"/>
        </w:rPr>
        <w:t>/</w:t>
      </w:r>
      <w:r>
        <w:rPr>
          <w:rFonts w:hint="eastAsia" w:ascii="宋体" w:hAnsi="宋体" w:cs="宋体"/>
          <w:sz w:val="24"/>
        </w:rPr>
        <w:t>评标委员会组成人员数</w:t>
      </w:r>
    </w:p>
    <w:p w14:paraId="55BCDA98">
      <w:pPr>
        <w:spacing w:line="360" w:lineRule="auto"/>
        <w:ind w:firstLine="464" w:firstLineChars="200"/>
        <w:rPr>
          <w:rFonts w:ascii="宋体"/>
          <w:b/>
          <w:bCs/>
          <w:spacing w:val="-4"/>
          <w:sz w:val="24"/>
        </w:rPr>
      </w:pPr>
      <w:r>
        <w:rPr>
          <w:rFonts w:ascii="宋体" w:hAnsi="宋体" w:cs="宋体"/>
          <w:b/>
          <w:bCs/>
          <w:spacing w:val="-4"/>
          <w:sz w:val="24"/>
        </w:rPr>
        <w:t>3</w:t>
      </w:r>
      <w:r>
        <w:rPr>
          <w:rFonts w:hint="eastAsia" w:ascii="宋体" w:hAnsi="宋体" w:cs="宋体"/>
          <w:b/>
          <w:bCs/>
          <w:spacing w:val="-4"/>
          <w:sz w:val="24"/>
        </w:rPr>
        <w:t>、价格分</w:t>
      </w:r>
    </w:p>
    <w:p w14:paraId="7B48F81F">
      <w:pPr>
        <w:keepNext w:val="0"/>
        <w:keepLines w:val="0"/>
        <w:pageBreakBefore w:val="0"/>
        <w:widowControl w:val="0"/>
        <w:kinsoku/>
        <w:wordWrap/>
        <w:overflowPunct/>
        <w:topLinePunct w:val="0"/>
        <w:autoSpaceDE/>
        <w:autoSpaceDN/>
        <w:bidi w:val="0"/>
        <w:adjustRightInd/>
        <w:spacing w:before="120" w:beforeLines="50" w:after="120" w:afterLines="50" w:line="480" w:lineRule="exact"/>
        <w:ind w:firstLine="464"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pacing w:val="-4"/>
          <w:sz w:val="24"/>
          <w:szCs w:val="20"/>
          <w:highlight w:val="none"/>
        </w:rPr>
        <w:t>（1）</w:t>
      </w:r>
      <w:r>
        <w:rPr>
          <w:rFonts w:hint="eastAsia" w:ascii="宋体" w:hAnsi="宋体" w:eastAsia="宋体" w:cs="宋体"/>
          <w:bCs/>
          <w:color w:val="auto"/>
          <w:sz w:val="24"/>
          <w:highlight w:val="none"/>
        </w:rPr>
        <w:t>价格分采用低价优先法计算，取所有技术、资信商务得分入围投标人中，投标价格最低的投标报价为评标基准价（</w:t>
      </w:r>
      <w:r>
        <w:rPr>
          <w:rFonts w:hint="eastAsia" w:ascii="宋体" w:hAnsi="宋体" w:eastAsia="宋体" w:cs="宋体"/>
          <w:color w:val="auto"/>
          <w:sz w:val="24"/>
          <w:highlight w:val="none"/>
        </w:rPr>
        <w:t>小型、微型企业待遇报价</w:t>
      </w:r>
      <w:r>
        <w:rPr>
          <w:rFonts w:hint="eastAsia" w:ascii="宋体" w:hAnsi="宋体" w:eastAsia="宋体" w:cs="宋体"/>
          <w:bCs/>
          <w:color w:val="auto"/>
          <w:spacing w:val="-4"/>
          <w:sz w:val="24"/>
          <w:szCs w:val="20"/>
          <w:highlight w:val="none"/>
        </w:rPr>
        <w:t>或监狱企业待遇报价或残疾人福利企业待遇报价</w:t>
      </w:r>
      <w:r>
        <w:rPr>
          <w:rFonts w:hint="eastAsia" w:ascii="宋体" w:hAnsi="宋体" w:eastAsia="宋体" w:cs="宋体"/>
          <w:color w:val="auto"/>
          <w:sz w:val="24"/>
          <w:highlight w:val="none"/>
        </w:rPr>
        <w:t>低于最低投标报价时，小型、微型企业待遇报价</w:t>
      </w:r>
      <w:r>
        <w:rPr>
          <w:rFonts w:hint="eastAsia" w:ascii="宋体" w:hAnsi="宋体" w:eastAsia="宋体" w:cs="宋体"/>
          <w:bCs/>
          <w:color w:val="auto"/>
          <w:spacing w:val="-4"/>
          <w:sz w:val="24"/>
          <w:szCs w:val="20"/>
          <w:highlight w:val="none"/>
        </w:rPr>
        <w:t>或监狱企业待遇报价或残疾人福利企业待遇报价</w:t>
      </w:r>
      <w:r>
        <w:rPr>
          <w:rFonts w:hint="eastAsia" w:ascii="宋体" w:hAnsi="宋体" w:eastAsia="宋体" w:cs="宋体"/>
          <w:color w:val="auto"/>
          <w:sz w:val="24"/>
          <w:highlight w:val="none"/>
        </w:rPr>
        <w:t>为评标基准价</w:t>
      </w:r>
      <w:r>
        <w:rPr>
          <w:rFonts w:hint="eastAsia" w:ascii="宋体" w:hAnsi="宋体" w:eastAsia="宋体" w:cs="宋体"/>
          <w:bCs/>
          <w:color w:val="auto"/>
          <w:sz w:val="24"/>
          <w:highlight w:val="none"/>
        </w:rPr>
        <w:t>），其他投标人的价格分按照下列公式计算：</w:t>
      </w:r>
    </w:p>
    <w:p w14:paraId="122D3F77">
      <w:pPr>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highlight w:val="none"/>
        </w:rPr>
        <w:t>价格分=评标基准价/投标报价（或小型、微型企业待遇报价</w:t>
      </w:r>
      <w:r>
        <w:rPr>
          <w:rFonts w:hint="eastAsia" w:ascii="宋体" w:hAnsi="宋体" w:eastAsia="宋体" w:cs="宋体"/>
          <w:bCs/>
          <w:color w:val="auto"/>
          <w:spacing w:val="-4"/>
          <w:sz w:val="24"/>
          <w:szCs w:val="20"/>
          <w:highlight w:val="none"/>
        </w:rPr>
        <w:t>或监狱企业待遇报价或残疾人福利企业待遇报价</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20</w:t>
      </w:r>
    </w:p>
    <w:p w14:paraId="21A51FBD">
      <w:pPr>
        <w:keepNext w:val="0"/>
        <w:keepLines w:val="0"/>
        <w:pageBreakBefore w:val="0"/>
        <w:widowControl w:val="0"/>
        <w:numPr>
          <w:ilvl w:val="0"/>
          <w:numId w:val="11"/>
        </w:numPr>
        <w:tabs>
          <w:tab w:val="left" w:pos="982"/>
        </w:tabs>
        <w:kinsoku/>
        <w:wordWrap/>
        <w:overflowPunct/>
        <w:topLinePunct w:val="0"/>
        <w:autoSpaceDE/>
        <w:autoSpaceDN/>
        <w:bidi w:val="0"/>
        <w:adjustRightInd/>
        <w:snapToGrid w:val="0"/>
        <w:spacing w:line="360" w:lineRule="auto"/>
        <w:ind w:left="-2" w:leftChars="-1" w:firstLine="528" w:firstLineChars="220"/>
        <w:textAlignment w:val="auto"/>
        <w:rPr>
          <w:rFonts w:hint="eastAsia" w:ascii="宋体" w:hAnsi="宋体" w:eastAsia="宋体" w:cs="宋体"/>
          <w:b w:val="0"/>
          <w:bCs/>
          <w:color w:val="auto"/>
          <w:spacing w:val="-4"/>
          <w:sz w:val="24"/>
          <w:highlight w:val="none"/>
        </w:rPr>
      </w:pPr>
      <w:r>
        <w:rPr>
          <w:rFonts w:hint="eastAsia" w:ascii="宋体" w:hAnsi="宋体" w:eastAsia="宋体" w:cs="宋体"/>
          <w:color w:val="auto"/>
          <w:sz w:val="24"/>
          <w:highlight w:val="none"/>
          <w:lang w:val="en-US" w:eastAsia="zh-CN"/>
        </w:rPr>
        <w:t>根据</w:t>
      </w:r>
      <w:r>
        <w:rPr>
          <w:rFonts w:hint="eastAsia" w:ascii="宋体" w:hAnsi="宋体" w:eastAsia="宋体" w:cs="宋体"/>
          <w:b w:val="0"/>
          <w:bCs/>
          <w:color w:val="auto"/>
          <w:spacing w:val="-4"/>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w:t>
      </w:r>
      <w:r>
        <w:rPr>
          <w:rFonts w:hint="eastAsia" w:ascii="宋体" w:hAnsi="宋体" w:eastAsia="宋体" w:cs="宋体"/>
          <w:b w:val="0"/>
          <w:bCs/>
          <w:color w:val="auto"/>
          <w:spacing w:val="-4"/>
          <w:sz w:val="24"/>
          <w:highlight w:val="none"/>
          <w:lang w:eastAsia="zh-CN"/>
        </w:rPr>
        <w:t>本项目</w:t>
      </w:r>
      <w:r>
        <w:rPr>
          <w:rFonts w:hint="eastAsia" w:ascii="宋体" w:hAnsi="宋体" w:eastAsia="宋体" w:cs="宋体"/>
          <w:b w:val="0"/>
          <w:bCs/>
          <w:color w:val="auto"/>
          <w:spacing w:val="-4"/>
          <w:sz w:val="24"/>
          <w:highlight w:val="none"/>
        </w:rPr>
        <w:t>对小型和微型企业、监狱企业、残疾人福利性单位价格给予</w:t>
      </w:r>
      <w:r>
        <w:rPr>
          <w:rFonts w:hint="eastAsia" w:ascii="宋体" w:hAnsi="宋体" w:cs="宋体"/>
          <w:b w:val="0"/>
          <w:bCs/>
          <w:color w:val="auto"/>
          <w:spacing w:val="-4"/>
          <w:sz w:val="24"/>
          <w:highlight w:val="none"/>
          <w:lang w:val="en-US" w:eastAsia="zh-CN"/>
        </w:rPr>
        <w:t>10</w:t>
      </w:r>
      <w:r>
        <w:rPr>
          <w:rFonts w:hint="eastAsia" w:ascii="宋体" w:hAnsi="宋体" w:eastAsia="宋体" w:cs="宋体"/>
          <w:b w:val="0"/>
          <w:bCs/>
          <w:color w:val="auto"/>
          <w:spacing w:val="-4"/>
          <w:sz w:val="24"/>
          <w:highlight w:val="none"/>
        </w:rPr>
        <w:t>%扣除</w:t>
      </w:r>
      <w:r>
        <w:rPr>
          <w:rFonts w:hint="eastAsia" w:ascii="宋体" w:hAnsi="宋体" w:cs="宋体"/>
          <w:b w:val="0"/>
          <w:bCs/>
          <w:color w:val="auto"/>
          <w:spacing w:val="-4"/>
          <w:sz w:val="24"/>
          <w:highlight w:val="none"/>
          <w:lang w:eastAsia="zh-CN"/>
        </w:rPr>
        <w:t>，用扣除后的价格参与评审，但不重复享受价格扣除。</w:t>
      </w:r>
    </w:p>
    <w:p w14:paraId="6F63E9C2">
      <w:pPr>
        <w:keepNext w:val="0"/>
        <w:keepLines w:val="0"/>
        <w:pageBreakBefore w:val="0"/>
        <w:widowControl w:val="0"/>
        <w:numPr>
          <w:ilvl w:val="0"/>
          <w:numId w:val="0"/>
        </w:numPr>
        <w:tabs>
          <w:tab w:val="left" w:pos="982"/>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pacing w:val="-4"/>
          <w:sz w:val="24"/>
          <w:highlight w:val="none"/>
        </w:rPr>
      </w:pPr>
      <w:r>
        <w:rPr>
          <w:rFonts w:hint="eastAsia" w:ascii="宋体" w:hAnsi="宋体" w:cs="宋体"/>
          <w:sz w:val="24"/>
        </w:rPr>
        <w:t>大中型企业与小微企业组成联合体或者允许大中型企业向一家或者多家小微企业分包的政府采购货物或服务项目，对于联合体协议或者分包意向协议约定小</w:t>
      </w:r>
      <w:r>
        <w:rPr>
          <w:rFonts w:hint="eastAsia" w:ascii="宋体" w:hAnsi="宋体" w:cs="宋体"/>
          <w:sz w:val="24"/>
          <w:lang w:eastAsia="zh-CN"/>
        </w:rPr>
        <w:t>微企业的合同份额占到合</w:t>
      </w:r>
      <w:r>
        <w:rPr>
          <w:rFonts w:hint="eastAsia" w:ascii="宋体" w:hAnsi="宋体" w:eastAsia="宋体" w:cs="宋体"/>
          <w:b w:val="0"/>
          <w:bCs/>
          <w:color w:val="auto"/>
          <w:spacing w:val="-4"/>
          <w:sz w:val="24"/>
          <w:highlight w:val="none"/>
          <w:lang w:eastAsia="zh-CN"/>
        </w:rPr>
        <w:t>同总金额40%以上</w:t>
      </w:r>
      <w:r>
        <w:rPr>
          <w:rFonts w:hint="eastAsia" w:ascii="宋体" w:hAnsi="宋体" w:eastAsia="宋体" w:cs="宋体"/>
          <w:b w:val="0"/>
          <w:bCs/>
          <w:color w:val="auto"/>
          <w:spacing w:val="-4"/>
          <w:sz w:val="24"/>
          <w:highlight w:val="none"/>
        </w:rPr>
        <w:t>的，对联合体或者大中型企业的报价给予</w:t>
      </w:r>
      <w:r>
        <w:rPr>
          <w:rFonts w:hint="eastAsia" w:ascii="宋体" w:hAnsi="宋体" w:cs="宋体"/>
          <w:b w:val="0"/>
          <w:bCs/>
          <w:color w:val="auto"/>
          <w:spacing w:val="-4"/>
          <w:sz w:val="24"/>
          <w:highlight w:val="none"/>
          <w:lang w:val="en-US" w:eastAsia="zh-CN"/>
        </w:rPr>
        <w:t>4</w:t>
      </w:r>
      <w:r>
        <w:rPr>
          <w:rFonts w:hint="eastAsia" w:ascii="宋体" w:hAnsi="宋体" w:eastAsia="宋体" w:cs="宋体"/>
          <w:b w:val="0"/>
          <w:bCs/>
          <w:color w:val="auto"/>
          <w:spacing w:val="-4"/>
          <w:sz w:val="24"/>
          <w:highlight w:val="none"/>
        </w:rPr>
        <w:t>%的扣除，用扣除后的价格参加评审。组成联合体或者接受分包的小微企业与联合体内其他企业、分包企业之间存在直接控股、管理关系的，不享受价格扣除优惠政策。</w:t>
      </w:r>
    </w:p>
    <w:p w14:paraId="1C2F8EB9">
      <w:pPr>
        <w:keepNext w:val="0"/>
        <w:keepLines w:val="0"/>
        <w:pageBreakBefore w:val="0"/>
        <w:widowControl w:val="0"/>
        <w:numPr>
          <w:ilvl w:val="0"/>
          <w:numId w:val="0"/>
        </w:numPr>
        <w:tabs>
          <w:tab w:val="left" w:pos="982"/>
        </w:tabs>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b w:val="0"/>
          <w:bCs/>
          <w:color w:val="auto"/>
          <w:spacing w:val="-4"/>
          <w:sz w:val="24"/>
          <w:highlight w:val="none"/>
        </w:rPr>
      </w:pPr>
      <w:r>
        <w:rPr>
          <w:rFonts w:hint="eastAsia" w:ascii="宋体" w:hAnsi="宋体" w:eastAsia="宋体" w:cs="宋体"/>
          <w:b w:val="0"/>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4F7D62C1">
      <w:pPr>
        <w:keepNext w:val="0"/>
        <w:keepLines w:val="0"/>
        <w:pageBreakBefore w:val="0"/>
        <w:widowControl w:val="0"/>
        <w:numPr>
          <w:ilvl w:val="0"/>
          <w:numId w:val="0"/>
        </w:numPr>
        <w:tabs>
          <w:tab w:val="left" w:pos="982"/>
        </w:tabs>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b w:val="0"/>
          <w:bCs/>
          <w:color w:val="auto"/>
          <w:spacing w:val="-4"/>
          <w:sz w:val="24"/>
          <w:highlight w:val="none"/>
        </w:rPr>
      </w:pPr>
      <w:r>
        <w:rPr>
          <w:rFonts w:hint="eastAsia" w:ascii="宋体" w:hAnsi="宋体" w:eastAsia="宋体" w:cs="宋体"/>
          <w:b w:val="0"/>
          <w:bCs/>
          <w:color w:val="auto"/>
          <w:spacing w:val="-4"/>
          <w:sz w:val="24"/>
          <w:highlight w:val="none"/>
        </w:rPr>
        <w:t>本项目小微企业（监狱企业、福利企业）的评审价格=小微企业（监狱企业、福利企业）的投标报价*（1-10%）</w:t>
      </w:r>
    </w:p>
    <w:p w14:paraId="538D81B7">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r>
        <w:rPr>
          <w:rFonts w:hint="eastAsia" w:ascii="宋体" w:hAnsi="宋体" w:eastAsia="宋体" w:cs="宋体"/>
          <w:b/>
          <w:sz w:val="24"/>
          <w:szCs w:val="24"/>
        </w:rPr>
        <w:t>附</w:t>
      </w:r>
      <w:r>
        <w:rPr>
          <w:rFonts w:hint="eastAsia" w:ascii="宋体" w:hAnsi="宋体" w:eastAsia="宋体" w:cs="宋体"/>
          <w:b/>
          <w:bCs w:val="0"/>
          <w:sz w:val="24"/>
          <w:szCs w:val="24"/>
        </w:rPr>
        <w:t>件：评分标准（</w:t>
      </w:r>
      <w:r>
        <w:rPr>
          <w:rFonts w:hint="eastAsia" w:ascii="宋体" w:hAnsi="宋体" w:cs="宋体"/>
          <w:b/>
          <w:bCs/>
          <w:sz w:val="24"/>
        </w:rPr>
        <w:t>技术/商务/资信分</w:t>
      </w:r>
      <w:r>
        <w:rPr>
          <w:rFonts w:hint="eastAsia" w:ascii="宋体" w:hAnsi="宋体" w:eastAsia="宋体" w:cs="宋体"/>
          <w:b/>
          <w:bCs w:val="0"/>
          <w:sz w:val="24"/>
          <w:szCs w:val="24"/>
        </w:rPr>
        <w:t>，共</w:t>
      </w:r>
      <w:r>
        <w:rPr>
          <w:rFonts w:hint="eastAsia" w:ascii="宋体" w:hAnsi="宋体" w:cs="宋体"/>
          <w:b/>
          <w:bCs w:val="0"/>
          <w:sz w:val="24"/>
          <w:szCs w:val="24"/>
          <w:lang w:val="en-US" w:eastAsia="zh-CN"/>
        </w:rPr>
        <w:t>80</w:t>
      </w:r>
      <w:r>
        <w:rPr>
          <w:rFonts w:hint="eastAsia" w:ascii="宋体" w:hAnsi="宋体" w:eastAsia="宋体" w:cs="宋体"/>
          <w:b/>
          <w:bCs w:val="0"/>
          <w:sz w:val="24"/>
          <w:szCs w:val="24"/>
        </w:rPr>
        <w:t>分）</w:t>
      </w:r>
    </w:p>
    <w:tbl>
      <w:tblPr>
        <w:tblStyle w:val="51"/>
        <w:tblW w:w="9419"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117"/>
        <w:gridCol w:w="7131"/>
        <w:gridCol w:w="660"/>
      </w:tblGrid>
      <w:tr w14:paraId="396B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0" w:type="auto"/>
            <w:vAlign w:val="center"/>
          </w:tcPr>
          <w:p w14:paraId="0680811E">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0" w:type="auto"/>
            <w:vAlign w:val="center"/>
          </w:tcPr>
          <w:p w14:paraId="133DD472">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评审内容</w:t>
            </w:r>
          </w:p>
        </w:tc>
        <w:tc>
          <w:tcPr>
            <w:tcW w:w="0" w:type="auto"/>
            <w:vAlign w:val="center"/>
          </w:tcPr>
          <w:p w14:paraId="699B2AC8">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评分标准</w:t>
            </w:r>
          </w:p>
        </w:tc>
        <w:tc>
          <w:tcPr>
            <w:tcW w:w="678" w:type="dxa"/>
            <w:vAlign w:val="center"/>
          </w:tcPr>
          <w:p w14:paraId="6FFECB23">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14:paraId="3F3C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restart"/>
            <w:vAlign w:val="center"/>
          </w:tcPr>
          <w:p w14:paraId="6E946A62">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0" w:type="auto"/>
            <w:vMerge w:val="restart"/>
            <w:vAlign w:val="center"/>
          </w:tcPr>
          <w:p w14:paraId="47E6EB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项目理解</w:t>
            </w:r>
          </w:p>
        </w:tc>
        <w:tc>
          <w:tcPr>
            <w:tcW w:w="0" w:type="auto"/>
            <w:vAlign w:val="center"/>
          </w:tcPr>
          <w:p w14:paraId="6833A79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对招标项目的背景认识、总体理解是否全面、深入、充分</w:t>
            </w:r>
            <w:r>
              <w:rPr>
                <w:rFonts w:hint="eastAsia" w:ascii="宋体" w:hAnsi="宋体" w:eastAsia="宋体" w:cs="宋体"/>
                <w:sz w:val="24"/>
                <w:szCs w:val="24"/>
                <w:highlight w:val="none"/>
                <w:lang w:eastAsia="zh-CN"/>
              </w:rPr>
              <w:t>。</w:t>
            </w:r>
          </w:p>
          <w:p w14:paraId="20B9E50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内容详实、针对性强得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分；合理、可行得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分；欠合理，基本可行得1-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分；不可行，不能满足项目需要得0分。（0-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tc>
        <w:tc>
          <w:tcPr>
            <w:tcW w:w="678" w:type="dxa"/>
            <w:vAlign w:val="center"/>
          </w:tcPr>
          <w:p w14:paraId="0AB635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w:t>
            </w:r>
          </w:p>
        </w:tc>
      </w:tr>
      <w:tr w14:paraId="124A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0" w:type="auto"/>
            <w:vMerge w:val="continue"/>
            <w:vAlign w:val="center"/>
          </w:tcPr>
          <w:p w14:paraId="60B92440">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2199439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p>
        </w:tc>
        <w:tc>
          <w:tcPr>
            <w:tcW w:w="0" w:type="auto"/>
            <w:vAlign w:val="center"/>
          </w:tcPr>
          <w:p w14:paraId="2135DA8D">
            <w:pPr>
              <w:pStyle w:val="27"/>
              <w:rPr>
                <w:rFonts w:hint="eastAsia" w:ascii="宋体" w:hAnsi="宋体" w:eastAsia="宋体" w:cs="宋体"/>
                <w:sz w:val="24"/>
                <w:szCs w:val="24"/>
                <w:highlight w:val="none"/>
              </w:rPr>
            </w:pPr>
            <w:r>
              <w:rPr>
                <w:rFonts w:hAnsi="宋体" w:cs="宋体"/>
                <w:szCs w:val="21"/>
              </w:rPr>
              <w:t>招标项目的现状资料、</w:t>
            </w:r>
            <w:r>
              <w:rPr>
                <w:rFonts w:hint="eastAsia" w:hAnsi="宋体" w:cs="宋体"/>
                <w:szCs w:val="21"/>
              </w:rPr>
              <w:t>工作内容</w:t>
            </w:r>
            <w:r>
              <w:rPr>
                <w:rFonts w:hAnsi="宋体" w:cs="宋体"/>
                <w:szCs w:val="21"/>
              </w:rPr>
              <w:t>是否熟悉、调研计划是否全面、针对性是否强</w:t>
            </w:r>
            <w:r>
              <w:rPr>
                <w:rFonts w:hint="eastAsia" w:hAnsi="宋体" w:cs="宋体"/>
                <w:szCs w:val="21"/>
              </w:rPr>
              <w:t>。</w:t>
            </w:r>
            <w:r>
              <w:rPr>
                <w:rFonts w:hint="eastAsia" w:ascii="宋体" w:hAnsi="宋体" w:eastAsia="宋体" w:cs="宋体"/>
                <w:sz w:val="24"/>
                <w:szCs w:val="24"/>
                <w:highlight w:val="none"/>
              </w:rPr>
              <w:t>内容详实、针对性强得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分；合理、可行得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分；欠合理，基本可行得1-2分；不可行，不能满足项目需要得0分。（0-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78" w:type="dxa"/>
            <w:vAlign w:val="center"/>
          </w:tcPr>
          <w:p w14:paraId="49596F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7F1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restart"/>
            <w:vAlign w:val="center"/>
          </w:tcPr>
          <w:p w14:paraId="56B675A8">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0" w:type="auto"/>
            <w:vMerge w:val="restart"/>
            <w:vAlign w:val="center"/>
          </w:tcPr>
          <w:p w14:paraId="5E2BA3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工作思路及技术路线</w:t>
            </w:r>
          </w:p>
        </w:tc>
        <w:tc>
          <w:tcPr>
            <w:tcW w:w="0" w:type="auto"/>
            <w:vAlign w:val="center"/>
          </w:tcPr>
          <w:p w14:paraId="2D1F82EA">
            <w:pPr>
              <w:adjustRightInd w:val="0"/>
              <w:snapToGrid w:val="0"/>
              <w:rPr>
                <w:rFonts w:ascii="宋体" w:hAnsi="宋体" w:cs="宋体"/>
                <w:sz w:val="24"/>
                <w:lang w:val="zh-CN"/>
              </w:rPr>
            </w:pPr>
            <w:r>
              <w:rPr>
                <w:rFonts w:hint="eastAsia" w:ascii="宋体" w:hAnsi="宋体" w:cs="宋体"/>
                <w:sz w:val="24"/>
              </w:rPr>
              <w:t>对招标</w:t>
            </w:r>
            <w:r>
              <w:rPr>
                <w:rFonts w:hint="eastAsia" w:ascii="宋体" w:hAnsi="宋体" w:cs="宋体"/>
                <w:sz w:val="24"/>
                <w:lang w:val="zh-CN"/>
              </w:rPr>
              <w:t>项目总体工作思路、方法和技术路线等内容是否科学合理，可操作性强。</w:t>
            </w:r>
          </w:p>
          <w:p w14:paraId="0D238AA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cs="宋体"/>
                <w:sz w:val="24"/>
                <w:lang w:val="zh-CN"/>
              </w:rPr>
              <w:t>科学、合理、针对性强得</w:t>
            </w:r>
            <w:r>
              <w:rPr>
                <w:rFonts w:hint="eastAsia" w:ascii="宋体" w:hAnsi="宋体" w:cs="宋体"/>
                <w:sz w:val="24"/>
              </w:rPr>
              <w:t>3-5</w:t>
            </w:r>
            <w:r>
              <w:rPr>
                <w:rFonts w:hint="eastAsia" w:ascii="宋体" w:hAnsi="宋体" w:cs="宋体"/>
                <w:sz w:val="24"/>
                <w:lang w:val="zh-CN"/>
              </w:rPr>
              <w:t>分；合理、可行得</w:t>
            </w:r>
            <w:r>
              <w:rPr>
                <w:rFonts w:hint="eastAsia" w:ascii="宋体" w:hAnsi="宋体" w:cs="宋体"/>
                <w:sz w:val="24"/>
                <w:lang w:val="en-US" w:eastAsia="zh-CN"/>
              </w:rPr>
              <w:t>1-</w:t>
            </w:r>
            <w:r>
              <w:rPr>
                <w:rFonts w:hint="eastAsia" w:ascii="宋体" w:hAnsi="宋体" w:cs="宋体"/>
                <w:sz w:val="24"/>
              </w:rPr>
              <w:t>2</w:t>
            </w:r>
            <w:r>
              <w:rPr>
                <w:rFonts w:hint="eastAsia" w:ascii="宋体" w:hAnsi="宋体" w:cs="宋体"/>
                <w:sz w:val="24"/>
                <w:lang w:val="zh-CN"/>
              </w:rPr>
              <w:t>分； 欠合理，基本可行得</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val="zh-CN"/>
              </w:rPr>
              <w:t>分；不可行，不能满足项目需要得0分。</w:t>
            </w:r>
          </w:p>
        </w:tc>
        <w:tc>
          <w:tcPr>
            <w:tcW w:w="678" w:type="dxa"/>
            <w:vAlign w:val="center"/>
          </w:tcPr>
          <w:p w14:paraId="34331C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14:paraId="0770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continue"/>
            <w:vAlign w:val="center"/>
          </w:tcPr>
          <w:p w14:paraId="22CCD9C4">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606B9D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0" w:type="auto"/>
            <w:vAlign w:val="center"/>
          </w:tcPr>
          <w:p w14:paraId="34783701">
            <w:pPr>
              <w:adjustRightInd w:val="0"/>
              <w:snapToGrid w:val="0"/>
              <w:rPr>
                <w:rFonts w:ascii="宋体" w:hAnsi="宋体" w:cs="宋体"/>
                <w:sz w:val="24"/>
                <w:lang w:val="zh-CN"/>
              </w:rPr>
            </w:pPr>
            <w:r>
              <w:rPr>
                <w:rFonts w:hint="eastAsia" w:ascii="宋体" w:hAnsi="宋体" w:cs="宋体"/>
                <w:sz w:val="24"/>
                <w:lang w:val="zh-CN"/>
              </w:rPr>
              <w:t>对招标项目（低空经济总体规划）的目标设定、工作思路、方法和技术路线是否合理准确，问题分析是否科学合理。</w:t>
            </w:r>
          </w:p>
          <w:p w14:paraId="794888C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sz w:val="24"/>
                <w:lang w:val="zh-CN"/>
              </w:rPr>
              <w:t>科学、合理、针对性强得</w:t>
            </w:r>
            <w:r>
              <w:rPr>
                <w:rFonts w:hint="eastAsia" w:ascii="宋体" w:hAnsi="宋体" w:cs="宋体"/>
                <w:sz w:val="24"/>
              </w:rPr>
              <w:t>3-5</w:t>
            </w:r>
            <w:r>
              <w:rPr>
                <w:rFonts w:hint="eastAsia" w:ascii="宋体" w:hAnsi="宋体" w:cs="宋体"/>
                <w:sz w:val="24"/>
                <w:lang w:val="zh-CN"/>
              </w:rPr>
              <w:t>分；合理、可行得</w:t>
            </w:r>
            <w:r>
              <w:rPr>
                <w:rFonts w:hint="eastAsia" w:ascii="宋体" w:hAnsi="宋体" w:cs="宋体"/>
                <w:sz w:val="24"/>
                <w:lang w:val="en-US" w:eastAsia="zh-CN"/>
              </w:rPr>
              <w:t>1-</w:t>
            </w:r>
            <w:r>
              <w:rPr>
                <w:rFonts w:hint="eastAsia" w:ascii="宋体" w:hAnsi="宋体" w:cs="宋体"/>
                <w:sz w:val="24"/>
              </w:rPr>
              <w:t>2</w:t>
            </w:r>
            <w:r>
              <w:rPr>
                <w:rFonts w:hint="eastAsia" w:ascii="宋体" w:hAnsi="宋体" w:cs="宋体"/>
                <w:sz w:val="24"/>
                <w:lang w:val="zh-CN"/>
              </w:rPr>
              <w:t>分； 欠合理，基本可行得</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val="zh-CN"/>
              </w:rPr>
              <w:t>分；不可行，不能满足项目需要得0分。</w:t>
            </w: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78" w:type="dxa"/>
            <w:vAlign w:val="center"/>
          </w:tcPr>
          <w:p w14:paraId="5B452B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5D70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continue"/>
            <w:vAlign w:val="center"/>
          </w:tcPr>
          <w:p w14:paraId="527A2FB6">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43E61E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0" w:type="auto"/>
            <w:vAlign w:val="center"/>
          </w:tcPr>
          <w:p w14:paraId="6F63D19A">
            <w:pPr>
              <w:pStyle w:val="93"/>
              <w:numPr>
                <w:ilvl w:val="0"/>
                <w:numId w:val="0"/>
              </w:numPr>
              <w:ind w:left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对招标项目</w:t>
            </w:r>
            <w:r>
              <w:rPr>
                <w:rFonts w:hint="eastAsia" w:ascii="宋体" w:hAnsi="宋体" w:eastAsia="宋体" w:cs="宋体"/>
                <w:color w:val="auto"/>
                <w:kern w:val="2"/>
                <w:sz w:val="24"/>
                <w:szCs w:val="24"/>
                <w:highlight w:val="none"/>
                <w:lang w:val="en-US" w:eastAsia="zh-CN" w:bidi="ar-SA"/>
              </w:rPr>
              <w:t>低空空域划设的目的需求（0-3）、划设方案（0-3）是否</w:t>
            </w:r>
            <w:r>
              <w:rPr>
                <w:rFonts w:hint="eastAsia" w:ascii="宋体" w:hAnsi="宋体" w:eastAsia="宋体" w:cs="宋体"/>
                <w:color w:val="auto"/>
                <w:kern w:val="2"/>
                <w:sz w:val="24"/>
                <w:szCs w:val="24"/>
                <w:highlight w:val="none"/>
                <w:lang w:val="zh-CN" w:eastAsia="zh-CN" w:bidi="ar-SA"/>
              </w:rPr>
              <w:t>科学、可行。（</w:t>
            </w:r>
            <w:r>
              <w:rPr>
                <w:rFonts w:hint="eastAsia" w:ascii="宋体" w:hAnsi="宋体" w:eastAsia="宋体" w:cs="宋体"/>
                <w:color w:val="auto"/>
                <w:kern w:val="2"/>
                <w:sz w:val="24"/>
                <w:szCs w:val="24"/>
                <w:highlight w:val="none"/>
                <w:lang w:val="en-US" w:eastAsia="zh-CN" w:bidi="ar-SA"/>
              </w:rPr>
              <w:t>0-6</w:t>
            </w:r>
            <w:r>
              <w:rPr>
                <w:rFonts w:hint="eastAsia" w:ascii="宋体" w:hAnsi="宋体" w:eastAsia="宋体" w:cs="宋体"/>
                <w:color w:val="auto"/>
                <w:kern w:val="2"/>
                <w:sz w:val="24"/>
                <w:szCs w:val="24"/>
                <w:highlight w:val="none"/>
                <w:lang w:val="zh-CN" w:eastAsia="zh-CN" w:bidi="ar-SA"/>
              </w:rPr>
              <w:t>）</w:t>
            </w:r>
          </w:p>
        </w:tc>
        <w:tc>
          <w:tcPr>
            <w:tcW w:w="678" w:type="dxa"/>
            <w:vAlign w:val="center"/>
          </w:tcPr>
          <w:p w14:paraId="28A3E1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5B7D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continue"/>
            <w:vAlign w:val="center"/>
          </w:tcPr>
          <w:p w14:paraId="3E164917">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3DA6D7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0" w:type="auto"/>
            <w:vAlign w:val="center"/>
          </w:tcPr>
          <w:p w14:paraId="3478912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对招标项目的城市低空场景</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、航路航线及起降场地规划</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是否满足东阳市实际发展条件，科学创新可行。</w:t>
            </w:r>
          </w:p>
        </w:tc>
        <w:tc>
          <w:tcPr>
            <w:tcW w:w="678" w:type="dxa"/>
            <w:vAlign w:val="center"/>
          </w:tcPr>
          <w:p w14:paraId="1AB15D5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354B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continue"/>
            <w:vAlign w:val="center"/>
          </w:tcPr>
          <w:p w14:paraId="5ACFA1F6">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6C489C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0" w:type="auto"/>
            <w:vAlign w:val="center"/>
          </w:tcPr>
          <w:p w14:paraId="33CD90A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对招标项目的城市空中交通等数字仿真系统的架构设计</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、模块划分</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等方面内容是否科学合理、可操行强。</w:t>
            </w:r>
          </w:p>
        </w:tc>
        <w:tc>
          <w:tcPr>
            <w:tcW w:w="678" w:type="dxa"/>
            <w:vAlign w:val="center"/>
          </w:tcPr>
          <w:p w14:paraId="3556FB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30BB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vMerge w:val="restart"/>
            <w:vAlign w:val="center"/>
          </w:tcPr>
          <w:p w14:paraId="4583AF4F">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0" w:type="auto"/>
            <w:vMerge w:val="restart"/>
            <w:vAlign w:val="center"/>
          </w:tcPr>
          <w:p w14:paraId="4A4949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p w14:paraId="1425BA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进度计划及保障措施</w:t>
            </w:r>
          </w:p>
        </w:tc>
        <w:tc>
          <w:tcPr>
            <w:tcW w:w="0" w:type="auto"/>
            <w:vAlign w:val="center"/>
          </w:tcPr>
          <w:p w14:paraId="3387145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根据服务质量保证制度建设情况的完善性、</w:t>
            </w:r>
            <w:bookmarkStart w:id="49" w:name="_GoBack"/>
            <w:bookmarkEnd w:id="49"/>
            <w:r>
              <w:rPr>
                <w:rFonts w:hint="eastAsia" w:ascii="宋体" w:hAnsi="宋体" w:eastAsia="宋体" w:cs="宋体"/>
                <w:sz w:val="24"/>
                <w:szCs w:val="24"/>
                <w:highlight w:val="none"/>
              </w:rPr>
              <w:t>保障性、可行性等进行打分（0-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78" w:type="dxa"/>
            <w:vAlign w:val="center"/>
          </w:tcPr>
          <w:p w14:paraId="4AD9B7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157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0" w:type="auto"/>
            <w:vMerge w:val="continue"/>
            <w:vAlign w:val="center"/>
          </w:tcPr>
          <w:p w14:paraId="4F8170A2">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247B7E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0" w:type="auto"/>
            <w:vAlign w:val="center"/>
          </w:tcPr>
          <w:p w14:paraId="01941CD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cs="宋体"/>
                <w:sz w:val="24"/>
              </w:rPr>
              <w:t>工作计划安排和控制措施是否合理、科学等进行打分（0-3分）</w:t>
            </w:r>
          </w:p>
        </w:tc>
        <w:tc>
          <w:tcPr>
            <w:tcW w:w="678" w:type="dxa"/>
            <w:vAlign w:val="center"/>
          </w:tcPr>
          <w:p w14:paraId="1879C8B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r>
      <w:tr w14:paraId="5036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0" w:type="auto"/>
            <w:vMerge w:val="continue"/>
            <w:vAlign w:val="center"/>
          </w:tcPr>
          <w:p w14:paraId="0D51FD1B">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39A315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0" w:type="auto"/>
            <w:vAlign w:val="center"/>
          </w:tcPr>
          <w:p w14:paraId="0FCC8518">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后续服务保障体系是否健全，应对措施是否科学，与采购人能否配合高效落实情况进行打分（0-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78" w:type="dxa"/>
            <w:vAlign w:val="center"/>
          </w:tcPr>
          <w:p w14:paraId="05F47E8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46E2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Align w:val="center"/>
          </w:tcPr>
          <w:p w14:paraId="4C53AD5E">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0" w:type="auto"/>
            <w:vAlign w:val="center"/>
          </w:tcPr>
          <w:p w14:paraId="6C8D2B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项目工作重点及对策</w:t>
            </w:r>
          </w:p>
        </w:tc>
        <w:tc>
          <w:tcPr>
            <w:tcW w:w="0" w:type="auto"/>
            <w:vAlign w:val="center"/>
          </w:tcPr>
          <w:p w14:paraId="6CAD98E4">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对项目重点、难点问题的解决方案及对策是否科学、系统、安全、经济，可操作性强。</w:t>
            </w:r>
            <w:r>
              <w:rPr>
                <w:rFonts w:hint="eastAsia" w:ascii="宋体" w:hAnsi="宋体" w:eastAsia="宋体" w:cs="宋体"/>
                <w:sz w:val="24"/>
                <w:szCs w:val="24"/>
                <w:highlight w:val="none"/>
                <w:lang w:val="en-US" w:eastAsia="zh-CN"/>
              </w:rPr>
              <w:t>解决方案</w:t>
            </w:r>
            <w:r>
              <w:rPr>
                <w:rFonts w:hint="eastAsia" w:ascii="宋体" w:hAnsi="宋体" w:eastAsia="宋体" w:cs="宋体"/>
                <w:sz w:val="24"/>
                <w:szCs w:val="24"/>
                <w:highlight w:val="none"/>
              </w:rPr>
              <w:t>详实、针对性强得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分；合理、可行得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分；欠合理，基本可行得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分；不可行，不能满足项目需要得0分。（0-</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分）</w:t>
            </w:r>
          </w:p>
        </w:tc>
        <w:tc>
          <w:tcPr>
            <w:tcW w:w="678" w:type="dxa"/>
            <w:vAlign w:val="center"/>
          </w:tcPr>
          <w:p w14:paraId="6C1BE6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分</w:t>
            </w:r>
          </w:p>
        </w:tc>
      </w:tr>
      <w:tr w14:paraId="6EB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restart"/>
            <w:vAlign w:val="center"/>
          </w:tcPr>
          <w:p w14:paraId="4AD22CC8">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0" w:type="auto"/>
            <w:vMerge w:val="restart"/>
            <w:vAlign w:val="center"/>
          </w:tcPr>
          <w:p w14:paraId="43BC9F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技术力量配备情况</w:t>
            </w:r>
          </w:p>
          <w:p w14:paraId="37844F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0" w:type="auto"/>
            <w:vAlign w:val="center"/>
          </w:tcPr>
          <w:p w14:paraId="031526A8">
            <w:pPr>
              <w:widowControl/>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项目负责人</w:t>
            </w:r>
            <w:r>
              <w:rPr>
                <w:rFonts w:hint="eastAsia" w:ascii="宋体" w:hAnsi="宋体" w:eastAsia="宋体" w:cs="宋体"/>
                <w:color w:val="auto"/>
                <w:kern w:val="0"/>
                <w:sz w:val="24"/>
                <w:szCs w:val="24"/>
                <w:lang w:val="en-US" w:eastAsia="zh-CN" w:bidi="ar"/>
              </w:rPr>
              <w:t>证书：</w:t>
            </w:r>
          </w:p>
          <w:p w14:paraId="3EEEE176">
            <w:pPr>
              <w:widowControl/>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1.具备正高级（教授级）工程师职称得 2 分，高级工程师得1分； </w:t>
            </w:r>
          </w:p>
          <w:p w14:paraId="6097C5B1">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2.同时具备</w:t>
            </w:r>
            <w:r>
              <w:rPr>
                <w:rFonts w:hint="eastAsia" w:ascii="宋体" w:hAnsi="宋体" w:eastAsia="宋体" w:cs="宋体"/>
                <w:color w:val="auto"/>
                <w:kern w:val="0"/>
                <w:sz w:val="24"/>
                <w:szCs w:val="24"/>
                <w:lang w:val="en-US" w:eastAsia="zh-CN" w:bidi="ar"/>
              </w:rPr>
              <w:t>一级</w:t>
            </w:r>
            <w:r>
              <w:rPr>
                <w:rFonts w:hint="eastAsia" w:ascii="宋体" w:hAnsi="宋体" w:eastAsia="宋体" w:cs="宋体"/>
                <w:color w:val="auto"/>
                <w:kern w:val="0"/>
                <w:sz w:val="24"/>
                <w:szCs w:val="24"/>
                <w:lang w:bidi="ar"/>
              </w:rPr>
              <w:t>注册</w:t>
            </w:r>
            <w:r>
              <w:rPr>
                <w:rFonts w:hint="eastAsia" w:ascii="宋体" w:hAnsi="宋体" w:eastAsia="宋体" w:cs="宋体"/>
                <w:color w:val="auto"/>
                <w:kern w:val="0"/>
                <w:sz w:val="24"/>
                <w:szCs w:val="24"/>
                <w:lang w:val="en-US" w:eastAsia="zh-CN" w:bidi="ar"/>
              </w:rPr>
              <w:t>建筑师证书</w:t>
            </w:r>
            <w:r>
              <w:rPr>
                <w:rFonts w:hint="eastAsia" w:ascii="宋体" w:hAnsi="宋体" w:eastAsia="宋体" w:cs="宋体"/>
                <w:color w:val="auto"/>
                <w:kern w:val="0"/>
                <w:sz w:val="24"/>
                <w:szCs w:val="24"/>
                <w:lang w:bidi="ar"/>
              </w:rPr>
              <w:t>和</w:t>
            </w:r>
            <w:r>
              <w:rPr>
                <w:rFonts w:hint="eastAsia" w:ascii="宋体" w:hAnsi="宋体" w:eastAsia="宋体" w:cs="宋体"/>
                <w:color w:val="auto"/>
                <w:kern w:val="0"/>
                <w:sz w:val="24"/>
                <w:szCs w:val="24"/>
                <w:lang w:val="en-US" w:eastAsia="zh-CN" w:bidi="ar"/>
              </w:rPr>
              <w:t>一级注册造价师</w:t>
            </w:r>
            <w:r>
              <w:rPr>
                <w:rFonts w:hint="eastAsia" w:ascii="宋体" w:hAnsi="宋体" w:eastAsia="宋体" w:cs="宋体"/>
                <w:color w:val="auto"/>
                <w:kern w:val="0"/>
                <w:sz w:val="24"/>
                <w:szCs w:val="24"/>
                <w:lang w:bidi="ar"/>
              </w:rPr>
              <w:t>资格的得 2 分； 缺一不得分。</w:t>
            </w:r>
          </w:p>
          <w:p w14:paraId="7AC8717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注：项目负责人须为本单位正式员工，提供相关证明材料和证书复印件并加盖投标单位公章，不提供不得分。（0-4分）</w:t>
            </w:r>
          </w:p>
        </w:tc>
        <w:tc>
          <w:tcPr>
            <w:tcW w:w="678" w:type="dxa"/>
            <w:vAlign w:val="center"/>
          </w:tcPr>
          <w:p w14:paraId="15530A81">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4分</w:t>
            </w:r>
          </w:p>
        </w:tc>
      </w:tr>
      <w:tr w14:paraId="5CEC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continue"/>
            <w:vAlign w:val="center"/>
          </w:tcPr>
          <w:p w14:paraId="63E5C2E5">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rPr>
            </w:pPr>
          </w:p>
        </w:tc>
        <w:tc>
          <w:tcPr>
            <w:tcW w:w="0" w:type="auto"/>
            <w:vMerge w:val="continue"/>
            <w:vAlign w:val="center"/>
          </w:tcPr>
          <w:p w14:paraId="63760BB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p>
        </w:tc>
        <w:tc>
          <w:tcPr>
            <w:tcW w:w="0" w:type="auto"/>
            <w:vAlign w:val="center"/>
          </w:tcPr>
          <w:p w14:paraId="0505DE6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项目负责人除外，投标人拟派本项目设计团队配备情况达到以下要求的得相应分数。</w:t>
            </w:r>
          </w:p>
          <w:p w14:paraId="252EFD9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1.规划：具有城市规划专业正高级(教授级)工程师职称</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分，具有高级工程师职称</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719ACA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2.场道：具备道桥或道路专业正高级(教授级)工程师职称</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分、具有高级工程师职称</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28E1871">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3.机场:具有机场工程专业正高级(教授级)工程师职称</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分具有高级工程师职称</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D1FF93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4.给水排水：具有给水排水专业正高级(教授级)工程师职称 1 分、具有高级工程师职称0.5分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EEDF6E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5.电气：具有电气专业</w:t>
            </w:r>
            <w:r>
              <w:rPr>
                <w:rFonts w:hint="eastAsia" w:ascii="宋体" w:hAnsi="宋体" w:eastAsia="宋体" w:cs="宋体"/>
                <w:color w:val="auto"/>
                <w:sz w:val="24"/>
                <w:szCs w:val="24"/>
                <w:highlight w:val="none"/>
              </w:rPr>
              <w:t>正高级(教授级)工程师职称 1 分、具有高级工程师职称0.5分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784C42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6.造价：具有工程造价专业正高级（教授级）工程师职称1分、具有高级工程师职称0.5分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558446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7.保密：具有军工保密资格培训证书的，有一个得1分。本项最高得分2分。</w:t>
            </w:r>
          </w:p>
          <w:p w14:paraId="75A8AC4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注：项目组成人员须为本单位正式员工，提供相关证明材料和证书复印件并加盖投标单位公章，不提供不得分。（0-</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678" w:type="dxa"/>
            <w:vAlign w:val="center"/>
          </w:tcPr>
          <w:p w14:paraId="732549D7">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r>
      <w:tr w14:paraId="6F0E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Align w:val="center"/>
          </w:tcPr>
          <w:p w14:paraId="4CC26788">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0" w:type="auto"/>
            <w:vAlign w:val="center"/>
          </w:tcPr>
          <w:p w14:paraId="1372DE9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项目业绩</w:t>
            </w:r>
          </w:p>
        </w:tc>
        <w:tc>
          <w:tcPr>
            <w:tcW w:w="0" w:type="auto"/>
            <w:vAlign w:val="center"/>
          </w:tcPr>
          <w:p w14:paraId="1794DFD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投标人自2021年1月1日以来承担过</w:t>
            </w:r>
            <w:r>
              <w:rPr>
                <w:rFonts w:hint="eastAsia" w:ascii="宋体" w:hAnsi="宋体" w:cs="宋体"/>
                <w:color w:val="auto"/>
                <w:sz w:val="24"/>
                <w:szCs w:val="24"/>
                <w:lang w:val="en-US" w:eastAsia="zh-CN"/>
              </w:rPr>
              <w:t>类似业绩</w:t>
            </w:r>
            <w:r>
              <w:rPr>
                <w:rFonts w:hint="eastAsia" w:ascii="宋体" w:hAnsi="宋体" w:eastAsia="宋体" w:cs="宋体"/>
                <w:color w:val="auto"/>
                <w:sz w:val="24"/>
                <w:szCs w:val="24"/>
                <w:lang w:val="en-US" w:eastAsia="zh-CN"/>
              </w:rPr>
              <w:t>，每个项目1分，最多得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分。（需提供合同或中标通知书复印件）（0-</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tc>
        <w:tc>
          <w:tcPr>
            <w:tcW w:w="678" w:type="dxa"/>
            <w:vAlign w:val="center"/>
          </w:tcPr>
          <w:p w14:paraId="577383E0">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tc>
      </w:tr>
      <w:tr w14:paraId="7D91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16" w:type="dxa"/>
            <w:vAlign w:val="center"/>
          </w:tcPr>
          <w:p w14:paraId="353E3218">
            <w:pPr>
              <w:keepNext w:val="0"/>
              <w:keepLines w:val="0"/>
              <w:pageBreakBefore w:val="0"/>
              <w:kinsoku/>
              <w:wordWrap/>
              <w:overflowPunct/>
              <w:topLinePunct w:val="0"/>
              <w:autoSpaceDE/>
              <w:autoSpaceDN/>
              <w:bidi w:val="0"/>
              <w:spacing w:line="240" w:lineRule="auto"/>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w:t>
            </w:r>
          </w:p>
        </w:tc>
        <w:tc>
          <w:tcPr>
            <w:tcW w:w="1114" w:type="dxa"/>
            <w:vAlign w:val="center"/>
          </w:tcPr>
          <w:p w14:paraId="54F051E0">
            <w:pPr>
              <w:adjustRightInd w:val="0"/>
              <w:snapToGrid w:val="0"/>
              <w:jc w:val="center"/>
              <w:rPr>
                <w:rFonts w:hint="eastAsia" w:ascii="宋体" w:hAnsi="宋体" w:eastAsia="宋体" w:cs="宋体"/>
                <w:sz w:val="24"/>
                <w:szCs w:val="24"/>
                <w:highlight w:val="none"/>
              </w:rPr>
            </w:pPr>
            <w:r>
              <w:rPr>
                <w:rFonts w:hint="eastAsia" w:ascii="宋体" w:hAnsi="宋体" w:cs="宋体"/>
                <w:sz w:val="24"/>
              </w:rPr>
              <w:t>体系认证</w:t>
            </w:r>
          </w:p>
        </w:tc>
        <w:tc>
          <w:tcPr>
            <w:tcW w:w="7111" w:type="dxa"/>
            <w:vAlign w:val="center"/>
          </w:tcPr>
          <w:p w14:paraId="67B22856">
            <w:pPr>
              <w:rPr>
                <w:rFonts w:ascii="宋体" w:hAnsi="宋体" w:cs="宋体"/>
                <w:sz w:val="24"/>
              </w:rPr>
            </w:pPr>
            <w:r>
              <w:rPr>
                <w:rFonts w:hint="eastAsia" w:ascii="宋体" w:hAnsi="宋体" w:cs="宋体"/>
                <w:sz w:val="24"/>
              </w:rPr>
              <w:t>投标人具备质量管理体系认证证书、环境管理体系认证证书、职业健康安全管理体系认证证书，每个证书1分，共3分。（0-3分）</w:t>
            </w:r>
          </w:p>
          <w:p w14:paraId="4AFF2337">
            <w:pPr>
              <w:rPr>
                <w:rFonts w:hint="eastAsia" w:ascii="宋体" w:hAnsi="宋体" w:eastAsia="宋体" w:cs="宋体"/>
                <w:color w:val="auto"/>
                <w:sz w:val="24"/>
                <w:szCs w:val="24"/>
                <w:lang w:val="en-US" w:eastAsia="zh-CN"/>
              </w:rPr>
            </w:pPr>
            <w:r>
              <w:rPr>
                <w:rFonts w:hint="eastAsia" w:ascii="宋体" w:hAnsi="宋体" w:cs="宋体"/>
                <w:sz w:val="24"/>
              </w:rPr>
              <w:t>注：须提供有效证书等材料扫描件并加盖单位公章，未提供不得分。</w:t>
            </w:r>
          </w:p>
        </w:tc>
        <w:tc>
          <w:tcPr>
            <w:tcW w:w="678" w:type="dxa"/>
            <w:vAlign w:val="center"/>
          </w:tcPr>
          <w:p w14:paraId="2B661CBD">
            <w:pPr>
              <w:jc w:val="center"/>
              <w:rPr>
                <w:rFonts w:hint="eastAsia" w:ascii="宋体" w:hAnsi="宋体" w:cs="宋体"/>
                <w:color w:val="auto"/>
                <w:sz w:val="24"/>
                <w:szCs w:val="24"/>
                <w:lang w:val="en-US" w:eastAsia="zh-CN"/>
              </w:rPr>
            </w:pPr>
            <w:r>
              <w:rPr>
                <w:rFonts w:hint="eastAsia" w:ascii="宋体" w:hAnsi="宋体" w:cs="宋体"/>
                <w:sz w:val="24"/>
              </w:rPr>
              <w:t>3分</w:t>
            </w:r>
          </w:p>
        </w:tc>
      </w:tr>
      <w:tr w14:paraId="7957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Align w:val="center"/>
          </w:tcPr>
          <w:p w14:paraId="6085C119">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0" w:type="auto"/>
            <w:vAlign w:val="center"/>
          </w:tcPr>
          <w:p w14:paraId="1ADB6B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lang w:bidi="ar"/>
              </w:rPr>
              <w:t>资质要求</w:t>
            </w:r>
          </w:p>
        </w:tc>
        <w:tc>
          <w:tcPr>
            <w:tcW w:w="0" w:type="auto"/>
            <w:vAlign w:val="center"/>
          </w:tcPr>
          <w:p w14:paraId="59381EA4">
            <w:pPr>
              <w:widowControl/>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1.投标人具有城乡规划编制甲级资质的得2分，没有不得分；</w:t>
            </w:r>
          </w:p>
          <w:p w14:paraId="18B80DA8">
            <w:pPr>
              <w:widowControl/>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2.投标人具有民用无人驾驶航空器运营合格证的得2分，没有不得分。</w:t>
            </w:r>
          </w:p>
          <w:p w14:paraId="62D0DB0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需提供有效的认证证书扫描件并加盖供应商公章。</w:t>
            </w:r>
          </w:p>
        </w:tc>
        <w:tc>
          <w:tcPr>
            <w:tcW w:w="678" w:type="dxa"/>
            <w:vAlign w:val="center"/>
          </w:tcPr>
          <w:p w14:paraId="614D1883">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4分</w:t>
            </w:r>
          </w:p>
        </w:tc>
      </w:tr>
    </w:tbl>
    <w:p w14:paraId="08476732">
      <w:pPr>
        <w:rPr>
          <w:rFonts w:hint="eastAsia" w:hAnsi="宋体" w:cs="宋体"/>
          <w:b/>
          <w:bCs/>
          <w:sz w:val="36"/>
          <w:szCs w:val="36"/>
        </w:rPr>
      </w:pPr>
      <w:r>
        <w:rPr>
          <w:rFonts w:hint="eastAsia" w:hAnsi="宋体" w:cs="宋体"/>
          <w:b/>
          <w:bCs/>
          <w:sz w:val="36"/>
          <w:szCs w:val="36"/>
        </w:rPr>
        <w:br w:type="page"/>
      </w:r>
    </w:p>
    <w:p w14:paraId="49896BCF">
      <w:pPr>
        <w:pStyle w:val="93"/>
        <w:numPr>
          <w:ilvl w:val="0"/>
          <w:numId w:val="0"/>
        </w:numPr>
        <w:ind w:leftChars="0"/>
        <w:jc w:val="center"/>
        <w:rPr>
          <w:rFonts w:ascii="黑体" w:eastAsia="黑体"/>
          <w:sz w:val="32"/>
          <w:szCs w:val="32"/>
        </w:rPr>
      </w:pPr>
      <w:r>
        <w:rPr>
          <w:rFonts w:hint="eastAsia" w:hAnsi="宋体" w:cs="宋体"/>
          <w:b/>
          <w:bCs/>
          <w:sz w:val="36"/>
          <w:szCs w:val="36"/>
        </w:rPr>
        <w:t xml:space="preserve">第五章    </w:t>
      </w:r>
      <w:r>
        <w:rPr>
          <w:rFonts w:hint="eastAsia" w:ascii="宋体" w:hAnsi="宋体" w:eastAsia="宋体" w:cs="宋体"/>
          <w:b/>
          <w:bCs/>
          <w:sz w:val="36"/>
          <w:szCs w:val="36"/>
        </w:rPr>
        <w:t>政府采购合同主要条款</w:t>
      </w:r>
    </w:p>
    <w:p w14:paraId="3848E92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ascii="宋体"/>
          <w:b/>
          <w:bCs/>
          <w:sz w:val="30"/>
          <w:szCs w:val="30"/>
        </w:rPr>
      </w:pPr>
      <w:bookmarkStart w:id="22" w:name="_Toc414870806"/>
      <w:r>
        <w:rPr>
          <w:rFonts w:hint="eastAsia" w:ascii="宋体" w:cs="宋体"/>
          <w:b/>
          <w:bCs/>
          <w:sz w:val="30"/>
          <w:szCs w:val="30"/>
        </w:rPr>
        <w:t>东阳市政府采购合同（样本）</w:t>
      </w:r>
      <w:bookmarkEnd w:id="22"/>
    </w:p>
    <w:p w14:paraId="2E1785B9">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Times New Roman"/>
          <w:color w:val="0D0D0D"/>
          <w:lang w:eastAsia="zh-CN"/>
        </w:rPr>
      </w:pPr>
      <w:r>
        <w:rPr>
          <w:rFonts w:hint="eastAsia" w:hAnsi="宋体"/>
          <w:color w:val="0D0D0D"/>
        </w:rPr>
        <w:t>项目名称：</w:t>
      </w:r>
      <w:r>
        <w:rPr>
          <w:rFonts w:hint="eastAsia" w:hAnsi="宋体"/>
          <w:bCs/>
          <w:sz w:val="24"/>
          <w:lang w:eastAsia="zh-CN"/>
        </w:rPr>
        <w:t>东阳市低空经济发展前期服务项目</w:t>
      </w:r>
    </w:p>
    <w:p w14:paraId="22A4325C">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cs="Times New Roman"/>
          <w:color w:val="0D0D0D"/>
        </w:rPr>
      </w:pPr>
      <w:r>
        <w:rPr>
          <w:rFonts w:hint="eastAsia" w:hAnsi="宋体"/>
          <w:color w:val="0D0D0D"/>
        </w:rPr>
        <w:t>项目编号：</w:t>
      </w:r>
      <w:r>
        <w:rPr>
          <w:rFonts w:hint="eastAsia" w:hAnsi="宋体"/>
          <w:color w:val="0D0D0D"/>
          <w:lang w:eastAsia="zh-CN"/>
        </w:rPr>
        <w:t>ZRCG2024-018-C012</w:t>
      </w:r>
      <w:r>
        <w:rPr>
          <w:rFonts w:hint="eastAsia" w:hAnsi="宋体"/>
          <w:color w:val="0D0D0D"/>
        </w:rPr>
        <w:t xml:space="preserve">          合同号：</w:t>
      </w:r>
    </w:p>
    <w:p w14:paraId="1BD2543C">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cs="Times New Roman"/>
          <w:color w:val="0D0D0D"/>
          <w:u w:val="single"/>
        </w:rPr>
      </w:pPr>
      <w:r>
        <w:rPr>
          <w:rFonts w:hint="eastAsia" w:hAnsi="宋体"/>
          <w:color w:val="0D0D0D"/>
        </w:rPr>
        <w:t>甲方（采购方）：</w:t>
      </w:r>
    </w:p>
    <w:p w14:paraId="7F3718EF">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cs="Times New Roman"/>
          <w:color w:val="0D0D0D"/>
        </w:rPr>
      </w:pPr>
      <w:r>
        <w:rPr>
          <w:rFonts w:hint="eastAsia" w:hAnsi="宋体"/>
          <w:color w:val="0D0D0D"/>
        </w:rPr>
        <w:t>乙方</w:t>
      </w:r>
      <w:r>
        <w:rPr>
          <w:rFonts w:hint="eastAsia" w:hAnsi="宋体"/>
        </w:rPr>
        <w:t>（</w:t>
      </w:r>
      <w:r>
        <w:rPr>
          <w:rFonts w:hint="eastAsia" w:hAnsi="宋体"/>
          <w:lang w:eastAsia="zh-CN"/>
        </w:rPr>
        <w:t>服务</w:t>
      </w:r>
      <w:r>
        <w:rPr>
          <w:rFonts w:hint="eastAsia" w:hAnsi="宋体"/>
        </w:rPr>
        <w:t>单位）</w:t>
      </w:r>
      <w:r>
        <w:rPr>
          <w:rFonts w:hint="eastAsia" w:hAnsi="宋体"/>
          <w:color w:val="0D0D0D"/>
        </w:rPr>
        <w:t>：</w:t>
      </w:r>
    </w:p>
    <w:p w14:paraId="11EE0AE0">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Ansi="宋体"/>
          <w:color w:val="000000"/>
        </w:rPr>
      </w:pPr>
      <w:r>
        <w:rPr>
          <w:rFonts w:hint="eastAsia" w:hAnsi="宋体"/>
          <w:color w:val="0D0D0D"/>
        </w:rPr>
        <w:t>根据</w:t>
      </w:r>
      <w:r>
        <w:rPr>
          <w:rFonts w:hint="eastAsia" w:hAnsi="宋体"/>
          <w:u w:val="single"/>
        </w:rPr>
        <w:t>202</w:t>
      </w:r>
      <w:r>
        <w:rPr>
          <w:rFonts w:hint="eastAsia" w:hAnsi="宋体"/>
          <w:u w:val="single"/>
          <w:lang w:val="en-US" w:eastAsia="zh-CN"/>
        </w:rPr>
        <w:t>4</w:t>
      </w:r>
      <w:r>
        <w:rPr>
          <w:rFonts w:hint="eastAsia" w:hAnsi="宋体"/>
          <w:u w:val="single"/>
        </w:rPr>
        <w:t>年</w:t>
      </w:r>
      <w:r>
        <w:rPr>
          <w:rFonts w:hint="eastAsia" w:hAnsi="宋体"/>
          <w:u w:val="single"/>
          <w:lang w:val="en-US" w:eastAsia="zh-CN"/>
        </w:rPr>
        <w:t xml:space="preserve">   </w:t>
      </w:r>
      <w:r>
        <w:rPr>
          <w:rFonts w:hint="eastAsia" w:hAnsi="宋体"/>
          <w:u w:val="single"/>
        </w:rPr>
        <w:t>月</w:t>
      </w:r>
      <w:r>
        <w:rPr>
          <w:rFonts w:hint="eastAsia" w:hAnsi="宋体"/>
          <w:u w:val="single"/>
          <w:lang w:val="en-US" w:eastAsia="zh-CN"/>
        </w:rPr>
        <w:t xml:space="preserve">  </w:t>
      </w:r>
      <w:r>
        <w:rPr>
          <w:rFonts w:hint="eastAsia" w:hAnsi="宋体"/>
          <w:u w:val="single"/>
        </w:rPr>
        <w:t>日</w:t>
      </w:r>
      <w:r>
        <w:rPr>
          <w:rFonts w:hint="eastAsia" w:hAnsi="宋体"/>
          <w:color w:val="0D0D0D"/>
          <w:lang w:eastAsia="zh-CN"/>
        </w:rPr>
        <w:t>浙江东阳正荣工程咨询有限公司</w:t>
      </w:r>
      <w:r>
        <w:rPr>
          <w:rFonts w:hAnsi="宋体"/>
          <w:color w:val="0D0D0D"/>
        </w:rPr>
        <w:t>关</w:t>
      </w:r>
      <w:r>
        <w:rPr>
          <w:rFonts w:hAnsi="宋体"/>
          <w:color w:val="0D0D0D"/>
          <w:u w:val="none"/>
        </w:rPr>
        <w:t>于</w:t>
      </w:r>
      <w:r>
        <w:rPr>
          <w:rFonts w:hint="eastAsia" w:hAnsi="宋体"/>
          <w:color w:val="0D0D0D"/>
          <w:u w:val="none"/>
        </w:rPr>
        <w:t>《</w:t>
      </w:r>
      <w:r>
        <w:rPr>
          <w:rFonts w:hint="eastAsia" w:hAnsi="宋体"/>
          <w:bCs/>
          <w:sz w:val="24"/>
          <w:u w:val="none"/>
          <w:lang w:eastAsia="zh-CN"/>
        </w:rPr>
        <w:t>东阳市低空经济发展前期服务项目</w:t>
      </w:r>
      <w:r>
        <w:rPr>
          <w:rFonts w:hint="eastAsia" w:hAnsi="宋体"/>
          <w:color w:val="0D0D0D"/>
          <w:u w:val="none"/>
        </w:rPr>
        <w:t>》</w:t>
      </w:r>
      <w:r>
        <w:rPr>
          <w:rFonts w:hAnsi="宋体"/>
          <w:color w:val="0D0D0D"/>
          <w:u w:val="none"/>
        </w:rPr>
        <w:t>公</w:t>
      </w:r>
      <w:r>
        <w:rPr>
          <w:rFonts w:hAnsi="宋体"/>
          <w:color w:val="0D0D0D"/>
        </w:rPr>
        <w:t>开招标</w:t>
      </w:r>
      <w:r>
        <w:rPr>
          <w:rFonts w:hint="eastAsia" w:hAnsi="宋体"/>
          <w:color w:val="0D0D0D"/>
        </w:rPr>
        <w:t>的</w:t>
      </w:r>
      <w:r>
        <w:rPr>
          <w:rFonts w:hAnsi="宋体"/>
          <w:color w:val="0D0D0D"/>
        </w:rPr>
        <w:t>结果，</w:t>
      </w:r>
      <w:r>
        <w:rPr>
          <w:rFonts w:hint="eastAsia" w:hAnsi="宋体"/>
          <w:color w:val="0D0D0D"/>
        </w:rPr>
        <w:t>确定</w:t>
      </w:r>
      <w:r>
        <w:rPr>
          <w:rFonts w:hint="eastAsia" w:hAnsi="宋体"/>
          <w:color w:val="0D0D0D"/>
          <w:u w:val="single"/>
          <w:lang w:val="en-US" w:eastAsia="zh-CN"/>
        </w:rPr>
        <w:t xml:space="preserve">          </w:t>
      </w:r>
      <w:r>
        <w:rPr>
          <w:rFonts w:hint="eastAsia" w:hAnsi="宋体"/>
          <w:color w:val="0D0D0D"/>
        </w:rPr>
        <w:t>为</w:t>
      </w:r>
      <w:r>
        <w:rPr>
          <w:rFonts w:hint="eastAsia" w:hAnsi="宋体"/>
          <w:color w:val="000000"/>
        </w:rPr>
        <w:t>本项目的服务单位。经双方进一步协商一致，签订本合同，共同执行。</w:t>
      </w:r>
    </w:p>
    <w:p w14:paraId="3704B7A1">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rFonts w:hAnsi="宋体"/>
          <w:b/>
          <w:bCs/>
        </w:rPr>
      </w:pPr>
      <w:r>
        <w:rPr>
          <w:rFonts w:hint="eastAsia" w:hAnsi="宋体"/>
          <w:b/>
          <w:bCs/>
        </w:rPr>
        <w:t>一、合同文件：招标文件、投标文件、技术澄清及询标答复的所有内容是构成合同不可分割的部分，与本合同具有同等法律效力，</w:t>
      </w:r>
      <w:r>
        <w:rPr>
          <w:rFonts w:hint="eastAsia" w:hAnsi="宋体"/>
          <w:b/>
          <w:bCs/>
          <w:lang w:eastAsia="zh-CN"/>
        </w:rPr>
        <w:t>如</w:t>
      </w:r>
      <w:r>
        <w:rPr>
          <w:rFonts w:hint="eastAsia" w:hAnsi="宋体"/>
          <w:b/>
          <w:bCs/>
        </w:rPr>
        <w:t>文件</w:t>
      </w:r>
      <w:r>
        <w:rPr>
          <w:rFonts w:hint="eastAsia" w:hAnsi="宋体"/>
          <w:b/>
          <w:bCs/>
          <w:lang w:eastAsia="zh-CN"/>
        </w:rPr>
        <w:t>各项条款</w:t>
      </w:r>
      <w:r>
        <w:rPr>
          <w:rFonts w:hint="eastAsia" w:hAnsi="宋体"/>
          <w:b/>
          <w:bCs/>
        </w:rPr>
        <w:t>有相互矛盾之处，以有利于采购人的方式解释。</w:t>
      </w:r>
    </w:p>
    <w:p w14:paraId="7295B25E">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rFonts w:hint="eastAsia" w:hAnsi="宋体" w:eastAsia="宋体"/>
          <w:b/>
          <w:lang w:eastAsia="zh-CN"/>
        </w:rPr>
      </w:pPr>
      <w:r>
        <w:rPr>
          <w:rFonts w:hint="eastAsia" w:hAnsi="宋体"/>
          <w:b/>
          <w:lang w:eastAsia="zh-CN"/>
        </w:rPr>
        <w:t>二</w:t>
      </w:r>
      <w:r>
        <w:rPr>
          <w:rFonts w:hint="eastAsia" w:hAnsi="宋体"/>
          <w:b/>
        </w:rPr>
        <w:t>、</w:t>
      </w:r>
      <w:r>
        <w:rPr>
          <w:rFonts w:hint="eastAsia" w:hAnsi="宋体"/>
          <w:b/>
          <w:lang w:eastAsia="zh-CN"/>
        </w:rPr>
        <w:t>服务</w:t>
      </w:r>
      <w:r>
        <w:rPr>
          <w:rFonts w:hint="eastAsia" w:hAnsi="宋体"/>
          <w:b/>
        </w:rPr>
        <w:t>内容</w:t>
      </w:r>
      <w:r>
        <w:rPr>
          <w:rFonts w:hint="eastAsia" w:hAnsi="宋体"/>
          <w:b/>
          <w:lang w:eastAsia="zh-CN"/>
        </w:rPr>
        <w:t>及要求</w:t>
      </w:r>
    </w:p>
    <w:p w14:paraId="50DEBD25">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rFonts w:hint="eastAsia" w:hAnsi="宋体"/>
          <w:b/>
          <w:lang w:eastAsia="zh-CN"/>
        </w:rPr>
      </w:pPr>
    </w:p>
    <w:p w14:paraId="6B82F988">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rFonts w:hAnsi="宋体"/>
          <w:b/>
        </w:rPr>
      </w:pPr>
      <w:r>
        <w:rPr>
          <w:rFonts w:hint="eastAsia" w:hAnsi="宋体"/>
          <w:b/>
          <w:lang w:eastAsia="zh-CN"/>
        </w:rPr>
        <w:t>三</w:t>
      </w:r>
      <w:r>
        <w:rPr>
          <w:rFonts w:hint="eastAsia" w:hAnsi="宋体"/>
          <w:b/>
        </w:rPr>
        <w:t>、合同金额</w:t>
      </w:r>
    </w:p>
    <w:p w14:paraId="15B8D78C">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410" w:leftChars="0" w:hanging="410" w:hangingChars="171"/>
        <w:textAlignment w:val="auto"/>
        <w:rPr>
          <w:rFonts w:hAnsi="宋体"/>
        </w:rPr>
      </w:pPr>
      <w:r>
        <w:rPr>
          <w:rFonts w:hint="eastAsia" w:hAnsi="宋体"/>
        </w:rPr>
        <w:t>本合同金额为（大写）：</w:t>
      </w:r>
      <w:r>
        <w:rPr>
          <w:rFonts w:hAnsi="宋体"/>
        </w:rPr>
        <w:t>_________________________</w:t>
      </w:r>
      <w:r>
        <w:rPr>
          <w:rFonts w:hint="eastAsia" w:hAnsi="宋体"/>
        </w:rPr>
        <w:t>元（￥</w:t>
      </w:r>
      <w:r>
        <w:rPr>
          <w:rFonts w:hAnsi="宋体"/>
        </w:rPr>
        <w:t>_________</w:t>
      </w:r>
      <w:r>
        <w:rPr>
          <w:rFonts w:hint="eastAsia" w:hAnsi="宋体"/>
        </w:rPr>
        <w:t>元）人民币。</w:t>
      </w:r>
    </w:p>
    <w:p w14:paraId="62C772AF">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rFonts w:hAnsi="宋体"/>
          <w:b/>
        </w:rPr>
      </w:pPr>
      <w:r>
        <w:rPr>
          <w:rFonts w:hint="eastAsia" w:hAnsi="宋体"/>
          <w:b/>
          <w:lang w:eastAsia="zh-CN"/>
        </w:rPr>
        <w:t>四</w:t>
      </w:r>
      <w:r>
        <w:rPr>
          <w:rFonts w:hint="eastAsia" w:hAnsi="宋体"/>
          <w:b/>
        </w:rPr>
        <w:t>、技术资料</w:t>
      </w:r>
    </w:p>
    <w:p w14:paraId="51D2D002">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0" w:firstLineChars="200"/>
        <w:textAlignment w:val="auto"/>
        <w:rPr>
          <w:rFonts w:hAnsi="宋体"/>
        </w:rPr>
      </w:pPr>
      <w:r>
        <w:rPr>
          <w:rFonts w:hAnsi="宋体"/>
        </w:rPr>
        <w:t>1.</w:t>
      </w:r>
      <w:r>
        <w:rPr>
          <w:rFonts w:hint="eastAsia" w:hAnsi="宋体"/>
        </w:rPr>
        <w:t>乙方应按招标文件规定的时间向甲方提供使用货物的有关技术资料。</w:t>
      </w:r>
    </w:p>
    <w:p w14:paraId="72E63939">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0" w:firstLineChars="200"/>
        <w:jc w:val="left"/>
        <w:textAlignment w:val="auto"/>
        <w:rPr>
          <w:rFonts w:hAnsi="宋体"/>
        </w:rPr>
      </w:pPr>
      <w:r>
        <w:rPr>
          <w:rFonts w:hAnsi="宋体"/>
        </w:rPr>
        <w:t>2.</w:t>
      </w:r>
      <w:r>
        <w:rPr>
          <w:rFonts w:hint="eastAsia" w:hAnsi="宋体"/>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4C84CB9F">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410" w:leftChars="0" w:hanging="410" w:hangingChars="171"/>
        <w:textAlignment w:val="auto"/>
        <w:rPr>
          <w:rFonts w:hAnsi="宋体"/>
          <w:b/>
        </w:rPr>
      </w:pPr>
      <w:r>
        <w:rPr>
          <w:rFonts w:hint="eastAsia" w:hAnsi="宋体"/>
          <w:b/>
          <w:lang w:eastAsia="zh-CN"/>
        </w:rPr>
        <w:t>五</w:t>
      </w:r>
      <w:r>
        <w:rPr>
          <w:rFonts w:hint="eastAsia" w:hAnsi="宋体"/>
          <w:b/>
        </w:rPr>
        <w:t>、知识产权</w:t>
      </w:r>
    </w:p>
    <w:p w14:paraId="3723A078">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0" w:firstLineChars="200"/>
        <w:textAlignment w:val="auto"/>
        <w:rPr>
          <w:rFonts w:hAnsi="宋体"/>
          <w:bCs/>
        </w:rPr>
      </w:pPr>
      <w:r>
        <w:rPr>
          <w:rFonts w:hint="eastAsia" w:hAnsi="宋体"/>
        </w:rPr>
        <w:t>乙方应保证所提供的服务及任何部分均不会侵犯任何第三方的知识产权。</w:t>
      </w:r>
    </w:p>
    <w:p w14:paraId="5914A1E8">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Ansi="宋体"/>
          <w:b/>
        </w:rPr>
      </w:pPr>
      <w:r>
        <w:rPr>
          <w:rFonts w:hint="eastAsia" w:hAnsi="宋体"/>
          <w:b/>
          <w:lang w:eastAsia="zh-CN"/>
        </w:rPr>
        <w:t>六</w:t>
      </w:r>
      <w:r>
        <w:rPr>
          <w:rFonts w:hint="eastAsia" w:hAnsi="宋体"/>
          <w:b/>
        </w:rPr>
        <w:t>、履约保证金</w:t>
      </w:r>
    </w:p>
    <w:p w14:paraId="4FB4373B">
      <w:pPr>
        <w:spacing w:line="360" w:lineRule="auto"/>
        <w:ind w:firstLine="480" w:firstLineChars="200"/>
        <w:rPr>
          <w:rFonts w:hAnsi="宋体"/>
          <w:b/>
        </w:rPr>
      </w:pPr>
      <w:r>
        <w:rPr>
          <w:rFonts w:hint="eastAsia" w:ascii="宋体" w:hAnsi="宋体" w:cs="宋体"/>
          <w:sz w:val="24"/>
        </w:rPr>
        <w:t>本项目</w:t>
      </w:r>
      <w:r>
        <w:rPr>
          <w:rFonts w:hint="eastAsia" w:ascii="宋体" w:hAnsi="宋体" w:cs="宋体"/>
          <w:sz w:val="24"/>
          <w:lang w:val="en-US" w:eastAsia="zh-CN"/>
        </w:rPr>
        <w:t>不设</w:t>
      </w:r>
      <w:r>
        <w:rPr>
          <w:rFonts w:hint="eastAsia" w:ascii="宋体" w:hAnsi="宋体" w:cs="宋体"/>
          <w:sz w:val="24"/>
        </w:rPr>
        <w:t>履约保证金。</w:t>
      </w:r>
    </w:p>
    <w:p w14:paraId="723D91A2">
      <w:pPr>
        <w:pStyle w:val="2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Ansi="宋体"/>
          <w:b/>
        </w:rPr>
      </w:pPr>
      <w:r>
        <w:rPr>
          <w:rFonts w:hint="eastAsia" w:hAnsi="宋体"/>
          <w:b/>
          <w:lang w:eastAsia="zh-CN"/>
        </w:rPr>
        <w:t>七</w:t>
      </w:r>
      <w:r>
        <w:rPr>
          <w:rFonts w:hint="eastAsia" w:hAnsi="宋体"/>
          <w:b/>
        </w:rPr>
        <w:t>、转包或分包</w:t>
      </w:r>
    </w:p>
    <w:p w14:paraId="46685E3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ascii="宋体" w:hAnsi="宋体"/>
          <w:sz w:val="24"/>
        </w:rPr>
        <w:t>1.</w:t>
      </w:r>
      <w:r>
        <w:rPr>
          <w:rFonts w:hint="eastAsia" w:ascii="宋体" w:hAnsi="宋体"/>
          <w:sz w:val="24"/>
        </w:rPr>
        <w:t>本合同范围的货物，应由乙方直接供应，不得转让他人供应；</w:t>
      </w:r>
    </w:p>
    <w:p w14:paraId="1A0399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ascii="宋体" w:hAnsi="宋体"/>
          <w:sz w:val="24"/>
        </w:rPr>
        <w:t>2.</w:t>
      </w:r>
      <w:r>
        <w:rPr>
          <w:rFonts w:hint="eastAsia" w:ascii="宋体" w:hAnsi="宋体"/>
          <w:sz w:val="24"/>
        </w:rPr>
        <w:t>如有转让和未经甲方同意的分包行为，甲方有权解除合同，没收履约保证金并追究乙方的违约责任。</w:t>
      </w:r>
    </w:p>
    <w:p w14:paraId="558C9FDA">
      <w:pPr>
        <w:pStyle w:val="27"/>
        <w:keepNext w:val="0"/>
        <w:keepLines w:val="0"/>
        <w:pageBreakBefore w:val="0"/>
        <w:kinsoku/>
        <w:wordWrap/>
        <w:overflowPunct/>
        <w:topLinePunct w:val="0"/>
        <w:autoSpaceDE/>
        <w:autoSpaceDN/>
        <w:bidi w:val="0"/>
        <w:adjustRightInd/>
        <w:spacing w:before="0" w:beforeLines="0" w:after="0" w:afterLines="0" w:line="360" w:lineRule="auto"/>
        <w:textAlignment w:val="auto"/>
        <w:rPr>
          <w:rFonts w:hint="eastAsia" w:ascii="宋体" w:hAnsi="宋体"/>
          <w:b/>
          <w:bCs/>
          <w:sz w:val="24"/>
          <w:szCs w:val="24"/>
        </w:rPr>
      </w:pPr>
      <w:r>
        <w:rPr>
          <w:rFonts w:hint="eastAsia" w:hAnsi="宋体"/>
          <w:b/>
          <w:bCs/>
        </w:rPr>
        <w:t>八、付款方式：</w:t>
      </w:r>
    </w:p>
    <w:p w14:paraId="399BAC1E">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b/>
          <w:bCs/>
          <w:sz w:val="24"/>
          <w:szCs w:val="24"/>
        </w:rPr>
      </w:pPr>
      <w:r>
        <w:rPr>
          <w:rFonts w:hint="eastAsia" w:ascii="宋体" w:hAnsi="宋体"/>
          <w:b/>
          <w:bCs/>
          <w:sz w:val="24"/>
          <w:szCs w:val="24"/>
        </w:rPr>
        <w:t>九、</w:t>
      </w:r>
      <w:r>
        <w:rPr>
          <w:rFonts w:hint="eastAsia" w:ascii="宋体" w:hAnsi="宋体" w:cs="宋体"/>
          <w:b/>
          <w:bCs/>
          <w:sz w:val="24"/>
          <w:szCs w:val="24"/>
        </w:rPr>
        <w:t>税费</w:t>
      </w:r>
    </w:p>
    <w:p w14:paraId="3C02E08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rPr>
      </w:pPr>
      <w:r>
        <w:rPr>
          <w:rFonts w:hint="eastAsia" w:ascii="宋体" w:hAnsi="宋体" w:cs="宋体"/>
          <w:color w:val="auto"/>
          <w:sz w:val="24"/>
          <w:szCs w:val="24"/>
        </w:rPr>
        <w:t>本合同执行中相关的一切税费均由乙方负担。</w:t>
      </w:r>
    </w:p>
    <w:p w14:paraId="693781E3">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color w:val="auto"/>
        </w:rPr>
      </w:pPr>
      <w:r>
        <w:rPr>
          <w:rFonts w:hint="eastAsia" w:hAnsi="宋体"/>
          <w:b/>
          <w:bCs/>
          <w:color w:val="auto"/>
        </w:rPr>
        <w:t>十、</w:t>
      </w:r>
      <w:r>
        <w:rPr>
          <w:rFonts w:hint="eastAsia" w:hAnsi="宋体"/>
          <w:b/>
          <w:color w:val="auto"/>
        </w:rPr>
        <w:t>质量保证及后续服务</w:t>
      </w:r>
    </w:p>
    <w:p w14:paraId="3901A73B">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auto"/>
        </w:rPr>
      </w:pPr>
      <w:r>
        <w:rPr>
          <w:rFonts w:hint="eastAsia" w:hAnsi="宋体"/>
          <w:color w:val="auto"/>
        </w:rPr>
        <w:t>1、乙方应按招标文件规定向甲方提供服务。</w:t>
      </w:r>
    </w:p>
    <w:p w14:paraId="71502898">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auto"/>
        </w:rPr>
      </w:pPr>
      <w:r>
        <w:rPr>
          <w:rFonts w:hint="eastAsia" w:hAnsi="宋体"/>
          <w:color w:val="auto"/>
        </w:rPr>
        <w:t>2、乙方提供的服务成果在服务质量保证期内发生故障，乙方应负责免费提供后续服务。对达不到要求者，根据实际情况，经双方协商，可按以下办法处理：</w:t>
      </w:r>
    </w:p>
    <w:p w14:paraId="1FCB1020">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auto"/>
        </w:rPr>
      </w:pPr>
      <w:r>
        <w:rPr>
          <w:rFonts w:hint="eastAsia" w:hAnsi="宋体"/>
          <w:color w:val="auto"/>
        </w:rPr>
        <w:t>（1）重做：由乙方承担所发生的全部费用。</w:t>
      </w:r>
    </w:p>
    <w:p w14:paraId="512F6EBF">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auto"/>
        </w:rPr>
      </w:pPr>
      <w:r>
        <w:rPr>
          <w:rFonts w:hint="eastAsia" w:hAnsi="宋体"/>
          <w:color w:val="auto"/>
        </w:rPr>
        <w:t>（2）解除合同。</w:t>
      </w:r>
    </w:p>
    <w:p w14:paraId="68E86A66">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auto"/>
        </w:rPr>
      </w:pPr>
      <w:r>
        <w:rPr>
          <w:rFonts w:hint="eastAsia" w:hAnsi="宋体"/>
          <w:color w:val="auto"/>
        </w:rPr>
        <w:t>3、如在使用过程中发生问题，乙方在接到甲方通知后</w:t>
      </w:r>
      <w:r>
        <w:rPr>
          <w:rFonts w:hint="eastAsia" w:hAnsi="宋体"/>
          <w:color w:val="auto"/>
          <w:u w:val="single"/>
        </w:rPr>
        <w:t xml:space="preserve"> 1 </w:t>
      </w:r>
      <w:r>
        <w:rPr>
          <w:rFonts w:hint="eastAsia" w:hAnsi="宋体"/>
          <w:color w:val="auto"/>
        </w:rPr>
        <w:t>小时内到达甲方现场。</w:t>
      </w:r>
    </w:p>
    <w:p w14:paraId="40B5CFA2">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b/>
          <w:color w:val="auto"/>
        </w:rPr>
      </w:pPr>
      <w:r>
        <w:rPr>
          <w:rFonts w:hint="eastAsia" w:hAnsi="宋体"/>
          <w:color w:val="auto"/>
        </w:rPr>
        <w:t>4、在</w:t>
      </w:r>
      <w:r>
        <w:rPr>
          <w:rFonts w:hint="eastAsia" w:hAnsi="宋体"/>
          <w:b/>
          <w:color w:val="auto"/>
        </w:rPr>
        <w:t>服务质量保证期</w:t>
      </w:r>
      <w:r>
        <w:rPr>
          <w:rFonts w:hint="eastAsia" w:hAnsi="宋体"/>
          <w:color w:val="auto"/>
        </w:rPr>
        <w:t>内，乙方应对出现的质量及安全问题负责处理解决并承担一切费用。</w:t>
      </w:r>
    </w:p>
    <w:p w14:paraId="218E7FD4">
      <w:pPr>
        <w:pStyle w:val="27"/>
        <w:keepNext w:val="0"/>
        <w:keepLines w:val="0"/>
        <w:pageBreakBefore w:val="0"/>
        <w:kinsoku/>
        <w:wordWrap/>
        <w:overflowPunct/>
        <w:topLinePunct w:val="0"/>
        <w:autoSpaceDE/>
        <w:autoSpaceDN/>
        <w:bidi w:val="0"/>
        <w:adjustRightInd/>
        <w:spacing w:before="0" w:beforeLines="0" w:after="0" w:afterLines="0" w:line="360" w:lineRule="auto"/>
        <w:textAlignment w:val="auto"/>
        <w:rPr>
          <w:rFonts w:hAnsi="宋体"/>
          <w:b/>
          <w:bCs/>
          <w:color w:val="auto"/>
        </w:rPr>
      </w:pPr>
      <w:r>
        <w:rPr>
          <w:rFonts w:hint="eastAsia" w:hAnsi="宋体"/>
          <w:b/>
          <w:bCs/>
          <w:color w:val="auto"/>
        </w:rPr>
        <w:t>十一、违约责任：</w:t>
      </w:r>
    </w:p>
    <w:p w14:paraId="4502EC56">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rPr>
      </w:pPr>
      <w:r>
        <w:rPr>
          <w:rFonts w:hint="eastAsia" w:hAnsi="宋体"/>
        </w:rPr>
        <w:t>1、甲方无正当理由拒收接受服务的，甲方向乙方偿付合同款项百分之五作为违约金。</w:t>
      </w:r>
    </w:p>
    <w:p w14:paraId="14D3EFDD">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rPr>
      </w:pPr>
      <w:r>
        <w:rPr>
          <w:rFonts w:hint="eastAsia" w:hAnsi="宋体"/>
        </w:rPr>
        <w:t>2、甲方无故逾期验收和办理款项支付手续的,甲方应按逾期付款总额每日万分之五向乙方支付违约金。</w:t>
      </w:r>
    </w:p>
    <w:p w14:paraId="4891B1C0">
      <w:pPr>
        <w:pStyle w:val="27"/>
        <w:keepNext w:val="0"/>
        <w:keepLines w:val="0"/>
        <w:pageBreakBefore w:val="0"/>
        <w:kinsoku/>
        <w:wordWrap/>
        <w:overflowPunct/>
        <w:topLinePunct w:val="0"/>
        <w:autoSpaceDE/>
        <w:autoSpaceDN/>
        <w:bidi w:val="0"/>
        <w:adjustRightInd/>
        <w:spacing w:before="0" w:beforeLines="0" w:after="0" w:afterLines="0" w:line="360" w:lineRule="auto"/>
        <w:ind w:firstLine="480" w:firstLineChars="200"/>
        <w:textAlignment w:val="auto"/>
        <w:rPr>
          <w:rFonts w:hAnsi="宋体"/>
        </w:rPr>
      </w:pPr>
      <w:r>
        <w:rPr>
          <w:rFonts w:hint="eastAsia" w:hAnsi="宋体"/>
        </w:rPr>
        <w:t>3、乙方未能如期提供服务的，每日向甲方支付合同款项的千分之六作为违约金。乙方超过约定日期10个工作日仍不能提供服务，甲方可解除本合同。乙方因未能如期提供服务或因其他违约行为导致甲方解除合同的，乙方应向甲方支付合同总值5%的违约金，如造成甲方损失超过违约金的，超出部分由乙方继续承担赔偿任。</w:t>
      </w:r>
    </w:p>
    <w:p w14:paraId="357FB840">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b/>
        </w:rPr>
      </w:pPr>
      <w:r>
        <w:rPr>
          <w:rFonts w:hint="eastAsia" w:hAnsi="宋体"/>
          <w:b/>
          <w:bCs/>
        </w:rPr>
        <w:t>十二、</w:t>
      </w:r>
      <w:r>
        <w:rPr>
          <w:rFonts w:hint="eastAsia" w:hAnsi="宋体"/>
          <w:b/>
        </w:rPr>
        <w:t>不可抗力事件处理</w:t>
      </w:r>
    </w:p>
    <w:p w14:paraId="7D6A08DB">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rPr>
      </w:pPr>
      <w:r>
        <w:rPr>
          <w:rFonts w:hint="eastAsia" w:hAnsi="宋体"/>
        </w:rPr>
        <w:t>1、在合同有效期内，任何一方因不可抗力事件导致不能履行合同，则合同履行期可延长，其延长期与不可抗力影响期相同。</w:t>
      </w:r>
    </w:p>
    <w:p w14:paraId="5EA54026">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rPr>
      </w:pPr>
      <w:r>
        <w:rPr>
          <w:rFonts w:hint="eastAsia" w:hAnsi="宋体"/>
        </w:rPr>
        <w:t>2、不可抗力事件发生后，应立即通知对方，并寄送有关权威机构出具的证明。</w:t>
      </w:r>
    </w:p>
    <w:p w14:paraId="388A2EF9">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rPr>
      </w:pPr>
      <w:r>
        <w:rPr>
          <w:rFonts w:hint="eastAsia" w:hAnsi="宋体"/>
        </w:rPr>
        <w:t>3、不可抗力事件延续120天以上，双方应通过友好协商，确定是否继续履行合同。</w:t>
      </w:r>
    </w:p>
    <w:p w14:paraId="64FD9D41">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b/>
        </w:rPr>
      </w:pPr>
      <w:r>
        <w:rPr>
          <w:rFonts w:hint="eastAsia" w:hAnsi="宋体"/>
          <w:b/>
          <w:bCs/>
        </w:rPr>
        <w:t>十三、</w:t>
      </w:r>
      <w:r>
        <w:rPr>
          <w:rFonts w:hint="eastAsia" w:hAnsi="宋体"/>
          <w:b/>
        </w:rPr>
        <w:t>诉讼</w:t>
      </w:r>
    </w:p>
    <w:p w14:paraId="0D0B2CFB">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b/>
          <w:bCs/>
        </w:rPr>
      </w:pPr>
      <w:r>
        <w:t>双方在执行合同中所发生的一切争议，应通过协商解决。如协商不成，可向甲方所在地法院起诉。</w:t>
      </w:r>
    </w:p>
    <w:p w14:paraId="5F755C36">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b/>
          <w:bCs/>
          <w:color w:val="000000"/>
        </w:rPr>
      </w:pPr>
      <w:r>
        <w:rPr>
          <w:rFonts w:hint="eastAsia" w:hAnsi="宋体"/>
          <w:b/>
          <w:bCs/>
          <w:color w:val="000000"/>
        </w:rPr>
        <w:t>十四、合同生效</w:t>
      </w:r>
    </w:p>
    <w:p w14:paraId="2AA90C7C">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000000"/>
        </w:rPr>
      </w:pPr>
      <w:r>
        <w:rPr>
          <w:rFonts w:hint="eastAsia" w:hAnsi="宋体"/>
          <w:color w:val="000000"/>
        </w:rPr>
        <w:t>1.合同经双方法定代表人或授权代表签字并加盖单位公章</w:t>
      </w:r>
      <w:r>
        <w:rPr>
          <w:rFonts w:hAnsi="宋体"/>
        </w:rPr>
        <w:t>后</w:t>
      </w:r>
      <w:r>
        <w:rPr>
          <w:rFonts w:hint="eastAsia" w:hAnsi="宋体"/>
        </w:rPr>
        <w:t>，报经东阳市采购办备案</w:t>
      </w:r>
      <w:r>
        <w:rPr>
          <w:rFonts w:hAnsi="宋体"/>
        </w:rPr>
        <w:t>生效</w:t>
      </w:r>
      <w:r>
        <w:rPr>
          <w:rFonts w:hint="eastAsia" w:hAnsi="宋体"/>
          <w:color w:val="000000"/>
        </w:rPr>
        <w:t>。</w:t>
      </w:r>
    </w:p>
    <w:p w14:paraId="46690E92">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000000"/>
        </w:rPr>
      </w:pPr>
      <w:r>
        <w:rPr>
          <w:rFonts w:hint="eastAsia" w:hAnsi="宋体"/>
          <w:color w:val="000000"/>
        </w:rPr>
        <w:t>2.合同执行中涉及采购资金和采购内容修改或补充的，须经财政部门审批，并签书面补充协议报政府采购监督管理部门备案，方可作为主合同不可分割的一部分。</w:t>
      </w:r>
    </w:p>
    <w:p w14:paraId="77C69981">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Ansi="宋体"/>
          <w:color w:val="000000"/>
        </w:rPr>
      </w:pPr>
      <w:r>
        <w:rPr>
          <w:rFonts w:hint="eastAsia" w:hAnsi="宋体"/>
          <w:color w:val="000000"/>
        </w:rPr>
        <w:t>3.本合同未尽事宜，遵照《</w:t>
      </w:r>
      <w:r>
        <w:rPr>
          <w:rFonts w:hint="eastAsia" w:hAnsi="宋体"/>
          <w:color w:val="000000"/>
          <w:lang w:eastAsia="zh-CN"/>
        </w:rPr>
        <w:t>中华人民共和国</w:t>
      </w:r>
      <w:r>
        <w:rPr>
          <w:rFonts w:hint="eastAsia" w:hAnsi="宋体"/>
          <w:color w:val="000000"/>
        </w:rPr>
        <w:t>民法典》有关条文执行。</w:t>
      </w:r>
    </w:p>
    <w:p w14:paraId="4F0CDB0F">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color w:val="000000"/>
        </w:rPr>
      </w:pPr>
      <w:r>
        <w:rPr>
          <w:rFonts w:hint="eastAsia" w:hAnsi="宋体"/>
          <w:color w:val="000000"/>
        </w:rPr>
        <w:t>4.本合同正本一式六份，具有同等法律效力，甲乙双方各执二份；采购代理机构存档一份，政府采购管理部门备案一份。</w:t>
      </w:r>
    </w:p>
    <w:p w14:paraId="2F71281A">
      <w:pPr>
        <w:pStyle w:val="14"/>
        <w:ind w:left="0" w:leftChars="0" w:firstLine="0" w:firstLineChars="0"/>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后附：东阳市低空经济发展工作任务详单</w:t>
      </w:r>
    </w:p>
    <w:p w14:paraId="6CB05666">
      <w:pPr>
        <w:keepNext w:val="0"/>
        <w:keepLines w:val="0"/>
        <w:pageBreakBefore w:val="0"/>
        <w:kinsoku/>
        <w:wordWrap/>
        <w:overflowPunct/>
        <w:topLinePunct w:val="0"/>
        <w:autoSpaceDE/>
        <w:autoSpaceDN/>
        <w:bidi w:val="0"/>
        <w:adjustRightInd/>
        <w:spacing w:line="360" w:lineRule="auto"/>
        <w:textAlignment w:val="auto"/>
        <w:rPr>
          <w:rFonts w:ascii="宋体" w:hAnsi="宋体"/>
          <w:b/>
          <w:sz w:val="24"/>
          <w:szCs w:val="24"/>
        </w:rPr>
      </w:pPr>
      <w:r>
        <w:rPr>
          <w:rFonts w:hint="eastAsia" w:ascii="宋体" w:hAnsi="宋体"/>
          <w:b/>
          <w:sz w:val="24"/>
          <w:szCs w:val="24"/>
        </w:rPr>
        <w:t>采购单位（甲方盖章）：                服务单位（乙方盖章）：</w:t>
      </w:r>
    </w:p>
    <w:p w14:paraId="43BB1241">
      <w:pPr>
        <w:keepNext w:val="0"/>
        <w:keepLines w:val="0"/>
        <w:pageBreakBefore w:val="0"/>
        <w:kinsoku/>
        <w:wordWrap/>
        <w:overflowPunct/>
        <w:topLinePunct w:val="0"/>
        <w:autoSpaceDE/>
        <w:autoSpaceDN/>
        <w:bidi w:val="0"/>
        <w:adjustRightInd/>
        <w:spacing w:line="360" w:lineRule="auto"/>
        <w:textAlignment w:val="auto"/>
        <w:rPr>
          <w:rFonts w:ascii="宋体" w:hAnsi="宋体"/>
          <w:sz w:val="24"/>
          <w:szCs w:val="24"/>
        </w:rPr>
      </w:pPr>
      <w:r>
        <w:rPr>
          <w:rFonts w:hint="eastAsia" w:ascii="宋体" w:hAnsi="宋体"/>
          <w:sz w:val="24"/>
          <w:szCs w:val="24"/>
        </w:rPr>
        <w:t>法定代表人或受委托人                  法定代表人或受委托人</w:t>
      </w:r>
    </w:p>
    <w:p w14:paraId="6B50E01B">
      <w:pPr>
        <w:keepNext w:val="0"/>
        <w:keepLines w:val="0"/>
        <w:pageBreakBefore w:val="0"/>
        <w:kinsoku/>
        <w:wordWrap/>
        <w:overflowPunct/>
        <w:topLinePunct w:val="0"/>
        <w:autoSpaceDE/>
        <w:autoSpaceDN/>
        <w:bidi w:val="0"/>
        <w:adjustRightInd/>
        <w:spacing w:line="360" w:lineRule="auto"/>
        <w:textAlignment w:val="auto"/>
        <w:rPr>
          <w:rFonts w:ascii="宋体" w:hAnsi="宋体"/>
          <w:sz w:val="24"/>
          <w:szCs w:val="24"/>
        </w:rPr>
      </w:pPr>
      <w:r>
        <w:rPr>
          <w:rFonts w:hint="eastAsia" w:ascii="宋体" w:hAnsi="宋体"/>
          <w:sz w:val="24"/>
          <w:szCs w:val="24"/>
        </w:rPr>
        <w:t>（签字）                             （签字）</w:t>
      </w:r>
    </w:p>
    <w:p w14:paraId="3B51ABB5">
      <w:pPr>
        <w:keepNext w:val="0"/>
        <w:keepLines w:val="0"/>
        <w:pageBreakBefore w:val="0"/>
        <w:kinsoku/>
        <w:wordWrap/>
        <w:overflowPunct/>
        <w:topLinePunct w:val="0"/>
        <w:autoSpaceDE/>
        <w:autoSpaceDN/>
        <w:bidi w:val="0"/>
        <w:adjustRightInd/>
        <w:spacing w:line="360" w:lineRule="auto"/>
        <w:textAlignment w:val="auto"/>
        <w:rPr>
          <w:rFonts w:ascii="宋体" w:hAnsi="宋体"/>
          <w:sz w:val="24"/>
          <w:szCs w:val="24"/>
        </w:rPr>
      </w:pPr>
      <w:r>
        <w:rPr>
          <w:rFonts w:hint="eastAsia" w:ascii="宋体" w:hAnsi="宋体"/>
          <w:sz w:val="24"/>
          <w:szCs w:val="24"/>
        </w:rPr>
        <w:t>地址：东阳市                          地址：</w:t>
      </w:r>
    </w:p>
    <w:p w14:paraId="38C9BE9D">
      <w:pPr>
        <w:keepNext w:val="0"/>
        <w:keepLines w:val="0"/>
        <w:pageBreakBefore w:val="0"/>
        <w:kinsoku/>
        <w:wordWrap/>
        <w:overflowPunct/>
        <w:topLinePunct w:val="0"/>
        <w:autoSpaceDE/>
        <w:autoSpaceDN/>
        <w:bidi w:val="0"/>
        <w:adjustRightInd/>
        <w:spacing w:line="360" w:lineRule="auto"/>
        <w:textAlignment w:val="auto"/>
        <w:rPr>
          <w:rFonts w:ascii="宋体" w:hAnsi="宋体"/>
          <w:sz w:val="24"/>
          <w:szCs w:val="24"/>
        </w:rPr>
      </w:pPr>
      <w:r>
        <w:rPr>
          <w:rFonts w:hint="eastAsia" w:ascii="宋体" w:hAnsi="宋体"/>
          <w:sz w:val="24"/>
          <w:szCs w:val="24"/>
        </w:rPr>
        <w:t>开户银行：                            开户银行：</w:t>
      </w:r>
    </w:p>
    <w:p w14:paraId="00293DA2">
      <w:pPr>
        <w:keepNext w:val="0"/>
        <w:keepLines w:val="0"/>
        <w:pageBreakBefore w:val="0"/>
        <w:kinsoku/>
        <w:wordWrap/>
        <w:overflowPunct/>
        <w:topLinePunct w:val="0"/>
        <w:autoSpaceDE/>
        <w:autoSpaceDN/>
        <w:bidi w:val="0"/>
        <w:adjustRightInd/>
        <w:spacing w:line="360" w:lineRule="auto"/>
        <w:textAlignment w:val="auto"/>
        <w:rPr>
          <w:rFonts w:ascii="宋体" w:hAnsi="宋体"/>
          <w:b/>
          <w:sz w:val="24"/>
          <w:szCs w:val="24"/>
        </w:rPr>
      </w:pPr>
      <w:r>
        <w:rPr>
          <w:rFonts w:hint="eastAsia" w:ascii="宋体" w:hAnsi="宋体"/>
          <w:sz w:val="24"/>
          <w:szCs w:val="24"/>
        </w:rPr>
        <w:t>帐号：                                帐号：</w:t>
      </w:r>
    </w:p>
    <w:p w14:paraId="2EBEC6FF">
      <w:pPr>
        <w:keepNext w:val="0"/>
        <w:keepLines w:val="0"/>
        <w:pageBreakBefore w:val="0"/>
        <w:kinsoku/>
        <w:wordWrap/>
        <w:overflowPunct/>
        <w:topLinePunct w:val="0"/>
        <w:autoSpaceDE/>
        <w:autoSpaceDN/>
        <w:bidi w:val="0"/>
        <w:adjustRightInd/>
        <w:spacing w:line="360" w:lineRule="auto"/>
        <w:textAlignment w:val="auto"/>
        <w:rPr>
          <w:rFonts w:ascii="宋体" w:hAnsi="宋体"/>
          <w:b/>
          <w:sz w:val="24"/>
          <w:szCs w:val="24"/>
        </w:rPr>
      </w:pPr>
      <w:r>
        <w:rPr>
          <w:rFonts w:hint="eastAsia" w:ascii="宋体" w:hAnsi="宋体"/>
          <w:b/>
          <w:sz w:val="24"/>
          <w:szCs w:val="24"/>
        </w:rPr>
        <w:t xml:space="preserve">招标代理机构（盖章）：                             </w:t>
      </w:r>
    </w:p>
    <w:p w14:paraId="179FD617">
      <w:pPr>
        <w:keepNext w:val="0"/>
        <w:keepLines w:val="0"/>
        <w:pageBreakBefore w:val="0"/>
        <w:kinsoku/>
        <w:wordWrap/>
        <w:overflowPunct/>
        <w:topLinePunct w:val="0"/>
        <w:autoSpaceDE/>
        <w:autoSpaceDN/>
        <w:bidi w:val="0"/>
        <w:adjustRightInd/>
        <w:spacing w:line="360" w:lineRule="auto"/>
        <w:textAlignment w:val="auto"/>
        <w:rPr>
          <w:rFonts w:ascii="宋体" w:hAnsi="宋体"/>
          <w:sz w:val="24"/>
          <w:szCs w:val="24"/>
        </w:rPr>
      </w:pPr>
      <w:r>
        <w:rPr>
          <w:rFonts w:hint="eastAsia" w:ascii="宋体" w:hAnsi="宋体"/>
          <w:sz w:val="24"/>
          <w:szCs w:val="24"/>
        </w:rPr>
        <w:t xml:space="preserve">法定代表人或受委托人                              </w:t>
      </w:r>
    </w:p>
    <w:p w14:paraId="3F98D069">
      <w:pPr>
        <w:keepNext w:val="0"/>
        <w:keepLines w:val="0"/>
        <w:pageBreakBefore w:val="0"/>
        <w:kinsoku/>
        <w:wordWrap/>
        <w:overflowPunct/>
        <w:topLinePunct w:val="0"/>
        <w:autoSpaceDE/>
        <w:autoSpaceDN/>
        <w:bidi w:val="0"/>
        <w:adjustRightInd/>
        <w:spacing w:line="360" w:lineRule="auto"/>
        <w:textAlignment w:val="auto"/>
        <w:rPr>
          <w:rFonts w:ascii="宋体" w:hAnsi="宋体"/>
          <w:sz w:val="24"/>
          <w:szCs w:val="24"/>
        </w:rPr>
      </w:pPr>
      <w:r>
        <w:rPr>
          <w:rFonts w:hint="eastAsia" w:ascii="宋体" w:hAnsi="宋体"/>
          <w:sz w:val="24"/>
          <w:szCs w:val="24"/>
        </w:rPr>
        <w:t xml:space="preserve">（签字）                                               </w:t>
      </w:r>
    </w:p>
    <w:p w14:paraId="1832F529">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rPr>
      </w:pPr>
    </w:p>
    <w:p w14:paraId="55A4A520">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b/>
        </w:rPr>
      </w:pPr>
      <w:r>
        <w:rPr>
          <w:rFonts w:hint="eastAsia" w:hAnsi="宋体"/>
        </w:rPr>
        <w:t>签约地点：东阳                         签约时间：</w:t>
      </w:r>
    </w:p>
    <w:p w14:paraId="2ECF892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sz w:val="24"/>
        </w:rPr>
      </w:pPr>
    </w:p>
    <w:p w14:paraId="0DF2601A">
      <w:pPr>
        <w:pStyle w:val="27"/>
        <w:snapToGrid w:val="0"/>
        <w:spacing w:beforeLines="0" w:afterLines="0" w:line="360" w:lineRule="auto"/>
        <w:rPr>
          <w:rFonts w:hAnsi="宋体"/>
          <w:b/>
        </w:rPr>
      </w:pPr>
    </w:p>
    <w:p w14:paraId="2562D31E">
      <w:pPr>
        <w:spacing w:line="360" w:lineRule="auto"/>
        <w:ind w:firstLine="3200" w:firstLineChars="1000"/>
        <w:outlineLvl w:val="0"/>
        <w:rPr>
          <w:rFonts w:ascii="黑体" w:hAnsi="宋体" w:eastAsia="黑体" w:cs="黑体"/>
          <w:b/>
          <w:bCs/>
          <w:color w:val="0D0D0D"/>
          <w:sz w:val="32"/>
          <w:szCs w:val="32"/>
        </w:rPr>
      </w:pPr>
    </w:p>
    <w:p w14:paraId="1C74D9D2">
      <w:pPr>
        <w:spacing w:line="360" w:lineRule="auto"/>
        <w:ind w:firstLine="3200" w:firstLineChars="1000"/>
        <w:outlineLvl w:val="0"/>
        <w:rPr>
          <w:rFonts w:ascii="黑体" w:hAnsi="宋体" w:eastAsia="黑体" w:cs="黑体"/>
          <w:b/>
          <w:bCs/>
          <w:color w:val="0D0D0D"/>
          <w:sz w:val="32"/>
          <w:szCs w:val="32"/>
        </w:rPr>
      </w:pPr>
    </w:p>
    <w:p w14:paraId="3A6BF947">
      <w:pPr>
        <w:spacing w:line="360" w:lineRule="auto"/>
        <w:ind w:firstLine="3200" w:firstLineChars="1000"/>
        <w:outlineLvl w:val="0"/>
        <w:rPr>
          <w:rFonts w:ascii="黑体" w:hAnsi="宋体" w:eastAsia="黑体" w:cs="黑体"/>
          <w:b/>
          <w:bCs/>
          <w:color w:val="0D0D0D"/>
          <w:sz w:val="32"/>
          <w:szCs w:val="32"/>
        </w:rPr>
      </w:pPr>
    </w:p>
    <w:p w14:paraId="6D58B229">
      <w:pPr>
        <w:pStyle w:val="2"/>
        <w:rPr>
          <w:rFonts w:hint="eastAsia" w:ascii="宋体" w:hAnsi="宋体" w:eastAsia="宋体" w:cs="宋体"/>
          <w:b/>
          <w:bCs/>
          <w:color w:val="0D0D0D"/>
          <w:sz w:val="32"/>
          <w:szCs w:val="32"/>
        </w:rPr>
      </w:pPr>
    </w:p>
    <w:p w14:paraId="3781BBFE">
      <w:pPr>
        <w:rPr>
          <w:rFonts w:hint="eastAsia" w:ascii="宋体" w:hAnsi="宋体" w:eastAsia="宋体" w:cs="宋体"/>
          <w:b/>
          <w:bCs/>
          <w:color w:val="0D0D0D"/>
          <w:sz w:val="32"/>
          <w:szCs w:val="32"/>
        </w:rPr>
      </w:pPr>
    </w:p>
    <w:p w14:paraId="74B9CB16">
      <w:pPr>
        <w:pageBreakBefore/>
        <w:spacing w:line="360" w:lineRule="auto"/>
        <w:jc w:val="center"/>
        <w:outlineLvl w:val="1"/>
        <w:rPr>
          <w:b/>
          <w:sz w:val="32"/>
          <w:szCs w:val="32"/>
        </w:rPr>
      </w:pPr>
      <w:r>
        <w:rPr>
          <w:rFonts w:hint="eastAsia"/>
          <w:b/>
          <w:sz w:val="32"/>
          <w:szCs w:val="32"/>
        </w:rPr>
        <w:t>政府采购廉洁承诺书</w:t>
      </w:r>
    </w:p>
    <w:p w14:paraId="13AE76CD">
      <w:pPr>
        <w:spacing w:line="360" w:lineRule="auto"/>
        <w:rPr>
          <w:sz w:val="24"/>
        </w:rPr>
      </w:pPr>
      <w:r>
        <w:rPr>
          <w:rFonts w:hint="eastAsia"/>
          <w:sz w:val="24"/>
        </w:rPr>
        <w:t>项目名称：                                     项目编号：</w:t>
      </w:r>
    </w:p>
    <w:p w14:paraId="12D2E790">
      <w:pPr>
        <w:spacing w:line="360" w:lineRule="auto"/>
        <w:rPr>
          <w:sz w:val="24"/>
        </w:rPr>
      </w:pPr>
      <w:r>
        <w:rPr>
          <w:rFonts w:hint="eastAsia"/>
          <w:sz w:val="24"/>
        </w:rPr>
        <w:t>中标人：</w:t>
      </w:r>
    </w:p>
    <w:p w14:paraId="3785879C">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5C77E21B">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14:paraId="310BAB72">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14:paraId="6E7D5012">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14:paraId="1CA3C280">
      <w:pPr>
        <w:spacing w:line="360" w:lineRule="auto"/>
        <w:ind w:firstLine="480" w:firstLineChars="200"/>
        <w:rPr>
          <w:sz w:val="24"/>
        </w:rPr>
      </w:pPr>
      <w:r>
        <w:rPr>
          <w:rFonts w:hint="eastAsia"/>
          <w:sz w:val="24"/>
        </w:rPr>
        <w:t>（一）向上述人员赠送礼金、有价证券、贵重物品及回扣、好处费、感谢费等。</w:t>
      </w:r>
    </w:p>
    <w:p w14:paraId="7EAD18E1">
      <w:pPr>
        <w:spacing w:line="360" w:lineRule="auto"/>
        <w:ind w:firstLine="480" w:firstLineChars="200"/>
        <w:rPr>
          <w:sz w:val="24"/>
        </w:rPr>
      </w:pPr>
      <w:r>
        <w:rPr>
          <w:rFonts w:hint="eastAsia"/>
          <w:sz w:val="24"/>
        </w:rPr>
        <w:t>（二）为上述人员或单位报销应由对方支付的费用。</w:t>
      </w:r>
    </w:p>
    <w:p w14:paraId="17C92F81">
      <w:pPr>
        <w:spacing w:line="360" w:lineRule="auto"/>
        <w:ind w:firstLine="480" w:firstLineChars="200"/>
        <w:rPr>
          <w:sz w:val="24"/>
        </w:rPr>
      </w:pPr>
      <w:r>
        <w:rPr>
          <w:rFonts w:hint="eastAsia"/>
          <w:sz w:val="24"/>
        </w:rPr>
        <w:t>（三）暗示为上述人员装修住房、婚丧嫁娶、配偶子女的工作安排以及出国（境）、旅游等提供方便。</w:t>
      </w:r>
    </w:p>
    <w:p w14:paraId="6A6AD00A">
      <w:pPr>
        <w:spacing w:line="360" w:lineRule="auto"/>
        <w:ind w:firstLine="480" w:firstLineChars="200"/>
        <w:rPr>
          <w:sz w:val="24"/>
        </w:rPr>
      </w:pPr>
      <w:r>
        <w:rPr>
          <w:rFonts w:hint="eastAsia"/>
          <w:sz w:val="24"/>
        </w:rPr>
        <w:t>（四）为上述人员或单位提供可能影响采购活动开展的宴请、健身、娱乐等活动。</w:t>
      </w:r>
    </w:p>
    <w:p w14:paraId="4E046380">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14:paraId="781F8823">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14:paraId="30333356">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14:paraId="2BD7BAB5">
      <w:pPr>
        <w:spacing w:line="360" w:lineRule="auto"/>
        <w:ind w:firstLine="480" w:firstLineChars="200"/>
        <w:rPr>
          <w:sz w:val="24"/>
        </w:rPr>
      </w:pPr>
      <w:r>
        <w:rPr>
          <w:rFonts w:hint="eastAsia"/>
          <w:sz w:val="24"/>
        </w:rPr>
        <w:t>第七条 本承诺书自签署之日起生效。</w:t>
      </w:r>
    </w:p>
    <w:p w14:paraId="7C020717">
      <w:pPr>
        <w:spacing w:line="360" w:lineRule="auto"/>
        <w:ind w:left="840" w:hanging="840" w:hangingChars="350"/>
        <w:jc w:val="center"/>
        <w:rPr>
          <w:sz w:val="24"/>
        </w:rPr>
      </w:pPr>
    </w:p>
    <w:p w14:paraId="24CD4C9E">
      <w:pPr>
        <w:spacing w:line="360" w:lineRule="auto"/>
        <w:ind w:left="840" w:hanging="840" w:hangingChars="350"/>
        <w:jc w:val="center"/>
        <w:rPr>
          <w:sz w:val="24"/>
        </w:rPr>
      </w:pPr>
      <w:r>
        <w:rPr>
          <w:rFonts w:hint="eastAsia"/>
          <w:sz w:val="24"/>
        </w:rPr>
        <w:t xml:space="preserve">     </w:t>
      </w:r>
      <w:r>
        <w:rPr>
          <w:rFonts w:hint="eastAsia"/>
          <w:sz w:val="24"/>
          <w:lang w:val="en-US" w:eastAsia="zh-CN"/>
        </w:rPr>
        <w:t xml:space="preserve">        </w:t>
      </w:r>
      <w:r>
        <w:rPr>
          <w:rFonts w:hint="eastAsia"/>
          <w:sz w:val="24"/>
        </w:rPr>
        <w:t xml:space="preserve"> 投标人（盖章）：</w:t>
      </w:r>
    </w:p>
    <w:p w14:paraId="628D9E4A">
      <w:pPr>
        <w:spacing w:line="360" w:lineRule="auto"/>
        <w:ind w:left="840" w:hanging="840" w:hangingChars="350"/>
        <w:rPr>
          <w:sz w:val="24"/>
        </w:rPr>
      </w:pPr>
      <w:r>
        <w:rPr>
          <w:rFonts w:hint="eastAsia"/>
          <w:sz w:val="24"/>
        </w:rPr>
        <w:t xml:space="preserve">                                    法定代表人：</w:t>
      </w:r>
    </w:p>
    <w:p w14:paraId="7CF1EEE9">
      <w:pPr>
        <w:spacing w:line="360" w:lineRule="auto"/>
        <w:ind w:left="840" w:hanging="840" w:hangingChars="350"/>
        <w:rPr>
          <w:sz w:val="24"/>
        </w:rPr>
      </w:pPr>
      <w:r>
        <w:rPr>
          <w:rFonts w:hint="eastAsia"/>
          <w:sz w:val="24"/>
        </w:rPr>
        <w:t xml:space="preserve">                                                    年    月   日</w:t>
      </w:r>
    </w:p>
    <w:p w14:paraId="24303CD6">
      <w:pPr>
        <w:rPr>
          <w:rFonts w:hint="eastAsia" w:ascii="宋体" w:hAnsi="宋体" w:eastAsia="宋体" w:cs="宋体"/>
          <w:b/>
          <w:bCs/>
          <w:color w:val="0D0D0D"/>
          <w:sz w:val="32"/>
          <w:szCs w:val="32"/>
        </w:rPr>
      </w:pPr>
      <w:r>
        <w:rPr>
          <w:rFonts w:hint="eastAsia" w:ascii="宋体" w:hAnsi="宋体" w:eastAsia="宋体" w:cs="宋体"/>
          <w:b/>
          <w:bCs/>
          <w:color w:val="0D0D0D"/>
          <w:sz w:val="32"/>
          <w:szCs w:val="32"/>
        </w:rPr>
        <w:br w:type="page"/>
      </w:r>
    </w:p>
    <w:p w14:paraId="70E7FBA9">
      <w:pPr>
        <w:spacing w:line="360" w:lineRule="auto"/>
        <w:jc w:val="center"/>
        <w:outlineLvl w:val="0"/>
        <w:rPr>
          <w:rFonts w:hint="eastAsia" w:ascii="宋体" w:hAnsi="宋体" w:eastAsia="宋体" w:cs="宋体"/>
          <w:sz w:val="32"/>
          <w:szCs w:val="32"/>
        </w:rPr>
      </w:pPr>
      <w:r>
        <w:rPr>
          <w:rFonts w:hint="eastAsia" w:ascii="宋体" w:hAnsi="宋体" w:eastAsia="宋体" w:cs="宋体"/>
          <w:b/>
          <w:bCs/>
          <w:color w:val="0D0D0D"/>
          <w:sz w:val="32"/>
          <w:szCs w:val="32"/>
        </w:rPr>
        <w:t>第六章   投标文件格式</w:t>
      </w:r>
    </w:p>
    <w:p w14:paraId="294FF9A1">
      <w:pPr>
        <w:snapToGrid w:val="0"/>
        <w:spacing w:before="156" w:beforeLines="50" w:after="50" w:line="360" w:lineRule="auto"/>
        <w:outlineLvl w:val="1"/>
        <w:rPr>
          <w:rFonts w:ascii="宋体"/>
          <w:b/>
          <w:bCs/>
          <w:color w:val="0D0D0D"/>
          <w:sz w:val="24"/>
          <w:szCs w:val="24"/>
        </w:rPr>
      </w:pPr>
      <w:r>
        <w:rPr>
          <w:rFonts w:ascii="宋体" w:hAnsi="宋体" w:cs="宋体"/>
          <w:b/>
          <w:bCs/>
          <w:color w:val="0D0D0D"/>
          <w:sz w:val="24"/>
          <w:szCs w:val="24"/>
        </w:rPr>
        <w:t>1</w:t>
      </w:r>
      <w:r>
        <w:rPr>
          <w:rFonts w:ascii="宋体" w:cs="宋体"/>
          <w:b/>
          <w:bCs/>
          <w:color w:val="0D0D0D"/>
          <w:sz w:val="24"/>
          <w:szCs w:val="24"/>
        </w:rPr>
        <w:t>.</w:t>
      </w:r>
      <w:r>
        <w:rPr>
          <w:rFonts w:hint="eastAsia" w:ascii="宋体" w:hAnsi="宋体" w:cs="宋体"/>
          <w:b/>
          <w:bCs/>
          <w:color w:val="0D0D0D"/>
          <w:sz w:val="24"/>
          <w:szCs w:val="24"/>
        </w:rPr>
        <w:t>所有投标文件封面格式：</w:t>
      </w:r>
    </w:p>
    <w:p w14:paraId="4F329ABB">
      <w:pPr>
        <w:snapToGrid w:val="0"/>
        <w:spacing w:before="156" w:beforeLines="50" w:after="50" w:line="360" w:lineRule="auto"/>
        <w:ind w:firstLine="5736" w:firstLineChars="2390"/>
        <w:rPr>
          <w:rFonts w:ascii="宋体" w:hAnsi="宋体"/>
          <w:b/>
          <w:bCs/>
          <w:sz w:val="24"/>
        </w:rPr>
      </w:pPr>
      <w:r>
        <w:rPr>
          <w:rFonts w:hint="eastAsia" w:ascii="宋体" w:hAnsi="宋体" w:cs="宋体"/>
          <w:b/>
          <w:bCs/>
          <w:color w:val="0D0D0D"/>
          <w:sz w:val="24"/>
          <w:szCs w:val="24"/>
        </w:rPr>
        <w:t>正本</w:t>
      </w:r>
      <w:r>
        <w:rPr>
          <w:rFonts w:ascii="宋体" w:hAnsi="宋体" w:cs="宋体"/>
          <w:b/>
          <w:bCs/>
          <w:color w:val="0D0D0D"/>
          <w:sz w:val="24"/>
          <w:szCs w:val="24"/>
        </w:rPr>
        <w:t>/</w:t>
      </w:r>
      <w:r>
        <w:rPr>
          <w:rFonts w:hint="eastAsia" w:ascii="宋体" w:hAnsi="宋体" w:cs="宋体"/>
          <w:b/>
          <w:bCs/>
          <w:color w:val="0D0D0D"/>
          <w:sz w:val="24"/>
          <w:szCs w:val="24"/>
        </w:rPr>
        <w:t>或副本</w:t>
      </w:r>
    </w:p>
    <w:p w14:paraId="299FC7E1">
      <w:pPr>
        <w:snapToGrid w:val="0"/>
        <w:spacing w:before="120" w:beforeLines="50" w:after="50" w:line="360" w:lineRule="auto"/>
        <w:jc w:val="center"/>
        <w:rPr>
          <w:rFonts w:hint="eastAsia" w:ascii="宋体" w:hAnsi="宋体"/>
          <w:bCs/>
          <w:sz w:val="24"/>
        </w:rPr>
      </w:pPr>
      <w:r>
        <w:rPr>
          <w:rFonts w:hint="eastAsia" w:ascii="宋体" w:hAnsi="宋体"/>
          <w:bCs/>
          <w:sz w:val="24"/>
        </w:rPr>
        <w:t>资信商务</w:t>
      </w:r>
      <w:r>
        <w:rPr>
          <w:rFonts w:hint="eastAsia" w:ascii="宋体" w:hAnsi="宋体"/>
          <w:bCs/>
          <w:sz w:val="24"/>
          <w:lang w:eastAsia="zh-CN"/>
        </w:rPr>
        <w:t>及</w:t>
      </w:r>
      <w:r>
        <w:rPr>
          <w:rFonts w:hint="eastAsia" w:ascii="宋体" w:hAnsi="宋体"/>
          <w:bCs/>
          <w:sz w:val="24"/>
        </w:rPr>
        <w:t>技术、报价文件、资格审查资料</w:t>
      </w:r>
    </w:p>
    <w:p w14:paraId="1D8D7E89">
      <w:pPr>
        <w:snapToGrid w:val="0"/>
        <w:spacing w:before="120" w:beforeLines="50" w:after="50" w:line="360" w:lineRule="auto"/>
        <w:rPr>
          <w:rFonts w:hint="eastAsia" w:ascii="宋体" w:hAnsi="宋体" w:eastAsia="宋体"/>
          <w:bCs/>
          <w:sz w:val="24"/>
          <w:lang w:eastAsia="zh-CN"/>
        </w:rPr>
      </w:pPr>
      <w:r>
        <w:rPr>
          <w:rFonts w:hint="eastAsia" w:ascii="宋体" w:hAnsi="宋体"/>
          <w:bCs/>
          <w:sz w:val="24"/>
        </w:rPr>
        <w:t>项目名称：</w:t>
      </w:r>
      <w:r>
        <w:rPr>
          <w:rFonts w:hint="eastAsia" w:ascii="宋体" w:hAnsi="宋体"/>
          <w:bCs/>
          <w:sz w:val="24"/>
          <w:lang w:eastAsia="zh-CN"/>
        </w:rPr>
        <w:t>东阳市低空经济发展前期服务项目</w:t>
      </w:r>
    </w:p>
    <w:p w14:paraId="04F0E730">
      <w:pPr>
        <w:snapToGrid w:val="0"/>
        <w:spacing w:before="120" w:beforeLines="50" w:after="50" w:line="360" w:lineRule="auto"/>
        <w:rPr>
          <w:rFonts w:hint="eastAsia" w:ascii="宋体" w:hAnsi="宋体" w:eastAsia="宋体"/>
          <w:bCs/>
          <w:sz w:val="24"/>
          <w:lang w:eastAsia="zh-CN"/>
        </w:rPr>
      </w:pPr>
      <w:r>
        <w:rPr>
          <w:rFonts w:hint="eastAsia" w:ascii="宋体" w:hAnsi="宋体"/>
          <w:bCs/>
          <w:sz w:val="24"/>
        </w:rPr>
        <w:t>项目编号：</w:t>
      </w:r>
      <w:r>
        <w:rPr>
          <w:rFonts w:hint="eastAsia" w:ascii="宋体" w:hAnsi="宋体"/>
          <w:bCs/>
          <w:sz w:val="24"/>
          <w:lang w:eastAsia="zh-CN"/>
        </w:rPr>
        <w:t>ZRCG2024-018-C012</w:t>
      </w:r>
    </w:p>
    <w:p w14:paraId="3794035B">
      <w:pPr>
        <w:snapToGrid w:val="0"/>
        <w:spacing w:before="120" w:beforeLines="50" w:after="50" w:line="360" w:lineRule="auto"/>
        <w:rPr>
          <w:rFonts w:ascii="宋体" w:hAnsi="宋体"/>
          <w:bCs/>
          <w:sz w:val="24"/>
        </w:rPr>
      </w:pPr>
      <w:r>
        <w:rPr>
          <w:rFonts w:hint="eastAsia" w:ascii="宋体" w:hAnsi="宋体"/>
          <w:bCs/>
          <w:sz w:val="24"/>
        </w:rPr>
        <w:t>投标人名称：</w:t>
      </w:r>
    </w:p>
    <w:p w14:paraId="28E46DD8">
      <w:pPr>
        <w:snapToGrid w:val="0"/>
        <w:spacing w:before="120" w:beforeLines="50" w:after="50" w:line="360" w:lineRule="auto"/>
        <w:rPr>
          <w:rFonts w:hint="eastAsia" w:ascii="宋体" w:hAnsi="宋体"/>
          <w:bCs/>
          <w:sz w:val="24"/>
        </w:rPr>
      </w:pPr>
      <w:r>
        <w:rPr>
          <w:rFonts w:hint="eastAsia" w:ascii="宋体" w:hAnsi="宋体"/>
          <w:bCs/>
          <w:sz w:val="24"/>
        </w:rPr>
        <w:t>投标人地址：</w:t>
      </w:r>
    </w:p>
    <w:p w14:paraId="3C94AE3E">
      <w:pPr>
        <w:snapToGrid w:val="0"/>
        <w:spacing w:before="120" w:beforeLines="50" w:after="50" w:line="360" w:lineRule="auto"/>
        <w:ind w:firstLine="645"/>
        <w:jc w:val="center"/>
        <w:rPr>
          <w:rFonts w:hint="eastAsia" w:ascii="宋体" w:hAnsi="宋体"/>
          <w:sz w:val="24"/>
          <w:lang w:val="en-US" w:eastAsia="zh-CN"/>
        </w:rPr>
      </w:pPr>
    </w:p>
    <w:p w14:paraId="4E606707">
      <w:pPr>
        <w:snapToGrid w:val="0"/>
        <w:spacing w:before="120" w:beforeLines="50" w:after="50" w:line="360" w:lineRule="auto"/>
        <w:ind w:firstLine="645"/>
        <w:jc w:val="center"/>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522900B2">
      <w:pPr>
        <w:spacing w:line="360" w:lineRule="auto"/>
        <w:ind w:firstLine="480" w:firstLineChars="200"/>
        <w:outlineLvl w:val="0"/>
        <w:rPr>
          <w:rFonts w:hint="eastAsia" w:ascii="宋体" w:hAnsi="宋体" w:cs="宋体"/>
          <w:sz w:val="24"/>
        </w:rPr>
      </w:pPr>
    </w:p>
    <w:p w14:paraId="7607A3B5">
      <w:pPr>
        <w:rPr>
          <w:rFonts w:hint="eastAsia" w:ascii="宋体" w:hAnsi="宋体" w:eastAsia="宋体" w:cs="宋体"/>
          <w:b/>
          <w:sz w:val="24"/>
          <w:szCs w:val="24"/>
        </w:rPr>
      </w:pPr>
      <w:r>
        <w:rPr>
          <w:rFonts w:hint="eastAsia" w:ascii="宋体" w:hAnsi="宋体" w:eastAsia="宋体" w:cs="宋体"/>
          <w:b/>
          <w:sz w:val="24"/>
          <w:szCs w:val="24"/>
        </w:rPr>
        <w:br w:type="page"/>
      </w:r>
    </w:p>
    <w:p w14:paraId="0A8972C8">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cs="Arial"/>
          <w:b/>
          <w:bCs/>
          <w:sz w:val="24"/>
        </w:rPr>
      </w:pPr>
      <w:r>
        <w:rPr>
          <w:rFonts w:hint="eastAsia" w:ascii="宋体" w:hAnsi="宋体" w:cs="Arial"/>
          <w:b/>
          <w:bCs/>
          <w:sz w:val="24"/>
          <w:lang w:val="en-US" w:eastAsia="zh-CN"/>
        </w:rPr>
        <w:t>1、</w:t>
      </w:r>
      <w:r>
        <w:rPr>
          <w:rFonts w:hint="eastAsia" w:ascii="宋体" w:hAnsi="宋体" w:cs="Arial"/>
          <w:b/>
          <w:bCs/>
          <w:sz w:val="24"/>
        </w:rPr>
        <w:t>资格审查资料：</w:t>
      </w:r>
    </w:p>
    <w:p w14:paraId="693505DC">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24303DC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2) 法定代表人授权委托书及经办人身份证复印件；</w:t>
      </w:r>
    </w:p>
    <w:p w14:paraId="002EF4E4">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auto"/>
          <w:kern w:val="2"/>
          <w:sz w:val="24"/>
          <w:szCs w:val="22"/>
          <w:lang w:val="en-US" w:eastAsia="zh-CN" w:bidi="ar-SA"/>
        </w:rPr>
        <w:t>有效的民航工程设计资质乙级（含）以上或‌工程设计综合甲级资质同时具备城乡规划乙级（含）以上资质。</w:t>
      </w:r>
    </w:p>
    <w:p w14:paraId="6008864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color w:val="0D0D0D"/>
          <w:sz w:val="24"/>
          <w:szCs w:val="24"/>
          <w:lang w:val="en-US" w:eastAsia="zh-CN"/>
        </w:rPr>
        <w:t>）</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3FFDAF3F">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159A3C1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b/>
          <w:sz w:val="24"/>
        </w:rPr>
        <w:t>资信商务及</w:t>
      </w:r>
      <w:r>
        <w:rPr>
          <w:rFonts w:hint="eastAsia" w:ascii="宋体" w:hAnsi="宋体"/>
          <w:b/>
          <w:bCs/>
          <w:sz w:val="24"/>
        </w:rPr>
        <w:t>技术文件</w:t>
      </w:r>
      <w:r>
        <w:rPr>
          <w:rFonts w:hint="eastAsia" w:ascii="宋体" w:hAnsi="宋体"/>
          <w:b/>
          <w:sz w:val="24"/>
        </w:rPr>
        <w:t>：</w:t>
      </w:r>
    </w:p>
    <w:p w14:paraId="27CFE24C">
      <w:pPr>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（1）评分响应表（格式见附件2.1）；</w:t>
      </w:r>
    </w:p>
    <w:p w14:paraId="2832869F">
      <w:pPr>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（2）投标声明书(格式见附件2.2)；</w:t>
      </w:r>
    </w:p>
    <w:p w14:paraId="6CEAC33B">
      <w:pPr>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（3）法定代表人授权委托书(格式见附件2.3)；</w:t>
      </w:r>
    </w:p>
    <w:p w14:paraId="1710CA21">
      <w:pPr>
        <w:spacing w:line="360" w:lineRule="auto"/>
        <w:ind w:firstLine="470" w:firstLineChars="196"/>
        <w:jc w:val="left"/>
        <w:rPr>
          <w:rFonts w:hint="eastAsia" w:ascii="宋体" w:hAnsi="宋体" w:eastAsia="宋体" w:cs="宋体"/>
          <w:sz w:val="24"/>
        </w:rPr>
      </w:pPr>
      <w:r>
        <w:rPr>
          <w:rFonts w:hint="eastAsia" w:ascii="宋体" w:hAnsi="宋体" w:eastAsia="宋体" w:cs="宋体"/>
          <w:sz w:val="24"/>
          <w:szCs w:val="24"/>
        </w:rPr>
        <w:t>（4）投标单位情况表(格式见附件2.4)；</w:t>
      </w:r>
    </w:p>
    <w:p w14:paraId="6E36C15A">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）营业执照副本复印件；</w:t>
      </w:r>
    </w:p>
    <w:p w14:paraId="71FB75AA">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color w:val="0D0D0D"/>
          <w:sz w:val="24"/>
        </w:rPr>
        <w:t>投标人成功实施的同类项目的业绩或者案例(格式见附件2.</w:t>
      </w:r>
      <w:r>
        <w:rPr>
          <w:rFonts w:hint="eastAsia" w:ascii="宋体" w:hAnsi="宋体" w:eastAsia="宋体" w:cs="宋体"/>
          <w:color w:val="0D0D0D"/>
          <w:sz w:val="24"/>
          <w:lang w:val="en-US" w:eastAsia="zh-CN"/>
        </w:rPr>
        <w:t>7</w:t>
      </w:r>
      <w:r>
        <w:rPr>
          <w:rFonts w:hint="eastAsia" w:ascii="宋体" w:hAnsi="宋体" w:eastAsia="宋体" w:cs="宋体"/>
          <w:color w:val="0D0D0D"/>
          <w:sz w:val="24"/>
        </w:rPr>
        <w:t>)；</w:t>
      </w:r>
    </w:p>
    <w:p w14:paraId="13445E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）商务响应表（格式见附件2.</w:t>
      </w:r>
      <w:r>
        <w:rPr>
          <w:rFonts w:hint="eastAsia" w:ascii="宋体" w:hAnsi="宋体" w:eastAsia="宋体" w:cs="宋体"/>
          <w:sz w:val="24"/>
          <w:lang w:val="en-US" w:eastAsia="zh-CN"/>
        </w:rPr>
        <w:t>8</w:t>
      </w:r>
      <w:r>
        <w:rPr>
          <w:rFonts w:hint="eastAsia" w:ascii="宋体" w:hAnsi="宋体" w:eastAsia="宋体" w:cs="宋体"/>
          <w:sz w:val="24"/>
        </w:rPr>
        <w:t>）；</w:t>
      </w:r>
    </w:p>
    <w:p w14:paraId="7E0F3A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lang w:val="zh-CN"/>
        </w:rPr>
        <w:t>拟投入项目成员一览表</w:t>
      </w:r>
      <w:r>
        <w:rPr>
          <w:rFonts w:hint="eastAsia" w:ascii="宋体" w:hAnsi="宋体" w:eastAsia="宋体" w:cs="宋体"/>
          <w:sz w:val="24"/>
          <w:szCs w:val="24"/>
        </w:rPr>
        <w:t>（格式见附件2.9）；</w:t>
      </w:r>
    </w:p>
    <w:p w14:paraId="63EDEC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）技术响应表（格式见附件2.10）；</w:t>
      </w:r>
    </w:p>
    <w:p w14:paraId="2C5A0A92">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）技术方案</w:t>
      </w:r>
    </w:p>
    <w:p w14:paraId="47042C0C">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）企业相关荣誉、体系认证情况；</w:t>
      </w:r>
    </w:p>
    <w:p w14:paraId="355EE163">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cs="宋体"/>
          <w:color w:val="0D0D0D"/>
          <w:sz w:val="24"/>
          <w:szCs w:val="24"/>
          <w:lang w:val="en-US" w:eastAsia="zh-CN"/>
        </w:rPr>
      </w:pPr>
      <w:r>
        <w:rPr>
          <w:rFonts w:hint="eastAsia" w:ascii="宋体" w:hAnsi="宋体" w:eastAsia="宋体" w:cs="宋体"/>
          <w:sz w:val="24"/>
          <w:lang w:val="en-US" w:eastAsia="zh-CN"/>
        </w:rPr>
        <w:t>（12）</w:t>
      </w:r>
      <w:r>
        <w:rPr>
          <w:rFonts w:hint="eastAsia" w:ascii="宋体" w:hAnsi="宋体" w:eastAsia="宋体" w:cs="宋体"/>
          <w:sz w:val="24"/>
          <w:lang w:val="zh-CN" w:eastAsia="zh-CN"/>
        </w:rPr>
        <w:t>政府采购供应商诚信</w:t>
      </w:r>
      <w:r>
        <w:rPr>
          <w:rFonts w:hint="eastAsia" w:ascii="宋体" w:hAnsi="宋体" w:eastAsia="宋体" w:cs="宋体"/>
          <w:color w:val="0D0D0D"/>
          <w:sz w:val="24"/>
          <w:szCs w:val="24"/>
          <w:lang w:val="zh-CN" w:eastAsia="zh-CN"/>
        </w:rPr>
        <w:t>承诺书</w:t>
      </w:r>
      <w:r>
        <w:rPr>
          <w:rFonts w:hint="eastAsia" w:ascii="宋体" w:hAnsi="宋体" w:eastAsia="宋体" w:cs="宋体"/>
          <w:color w:val="0D0D0D"/>
          <w:sz w:val="24"/>
          <w:szCs w:val="24"/>
          <w:lang w:val="en-US" w:eastAsia="zh-CN"/>
        </w:rPr>
        <w:t>；</w:t>
      </w:r>
    </w:p>
    <w:p w14:paraId="4EFC2D63">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0D0D0D"/>
          <w:sz w:val="24"/>
          <w:szCs w:val="24"/>
          <w:lang w:val="en-US" w:eastAsia="zh-CN"/>
        </w:rPr>
      </w:pPr>
      <w:r>
        <w:rPr>
          <w:rFonts w:hint="eastAsia" w:ascii="宋体" w:hAnsi="宋体" w:cs="宋体"/>
          <w:color w:val="0D0D0D"/>
          <w:sz w:val="24"/>
          <w:szCs w:val="24"/>
          <w:lang w:val="en-US" w:eastAsia="zh-CN"/>
        </w:rPr>
        <w:t>（13）</w:t>
      </w:r>
      <w:r>
        <w:rPr>
          <w:rFonts w:hint="eastAsia" w:ascii="宋体" w:hAnsi="宋体" w:eastAsia="宋体" w:cs="宋体"/>
          <w:color w:val="0D0D0D"/>
          <w:sz w:val="24"/>
          <w:szCs w:val="24"/>
          <w:lang w:val="en-US" w:eastAsia="zh-CN"/>
        </w:rPr>
        <w:t>政府采购代理机构社会评价表（附件2.</w:t>
      </w:r>
      <w:r>
        <w:rPr>
          <w:rFonts w:hint="eastAsia" w:ascii="宋体" w:hAnsi="宋体" w:cs="宋体"/>
          <w:color w:val="0D0D0D"/>
          <w:sz w:val="24"/>
          <w:szCs w:val="24"/>
          <w:lang w:val="en-US" w:eastAsia="zh-CN"/>
        </w:rPr>
        <w:t>11</w:t>
      </w:r>
      <w:r>
        <w:rPr>
          <w:rFonts w:hint="eastAsia" w:ascii="宋体" w:hAnsi="宋体" w:eastAsia="宋体" w:cs="宋体"/>
          <w:color w:val="0D0D0D"/>
          <w:sz w:val="24"/>
          <w:szCs w:val="24"/>
          <w:lang w:val="en-US" w:eastAsia="zh-CN"/>
        </w:rPr>
        <w:t>）；</w:t>
      </w:r>
    </w:p>
    <w:p w14:paraId="06B3EFA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其他投标方认为有必要提供的资料。</w:t>
      </w:r>
    </w:p>
    <w:p w14:paraId="294704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3.报价文件</w:t>
      </w:r>
    </w:p>
    <w:p w14:paraId="4E719D23">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 xml:space="preserve">（1）投标函（格式见附件）； </w:t>
      </w:r>
    </w:p>
    <w:p w14:paraId="6A8C5499">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（2）开标一览表（格式见附件）；</w:t>
      </w:r>
    </w:p>
    <w:p w14:paraId="134DD8F5">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（3）中小型企业声明函（格式见附件）；</w:t>
      </w:r>
    </w:p>
    <w:p w14:paraId="0C189567">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（4）监狱企业证明文件（如有）；</w:t>
      </w:r>
    </w:p>
    <w:p w14:paraId="485A1D4E">
      <w:pPr>
        <w:adjustRightInd w:val="0"/>
        <w:snapToGrid w:val="0"/>
        <w:spacing w:line="360" w:lineRule="auto"/>
        <w:ind w:firstLine="470" w:firstLineChars="196"/>
        <w:contextualSpacing/>
        <w:jc w:val="left"/>
        <w:rPr>
          <w:rFonts w:ascii="宋体" w:hAnsi="宋体" w:eastAsia="宋体" w:cs="宋体"/>
          <w:bCs/>
          <w:sz w:val="24"/>
        </w:rPr>
      </w:pPr>
      <w:r>
        <w:rPr>
          <w:rFonts w:hint="eastAsia" w:ascii="宋体" w:hAnsi="宋体" w:eastAsia="宋体" w:cs="宋体"/>
          <w:bCs/>
          <w:sz w:val="24"/>
        </w:rPr>
        <w:t>（5）残疾人福利性单位声明函（如有）；</w:t>
      </w:r>
    </w:p>
    <w:p w14:paraId="388E4CEA">
      <w:pPr>
        <w:adjustRightInd w:val="0"/>
        <w:snapToGrid w:val="0"/>
        <w:spacing w:line="360" w:lineRule="auto"/>
        <w:ind w:firstLine="470" w:firstLineChars="196"/>
        <w:contextualSpacing/>
        <w:jc w:val="left"/>
        <w:rPr>
          <w:rFonts w:ascii="宋体"/>
          <w:color w:val="0D0D0D"/>
          <w:sz w:val="24"/>
        </w:rPr>
      </w:pPr>
      <w:r>
        <w:rPr>
          <w:rFonts w:hint="eastAsia" w:ascii="宋体" w:hAnsi="宋体" w:eastAsia="宋体" w:cs="宋体"/>
          <w:bCs/>
          <w:sz w:val="24"/>
        </w:rPr>
        <w:t>（6）投标人针对报价需要说明的其他文件和说明。</w:t>
      </w:r>
    </w:p>
    <w:p w14:paraId="4A04DAED">
      <w:pPr>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rPr>
      </w:pPr>
      <w:r>
        <w:rPr>
          <w:rFonts w:hint="eastAsia" w:ascii="宋体" w:hAnsi="宋体" w:cs="宋体"/>
          <w:b/>
          <w:sz w:val="24"/>
        </w:rPr>
        <w:br w:type="page"/>
      </w:r>
    </w:p>
    <w:p w14:paraId="01644DA0">
      <w:pPr>
        <w:snapToGrid w:val="0"/>
        <w:spacing w:before="50" w:after="156" w:afterLines="50"/>
        <w:jc w:val="left"/>
        <w:rPr>
          <w:rFonts w:ascii="宋体"/>
          <w:b/>
          <w:bCs/>
          <w:sz w:val="24"/>
          <w:szCs w:val="24"/>
        </w:rPr>
      </w:pPr>
      <w:r>
        <w:rPr>
          <w:rFonts w:ascii="宋体" w:hAnsi="宋体" w:cs="宋体"/>
          <w:b/>
          <w:bCs/>
          <w:sz w:val="24"/>
          <w:szCs w:val="24"/>
        </w:rPr>
        <w:t>2.1</w:t>
      </w:r>
      <w:r>
        <w:rPr>
          <w:rFonts w:hint="eastAsia" w:ascii="宋体" w:hAnsi="宋体" w:cs="宋体"/>
          <w:b/>
          <w:bCs/>
          <w:sz w:val="24"/>
          <w:szCs w:val="24"/>
        </w:rPr>
        <w:t>评分响应表格式：</w:t>
      </w:r>
    </w:p>
    <w:p w14:paraId="242F921F">
      <w:pPr>
        <w:snapToGrid w:val="0"/>
        <w:spacing w:before="50" w:after="50" w:line="400" w:lineRule="exact"/>
        <w:rPr>
          <w:rFonts w:ascii="宋体"/>
          <w:b/>
          <w:bCs/>
          <w:color w:val="000000"/>
          <w:sz w:val="24"/>
          <w:szCs w:val="24"/>
          <w:u w:val="single"/>
        </w:rPr>
      </w:pPr>
      <w:r>
        <w:rPr>
          <w:rFonts w:hint="eastAsia" w:ascii="宋体" w:hAnsi="宋体" w:cs="宋体"/>
          <w:b/>
          <w:bCs/>
          <w:color w:val="000000"/>
          <w:sz w:val="24"/>
          <w:szCs w:val="24"/>
        </w:rPr>
        <w:t>项目名称：</w:t>
      </w:r>
    </w:p>
    <w:tbl>
      <w:tblPr>
        <w:tblStyle w:val="51"/>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814"/>
        <w:gridCol w:w="2628"/>
        <w:gridCol w:w="1156"/>
        <w:gridCol w:w="2933"/>
      </w:tblGrid>
      <w:tr w14:paraId="24994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319B20B0">
            <w:pPr>
              <w:pStyle w:val="40"/>
              <w:spacing w:line="400" w:lineRule="exact"/>
              <w:ind w:firstLine="0" w:firstLineChars="0"/>
              <w:rPr>
                <w:rFonts w:ascii="宋体" w:eastAsia="宋体" w:cs="Times New Roman"/>
                <w:b/>
                <w:bCs/>
              </w:rPr>
            </w:pPr>
            <w:r>
              <w:rPr>
                <w:rFonts w:hint="eastAsia" w:ascii="宋体" w:eastAsia="宋体" w:cs="宋体"/>
                <w:b/>
                <w:bCs/>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569B95C6">
            <w:pPr>
              <w:pStyle w:val="40"/>
              <w:spacing w:line="400" w:lineRule="exact"/>
              <w:ind w:firstLine="0" w:firstLineChars="0"/>
              <w:rPr>
                <w:rFonts w:ascii="宋体" w:eastAsia="宋体" w:cs="Times New Roman"/>
                <w:b/>
                <w:bCs/>
              </w:rPr>
            </w:pPr>
            <w:r>
              <w:rPr>
                <w:rFonts w:hint="eastAsia" w:ascii="宋体" w:eastAsia="宋体" w:cs="宋体"/>
                <w:b/>
                <w:bCs/>
              </w:rPr>
              <w:t>评审内容</w:t>
            </w:r>
          </w:p>
        </w:tc>
        <w:tc>
          <w:tcPr>
            <w:tcW w:w="2628" w:type="dxa"/>
            <w:tcBorders>
              <w:top w:val="single" w:color="auto" w:sz="4" w:space="0"/>
              <w:left w:val="single" w:color="auto" w:sz="4" w:space="0"/>
              <w:bottom w:val="single" w:color="auto" w:sz="4" w:space="0"/>
              <w:right w:val="single" w:color="auto" w:sz="4" w:space="0"/>
            </w:tcBorders>
            <w:vAlign w:val="center"/>
          </w:tcPr>
          <w:p w14:paraId="41639892">
            <w:pPr>
              <w:pStyle w:val="40"/>
              <w:spacing w:line="400" w:lineRule="exact"/>
              <w:ind w:left="367" w:leftChars="175" w:firstLine="482"/>
              <w:rPr>
                <w:rFonts w:ascii="宋体" w:eastAsia="宋体" w:cs="Times New Roman"/>
                <w:b/>
                <w:bCs/>
              </w:rPr>
            </w:pPr>
            <w:r>
              <w:rPr>
                <w:rFonts w:hint="eastAsia" w:ascii="宋体" w:eastAsia="宋体" w:cs="宋体"/>
                <w:b/>
                <w:bCs/>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14:paraId="408472B8">
            <w:pPr>
              <w:pStyle w:val="40"/>
              <w:spacing w:line="400" w:lineRule="exact"/>
              <w:ind w:firstLine="0" w:firstLineChars="0"/>
              <w:rPr>
                <w:rFonts w:ascii="宋体" w:eastAsia="宋体" w:cs="Times New Roman"/>
                <w:b/>
                <w:bCs/>
              </w:rPr>
            </w:pPr>
            <w:r>
              <w:rPr>
                <w:rFonts w:hint="eastAsia" w:ascii="宋体" w:eastAsia="宋体" w:cs="宋体"/>
                <w:b/>
                <w:bCs/>
              </w:rPr>
              <w:t>分值</w:t>
            </w:r>
          </w:p>
        </w:tc>
        <w:tc>
          <w:tcPr>
            <w:tcW w:w="2933" w:type="dxa"/>
            <w:tcBorders>
              <w:top w:val="single" w:color="auto" w:sz="4" w:space="0"/>
              <w:left w:val="single" w:color="auto" w:sz="4" w:space="0"/>
              <w:bottom w:val="single" w:color="auto" w:sz="4" w:space="0"/>
            </w:tcBorders>
            <w:vAlign w:val="center"/>
          </w:tcPr>
          <w:p w14:paraId="3178E36D">
            <w:pPr>
              <w:pStyle w:val="40"/>
              <w:spacing w:line="400" w:lineRule="exact"/>
              <w:ind w:left="480" w:firstLine="482"/>
              <w:rPr>
                <w:rFonts w:ascii="宋体" w:eastAsia="宋体" w:cs="Times New Roman"/>
                <w:b/>
                <w:bCs/>
              </w:rPr>
            </w:pPr>
            <w:r>
              <w:rPr>
                <w:rFonts w:hint="eastAsia" w:ascii="宋体" w:eastAsia="宋体" w:cs="宋体"/>
                <w:b/>
                <w:bCs/>
              </w:rPr>
              <w:t>页码</w:t>
            </w:r>
          </w:p>
        </w:tc>
      </w:tr>
      <w:tr w14:paraId="74960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vAlign w:val="center"/>
          </w:tcPr>
          <w:p w14:paraId="47E4A6EA">
            <w:pPr>
              <w:spacing w:line="400" w:lineRule="exact"/>
              <w:rPr>
                <w:rFonts w:ascii="宋体"/>
                <w:b/>
                <w:bCs/>
                <w:color w:val="000000"/>
                <w:sz w:val="24"/>
                <w:szCs w:val="24"/>
              </w:rPr>
            </w:pPr>
            <w:r>
              <w:rPr>
                <w:rFonts w:hint="eastAsia" w:ascii="宋体" w:hAnsi="宋体" w:cs="宋体"/>
                <w:b/>
                <w:bCs/>
                <w:color w:val="000000"/>
                <w:sz w:val="24"/>
                <w:szCs w:val="24"/>
              </w:rPr>
              <w:t>一</w:t>
            </w:r>
          </w:p>
        </w:tc>
        <w:tc>
          <w:tcPr>
            <w:tcW w:w="1814" w:type="dxa"/>
            <w:tcBorders>
              <w:top w:val="single" w:color="auto" w:sz="4" w:space="0"/>
              <w:left w:val="single" w:color="auto" w:sz="4" w:space="0"/>
              <w:bottom w:val="single" w:color="auto" w:sz="4" w:space="0"/>
              <w:right w:val="single" w:color="auto" w:sz="4" w:space="0"/>
            </w:tcBorders>
            <w:vAlign w:val="center"/>
          </w:tcPr>
          <w:p w14:paraId="40978967">
            <w:pPr>
              <w:spacing w:line="400" w:lineRule="exact"/>
              <w:rPr>
                <w:rFonts w:ascii="宋体"/>
                <w:b/>
                <w:bCs/>
                <w:color w:val="000000"/>
                <w:sz w:val="24"/>
                <w:szCs w:val="24"/>
              </w:rPr>
            </w:pPr>
            <w:r>
              <w:rPr>
                <w:rFonts w:hint="eastAsia" w:ascii="宋体" w:hAnsi="宋体" w:cs="宋体"/>
                <w:b/>
                <w:bCs/>
                <w:color w:val="000000"/>
                <w:sz w:val="24"/>
                <w:szCs w:val="24"/>
              </w:rPr>
              <w:t>商务、资信及技术分</w:t>
            </w:r>
          </w:p>
        </w:tc>
        <w:tc>
          <w:tcPr>
            <w:tcW w:w="2628" w:type="dxa"/>
            <w:tcBorders>
              <w:top w:val="single" w:color="auto" w:sz="4" w:space="0"/>
              <w:left w:val="single" w:color="auto" w:sz="4" w:space="0"/>
              <w:bottom w:val="single" w:color="auto" w:sz="4" w:space="0"/>
              <w:right w:val="single" w:color="auto" w:sz="4" w:space="0"/>
            </w:tcBorders>
            <w:vAlign w:val="center"/>
          </w:tcPr>
          <w:p w14:paraId="42AFC0A9">
            <w:pPr>
              <w:pStyle w:val="40"/>
              <w:spacing w:line="400" w:lineRule="exact"/>
              <w:ind w:left="480" w:firstLine="482"/>
              <w:jc w:val="center"/>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5795A9B4">
            <w:pPr>
              <w:pStyle w:val="40"/>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51235327">
            <w:pPr>
              <w:pStyle w:val="40"/>
              <w:spacing w:line="400" w:lineRule="exact"/>
              <w:ind w:left="480" w:firstLine="482"/>
              <w:jc w:val="center"/>
              <w:rPr>
                <w:rFonts w:ascii="宋体" w:eastAsia="宋体" w:cs="Times New Roman"/>
                <w:b/>
                <w:bCs/>
              </w:rPr>
            </w:pPr>
          </w:p>
        </w:tc>
      </w:tr>
      <w:tr w14:paraId="20286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57CE1EB1">
            <w:pPr>
              <w:spacing w:line="400" w:lineRule="exact"/>
              <w:rPr>
                <w:rFonts w:ascii="宋体"/>
                <w:color w:val="000000"/>
                <w:sz w:val="24"/>
                <w:szCs w:val="24"/>
              </w:rPr>
            </w:pPr>
            <w:r>
              <w:rPr>
                <w:rFonts w:ascii="宋体" w:hAnsi="宋体" w:cs="宋体"/>
                <w:color w:val="000000"/>
                <w:sz w:val="24"/>
                <w:szCs w:val="24"/>
              </w:rPr>
              <w:t>1</w:t>
            </w:r>
          </w:p>
        </w:tc>
        <w:tc>
          <w:tcPr>
            <w:tcW w:w="1814" w:type="dxa"/>
            <w:tcBorders>
              <w:top w:val="single" w:color="auto" w:sz="4" w:space="0"/>
              <w:left w:val="single" w:color="auto" w:sz="4" w:space="0"/>
              <w:bottom w:val="single" w:color="auto" w:sz="4" w:space="0"/>
              <w:right w:val="single" w:color="auto" w:sz="4" w:space="0"/>
            </w:tcBorders>
            <w:vAlign w:val="center"/>
          </w:tcPr>
          <w:p w14:paraId="229441F4">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4A330E94">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2BB96851">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0D033132">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64CB6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117210DA">
            <w:pPr>
              <w:spacing w:line="400" w:lineRule="exact"/>
              <w:rPr>
                <w:rFonts w:ascii="宋体"/>
                <w:color w:val="000000"/>
                <w:sz w:val="24"/>
                <w:szCs w:val="24"/>
              </w:rPr>
            </w:pPr>
            <w:r>
              <w:rPr>
                <w:rFonts w:ascii="宋体" w:hAnsi="宋体" w:cs="宋体"/>
                <w:color w:val="000000"/>
                <w:sz w:val="24"/>
                <w:szCs w:val="24"/>
              </w:rPr>
              <w:t>2</w:t>
            </w:r>
          </w:p>
        </w:tc>
        <w:tc>
          <w:tcPr>
            <w:tcW w:w="1814" w:type="dxa"/>
            <w:tcBorders>
              <w:top w:val="single" w:color="auto" w:sz="4" w:space="0"/>
              <w:left w:val="single" w:color="auto" w:sz="4" w:space="0"/>
              <w:bottom w:val="single" w:color="auto" w:sz="4" w:space="0"/>
              <w:right w:val="single" w:color="auto" w:sz="4" w:space="0"/>
            </w:tcBorders>
            <w:vAlign w:val="center"/>
          </w:tcPr>
          <w:p w14:paraId="5B4FAE18">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76391594">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6BFC0A2D">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59F43B3C">
            <w:pPr>
              <w:spacing w:line="400" w:lineRule="exact"/>
              <w:jc w:val="center"/>
              <w:rPr>
                <w:rFonts w:ascii="宋体"/>
                <w:color w:val="000000"/>
                <w:sz w:val="24"/>
                <w:szCs w:val="24"/>
              </w:rPr>
            </w:pPr>
            <w:r>
              <w:rPr>
                <w:rFonts w:hint="eastAsia" w:ascii="宋体" w:hAnsi="宋体" w:cs="宋体"/>
                <w:color w:val="000000"/>
                <w:sz w:val="24"/>
                <w:szCs w:val="24"/>
              </w:rPr>
              <w:t>……</w:t>
            </w:r>
          </w:p>
        </w:tc>
      </w:tr>
      <w:tr w14:paraId="5B8E7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3F41FDF2">
            <w:pPr>
              <w:spacing w:line="400" w:lineRule="exact"/>
              <w:rPr>
                <w:rFonts w:ascii="宋体"/>
                <w:color w:val="000000"/>
                <w:sz w:val="24"/>
                <w:szCs w:val="24"/>
              </w:rPr>
            </w:pPr>
            <w:r>
              <w:rPr>
                <w:rFonts w:hint="eastAsia" w:ascii="宋体" w:hAnsi="宋体" w:cs="宋体"/>
                <w:color w:val="000000"/>
                <w:sz w:val="24"/>
                <w:szCs w:val="24"/>
              </w:rPr>
              <w:t>……</w:t>
            </w:r>
          </w:p>
        </w:tc>
        <w:tc>
          <w:tcPr>
            <w:tcW w:w="1814" w:type="dxa"/>
            <w:tcBorders>
              <w:left w:val="single" w:color="auto" w:sz="4" w:space="0"/>
              <w:bottom w:val="single" w:color="auto" w:sz="4" w:space="0"/>
              <w:right w:val="single" w:color="auto" w:sz="4" w:space="0"/>
            </w:tcBorders>
            <w:vAlign w:val="center"/>
          </w:tcPr>
          <w:p w14:paraId="25221522">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64612AA1">
            <w:pPr>
              <w:spacing w:line="400" w:lineRule="exact"/>
              <w:ind w:left="54" w:leftChars="26"/>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451ADC2D">
            <w:pPr>
              <w:spacing w:line="400" w:lineRule="exact"/>
              <w:jc w:val="center"/>
              <w:rPr>
                <w:rFonts w:ascii="宋体"/>
                <w:color w:val="000000"/>
                <w:sz w:val="24"/>
                <w:szCs w:val="24"/>
              </w:rPr>
            </w:pPr>
          </w:p>
        </w:tc>
        <w:tc>
          <w:tcPr>
            <w:tcW w:w="2933" w:type="dxa"/>
            <w:tcBorders>
              <w:top w:val="single" w:color="auto" w:sz="4" w:space="0"/>
              <w:left w:val="single" w:color="auto" w:sz="4" w:space="0"/>
              <w:bottom w:val="single" w:color="auto" w:sz="4" w:space="0"/>
            </w:tcBorders>
            <w:vAlign w:val="center"/>
          </w:tcPr>
          <w:p w14:paraId="7C1CED0A">
            <w:pPr>
              <w:spacing w:line="400" w:lineRule="exact"/>
              <w:jc w:val="center"/>
              <w:rPr>
                <w:rFonts w:ascii="宋体"/>
                <w:color w:val="000000"/>
                <w:sz w:val="24"/>
                <w:szCs w:val="24"/>
              </w:rPr>
            </w:pPr>
          </w:p>
        </w:tc>
      </w:tr>
      <w:tr w14:paraId="62A97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14:paraId="688B4678">
            <w:pPr>
              <w:spacing w:line="400" w:lineRule="exact"/>
              <w:rPr>
                <w:rFonts w:ascii="宋体"/>
                <w:b/>
                <w:bCs/>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162E2B4B">
            <w:pPr>
              <w:spacing w:line="400" w:lineRule="exact"/>
              <w:rPr>
                <w:rFonts w:ascii="宋体"/>
                <w:b/>
                <w:bCs/>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4021EA16">
            <w:pPr>
              <w:pStyle w:val="40"/>
              <w:spacing w:line="400" w:lineRule="exact"/>
              <w:ind w:left="480" w:firstLine="482"/>
              <w:jc w:val="both"/>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42028131">
            <w:pPr>
              <w:pStyle w:val="40"/>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7DEAA0FE">
            <w:pPr>
              <w:pStyle w:val="40"/>
              <w:spacing w:line="400" w:lineRule="exact"/>
              <w:ind w:left="480" w:firstLine="482"/>
              <w:jc w:val="center"/>
              <w:rPr>
                <w:rFonts w:ascii="宋体" w:eastAsia="宋体" w:cs="Times New Roman"/>
                <w:b/>
                <w:bCs/>
              </w:rPr>
            </w:pPr>
          </w:p>
        </w:tc>
      </w:tr>
      <w:tr w14:paraId="27E6B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57015EAC">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53A0C4BD">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2F718886">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671D7C05">
            <w:pPr>
              <w:pStyle w:val="40"/>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47CB4125">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73F54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6F4A02D6">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6AB9F74E">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172070F7">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F7DB4D7">
            <w:pPr>
              <w:pStyle w:val="40"/>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5C55E653">
            <w:pPr>
              <w:pStyle w:val="40"/>
              <w:spacing w:line="400" w:lineRule="exact"/>
              <w:ind w:left="480"/>
              <w:jc w:val="center"/>
              <w:rPr>
                <w:rFonts w:ascii="宋体" w:eastAsia="宋体" w:cs="Times New Roman"/>
              </w:rPr>
            </w:pPr>
            <w:r>
              <w:rPr>
                <w:rFonts w:hint="eastAsia" w:ascii="宋体" w:eastAsia="宋体" w:cs="宋体"/>
              </w:rPr>
              <w:t>……</w:t>
            </w:r>
          </w:p>
        </w:tc>
      </w:tr>
      <w:tr w14:paraId="7D795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0DB629FC">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1F2A4A32">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313B55EA">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32BBFFDE">
            <w:pPr>
              <w:pStyle w:val="40"/>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5A5FB624">
            <w:pPr>
              <w:pStyle w:val="40"/>
              <w:spacing w:line="400" w:lineRule="exact"/>
              <w:ind w:left="480"/>
              <w:jc w:val="center"/>
              <w:rPr>
                <w:rFonts w:ascii="宋体" w:eastAsia="宋体" w:cs="Times New Roman"/>
              </w:rPr>
            </w:pPr>
          </w:p>
        </w:tc>
      </w:tr>
    </w:tbl>
    <w:p w14:paraId="76D14C0C">
      <w:pPr>
        <w:snapToGrid w:val="0"/>
        <w:spacing w:before="50" w:after="50" w:line="400" w:lineRule="exact"/>
        <w:rPr>
          <w:rFonts w:ascii="宋体"/>
          <w:color w:val="000000"/>
          <w:sz w:val="24"/>
          <w:szCs w:val="24"/>
        </w:rPr>
      </w:pPr>
      <w:r>
        <w:rPr>
          <w:rFonts w:hint="eastAsia" w:ascii="宋体" w:hAnsi="宋体" w:cs="宋体"/>
          <w:color w:val="000000"/>
          <w:sz w:val="24"/>
          <w:szCs w:val="24"/>
        </w:rPr>
        <w:t>注：投标单位根据所投标项的评分表内容，按此格式提供并置于资信商务及技术文件第</w:t>
      </w:r>
      <w:r>
        <w:rPr>
          <w:rFonts w:ascii="宋体" w:hAnsi="宋体" w:cs="宋体"/>
          <w:color w:val="000000"/>
          <w:sz w:val="24"/>
          <w:szCs w:val="24"/>
        </w:rPr>
        <w:t>1</w:t>
      </w:r>
      <w:r>
        <w:rPr>
          <w:rFonts w:hint="eastAsia" w:ascii="宋体" w:hAnsi="宋体" w:cs="宋体"/>
          <w:color w:val="000000"/>
          <w:sz w:val="24"/>
          <w:szCs w:val="24"/>
        </w:rPr>
        <w:t>页。</w:t>
      </w:r>
    </w:p>
    <w:p w14:paraId="583A1E87">
      <w:pPr>
        <w:snapToGrid w:val="0"/>
        <w:spacing w:before="50" w:after="156" w:afterLines="50"/>
        <w:jc w:val="left"/>
        <w:rPr>
          <w:rFonts w:ascii="宋体"/>
          <w:b/>
          <w:bCs/>
          <w:sz w:val="24"/>
          <w:szCs w:val="24"/>
        </w:rPr>
      </w:pPr>
    </w:p>
    <w:p w14:paraId="0D8EABC8">
      <w:pPr>
        <w:jc w:val="left"/>
      </w:pPr>
    </w:p>
    <w:p w14:paraId="5160A35E">
      <w:pPr>
        <w:jc w:val="left"/>
      </w:pPr>
    </w:p>
    <w:p w14:paraId="7C6425ED">
      <w:pPr>
        <w:sectPr>
          <w:headerReference r:id="rId9" w:type="default"/>
          <w:footerReference r:id="rId10" w:type="default"/>
          <w:pgSz w:w="11906" w:h="16838"/>
          <w:pgMar w:top="1247" w:right="1531" w:bottom="1247" w:left="1531" w:header="283" w:footer="992" w:gutter="0"/>
          <w:pgNumType w:fmt="numberInDash" w:start="1"/>
          <w:cols w:space="720" w:num="1"/>
          <w:docGrid w:type="linesAndChars" w:linePitch="312" w:charSpace="0"/>
        </w:sectPr>
      </w:pPr>
    </w:p>
    <w:p w14:paraId="18020BAD">
      <w:pPr>
        <w:snapToGrid w:val="0"/>
        <w:spacing w:before="50" w:after="156" w:afterLines="50" w:line="360" w:lineRule="auto"/>
        <w:jc w:val="left"/>
        <w:outlineLvl w:val="2"/>
        <w:rPr>
          <w:rFonts w:ascii="宋体"/>
          <w:b/>
          <w:bCs/>
          <w:color w:val="0D0D0D"/>
          <w:sz w:val="24"/>
          <w:szCs w:val="24"/>
        </w:rPr>
      </w:pPr>
      <w:r>
        <w:rPr>
          <w:rFonts w:ascii="宋体" w:hAnsi="宋体" w:cs="宋体"/>
          <w:b/>
          <w:bCs/>
          <w:color w:val="0D0D0D"/>
          <w:sz w:val="24"/>
          <w:szCs w:val="24"/>
        </w:rPr>
        <w:t>2.2</w:t>
      </w:r>
      <w:r>
        <w:rPr>
          <w:rFonts w:hint="eastAsia" w:ascii="宋体" w:hAnsi="宋体" w:cs="宋体"/>
          <w:b/>
          <w:bCs/>
          <w:color w:val="0D0D0D"/>
          <w:sz w:val="24"/>
          <w:szCs w:val="24"/>
        </w:rPr>
        <w:t>投标声明书格式：</w:t>
      </w:r>
    </w:p>
    <w:p w14:paraId="2D38B1E0">
      <w:pPr>
        <w:snapToGrid w:val="0"/>
        <w:spacing w:line="360" w:lineRule="auto"/>
        <w:ind w:firstLine="482" w:firstLineChars="200"/>
        <w:jc w:val="center"/>
        <w:rPr>
          <w:rFonts w:ascii="宋体" w:hAnsi="宋体" w:cs="宋体"/>
          <w:b/>
          <w:bCs/>
          <w:color w:val="0D0D0D"/>
          <w:sz w:val="24"/>
          <w:szCs w:val="24"/>
        </w:rPr>
      </w:pPr>
      <w:r>
        <w:rPr>
          <w:rFonts w:hint="eastAsia" w:ascii="宋体" w:hAnsi="宋体" w:cs="宋体"/>
          <w:b/>
          <w:bCs/>
          <w:color w:val="0D0D0D"/>
          <w:sz w:val="24"/>
          <w:szCs w:val="24"/>
        </w:rPr>
        <w:t>投标声明书</w:t>
      </w:r>
    </w:p>
    <w:p w14:paraId="2BDAFE50">
      <w:pPr>
        <w:snapToGrid w:val="0"/>
        <w:spacing w:line="360" w:lineRule="auto"/>
        <w:rPr>
          <w:rFonts w:ascii="宋体" w:hAnsi="宋体" w:cs="宋体"/>
          <w:color w:val="0D0D0D"/>
          <w:sz w:val="24"/>
          <w:szCs w:val="24"/>
        </w:rPr>
      </w:pPr>
      <w:r>
        <w:rPr>
          <w:rFonts w:hint="eastAsia" w:ascii="宋体" w:hAnsi="宋体" w:cs="宋体"/>
          <w:color w:val="0D0D0D"/>
          <w:sz w:val="24"/>
          <w:szCs w:val="24"/>
        </w:rPr>
        <w:t>致</w:t>
      </w:r>
      <w:r>
        <w:rPr>
          <w:rFonts w:hint="eastAsia" w:ascii="宋体" w:hAnsi="宋体" w:cs="宋体"/>
          <w:color w:val="0D0D0D"/>
          <w:sz w:val="24"/>
          <w:szCs w:val="24"/>
          <w:u w:val="single"/>
        </w:rPr>
        <w:t>：</w:t>
      </w:r>
      <w:r>
        <w:rPr>
          <w:rFonts w:hint="eastAsia" w:ascii="宋体" w:hAnsi="宋体" w:cs="宋体"/>
          <w:color w:val="0D0D0D"/>
          <w:sz w:val="24"/>
          <w:szCs w:val="24"/>
          <w:u w:val="single"/>
          <w:lang w:eastAsia="zh-CN"/>
        </w:rPr>
        <w:t>浙江东阳正荣工程咨询有限公司</w:t>
      </w:r>
      <w:r>
        <w:rPr>
          <w:rFonts w:hint="eastAsia" w:ascii="宋体" w:hAnsi="宋体" w:cs="宋体"/>
          <w:color w:val="0D0D0D"/>
          <w:sz w:val="24"/>
          <w:szCs w:val="24"/>
        </w:rPr>
        <w:t>：</w:t>
      </w:r>
    </w:p>
    <w:p w14:paraId="6851D9D4">
      <w:pPr>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u w:val="single"/>
        </w:rPr>
        <w:t>　　　　　</w:t>
      </w:r>
      <w:r>
        <w:rPr>
          <w:rFonts w:hint="eastAsia" w:ascii="宋体" w:hAnsi="宋体" w:cs="宋体"/>
          <w:color w:val="0D0D0D"/>
          <w:sz w:val="24"/>
          <w:szCs w:val="24"/>
        </w:rPr>
        <w:t>（投标人名称）系中华人民共和国合法企业，经营地址。我</w:t>
      </w:r>
      <w:r>
        <w:rPr>
          <w:rFonts w:ascii="宋体" w:hAnsi="宋体" w:cs="宋体"/>
          <w:color w:val="0D0D0D"/>
          <w:sz w:val="24"/>
          <w:szCs w:val="24"/>
          <w:u w:val="single"/>
        </w:rPr>
        <w:t xml:space="preserve">  </w:t>
      </w:r>
      <w:r>
        <w:rPr>
          <w:rFonts w:hint="eastAsia" w:ascii="宋体" w:hAnsi="宋体" w:cs="宋体"/>
          <w:color w:val="0D0D0D"/>
          <w:sz w:val="24"/>
          <w:szCs w:val="24"/>
          <w:u w:val="single"/>
          <w:lang w:val="en-US" w:eastAsia="zh-CN"/>
        </w:rPr>
        <w:t xml:space="preserve"> </w:t>
      </w:r>
      <w:r>
        <w:rPr>
          <w:rFonts w:ascii="宋体" w:hAnsi="宋体" w:cs="宋体"/>
          <w:color w:val="0D0D0D"/>
          <w:sz w:val="24"/>
          <w:szCs w:val="24"/>
          <w:u w:val="single"/>
        </w:rPr>
        <w:t xml:space="preserve">    </w:t>
      </w:r>
      <w:r>
        <w:rPr>
          <w:rFonts w:hint="eastAsia" w:ascii="宋体" w:hAnsi="宋体" w:cs="宋体"/>
          <w:color w:val="0D0D0D"/>
          <w:sz w:val="24"/>
          <w:szCs w:val="24"/>
        </w:rPr>
        <w:t>（姓名）系</w:t>
      </w:r>
      <w:r>
        <w:rPr>
          <w:rFonts w:ascii="宋体" w:hAnsi="宋体" w:cs="宋体"/>
          <w:color w:val="0D0D0D"/>
          <w:sz w:val="24"/>
          <w:szCs w:val="24"/>
          <w:u w:val="single"/>
        </w:rPr>
        <w:t xml:space="preserve">  </w:t>
      </w:r>
      <w:r>
        <w:rPr>
          <w:rFonts w:hint="eastAsia" w:ascii="宋体" w:hAnsi="宋体" w:cs="宋体"/>
          <w:color w:val="0D0D0D"/>
          <w:sz w:val="24"/>
          <w:szCs w:val="24"/>
          <w:u w:val="single"/>
          <w:lang w:val="en-US" w:eastAsia="zh-CN"/>
        </w:rPr>
        <w:t xml:space="preserve">  </w:t>
      </w:r>
      <w:r>
        <w:rPr>
          <w:rFonts w:ascii="宋体" w:hAnsi="宋体" w:cs="宋体"/>
          <w:color w:val="0D0D0D"/>
          <w:sz w:val="24"/>
          <w:szCs w:val="24"/>
          <w:u w:val="single"/>
        </w:rPr>
        <w:t xml:space="preserve">    </w:t>
      </w:r>
      <w:r>
        <w:rPr>
          <w:rFonts w:hint="eastAsia" w:ascii="宋体" w:hAnsi="宋体" w:cs="宋体"/>
          <w:color w:val="0D0D0D"/>
          <w:sz w:val="24"/>
          <w:szCs w:val="24"/>
        </w:rPr>
        <w:t>（投标人名称）的法定代表人，我方愿意参加贵方组织的</w:t>
      </w:r>
      <w:r>
        <w:rPr>
          <w:rFonts w:hint="eastAsia" w:ascii="宋体" w:hAnsi="宋体" w:cs="宋体"/>
          <w:color w:val="0D0D0D"/>
          <w:sz w:val="24"/>
          <w:szCs w:val="24"/>
          <w:u w:val="single"/>
          <w:lang w:eastAsia="zh-CN"/>
        </w:rPr>
        <w:t>东阳市低空经济发展前期服务项目</w:t>
      </w:r>
      <w:r>
        <w:rPr>
          <w:rFonts w:hint="eastAsia" w:ascii="宋体" w:hAnsi="宋体" w:cs="宋体"/>
          <w:color w:val="0D0D0D"/>
          <w:sz w:val="24"/>
          <w:szCs w:val="24"/>
        </w:rPr>
        <w:t>的投标，为便于贵方公正、择优地确定中标人，我方就本次投标有关事项郑重声明如下：</w:t>
      </w:r>
    </w:p>
    <w:p w14:paraId="5659B943">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我方向贵方提交的所有投标文件、资料都是准确的和真实的。</w:t>
      </w:r>
    </w:p>
    <w:p w14:paraId="2E980A82">
      <w:pPr>
        <w:snapToGrid w:val="0"/>
        <w:spacing w:before="156" w:beforeLines="50" w:line="360" w:lineRule="auto"/>
        <w:ind w:firstLine="480" w:firstLineChars="200"/>
        <w:rPr>
          <w:rFonts w:ascii="宋体"/>
          <w:color w:val="0D0D0D"/>
          <w:sz w:val="24"/>
          <w:szCs w:val="24"/>
        </w:rPr>
      </w:pPr>
      <w:r>
        <w:rPr>
          <w:rFonts w:ascii="宋体" w:hAnsi="宋体" w:cs="宋体"/>
          <w:color w:val="0D0D0D"/>
          <w:sz w:val="24"/>
          <w:szCs w:val="24"/>
        </w:rPr>
        <w:t>2</w:t>
      </w:r>
      <w:r>
        <w:rPr>
          <w:rFonts w:ascii="宋体" w:cs="宋体"/>
          <w:color w:val="0D0D0D"/>
          <w:sz w:val="24"/>
          <w:szCs w:val="24"/>
        </w:rPr>
        <w:t>.</w:t>
      </w:r>
      <w:r>
        <w:rPr>
          <w:rFonts w:hint="eastAsia" w:ascii="宋体" w:hAnsi="宋体" w:cs="宋体"/>
          <w:color w:val="0D0D0D"/>
          <w:sz w:val="24"/>
          <w:szCs w:val="24"/>
        </w:rPr>
        <w:t>我方不是采购人的附属机构，在获知本项目采购信息后，与采购人聘请的为此项目提供咨询服务的公司及其附属机构没有任何联系。</w:t>
      </w:r>
    </w:p>
    <w:p w14:paraId="795B7083">
      <w:pPr>
        <w:pStyle w:val="21"/>
        <w:snapToGrid w:val="0"/>
        <w:spacing w:line="360" w:lineRule="auto"/>
        <w:ind w:firstLine="464" w:firstLineChars="200"/>
        <w:rPr>
          <w:rFonts w:hAnsi="宋体" w:cs="Times New Roman"/>
          <w:color w:val="0D0D0D"/>
          <w:sz w:val="24"/>
          <w:szCs w:val="24"/>
        </w:rPr>
      </w:pPr>
      <w:r>
        <w:rPr>
          <w:rFonts w:hAnsi="宋体"/>
          <w:sz w:val="24"/>
          <w:szCs w:val="24"/>
        </w:rPr>
        <w:t>3</w:t>
      </w:r>
      <w:r>
        <w:rPr>
          <w:sz w:val="24"/>
          <w:szCs w:val="24"/>
        </w:rPr>
        <w:t>.</w:t>
      </w:r>
      <w:r>
        <w:rPr>
          <w:rFonts w:hint="eastAsia" w:hAnsi="宋体"/>
          <w:color w:val="0D0D0D"/>
          <w:sz w:val="24"/>
          <w:szCs w:val="24"/>
        </w:rPr>
        <w:t>我方及由本人担任法定代表人的其他机构最近三年内被通报、被处罚的违法行为或者可认定为不良行为的有：</w:t>
      </w:r>
    </w:p>
    <w:p w14:paraId="7641B022">
      <w:pPr>
        <w:snapToGrid w:val="0"/>
        <w:spacing w:before="156" w:beforeLines="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　　　　　　　　　　　　　　　　　　　　　　　　　　　</w:t>
      </w:r>
    </w:p>
    <w:p w14:paraId="047D71FB">
      <w:pPr>
        <w:snapToGrid w:val="0"/>
        <w:spacing w:line="360" w:lineRule="auto"/>
        <w:ind w:firstLine="464" w:firstLineChars="200"/>
        <w:rPr>
          <w:rFonts w:hAnsi="宋体"/>
          <w:sz w:val="24"/>
          <w:szCs w:val="24"/>
        </w:rPr>
      </w:pPr>
      <w:r>
        <w:rPr>
          <w:rFonts w:hint="eastAsia" w:ascii="宋体" w:hAnsi="宋体" w:cs="宋体"/>
          <w:color w:val="0D0D0D"/>
          <w:spacing w:val="-4"/>
          <w:sz w:val="24"/>
          <w:szCs w:val="24"/>
        </w:rPr>
        <w:t>4</w:t>
      </w:r>
      <w:r>
        <w:rPr>
          <w:rFonts w:ascii="宋体" w:cs="宋体"/>
          <w:color w:val="0D0D0D"/>
          <w:spacing w:val="-4"/>
          <w:sz w:val="24"/>
          <w:szCs w:val="24"/>
        </w:rPr>
        <w:t>.</w:t>
      </w:r>
      <w:r>
        <w:rPr>
          <w:rFonts w:hint="eastAsia" w:ascii="宋体" w:hAnsi="宋体" w:cs="宋体"/>
          <w:color w:val="0D0D0D"/>
          <w:spacing w:val="-4"/>
          <w:sz w:val="24"/>
          <w:szCs w:val="24"/>
        </w:rPr>
        <w:t>以上事项如有虚假或隐瞒，我方愿意承担一切后果，并不再寻求任何旨在减轻或免除法律责任的辩解。</w:t>
      </w:r>
    </w:p>
    <w:p w14:paraId="7B54A3D9">
      <w:pPr>
        <w:snapToGrid w:val="0"/>
        <w:spacing w:before="156" w:beforeLines="50" w:line="360" w:lineRule="auto"/>
        <w:ind w:firstLine="319" w:firstLineChars="133"/>
        <w:rPr>
          <w:rFonts w:ascii="宋体"/>
          <w:sz w:val="24"/>
          <w:szCs w:val="24"/>
          <w:u w:val="single"/>
        </w:rPr>
      </w:pPr>
      <w:r>
        <w:rPr>
          <w:rFonts w:hint="eastAsia" w:ascii="宋体" w:hAnsi="宋体" w:cs="宋体"/>
          <w:sz w:val="24"/>
          <w:szCs w:val="24"/>
        </w:rPr>
        <w:t>法定代表人或授权代表签字：</w:t>
      </w:r>
    </w:p>
    <w:p w14:paraId="28415FBA">
      <w:pPr>
        <w:snapToGrid w:val="0"/>
        <w:spacing w:before="156" w:beforeLines="50" w:after="50"/>
        <w:ind w:firstLine="360" w:firstLineChars="150"/>
        <w:rPr>
          <w:rFonts w:ascii="宋体"/>
          <w:sz w:val="24"/>
          <w:szCs w:val="24"/>
        </w:rPr>
      </w:pPr>
      <w:r>
        <w:rPr>
          <w:rFonts w:hint="eastAsia" w:ascii="宋体" w:hAnsi="宋体" w:cs="宋体"/>
          <w:sz w:val="24"/>
          <w:szCs w:val="24"/>
        </w:rPr>
        <w:t>投标人公章：</w:t>
      </w:r>
    </w:p>
    <w:p w14:paraId="7FCD88D1">
      <w:pPr>
        <w:snapToGrid w:val="0"/>
        <w:spacing w:before="50" w:after="156" w:afterLines="50" w:line="360" w:lineRule="auto"/>
        <w:ind w:firstLine="5040" w:firstLineChars="2100"/>
        <w:jc w:val="left"/>
        <w:outlineLvl w:val="2"/>
        <w:rPr>
          <w:rFonts w:ascii="宋体"/>
          <w:b/>
          <w:bCs/>
          <w:color w:val="0D0D0D"/>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14A918E8">
      <w:pPr>
        <w:jc w:val="left"/>
      </w:pPr>
    </w:p>
    <w:p w14:paraId="5C4D3343">
      <w:pPr>
        <w:jc w:val="left"/>
      </w:pPr>
    </w:p>
    <w:p w14:paraId="2465D033">
      <w:pPr>
        <w:jc w:val="left"/>
      </w:pPr>
    </w:p>
    <w:p w14:paraId="4FEDA6A8">
      <w:pPr>
        <w:jc w:val="left"/>
      </w:pPr>
    </w:p>
    <w:p w14:paraId="1C875358">
      <w:pPr>
        <w:jc w:val="left"/>
      </w:pPr>
    </w:p>
    <w:p w14:paraId="36DF59A2">
      <w:pPr>
        <w:jc w:val="left"/>
      </w:pPr>
    </w:p>
    <w:p w14:paraId="4E3661A4">
      <w:pPr>
        <w:jc w:val="left"/>
        <w:rPr>
          <w:rFonts w:ascii="宋体" w:hAnsi="宋体" w:cs="宋体"/>
          <w:b/>
          <w:bCs/>
          <w:color w:val="0D0D0D"/>
          <w:sz w:val="24"/>
          <w:szCs w:val="24"/>
        </w:rPr>
      </w:pPr>
      <w:r>
        <w:rPr>
          <w:rFonts w:ascii="宋体" w:hAnsi="宋体" w:cs="宋体"/>
          <w:b/>
          <w:bCs/>
          <w:color w:val="0D0D0D"/>
          <w:sz w:val="24"/>
          <w:szCs w:val="24"/>
        </w:rPr>
        <w:br w:type="page"/>
      </w:r>
    </w:p>
    <w:p w14:paraId="243A8BA9">
      <w:pPr>
        <w:snapToGrid w:val="0"/>
        <w:spacing w:before="50" w:after="156" w:afterLines="50" w:line="360" w:lineRule="auto"/>
        <w:jc w:val="left"/>
        <w:outlineLvl w:val="2"/>
        <w:rPr>
          <w:rFonts w:ascii="宋体"/>
          <w:color w:val="0D0D0D"/>
          <w:sz w:val="24"/>
          <w:szCs w:val="24"/>
        </w:rPr>
      </w:pPr>
      <w:r>
        <w:rPr>
          <w:rFonts w:ascii="宋体" w:hAnsi="宋体" w:cs="宋体"/>
          <w:b/>
          <w:bCs/>
          <w:color w:val="0D0D0D"/>
          <w:sz w:val="24"/>
          <w:szCs w:val="24"/>
        </w:rPr>
        <w:t>2.3</w:t>
      </w:r>
      <w:r>
        <w:rPr>
          <w:rFonts w:hint="eastAsia" w:ascii="宋体" w:hAnsi="宋体" w:cs="宋体"/>
          <w:b/>
          <w:bCs/>
          <w:color w:val="0D0D0D"/>
          <w:sz w:val="24"/>
          <w:szCs w:val="24"/>
        </w:rPr>
        <w:t>法定代表人授权委托书格式：</w:t>
      </w:r>
    </w:p>
    <w:p w14:paraId="1AC1928F">
      <w:pPr>
        <w:snapToGrid w:val="0"/>
        <w:spacing w:before="156" w:beforeLines="50" w:after="50" w:line="360" w:lineRule="auto"/>
        <w:jc w:val="center"/>
        <w:rPr>
          <w:rFonts w:ascii="宋体"/>
          <w:b/>
          <w:bCs/>
          <w:color w:val="0D0D0D"/>
          <w:sz w:val="24"/>
          <w:szCs w:val="24"/>
        </w:rPr>
      </w:pPr>
      <w:r>
        <w:rPr>
          <w:rFonts w:hint="eastAsia" w:ascii="宋体" w:hAnsi="宋体" w:cs="宋体"/>
          <w:b/>
          <w:bCs/>
          <w:color w:val="0D0D0D"/>
          <w:sz w:val="24"/>
          <w:szCs w:val="24"/>
        </w:rPr>
        <w:t>法定代表人授权委托书</w:t>
      </w:r>
    </w:p>
    <w:p w14:paraId="77F733AA">
      <w:pPr>
        <w:snapToGrid w:val="0"/>
        <w:spacing w:before="156" w:beforeLines="50" w:after="50" w:line="360" w:lineRule="auto"/>
        <w:rPr>
          <w:rFonts w:ascii="宋体"/>
          <w:b/>
          <w:bCs/>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lang w:eastAsia="zh-CN"/>
        </w:rPr>
        <w:t>浙江东阳正荣工程咨询有限公司</w:t>
      </w:r>
      <w:r>
        <w:rPr>
          <w:rFonts w:ascii="宋体" w:hAnsi="宋体" w:cs="宋体"/>
          <w:color w:val="0D0D0D"/>
          <w:sz w:val="24"/>
          <w:szCs w:val="24"/>
          <w:u w:val="single"/>
        </w:rPr>
        <w:t>_</w:t>
      </w:r>
      <w:r>
        <w:rPr>
          <w:rFonts w:hint="eastAsia" w:ascii="宋体" w:hAnsi="宋体" w:cs="宋体"/>
          <w:color w:val="0D0D0D"/>
          <w:sz w:val="24"/>
          <w:szCs w:val="24"/>
        </w:rPr>
        <w:t>：</w:t>
      </w:r>
    </w:p>
    <w:p w14:paraId="6111202C">
      <w:pPr>
        <w:spacing w:before="156" w:beforeLines="50" w:after="156" w:afterLines="50" w:line="360" w:lineRule="auto"/>
        <w:ind w:firstLine="480" w:firstLineChars="200"/>
        <w:rPr>
          <w:rFonts w:ascii="宋体"/>
          <w:color w:val="0D0D0D"/>
          <w:sz w:val="24"/>
          <w:szCs w:val="24"/>
        </w:rPr>
      </w:pPr>
      <w:r>
        <w:rPr>
          <w:rFonts w:hint="eastAsia" w:ascii="宋体" w:hAnsi="宋体" w:cs="宋体"/>
          <w:color w:val="0D0D0D"/>
          <w:sz w:val="24"/>
          <w:szCs w:val="24"/>
        </w:rPr>
        <w:t>我</w:t>
      </w:r>
      <w:r>
        <w:rPr>
          <w:rFonts w:hint="eastAsia" w:ascii="宋体" w:hAnsi="宋体" w:cs="宋体"/>
          <w:color w:val="0D0D0D"/>
          <w:sz w:val="24"/>
          <w:szCs w:val="24"/>
          <w:u w:val="single"/>
          <w:lang w:val="en-US" w:eastAsia="zh-CN"/>
        </w:rPr>
        <w:t xml:space="preserve">       </w:t>
      </w:r>
      <w:r>
        <w:rPr>
          <w:rFonts w:hint="eastAsia" w:ascii="宋体" w:hAnsi="宋体" w:cs="宋体"/>
          <w:color w:val="0D0D0D"/>
          <w:sz w:val="24"/>
          <w:szCs w:val="24"/>
          <w:u w:val="none"/>
        </w:rPr>
        <w:t>（姓名）</w:t>
      </w:r>
      <w:r>
        <w:rPr>
          <w:rFonts w:hint="eastAsia" w:ascii="宋体" w:hAnsi="宋体" w:cs="宋体"/>
          <w:color w:val="0D0D0D"/>
          <w:sz w:val="24"/>
          <w:szCs w:val="24"/>
        </w:rPr>
        <w:t>系</w:t>
      </w:r>
      <w:r>
        <w:rPr>
          <w:rFonts w:hint="eastAsia" w:ascii="宋体" w:hAnsi="宋体" w:cs="宋体"/>
          <w:color w:val="0D0D0D"/>
          <w:sz w:val="24"/>
          <w:szCs w:val="24"/>
          <w:u w:val="single"/>
        </w:rPr>
        <w:t xml:space="preserve">              </w:t>
      </w:r>
      <w:r>
        <w:rPr>
          <w:rFonts w:hint="eastAsia" w:ascii="宋体" w:hAnsi="宋体" w:cs="宋体"/>
          <w:color w:val="0D0D0D"/>
          <w:sz w:val="24"/>
          <w:szCs w:val="24"/>
          <w:u w:val="none"/>
        </w:rPr>
        <w:t>（投标人名称）</w:t>
      </w:r>
      <w:r>
        <w:rPr>
          <w:rFonts w:hint="eastAsia" w:ascii="宋体" w:hAnsi="宋体" w:cs="宋体"/>
          <w:color w:val="0D0D0D"/>
          <w:sz w:val="24"/>
          <w:szCs w:val="24"/>
        </w:rPr>
        <w:t>的法定代表人，现授权委托本单位在职职工</w:t>
      </w:r>
      <w:r>
        <w:rPr>
          <w:rFonts w:hint="eastAsia" w:ascii="宋体" w:hAnsi="宋体" w:cs="宋体"/>
          <w:color w:val="0D0D0D"/>
          <w:sz w:val="24"/>
          <w:szCs w:val="24"/>
          <w:u w:val="single"/>
        </w:rPr>
        <w:t>（姓名）</w:t>
      </w:r>
      <w:r>
        <w:rPr>
          <w:rFonts w:hint="eastAsia" w:ascii="宋体" w:hAnsi="宋体" w:cs="宋体"/>
          <w:color w:val="0D0D0D"/>
          <w:sz w:val="24"/>
          <w:szCs w:val="24"/>
        </w:rPr>
        <w:t>以我方的名义参加</w:t>
      </w:r>
      <w:r>
        <w:rPr>
          <w:rFonts w:hint="eastAsia" w:ascii="宋体" w:hAnsi="宋体" w:cs="宋体"/>
          <w:color w:val="0D0D0D"/>
          <w:sz w:val="24"/>
          <w:szCs w:val="24"/>
          <w:u w:val="single"/>
          <w:lang w:eastAsia="zh-CN"/>
        </w:rPr>
        <w:t>东阳市低空经济发展前期服务项目</w:t>
      </w:r>
      <w:r>
        <w:rPr>
          <w:rFonts w:hint="eastAsia" w:ascii="宋体" w:hAnsi="宋体" w:cs="宋体"/>
          <w:color w:val="0D0D0D"/>
          <w:sz w:val="24"/>
          <w:szCs w:val="24"/>
        </w:rPr>
        <w:t>的投标活动，并代表我方全权办理针对上述项目的投标、开标、评标、签约等具体事务和签署相关文件。</w:t>
      </w:r>
    </w:p>
    <w:p w14:paraId="01125172">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我方对被授权人的签名事项负全部责任。</w:t>
      </w:r>
    </w:p>
    <w:p w14:paraId="4D2EAFFC">
      <w:pPr>
        <w:snapToGrid w:val="0"/>
        <w:spacing w:before="156" w:beforeLines="50" w:after="50" w:line="360" w:lineRule="auto"/>
        <w:ind w:firstLine="480"/>
        <w:rPr>
          <w:rFonts w:ascii="宋体" w:hAnsi="宋体" w:cs="宋体"/>
          <w:color w:val="0D0D0D"/>
          <w:sz w:val="24"/>
          <w:szCs w:val="24"/>
          <w:u w:val="single"/>
        </w:rPr>
      </w:pPr>
      <w:r>
        <w:rPr>
          <w:rFonts w:hint="eastAsia" w:ascii="宋体" w:hAnsi="宋体" w:cs="宋体"/>
          <w:color w:val="0D0D0D"/>
          <w:sz w:val="24"/>
          <w:szCs w:val="24"/>
          <w:u w:val="single"/>
        </w:rPr>
        <w:t>委托期限：自开标之日起生效至本项目投标有效期截止之日止。</w:t>
      </w:r>
    </w:p>
    <w:p w14:paraId="34B85F91">
      <w:pPr>
        <w:snapToGrid w:val="0"/>
        <w:spacing w:before="156" w:beforeLines="50" w:after="50" w:line="360" w:lineRule="auto"/>
        <w:ind w:firstLine="480"/>
        <w:rPr>
          <w:rFonts w:ascii="宋体"/>
          <w:color w:val="0D0D0D"/>
          <w:sz w:val="24"/>
          <w:szCs w:val="24"/>
        </w:rPr>
      </w:pPr>
      <w:r>
        <w:rPr>
          <w:rFonts w:hint="eastAsia" w:ascii="宋体" w:hAnsi="宋体" w:cs="宋体"/>
          <w:color w:val="0D0D0D"/>
          <w:sz w:val="24"/>
          <w:szCs w:val="24"/>
        </w:rPr>
        <w:t>被授权人在授权书有效期内签署的所有文件不因授权的撤销而失效。</w:t>
      </w:r>
    </w:p>
    <w:p w14:paraId="688B2AE4">
      <w:pPr>
        <w:snapToGrid w:val="0"/>
        <w:spacing w:before="156" w:beforeLines="50" w:after="50" w:line="360" w:lineRule="auto"/>
        <w:ind w:firstLine="480"/>
        <w:rPr>
          <w:rFonts w:ascii="宋体"/>
          <w:color w:val="0D0D0D"/>
          <w:sz w:val="24"/>
          <w:szCs w:val="24"/>
        </w:rPr>
      </w:pPr>
      <w:r>
        <w:rPr>
          <w:rFonts w:hint="eastAsia" w:ascii="宋体" w:hAnsi="宋体" w:cs="宋体"/>
          <w:color w:val="0D0D0D"/>
          <w:sz w:val="24"/>
          <w:szCs w:val="24"/>
        </w:rPr>
        <w:t>被授权人无转委托权，特此委托。</w:t>
      </w:r>
    </w:p>
    <w:p w14:paraId="5DBA222D">
      <w:pPr>
        <w:snapToGrid w:val="0"/>
        <w:spacing w:before="156" w:beforeLines="50" w:after="50" w:line="360" w:lineRule="auto"/>
        <w:rPr>
          <w:rFonts w:ascii="宋体"/>
          <w:color w:val="0D0D0D"/>
          <w:sz w:val="24"/>
          <w:szCs w:val="24"/>
          <w:u w:val="single"/>
        </w:rPr>
      </w:pPr>
      <w:r>
        <w:rPr>
          <w:rFonts w:hint="eastAsia" w:ascii="宋体" w:hAnsi="宋体" w:cs="宋体"/>
          <w:color w:val="0D0D0D"/>
          <w:sz w:val="24"/>
          <w:szCs w:val="24"/>
        </w:rPr>
        <w:t>被授权人签名：                     法定代表人签名：</w:t>
      </w:r>
    </w:p>
    <w:p w14:paraId="56A8CA71">
      <w:pPr>
        <w:snapToGrid w:val="0"/>
        <w:spacing w:before="156" w:beforeLines="50" w:after="50" w:line="360" w:lineRule="auto"/>
        <w:rPr>
          <w:rFonts w:hint="eastAsia" w:ascii="宋体" w:hAnsi="宋体" w:cs="宋体"/>
          <w:color w:val="0D0D0D"/>
          <w:sz w:val="24"/>
          <w:szCs w:val="24"/>
        </w:rPr>
      </w:pPr>
      <w:r>
        <w:rPr>
          <w:rFonts w:hint="eastAsia" w:ascii="宋体" w:hAnsi="宋体" w:cs="宋体"/>
          <w:color w:val="0D0D0D"/>
          <w:sz w:val="24"/>
          <w:szCs w:val="24"/>
        </w:rPr>
        <w:t>职务：                             职务：</w:t>
      </w:r>
    </w:p>
    <w:p w14:paraId="5AEC245D">
      <w:pPr>
        <w:pStyle w:val="35"/>
        <w:rPr>
          <w:rFonts w:hint="eastAsia" w:eastAsia="宋体"/>
          <w:lang w:eastAsia="zh-CN"/>
        </w:rPr>
      </w:pPr>
      <w:r>
        <w:rPr>
          <w:rFonts w:hint="eastAsia" w:ascii="宋体" w:hAnsi="宋体" w:cs="宋体"/>
          <w:color w:val="0D0D0D"/>
          <w:sz w:val="24"/>
          <w:szCs w:val="24"/>
          <w:lang w:eastAsia="zh-CN"/>
        </w:rPr>
        <w:t>联系电话：</w:t>
      </w:r>
    </w:p>
    <w:p w14:paraId="0845996C">
      <w:pPr>
        <w:snapToGrid w:val="0"/>
        <w:spacing w:before="156" w:beforeLines="50" w:after="50" w:line="360" w:lineRule="auto"/>
        <w:rPr>
          <w:rFonts w:ascii="宋体" w:hAnsi="宋体" w:cs="宋体"/>
          <w:color w:val="0D0D0D"/>
          <w:sz w:val="24"/>
          <w:szCs w:val="24"/>
        </w:rPr>
      </w:pPr>
      <w:r>
        <w:rPr>
          <w:rFonts w:hint="eastAsia" w:ascii="宋体" w:hAnsi="宋体" w:cs="宋体"/>
          <w:color w:val="0D0D0D"/>
          <w:sz w:val="24"/>
          <w:szCs w:val="24"/>
        </w:rPr>
        <w:t>被授权人身份证复印件：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45ED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9288" w:type="dxa"/>
          </w:tcPr>
          <w:p w14:paraId="306C547C">
            <w:pPr>
              <w:pStyle w:val="50"/>
              <w:ind w:firstLine="464"/>
              <w:rPr>
                <w:rFonts w:hAnsi="宋体"/>
                <w:color w:val="0D0D0D"/>
                <w:sz w:val="24"/>
                <w:szCs w:val="24"/>
              </w:rPr>
            </w:pPr>
          </w:p>
        </w:tc>
      </w:tr>
    </w:tbl>
    <w:p w14:paraId="571ED6CB">
      <w:pPr>
        <w:pStyle w:val="50"/>
        <w:ind w:firstLine="464"/>
        <w:rPr>
          <w:rFonts w:hAnsi="宋体"/>
          <w:color w:val="0D0D0D"/>
          <w:sz w:val="24"/>
          <w:szCs w:val="24"/>
        </w:rPr>
      </w:pPr>
    </w:p>
    <w:p w14:paraId="47DBAE0B">
      <w:pPr>
        <w:pStyle w:val="50"/>
        <w:ind w:firstLine="344"/>
      </w:pPr>
    </w:p>
    <w:p w14:paraId="36DBB7E7">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投标人公章：</w:t>
      </w:r>
    </w:p>
    <w:p w14:paraId="699202C8">
      <w:pPr>
        <w:snapToGrid w:val="0"/>
        <w:spacing w:before="156" w:beforeLines="50" w:after="50" w:line="360" w:lineRule="auto"/>
        <w:jc w:val="center"/>
        <w:rPr>
          <w:rFonts w:ascii="宋体" w:hAnsi="宋体" w:cs="宋体"/>
          <w:color w:val="0D0D0D"/>
          <w:sz w:val="24"/>
          <w:szCs w:val="24"/>
        </w:rPr>
      </w:pPr>
      <w:r>
        <w:rPr>
          <w:rFonts w:hint="eastAsia" w:ascii="宋体" w:hAnsi="宋体" w:cs="宋体"/>
          <w:color w:val="0D0D0D"/>
          <w:sz w:val="24"/>
          <w:szCs w:val="24"/>
        </w:rPr>
        <w:t>年月日</w:t>
      </w:r>
    </w:p>
    <w:p w14:paraId="65709221">
      <w:pPr>
        <w:snapToGrid w:val="0"/>
        <w:spacing w:before="50" w:after="156" w:afterLines="50" w:line="360" w:lineRule="auto"/>
        <w:jc w:val="left"/>
        <w:outlineLvl w:val="2"/>
        <w:rPr>
          <w:rFonts w:ascii="宋体" w:hAnsi="宋体" w:cs="宋体"/>
          <w:b/>
          <w:bCs/>
          <w:color w:val="0D0D0D"/>
          <w:sz w:val="24"/>
          <w:szCs w:val="24"/>
        </w:rPr>
      </w:pPr>
    </w:p>
    <w:p w14:paraId="22CFF3D9">
      <w:pPr>
        <w:snapToGrid w:val="0"/>
        <w:spacing w:before="50" w:after="156" w:afterLines="50" w:line="360" w:lineRule="auto"/>
        <w:jc w:val="left"/>
        <w:outlineLvl w:val="2"/>
        <w:rPr>
          <w:rFonts w:ascii="宋体"/>
          <w:b/>
          <w:bCs/>
          <w:color w:val="0D0D0D"/>
          <w:sz w:val="24"/>
          <w:szCs w:val="24"/>
        </w:rPr>
      </w:pPr>
      <w:r>
        <w:rPr>
          <w:rFonts w:ascii="宋体" w:hAnsi="宋体" w:cs="宋体"/>
          <w:b/>
          <w:bCs/>
          <w:color w:val="0D0D0D"/>
          <w:sz w:val="24"/>
          <w:szCs w:val="24"/>
        </w:rPr>
        <w:t>2.4</w:t>
      </w:r>
      <w:r>
        <w:rPr>
          <w:rFonts w:hint="eastAsia" w:ascii="宋体" w:hAnsi="宋体" w:cs="宋体"/>
          <w:b/>
          <w:bCs/>
          <w:color w:val="0D0D0D"/>
          <w:sz w:val="24"/>
          <w:szCs w:val="24"/>
        </w:rPr>
        <w:t>投标单位情况表：</w:t>
      </w:r>
    </w:p>
    <w:p w14:paraId="55BB67CB">
      <w:pPr>
        <w:snapToGrid w:val="0"/>
        <w:spacing w:before="156" w:beforeLines="50" w:after="50" w:line="360" w:lineRule="auto"/>
        <w:jc w:val="center"/>
        <w:rPr>
          <w:rFonts w:ascii="宋体"/>
          <w:b/>
          <w:bCs/>
          <w:color w:val="0D0D0D"/>
          <w:sz w:val="24"/>
          <w:szCs w:val="24"/>
        </w:rPr>
      </w:pPr>
      <w:r>
        <w:rPr>
          <w:rFonts w:hint="eastAsia" w:ascii="宋体" w:hAnsi="宋体" w:cs="宋体"/>
          <w:b/>
          <w:bCs/>
          <w:color w:val="0D0D0D"/>
          <w:sz w:val="24"/>
          <w:szCs w:val="24"/>
        </w:rPr>
        <w:t>投标单位情况表</w:t>
      </w:r>
    </w:p>
    <w:p w14:paraId="00B8572D">
      <w:pPr>
        <w:pStyle w:val="27"/>
        <w:spacing w:before="156" w:after="156" w:line="360" w:lineRule="auto"/>
        <w:rPr>
          <w:rFonts w:ascii="Times New Roman" w:hAnsi="Times New Roman" w:cs="Times New Roman"/>
          <w:color w:val="0D0D0D"/>
        </w:rPr>
      </w:pPr>
      <w:r>
        <w:rPr>
          <w:rFonts w:hint="eastAsia" w:ascii="Times New Roman" w:hAnsi="Times New Roman"/>
          <w:color w:val="0D0D0D"/>
        </w:rPr>
        <w:t>投标单位：                                                填表日期：</w:t>
      </w:r>
    </w:p>
    <w:tbl>
      <w:tblPr>
        <w:tblStyle w:val="5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797"/>
      </w:tblGrid>
      <w:tr w14:paraId="07B0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2878860E">
            <w:pPr>
              <w:pStyle w:val="27"/>
              <w:spacing w:before="156" w:after="156" w:line="360" w:lineRule="auto"/>
              <w:rPr>
                <w:rFonts w:ascii="Times New Roman" w:hAnsi="Times New Roman" w:cs="Times New Roman"/>
                <w:color w:val="0D0D0D"/>
              </w:rPr>
            </w:pPr>
            <w:r>
              <w:rPr>
                <w:rFonts w:hint="eastAsia" w:ascii="Times New Roman" w:hAnsi="Times New Roman"/>
                <w:color w:val="0D0D0D"/>
              </w:rPr>
              <w:t>单位名称</w:t>
            </w:r>
          </w:p>
        </w:tc>
        <w:tc>
          <w:tcPr>
            <w:tcW w:w="2887" w:type="dxa"/>
            <w:vAlign w:val="center"/>
          </w:tcPr>
          <w:p w14:paraId="54F920A2">
            <w:pPr>
              <w:widowControl/>
              <w:spacing w:line="360" w:lineRule="auto"/>
              <w:jc w:val="center"/>
              <w:rPr>
                <w:color w:val="0D0D0D"/>
                <w:sz w:val="24"/>
                <w:szCs w:val="24"/>
              </w:rPr>
            </w:pPr>
          </w:p>
        </w:tc>
        <w:tc>
          <w:tcPr>
            <w:tcW w:w="1388" w:type="dxa"/>
            <w:gridSpan w:val="2"/>
            <w:vAlign w:val="center"/>
          </w:tcPr>
          <w:p w14:paraId="3E0F2D83">
            <w:pPr>
              <w:pStyle w:val="27"/>
              <w:spacing w:before="156" w:after="156" w:line="360" w:lineRule="auto"/>
              <w:rPr>
                <w:rFonts w:ascii="Times New Roman" w:hAnsi="Times New Roman" w:cs="Times New Roman"/>
                <w:color w:val="0D0D0D"/>
              </w:rPr>
            </w:pPr>
            <w:r>
              <w:rPr>
                <w:rFonts w:hint="eastAsia" w:ascii="Times New Roman" w:hAnsi="Times New Roman"/>
                <w:color w:val="0D0D0D"/>
              </w:rPr>
              <w:t>电话</w:t>
            </w:r>
          </w:p>
        </w:tc>
        <w:tc>
          <w:tcPr>
            <w:tcW w:w="2797" w:type="dxa"/>
            <w:vAlign w:val="center"/>
          </w:tcPr>
          <w:p w14:paraId="6359B801">
            <w:pPr>
              <w:pStyle w:val="27"/>
              <w:spacing w:before="156" w:after="156" w:line="360" w:lineRule="auto"/>
              <w:jc w:val="center"/>
              <w:rPr>
                <w:rFonts w:ascii="Times New Roman" w:hAnsi="Times New Roman" w:cs="Times New Roman"/>
                <w:color w:val="0D0D0D"/>
              </w:rPr>
            </w:pPr>
          </w:p>
        </w:tc>
      </w:tr>
      <w:tr w14:paraId="6F3B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31FADC1E">
            <w:pPr>
              <w:pStyle w:val="27"/>
              <w:spacing w:before="156" w:after="156" w:line="360" w:lineRule="auto"/>
              <w:rPr>
                <w:rFonts w:ascii="Times New Roman" w:hAnsi="Times New Roman" w:cs="Times New Roman"/>
                <w:color w:val="0D0D0D"/>
              </w:rPr>
            </w:pPr>
            <w:r>
              <w:rPr>
                <w:rFonts w:hint="eastAsia" w:ascii="Times New Roman" w:hAnsi="Times New Roman"/>
                <w:color w:val="0D0D0D"/>
              </w:rPr>
              <w:t>地址</w:t>
            </w:r>
          </w:p>
        </w:tc>
        <w:tc>
          <w:tcPr>
            <w:tcW w:w="2887" w:type="dxa"/>
            <w:vAlign w:val="center"/>
          </w:tcPr>
          <w:p w14:paraId="43C32C3C">
            <w:pPr>
              <w:pStyle w:val="27"/>
              <w:spacing w:before="156" w:after="156" w:line="360" w:lineRule="auto"/>
              <w:jc w:val="center"/>
              <w:rPr>
                <w:rFonts w:ascii="Times New Roman" w:hAnsi="Times New Roman" w:cs="Times New Roman"/>
                <w:color w:val="0D0D0D"/>
              </w:rPr>
            </w:pPr>
          </w:p>
        </w:tc>
        <w:tc>
          <w:tcPr>
            <w:tcW w:w="1388" w:type="dxa"/>
            <w:gridSpan w:val="2"/>
            <w:vAlign w:val="center"/>
          </w:tcPr>
          <w:p w14:paraId="4D62FC70">
            <w:pPr>
              <w:pStyle w:val="27"/>
              <w:spacing w:before="156" w:after="156" w:line="360" w:lineRule="auto"/>
              <w:rPr>
                <w:rFonts w:ascii="Times New Roman" w:hAnsi="Times New Roman" w:cs="Times New Roman"/>
                <w:color w:val="0D0D0D"/>
              </w:rPr>
            </w:pPr>
            <w:r>
              <w:rPr>
                <w:rFonts w:hint="eastAsia" w:ascii="Times New Roman" w:hAnsi="Times New Roman"/>
                <w:color w:val="0D0D0D"/>
              </w:rPr>
              <w:t>传真</w:t>
            </w:r>
          </w:p>
        </w:tc>
        <w:tc>
          <w:tcPr>
            <w:tcW w:w="2797" w:type="dxa"/>
            <w:vAlign w:val="center"/>
          </w:tcPr>
          <w:p w14:paraId="6FFB5833">
            <w:pPr>
              <w:pStyle w:val="27"/>
              <w:spacing w:before="156" w:after="156" w:line="360" w:lineRule="auto"/>
              <w:jc w:val="center"/>
              <w:rPr>
                <w:rFonts w:ascii="Times New Roman" w:hAnsi="Times New Roman" w:cs="Times New Roman"/>
                <w:color w:val="0D0D0D"/>
              </w:rPr>
            </w:pPr>
          </w:p>
        </w:tc>
      </w:tr>
      <w:tr w14:paraId="3DF7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25833AD4">
            <w:pPr>
              <w:pStyle w:val="27"/>
              <w:spacing w:before="156" w:after="156" w:line="360" w:lineRule="auto"/>
              <w:rPr>
                <w:rFonts w:ascii="Times New Roman" w:hAnsi="Times New Roman" w:cs="Times New Roman"/>
                <w:color w:val="0D0D0D"/>
              </w:rPr>
            </w:pPr>
            <w:r>
              <w:rPr>
                <w:rFonts w:hint="eastAsia" w:ascii="Times New Roman" w:hAnsi="Times New Roman"/>
                <w:color w:val="0D0D0D"/>
              </w:rPr>
              <w:t>主管部门</w:t>
            </w:r>
          </w:p>
        </w:tc>
        <w:tc>
          <w:tcPr>
            <w:tcW w:w="2887" w:type="dxa"/>
            <w:vAlign w:val="center"/>
          </w:tcPr>
          <w:p w14:paraId="22725924">
            <w:pPr>
              <w:pStyle w:val="27"/>
              <w:spacing w:before="156" w:after="156" w:line="360" w:lineRule="auto"/>
              <w:jc w:val="center"/>
              <w:rPr>
                <w:rFonts w:ascii="Times New Roman" w:hAnsi="Times New Roman" w:cs="Times New Roman"/>
                <w:color w:val="0D0D0D"/>
              </w:rPr>
            </w:pPr>
          </w:p>
        </w:tc>
        <w:tc>
          <w:tcPr>
            <w:tcW w:w="1388" w:type="dxa"/>
            <w:gridSpan w:val="2"/>
            <w:vAlign w:val="center"/>
          </w:tcPr>
          <w:p w14:paraId="6B9798D7">
            <w:pPr>
              <w:pStyle w:val="27"/>
              <w:spacing w:before="156" w:after="156" w:line="360" w:lineRule="auto"/>
              <w:rPr>
                <w:rFonts w:ascii="Times New Roman" w:hAnsi="Times New Roman" w:cs="Times New Roman"/>
                <w:color w:val="0D0D0D"/>
              </w:rPr>
            </w:pPr>
            <w:r>
              <w:rPr>
                <w:rFonts w:hint="eastAsia" w:ascii="Times New Roman" w:hAnsi="Times New Roman"/>
                <w:color w:val="0D0D0D"/>
              </w:rPr>
              <w:t>企业性质</w:t>
            </w:r>
          </w:p>
        </w:tc>
        <w:tc>
          <w:tcPr>
            <w:tcW w:w="2797" w:type="dxa"/>
            <w:vAlign w:val="center"/>
          </w:tcPr>
          <w:p w14:paraId="2A9A0A80">
            <w:pPr>
              <w:pStyle w:val="27"/>
              <w:spacing w:before="156" w:after="156" w:line="360" w:lineRule="auto"/>
              <w:jc w:val="center"/>
              <w:rPr>
                <w:rFonts w:ascii="Times New Roman" w:hAnsi="Times New Roman" w:cs="Times New Roman"/>
                <w:color w:val="0D0D0D"/>
              </w:rPr>
            </w:pPr>
          </w:p>
        </w:tc>
      </w:tr>
      <w:tr w14:paraId="7216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79FF1CE3">
            <w:pPr>
              <w:pStyle w:val="27"/>
              <w:spacing w:before="156" w:after="156" w:line="360" w:lineRule="auto"/>
              <w:rPr>
                <w:rFonts w:ascii="Times New Roman" w:hAnsi="Times New Roman" w:cs="Times New Roman"/>
                <w:color w:val="0D0D0D"/>
              </w:rPr>
            </w:pPr>
            <w:r>
              <w:rPr>
                <w:rFonts w:hint="eastAsia" w:ascii="Times New Roman" w:hAnsi="Times New Roman"/>
                <w:color w:val="0D0D0D"/>
              </w:rPr>
              <w:t>企业法人</w:t>
            </w:r>
          </w:p>
        </w:tc>
        <w:tc>
          <w:tcPr>
            <w:tcW w:w="2887" w:type="dxa"/>
            <w:vAlign w:val="center"/>
          </w:tcPr>
          <w:p w14:paraId="6A7039B3">
            <w:pPr>
              <w:pStyle w:val="27"/>
              <w:spacing w:before="156" w:after="156" w:line="360" w:lineRule="auto"/>
              <w:jc w:val="center"/>
              <w:rPr>
                <w:rFonts w:ascii="Times New Roman" w:hAnsi="Times New Roman" w:cs="Times New Roman"/>
                <w:color w:val="0D0D0D"/>
              </w:rPr>
            </w:pPr>
          </w:p>
        </w:tc>
        <w:tc>
          <w:tcPr>
            <w:tcW w:w="1388" w:type="dxa"/>
            <w:gridSpan w:val="2"/>
            <w:vAlign w:val="center"/>
          </w:tcPr>
          <w:p w14:paraId="3989AB94">
            <w:pPr>
              <w:pStyle w:val="27"/>
              <w:spacing w:before="156" w:after="156" w:line="360" w:lineRule="auto"/>
              <w:rPr>
                <w:rFonts w:ascii="Times New Roman" w:hAnsi="Times New Roman" w:cs="Times New Roman"/>
                <w:color w:val="0D0D0D"/>
              </w:rPr>
            </w:pPr>
            <w:r>
              <w:rPr>
                <w:rFonts w:hint="eastAsia"/>
                <w:color w:val="0D0D0D"/>
              </w:rPr>
              <w:t>资质等级</w:t>
            </w:r>
          </w:p>
        </w:tc>
        <w:tc>
          <w:tcPr>
            <w:tcW w:w="2797" w:type="dxa"/>
            <w:vAlign w:val="center"/>
          </w:tcPr>
          <w:p w14:paraId="00378413">
            <w:pPr>
              <w:pStyle w:val="27"/>
              <w:spacing w:before="156" w:after="156" w:line="360" w:lineRule="auto"/>
              <w:jc w:val="center"/>
              <w:rPr>
                <w:rFonts w:ascii="Times New Roman" w:hAnsi="Times New Roman" w:cs="Times New Roman"/>
                <w:color w:val="0D0D0D"/>
              </w:rPr>
            </w:pPr>
          </w:p>
        </w:tc>
      </w:tr>
      <w:tr w14:paraId="654D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5986E847">
            <w:pPr>
              <w:pStyle w:val="27"/>
              <w:spacing w:before="156" w:after="156" w:line="360" w:lineRule="auto"/>
              <w:rPr>
                <w:rFonts w:ascii="Times New Roman" w:hAnsi="Times New Roman" w:cs="Times New Roman"/>
                <w:color w:val="0D0D0D"/>
              </w:rPr>
            </w:pPr>
            <w:r>
              <w:rPr>
                <w:rFonts w:hint="eastAsia" w:ascii="Times New Roman" w:hAnsi="Times New Roman"/>
                <w:color w:val="0D0D0D"/>
              </w:rPr>
              <w:t>授权代表</w:t>
            </w:r>
          </w:p>
        </w:tc>
        <w:tc>
          <w:tcPr>
            <w:tcW w:w="2887" w:type="dxa"/>
            <w:vAlign w:val="center"/>
          </w:tcPr>
          <w:p w14:paraId="72D02278">
            <w:pPr>
              <w:pStyle w:val="27"/>
              <w:spacing w:before="156" w:after="156" w:line="360" w:lineRule="auto"/>
              <w:jc w:val="center"/>
              <w:rPr>
                <w:rFonts w:ascii="Times New Roman" w:hAnsi="Times New Roman" w:cs="Times New Roman"/>
                <w:color w:val="0D0D0D"/>
              </w:rPr>
            </w:pPr>
          </w:p>
        </w:tc>
        <w:tc>
          <w:tcPr>
            <w:tcW w:w="1388" w:type="dxa"/>
            <w:gridSpan w:val="2"/>
            <w:vAlign w:val="center"/>
          </w:tcPr>
          <w:p w14:paraId="25DBFF48">
            <w:pPr>
              <w:pStyle w:val="27"/>
              <w:spacing w:before="156" w:after="156" w:line="360" w:lineRule="auto"/>
              <w:rPr>
                <w:rFonts w:ascii="Times New Roman" w:hAnsi="Times New Roman" w:cs="Times New Roman"/>
                <w:color w:val="0D0D0D"/>
              </w:rPr>
            </w:pPr>
            <w:r>
              <w:rPr>
                <w:rFonts w:hint="eastAsia" w:ascii="Times New Roman" w:hAnsi="Times New Roman"/>
                <w:color w:val="0D0D0D"/>
              </w:rPr>
              <w:t>职务</w:t>
            </w:r>
          </w:p>
        </w:tc>
        <w:tc>
          <w:tcPr>
            <w:tcW w:w="2797" w:type="dxa"/>
            <w:vAlign w:val="center"/>
          </w:tcPr>
          <w:p w14:paraId="05653AB5">
            <w:pPr>
              <w:pStyle w:val="27"/>
              <w:spacing w:before="156" w:after="156" w:line="360" w:lineRule="auto"/>
              <w:jc w:val="center"/>
              <w:rPr>
                <w:rFonts w:ascii="Times New Roman" w:hAnsi="Times New Roman" w:cs="Times New Roman"/>
                <w:color w:val="0D0D0D"/>
              </w:rPr>
            </w:pPr>
          </w:p>
        </w:tc>
      </w:tr>
      <w:tr w14:paraId="3176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A9010BC">
            <w:pPr>
              <w:pStyle w:val="27"/>
              <w:spacing w:before="156" w:after="156" w:line="360" w:lineRule="auto"/>
              <w:ind w:firstLine="720" w:firstLineChars="300"/>
              <w:jc w:val="center"/>
              <w:rPr>
                <w:rFonts w:ascii="Times New Roman" w:hAnsi="Times New Roman" w:cs="Times New Roman"/>
                <w:color w:val="0D0D0D"/>
              </w:rPr>
            </w:pPr>
          </w:p>
          <w:p w14:paraId="3C2D338E">
            <w:pPr>
              <w:pStyle w:val="27"/>
              <w:spacing w:before="156" w:after="156" w:line="360" w:lineRule="auto"/>
              <w:jc w:val="center"/>
              <w:rPr>
                <w:rFonts w:ascii="Times New Roman" w:hAnsi="Times New Roman" w:cs="Times New Roman"/>
                <w:color w:val="0D0D0D"/>
              </w:rPr>
            </w:pPr>
            <w:r>
              <w:rPr>
                <w:rFonts w:hint="eastAsia" w:ascii="Times New Roman" w:hAnsi="Times New Roman"/>
                <w:color w:val="0D0D0D"/>
              </w:rPr>
              <w:t>单位概况</w:t>
            </w:r>
          </w:p>
          <w:p w14:paraId="06DEAD2F">
            <w:pPr>
              <w:pStyle w:val="27"/>
              <w:spacing w:before="156" w:after="156" w:line="360" w:lineRule="auto"/>
              <w:ind w:firstLine="720" w:firstLineChars="300"/>
              <w:jc w:val="center"/>
              <w:rPr>
                <w:rFonts w:ascii="Times New Roman" w:hAnsi="Times New Roman" w:cs="Times New Roman"/>
                <w:color w:val="0D0D0D"/>
              </w:rPr>
            </w:pPr>
          </w:p>
          <w:p w14:paraId="7859FF98">
            <w:pPr>
              <w:pStyle w:val="27"/>
              <w:spacing w:before="156" w:after="156" w:line="360" w:lineRule="auto"/>
              <w:ind w:firstLine="720" w:firstLineChars="300"/>
              <w:jc w:val="center"/>
              <w:rPr>
                <w:rFonts w:ascii="Times New Roman" w:hAnsi="Times New Roman" w:cs="Times New Roman"/>
                <w:color w:val="0D0D0D"/>
              </w:rPr>
            </w:pPr>
          </w:p>
          <w:p w14:paraId="687C169A">
            <w:pPr>
              <w:pStyle w:val="27"/>
              <w:spacing w:before="156" w:after="156" w:line="360" w:lineRule="auto"/>
              <w:ind w:firstLine="720" w:firstLineChars="300"/>
              <w:jc w:val="center"/>
              <w:rPr>
                <w:rFonts w:ascii="Times New Roman" w:hAnsi="Times New Roman" w:cs="Times New Roman"/>
                <w:color w:val="0D0D0D"/>
              </w:rPr>
            </w:pPr>
          </w:p>
          <w:p w14:paraId="33C2787D">
            <w:pPr>
              <w:pStyle w:val="27"/>
              <w:spacing w:before="156" w:after="156" w:line="360" w:lineRule="auto"/>
              <w:ind w:firstLine="720" w:firstLineChars="300"/>
              <w:jc w:val="center"/>
              <w:rPr>
                <w:rFonts w:ascii="Times New Roman" w:hAnsi="Times New Roman" w:cs="Times New Roman"/>
                <w:color w:val="0D0D0D"/>
              </w:rPr>
            </w:pPr>
          </w:p>
        </w:tc>
        <w:tc>
          <w:tcPr>
            <w:tcW w:w="1260" w:type="dxa"/>
            <w:vMerge w:val="restart"/>
            <w:vAlign w:val="center"/>
          </w:tcPr>
          <w:p w14:paraId="75DAA6EB">
            <w:pPr>
              <w:spacing w:line="360" w:lineRule="auto"/>
              <w:jc w:val="center"/>
              <w:rPr>
                <w:color w:val="0D0D0D"/>
                <w:sz w:val="24"/>
                <w:szCs w:val="24"/>
              </w:rPr>
            </w:pPr>
            <w:r>
              <w:rPr>
                <w:rFonts w:hint="eastAsia" w:cs="宋体"/>
                <w:color w:val="0D0D0D"/>
                <w:sz w:val="24"/>
                <w:szCs w:val="24"/>
              </w:rPr>
              <w:t>职工总数</w:t>
            </w:r>
          </w:p>
        </w:tc>
        <w:tc>
          <w:tcPr>
            <w:tcW w:w="2887" w:type="dxa"/>
            <w:vAlign w:val="center"/>
          </w:tcPr>
          <w:p w14:paraId="21389B5B">
            <w:pPr>
              <w:pStyle w:val="27"/>
              <w:spacing w:before="156" w:after="156" w:line="360" w:lineRule="auto"/>
              <w:rPr>
                <w:rFonts w:ascii="Times New Roman" w:hAnsi="Times New Roman" w:cs="Times New Roman"/>
                <w:color w:val="0D0D0D"/>
              </w:rPr>
            </w:pPr>
            <w:r>
              <w:rPr>
                <w:rFonts w:hint="eastAsia" w:ascii="Times New Roman" w:hAnsi="Times New Roman"/>
                <w:color w:val="0D0D0D"/>
              </w:rPr>
              <w:t>员工：人</w:t>
            </w:r>
          </w:p>
        </w:tc>
        <w:tc>
          <w:tcPr>
            <w:tcW w:w="4185" w:type="dxa"/>
            <w:gridSpan w:val="3"/>
            <w:vAlign w:val="center"/>
          </w:tcPr>
          <w:p w14:paraId="32373A48">
            <w:pPr>
              <w:pStyle w:val="27"/>
              <w:spacing w:before="156" w:after="156" w:line="360" w:lineRule="auto"/>
              <w:rPr>
                <w:rFonts w:ascii="Times New Roman" w:hAnsi="Times New Roman" w:cs="Times New Roman"/>
                <w:color w:val="0D0D0D"/>
              </w:rPr>
            </w:pPr>
            <w:r>
              <w:rPr>
                <w:rFonts w:hint="eastAsia" w:ascii="Times New Roman" w:hAnsi="Times New Roman"/>
                <w:color w:val="0D0D0D"/>
              </w:rPr>
              <w:t>初级职称：人</w:t>
            </w:r>
          </w:p>
        </w:tc>
      </w:tr>
      <w:tr w14:paraId="0D8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0CDA29B9">
            <w:pPr>
              <w:pStyle w:val="27"/>
              <w:spacing w:before="156" w:after="156" w:line="360" w:lineRule="auto"/>
              <w:ind w:firstLine="720" w:firstLineChars="300"/>
              <w:jc w:val="center"/>
              <w:rPr>
                <w:rFonts w:ascii="Times New Roman" w:hAnsi="Times New Roman" w:cs="Times New Roman"/>
                <w:color w:val="0D0D0D"/>
              </w:rPr>
            </w:pPr>
          </w:p>
        </w:tc>
        <w:tc>
          <w:tcPr>
            <w:tcW w:w="1260" w:type="dxa"/>
            <w:vMerge w:val="continue"/>
            <w:vAlign w:val="center"/>
          </w:tcPr>
          <w:p w14:paraId="360FF842">
            <w:pPr>
              <w:widowControl/>
              <w:spacing w:line="360" w:lineRule="auto"/>
              <w:jc w:val="center"/>
              <w:rPr>
                <w:color w:val="0D0D0D"/>
                <w:sz w:val="24"/>
                <w:szCs w:val="24"/>
              </w:rPr>
            </w:pPr>
          </w:p>
        </w:tc>
        <w:tc>
          <w:tcPr>
            <w:tcW w:w="2887" w:type="dxa"/>
            <w:vAlign w:val="center"/>
          </w:tcPr>
          <w:p w14:paraId="7ED1DEAD">
            <w:pPr>
              <w:pStyle w:val="27"/>
              <w:spacing w:before="156" w:after="156" w:line="360" w:lineRule="auto"/>
              <w:rPr>
                <w:rFonts w:cs="Times New Roman"/>
                <w:color w:val="0D0D0D"/>
              </w:rPr>
            </w:pPr>
            <w:r>
              <w:rPr>
                <w:rFonts w:hint="eastAsia"/>
                <w:color w:val="0D0D0D"/>
              </w:rPr>
              <w:t>高级职称：人</w:t>
            </w:r>
          </w:p>
        </w:tc>
        <w:tc>
          <w:tcPr>
            <w:tcW w:w="4185" w:type="dxa"/>
            <w:gridSpan w:val="3"/>
            <w:vAlign w:val="center"/>
          </w:tcPr>
          <w:p w14:paraId="03F3C98C">
            <w:pPr>
              <w:pStyle w:val="27"/>
              <w:spacing w:before="156" w:after="156" w:line="360" w:lineRule="auto"/>
              <w:rPr>
                <w:rFonts w:cs="Times New Roman"/>
                <w:color w:val="0D0D0D"/>
              </w:rPr>
            </w:pPr>
            <w:r>
              <w:rPr>
                <w:rFonts w:hint="eastAsia"/>
                <w:color w:val="0D0D0D"/>
              </w:rPr>
              <w:t>中级职称：人</w:t>
            </w:r>
          </w:p>
        </w:tc>
      </w:tr>
      <w:tr w14:paraId="5E12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7E1FDC1C">
            <w:pPr>
              <w:pStyle w:val="27"/>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3AD90082">
            <w:pPr>
              <w:pStyle w:val="27"/>
              <w:spacing w:before="156" w:after="156" w:line="360" w:lineRule="auto"/>
              <w:jc w:val="center"/>
              <w:rPr>
                <w:rFonts w:cs="Times New Roman"/>
                <w:color w:val="0D0D0D"/>
              </w:rPr>
            </w:pPr>
            <w:r>
              <w:rPr>
                <w:rFonts w:hint="eastAsia"/>
                <w:color w:val="0D0D0D"/>
              </w:rPr>
              <w:t>流动资金</w:t>
            </w:r>
          </w:p>
        </w:tc>
        <w:tc>
          <w:tcPr>
            <w:tcW w:w="2887" w:type="dxa"/>
            <w:vAlign w:val="center"/>
          </w:tcPr>
          <w:p w14:paraId="0DD681A5">
            <w:pPr>
              <w:pStyle w:val="27"/>
              <w:spacing w:before="156" w:after="156" w:line="360" w:lineRule="auto"/>
              <w:jc w:val="center"/>
              <w:rPr>
                <w:rFonts w:cs="Times New Roman"/>
                <w:color w:val="0D0D0D"/>
              </w:rPr>
            </w:pPr>
          </w:p>
        </w:tc>
        <w:tc>
          <w:tcPr>
            <w:tcW w:w="1222" w:type="dxa"/>
            <w:vAlign w:val="center"/>
          </w:tcPr>
          <w:p w14:paraId="28033555">
            <w:pPr>
              <w:pStyle w:val="27"/>
              <w:spacing w:before="156" w:after="156" w:line="360" w:lineRule="auto"/>
              <w:jc w:val="center"/>
              <w:rPr>
                <w:rFonts w:cs="Times New Roman"/>
                <w:color w:val="0D0D0D"/>
              </w:rPr>
            </w:pPr>
            <w:r>
              <w:rPr>
                <w:rFonts w:hint="eastAsia"/>
                <w:color w:val="0D0D0D"/>
              </w:rPr>
              <w:t>营业面积</w:t>
            </w:r>
          </w:p>
        </w:tc>
        <w:tc>
          <w:tcPr>
            <w:tcW w:w="2963" w:type="dxa"/>
            <w:gridSpan w:val="2"/>
            <w:vAlign w:val="center"/>
          </w:tcPr>
          <w:p w14:paraId="2525E8C5">
            <w:pPr>
              <w:pStyle w:val="27"/>
              <w:spacing w:before="156" w:after="156" w:line="360" w:lineRule="auto"/>
              <w:jc w:val="center"/>
              <w:rPr>
                <w:rFonts w:cs="Times New Roman"/>
                <w:color w:val="0D0D0D"/>
              </w:rPr>
            </w:pPr>
          </w:p>
        </w:tc>
      </w:tr>
      <w:tr w14:paraId="76DD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49CA2EBC">
            <w:pPr>
              <w:pStyle w:val="27"/>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6AE2CE25">
            <w:pPr>
              <w:pStyle w:val="27"/>
              <w:spacing w:before="156" w:after="156" w:line="360" w:lineRule="auto"/>
              <w:jc w:val="center"/>
              <w:rPr>
                <w:rFonts w:cs="Times New Roman"/>
                <w:color w:val="0D0D0D"/>
              </w:rPr>
            </w:pPr>
            <w:r>
              <w:rPr>
                <w:rFonts w:hint="eastAsia"/>
                <w:color w:val="0D0D0D"/>
              </w:rPr>
              <w:t>固定资金</w:t>
            </w:r>
          </w:p>
        </w:tc>
        <w:tc>
          <w:tcPr>
            <w:tcW w:w="2887" w:type="dxa"/>
            <w:vAlign w:val="center"/>
          </w:tcPr>
          <w:p w14:paraId="7311129A">
            <w:pPr>
              <w:widowControl/>
              <w:spacing w:line="360" w:lineRule="auto"/>
              <w:jc w:val="center"/>
              <w:rPr>
                <w:color w:val="0D0D0D"/>
                <w:sz w:val="24"/>
                <w:szCs w:val="24"/>
              </w:rPr>
            </w:pPr>
          </w:p>
        </w:tc>
        <w:tc>
          <w:tcPr>
            <w:tcW w:w="1222" w:type="dxa"/>
            <w:vAlign w:val="center"/>
          </w:tcPr>
          <w:p w14:paraId="7ABB187D">
            <w:pPr>
              <w:pStyle w:val="27"/>
              <w:spacing w:before="156" w:after="156" w:line="360" w:lineRule="auto"/>
              <w:jc w:val="center"/>
              <w:rPr>
                <w:rFonts w:cs="Times New Roman"/>
                <w:color w:val="0D0D0D"/>
              </w:rPr>
            </w:pPr>
            <w:r>
              <w:rPr>
                <w:rFonts w:hint="eastAsia"/>
                <w:color w:val="0D0D0D"/>
              </w:rPr>
              <w:t>服务网点</w:t>
            </w:r>
          </w:p>
        </w:tc>
        <w:tc>
          <w:tcPr>
            <w:tcW w:w="2963" w:type="dxa"/>
            <w:gridSpan w:val="2"/>
            <w:vAlign w:val="center"/>
          </w:tcPr>
          <w:p w14:paraId="5BCE1158">
            <w:pPr>
              <w:widowControl/>
              <w:spacing w:line="360" w:lineRule="auto"/>
              <w:jc w:val="center"/>
              <w:rPr>
                <w:color w:val="0D0D0D"/>
                <w:sz w:val="24"/>
                <w:szCs w:val="24"/>
              </w:rPr>
            </w:pPr>
          </w:p>
        </w:tc>
      </w:tr>
      <w:tr w14:paraId="222D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64FB5946">
            <w:pPr>
              <w:pStyle w:val="27"/>
              <w:spacing w:before="156" w:after="156" w:line="360" w:lineRule="auto"/>
              <w:jc w:val="center"/>
              <w:rPr>
                <w:rFonts w:ascii="Times New Roman" w:hAnsi="Times New Roman" w:cs="Times New Roman"/>
                <w:color w:val="0D0D0D"/>
              </w:rPr>
            </w:pPr>
            <w:r>
              <w:rPr>
                <w:rFonts w:hint="eastAsia" w:ascii="Times New Roman" w:hAnsi="Times New Roman"/>
                <w:color w:val="0D0D0D"/>
              </w:rPr>
              <w:t>单位情况简介</w:t>
            </w:r>
          </w:p>
        </w:tc>
        <w:tc>
          <w:tcPr>
            <w:tcW w:w="8332" w:type="dxa"/>
            <w:gridSpan w:val="5"/>
          </w:tcPr>
          <w:p w14:paraId="4380D57F">
            <w:pPr>
              <w:spacing w:line="360" w:lineRule="auto"/>
              <w:jc w:val="left"/>
              <w:rPr>
                <w:color w:val="0D0D0D"/>
                <w:sz w:val="24"/>
                <w:szCs w:val="24"/>
              </w:rPr>
            </w:pPr>
          </w:p>
        </w:tc>
      </w:tr>
    </w:tbl>
    <w:p w14:paraId="0D386575">
      <w:pPr>
        <w:rPr>
          <w:rFonts w:ascii="宋体" w:hAnsi="宋体" w:cs="宋体"/>
          <w:b/>
          <w:bCs/>
          <w:sz w:val="24"/>
          <w:szCs w:val="24"/>
        </w:rPr>
      </w:pPr>
    </w:p>
    <w:p w14:paraId="272F09F7">
      <w:pPr>
        <w:rPr>
          <w:rFonts w:ascii="宋体" w:hAnsi="宋体" w:cs="宋体"/>
          <w:b/>
          <w:bCs/>
          <w:sz w:val="24"/>
          <w:szCs w:val="24"/>
        </w:rPr>
      </w:pPr>
    </w:p>
    <w:p w14:paraId="39C9E99B">
      <w:pPr>
        <w:rPr>
          <w:rFonts w:hint="eastAsia" w:ascii="宋体" w:hAnsi="宋体" w:cs="仿宋_GB2312"/>
          <w:b/>
          <w:sz w:val="24"/>
          <w:lang w:val="en-US" w:eastAsia="zh-CN"/>
        </w:rPr>
      </w:pPr>
      <w:r>
        <w:rPr>
          <w:rFonts w:ascii="宋体" w:hAnsi="宋体" w:cs="宋体"/>
          <w:b/>
          <w:bCs/>
          <w:sz w:val="24"/>
          <w:szCs w:val="24"/>
        </w:rPr>
        <w:br w:type="page"/>
      </w:r>
    </w:p>
    <w:p w14:paraId="7B234F98">
      <w:pPr>
        <w:rPr>
          <w:rFonts w:ascii="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5</w:t>
      </w:r>
      <w:r>
        <w:rPr>
          <w:rFonts w:hint="eastAsia" w:ascii="宋体" w:hAnsi="宋体" w:cs="宋体"/>
          <w:b/>
          <w:bCs/>
          <w:sz w:val="24"/>
          <w:szCs w:val="24"/>
        </w:rPr>
        <w:t>中小企业声明函</w:t>
      </w:r>
    </w:p>
    <w:p w14:paraId="08CE460D">
      <w:pPr>
        <w:rPr>
          <w:rFonts w:ascii="宋体"/>
          <w:b/>
          <w:bCs/>
          <w:sz w:val="24"/>
          <w:szCs w:val="24"/>
        </w:rPr>
      </w:pPr>
    </w:p>
    <w:p w14:paraId="134D9AC6">
      <w:pPr>
        <w:tabs>
          <w:tab w:val="left" w:pos="420"/>
        </w:tabs>
        <w:jc w:val="center"/>
        <w:rPr>
          <w:rFonts w:ascii="宋体" w:hAnsi="宋体" w:cs="Arial"/>
          <w:b/>
          <w:bCs/>
          <w:kern w:val="0"/>
          <w:sz w:val="24"/>
        </w:rPr>
      </w:pPr>
      <w:r>
        <w:rPr>
          <w:rFonts w:hint="eastAsia" w:ascii="宋体" w:hAnsi="宋体" w:cs="Arial"/>
          <w:b/>
          <w:bCs/>
          <w:kern w:val="0"/>
          <w:sz w:val="24"/>
        </w:rPr>
        <w:t>中小企业声明函（服务）</w:t>
      </w:r>
    </w:p>
    <w:p w14:paraId="05E5CC90"/>
    <w:p w14:paraId="729407B6">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710EED93">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14:paraId="3EC60795">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18C93C30">
      <w:pPr>
        <w:tabs>
          <w:tab w:val="left" w:pos="420"/>
        </w:tabs>
        <w:spacing w:line="360" w:lineRule="auto"/>
        <w:ind w:firstLine="480" w:firstLineChars="200"/>
        <w:jc w:val="left"/>
        <w:rPr>
          <w:rFonts w:ascii="宋体" w:hAnsi="宋体" w:cs="Arial"/>
          <w:bCs/>
          <w:kern w:val="0"/>
          <w:sz w:val="24"/>
        </w:rPr>
      </w:pPr>
    </w:p>
    <w:p w14:paraId="1C119672">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3E90B762">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14:paraId="5EB83C31">
      <w:pPr>
        <w:tabs>
          <w:tab w:val="left" w:pos="420"/>
        </w:tabs>
        <w:spacing w:before="100" w:beforeAutospacing="1" w:after="100" w:afterAutospacing="1"/>
        <w:ind w:firstLine="482" w:firstLineChars="200"/>
        <w:rPr>
          <w:rFonts w:ascii="宋体" w:hAnsi="宋体" w:cs="Arial"/>
          <w:b/>
          <w:bCs/>
          <w:kern w:val="0"/>
          <w:sz w:val="24"/>
        </w:rPr>
      </w:pPr>
      <w:r>
        <w:rPr>
          <w:rFonts w:hint="eastAsia" w:ascii="宋体" w:hAnsi="宋体" w:cs="Arial"/>
          <w:b/>
          <w:bCs/>
          <w:kern w:val="0"/>
          <w:sz w:val="24"/>
        </w:rPr>
        <w:t>注：</w:t>
      </w:r>
    </w:p>
    <w:p w14:paraId="09763295">
      <w:pPr>
        <w:tabs>
          <w:tab w:val="left" w:pos="420"/>
        </w:tabs>
        <w:spacing w:before="100" w:beforeAutospacing="1" w:after="100" w:afterAutospacing="1"/>
        <w:ind w:firstLine="482" w:firstLineChars="200"/>
        <w:rPr>
          <w:rFonts w:ascii="宋体" w:hAnsi="宋体"/>
          <w:b/>
        </w:rPr>
      </w:pPr>
      <w:r>
        <w:rPr>
          <w:rFonts w:hint="eastAsia" w:ascii="宋体" w:hAnsi="宋体" w:cs="Arial"/>
          <w:b/>
          <w:bCs/>
          <w:kern w:val="0"/>
          <w:sz w:val="24"/>
        </w:rPr>
        <w:t>1、</w:t>
      </w:r>
      <w:r>
        <w:rPr>
          <w:rFonts w:hint="eastAsia" w:ascii="宋体" w:hAnsi="宋体"/>
          <w:b/>
        </w:rPr>
        <w:t>如承接单位为小微企业，则需提供中小企业声明函。</w:t>
      </w:r>
    </w:p>
    <w:p w14:paraId="229A6385">
      <w:pPr>
        <w:ind w:firstLine="422" w:firstLineChars="200"/>
        <w:rPr>
          <w:rFonts w:ascii="宋体"/>
          <w:b/>
          <w:sz w:val="24"/>
        </w:rPr>
      </w:pPr>
      <w:r>
        <w:rPr>
          <w:rFonts w:hint="eastAsia" w:ascii="宋体" w:hAnsi="宋体"/>
          <w:b/>
        </w:rPr>
        <w:t>2、如中标人声明为小微企业，本声明函将随中标结果同时公告，接受社会监督。</w:t>
      </w:r>
    </w:p>
    <w:p w14:paraId="0859EA35">
      <w:pPr>
        <w:pStyle w:val="35"/>
      </w:pPr>
    </w:p>
    <w:p w14:paraId="64CD196E">
      <w:pPr>
        <w:rPr>
          <w:rStyle w:val="69"/>
          <w:rFonts w:hint="eastAsia"/>
          <w:sz w:val="36"/>
          <w:szCs w:val="36"/>
        </w:rPr>
      </w:pPr>
      <w:r>
        <w:rPr>
          <w:rStyle w:val="69"/>
          <w:rFonts w:hint="eastAsia"/>
          <w:sz w:val="36"/>
          <w:szCs w:val="36"/>
        </w:rPr>
        <w:br w:type="page"/>
      </w:r>
    </w:p>
    <w:p w14:paraId="4CB37E1B">
      <w:pPr>
        <w:rPr>
          <w:rFonts w:ascii="宋体"/>
          <w:b/>
          <w:bCs/>
          <w:sz w:val="24"/>
          <w:szCs w:val="24"/>
        </w:rPr>
      </w:pPr>
      <w:r>
        <w:rPr>
          <w:rFonts w:ascii="宋体" w:hAnsi="宋体" w:cs="宋体"/>
          <w:b/>
          <w:bCs/>
          <w:sz w:val="24"/>
          <w:szCs w:val="24"/>
        </w:rPr>
        <w:t>2.</w:t>
      </w:r>
      <w:r>
        <w:rPr>
          <w:rFonts w:hint="eastAsia" w:ascii="宋体" w:hAnsi="宋体" w:cs="宋体"/>
          <w:b/>
          <w:bCs/>
          <w:sz w:val="24"/>
          <w:szCs w:val="24"/>
          <w:lang w:val="en-US" w:eastAsia="zh-CN"/>
        </w:rPr>
        <w:t>6</w:t>
      </w:r>
      <w:r>
        <w:rPr>
          <w:rFonts w:hint="eastAsia" w:ascii="宋体" w:hAnsi="宋体" w:cs="宋体"/>
          <w:b/>
          <w:bCs/>
          <w:sz w:val="24"/>
          <w:szCs w:val="24"/>
        </w:rPr>
        <w:t>：</w:t>
      </w:r>
    </w:p>
    <w:p w14:paraId="40275619">
      <w:pPr>
        <w:spacing w:line="588" w:lineRule="exact"/>
        <w:jc w:val="center"/>
        <w:rPr>
          <w:rFonts w:ascii="宋体"/>
          <w:b/>
          <w:bCs/>
          <w:spacing w:val="6"/>
          <w:sz w:val="24"/>
          <w:szCs w:val="24"/>
        </w:rPr>
      </w:pPr>
      <w:bookmarkStart w:id="23" w:name="OLE_LINK13"/>
      <w:bookmarkStart w:id="24" w:name="OLE_LINK14"/>
      <w:r>
        <w:rPr>
          <w:rFonts w:hint="eastAsia" w:ascii="宋体" w:hAnsi="宋体" w:cs="宋体"/>
          <w:b/>
          <w:bCs/>
          <w:spacing w:val="6"/>
          <w:sz w:val="24"/>
          <w:szCs w:val="24"/>
        </w:rPr>
        <w:t>残疾人福利性单位声明函</w:t>
      </w:r>
    </w:p>
    <w:bookmarkEnd w:id="23"/>
    <w:bookmarkEnd w:id="24"/>
    <w:p w14:paraId="74F5C306">
      <w:pPr>
        <w:spacing w:line="588" w:lineRule="exact"/>
        <w:rPr>
          <w:rFonts w:ascii="宋体"/>
          <w:b/>
          <w:bCs/>
          <w:spacing w:val="6"/>
          <w:sz w:val="24"/>
          <w:szCs w:val="24"/>
        </w:rPr>
      </w:pPr>
    </w:p>
    <w:p w14:paraId="1E0F337C">
      <w:pPr>
        <w:spacing w:line="588" w:lineRule="exact"/>
        <w:ind w:firstLine="480" w:firstLineChars="200"/>
        <w:rPr>
          <w:rFonts w:ascii="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项目采购活动提供的是本单位制造货物（由本单位承担工程</w:t>
      </w:r>
      <w:r>
        <w:rPr>
          <w:rFonts w:ascii="宋体" w:hAnsi="宋体" w:cs="宋体"/>
          <w:sz w:val="24"/>
          <w:szCs w:val="24"/>
        </w:rPr>
        <w:t>/</w:t>
      </w:r>
      <w:r>
        <w:rPr>
          <w:rFonts w:hint="eastAsia" w:ascii="宋体" w:hAnsi="宋体" w:cs="宋体"/>
          <w:sz w:val="24"/>
          <w:szCs w:val="24"/>
        </w:rPr>
        <w:t>提供服务）。</w:t>
      </w:r>
    </w:p>
    <w:p w14:paraId="74F31F5F">
      <w:pPr>
        <w:spacing w:line="588" w:lineRule="exact"/>
        <w:ind w:firstLine="480" w:firstLineChars="200"/>
        <w:rPr>
          <w:rFonts w:ascii="宋体"/>
          <w:sz w:val="24"/>
          <w:szCs w:val="24"/>
        </w:rPr>
      </w:pPr>
      <w:r>
        <w:rPr>
          <w:rFonts w:hint="eastAsia" w:ascii="宋体" w:hAnsi="宋体" w:cs="宋体"/>
          <w:sz w:val="24"/>
          <w:szCs w:val="24"/>
        </w:rPr>
        <w:t>本单位对上述声明的真实性负责。如有虚假，将依法承担相应责任。</w:t>
      </w:r>
    </w:p>
    <w:p w14:paraId="15006C7D">
      <w:pPr>
        <w:spacing w:line="588" w:lineRule="exact"/>
        <w:rPr>
          <w:rFonts w:ascii="宋体"/>
          <w:sz w:val="24"/>
          <w:szCs w:val="24"/>
        </w:rPr>
      </w:pPr>
    </w:p>
    <w:p w14:paraId="641D25AC">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单位名称（盖章）：</w:t>
      </w:r>
    </w:p>
    <w:p w14:paraId="067E3017">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日期：</w:t>
      </w:r>
    </w:p>
    <w:p w14:paraId="139D73DB">
      <w:pPr>
        <w:ind w:firstLine="480" w:firstLineChars="200"/>
        <w:rPr>
          <w:rFonts w:ascii="仿宋_GB2312" w:hAnsi="仿宋_GB2312" w:eastAsia="仿宋_GB2312"/>
          <w:sz w:val="24"/>
          <w:szCs w:val="24"/>
        </w:rPr>
      </w:pPr>
    </w:p>
    <w:p w14:paraId="50547699">
      <w:pPr>
        <w:snapToGrid w:val="0"/>
        <w:spacing w:before="50" w:after="156" w:afterLines="50"/>
        <w:jc w:val="left"/>
        <w:rPr>
          <w:rFonts w:ascii="宋体"/>
          <w:b/>
          <w:bCs/>
          <w:sz w:val="24"/>
          <w:szCs w:val="24"/>
        </w:rPr>
      </w:pPr>
    </w:p>
    <w:p w14:paraId="687D8DA6">
      <w:pPr>
        <w:snapToGrid w:val="0"/>
        <w:spacing w:before="50" w:after="156" w:afterLines="50"/>
        <w:jc w:val="left"/>
        <w:rPr>
          <w:rFonts w:ascii="宋体"/>
          <w:b/>
          <w:bCs/>
          <w:sz w:val="24"/>
          <w:szCs w:val="24"/>
        </w:rPr>
      </w:pPr>
    </w:p>
    <w:p w14:paraId="7A2F51F9">
      <w:pPr>
        <w:snapToGrid w:val="0"/>
        <w:spacing w:before="50" w:after="156" w:afterLines="50"/>
        <w:jc w:val="left"/>
        <w:rPr>
          <w:rFonts w:ascii="宋体"/>
          <w:b/>
          <w:bCs/>
          <w:sz w:val="24"/>
          <w:szCs w:val="24"/>
        </w:rPr>
      </w:pPr>
    </w:p>
    <w:p w14:paraId="25A5A4A3">
      <w:pPr>
        <w:snapToGrid w:val="0"/>
        <w:spacing w:before="50" w:after="156" w:afterLines="50"/>
        <w:jc w:val="left"/>
        <w:rPr>
          <w:rFonts w:ascii="宋体"/>
          <w:b/>
          <w:bCs/>
          <w:sz w:val="24"/>
          <w:szCs w:val="24"/>
        </w:rPr>
      </w:pPr>
    </w:p>
    <w:p w14:paraId="7668ACCC">
      <w:pPr>
        <w:snapToGrid w:val="0"/>
        <w:spacing w:before="50" w:after="156" w:afterLines="50"/>
        <w:jc w:val="left"/>
        <w:rPr>
          <w:rFonts w:ascii="宋体"/>
          <w:b/>
          <w:bCs/>
          <w:sz w:val="24"/>
          <w:szCs w:val="24"/>
        </w:rPr>
      </w:pPr>
    </w:p>
    <w:p w14:paraId="5A30123F">
      <w:pPr>
        <w:snapToGrid w:val="0"/>
        <w:spacing w:before="50" w:after="156" w:afterLines="50"/>
        <w:jc w:val="left"/>
        <w:rPr>
          <w:rFonts w:ascii="宋体"/>
          <w:b/>
          <w:bCs/>
          <w:sz w:val="24"/>
          <w:szCs w:val="24"/>
        </w:rPr>
      </w:pPr>
    </w:p>
    <w:p w14:paraId="36C1F971">
      <w:pPr>
        <w:snapToGrid w:val="0"/>
        <w:spacing w:before="50" w:after="156" w:afterLines="50"/>
        <w:jc w:val="left"/>
        <w:rPr>
          <w:rFonts w:ascii="宋体"/>
          <w:b/>
          <w:bCs/>
          <w:sz w:val="24"/>
          <w:szCs w:val="24"/>
        </w:rPr>
      </w:pPr>
    </w:p>
    <w:p w14:paraId="3CD3E9C1">
      <w:pPr>
        <w:snapToGrid w:val="0"/>
        <w:spacing w:before="50" w:after="156" w:afterLines="50"/>
        <w:jc w:val="left"/>
        <w:rPr>
          <w:rFonts w:ascii="宋体"/>
          <w:b/>
          <w:bCs/>
          <w:sz w:val="24"/>
          <w:szCs w:val="24"/>
        </w:rPr>
      </w:pPr>
    </w:p>
    <w:p w14:paraId="60CB4C21">
      <w:pPr>
        <w:snapToGrid w:val="0"/>
        <w:spacing w:before="50" w:after="156" w:afterLines="50"/>
        <w:jc w:val="left"/>
        <w:rPr>
          <w:rFonts w:ascii="宋体"/>
          <w:b/>
          <w:bCs/>
          <w:sz w:val="24"/>
          <w:szCs w:val="24"/>
        </w:rPr>
      </w:pPr>
    </w:p>
    <w:p w14:paraId="29B7F49F">
      <w:pPr>
        <w:snapToGrid w:val="0"/>
        <w:spacing w:before="50" w:after="156" w:afterLines="50"/>
        <w:jc w:val="left"/>
        <w:rPr>
          <w:rFonts w:ascii="宋体"/>
          <w:b/>
          <w:bCs/>
          <w:sz w:val="24"/>
          <w:szCs w:val="24"/>
        </w:rPr>
      </w:pPr>
    </w:p>
    <w:p w14:paraId="66D71D3C">
      <w:pPr>
        <w:snapToGrid w:val="0"/>
        <w:spacing w:before="50" w:after="156" w:afterLines="50"/>
        <w:jc w:val="left"/>
        <w:rPr>
          <w:rFonts w:ascii="宋体"/>
          <w:b/>
          <w:bCs/>
          <w:sz w:val="24"/>
          <w:szCs w:val="24"/>
        </w:rPr>
      </w:pPr>
    </w:p>
    <w:p w14:paraId="174A5559">
      <w:pPr>
        <w:snapToGrid w:val="0"/>
        <w:spacing w:before="50" w:after="156" w:afterLines="50"/>
        <w:jc w:val="left"/>
        <w:rPr>
          <w:rFonts w:ascii="宋体"/>
          <w:b/>
          <w:bCs/>
          <w:sz w:val="24"/>
          <w:szCs w:val="24"/>
        </w:rPr>
      </w:pPr>
    </w:p>
    <w:p w14:paraId="08E0204B">
      <w:pPr>
        <w:snapToGrid w:val="0"/>
        <w:spacing w:before="50" w:after="156" w:afterLines="50"/>
        <w:jc w:val="left"/>
        <w:rPr>
          <w:rFonts w:ascii="宋体"/>
          <w:b/>
          <w:bCs/>
          <w:sz w:val="24"/>
          <w:szCs w:val="24"/>
        </w:rPr>
      </w:pPr>
    </w:p>
    <w:p w14:paraId="3A80CCC7">
      <w:pPr>
        <w:snapToGrid w:val="0"/>
        <w:spacing w:before="50" w:after="156" w:afterLines="50"/>
        <w:jc w:val="left"/>
        <w:rPr>
          <w:rFonts w:ascii="宋体"/>
          <w:b/>
          <w:bCs/>
          <w:sz w:val="24"/>
          <w:szCs w:val="24"/>
        </w:rPr>
      </w:pPr>
    </w:p>
    <w:p w14:paraId="6765E055">
      <w:pPr>
        <w:snapToGrid w:val="0"/>
        <w:spacing w:before="50" w:after="156" w:afterLines="50"/>
        <w:jc w:val="left"/>
        <w:rPr>
          <w:rFonts w:ascii="宋体"/>
          <w:b/>
          <w:bCs/>
          <w:sz w:val="24"/>
          <w:szCs w:val="24"/>
        </w:rPr>
      </w:pPr>
    </w:p>
    <w:p w14:paraId="31D40B2B">
      <w:pPr>
        <w:snapToGrid w:val="0"/>
        <w:spacing w:before="50" w:after="156" w:afterLines="50" w:line="360" w:lineRule="auto"/>
        <w:jc w:val="left"/>
        <w:outlineLvl w:val="2"/>
        <w:rPr>
          <w:rFonts w:ascii="宋体" w:hAnsi="宋体"/>
          <w:b/>
          <w:sz w:val="24"/>
        </w:rPr>
      </w:pPr>
    </w:p>
    <w:p w14:paraId="63DF7DAD">
      <w:pPr>
        <w:snapToGrid w:val="0"/>
        <w:spacing w:before="50" w:after="156" w:afterLines="50" w:line="360" w:lineRule="auto"/>
        <w:jc w:val="left"/>
        <w:outlineLvl w:val="2"/>
        <w:rPr>
          <w:rFonts w:hint="eastAsia" w:ascii="宋体" w:hAnsi="宋体" w:eastAsia="宋体"/>
          <w:b/>
          <w:sz w:val="24"/>
          <w:lang w:val="en-US" w:eastAsia="zh-CN"/>
        </w:rPr>
      </w:pPr>
      <w:r>
        <w:rPr>
          <w:rFonts w:hint="eastAsia" w:ascii="宋体" w:hAnsi="宋体"/>
          <w:b/>
          <w:sz w:val="24"/>
        </w:rPr>
        <w:t>附件2.</w:t>
      </w:r>
      <w:r>
        <w:rPr>
          <w:rFonts w:hint="eastAsia" w:ascii="宋体" w:hAnsi="宋体"/>
          <w:b/>
          <w:sz w:val="24"/>
          <w:lang w:val="en-US" w:eastAsia="zh-CN"/>
        </w:rPr>
        <w:t>7</w:t>
      </w:r>
    </w:p>
    <w:p w14:paraId="1AA1BC58">
      <w:pPr>
        <w:spacing w:before="50" w:after="50" w:line="460" w:lineRule="exact"/>
        <w:jc w:val="center"/>
        <w:rPr>
          <w:rFonts w:ascii="宋体"/>
          <w:b/>
          <w:bCs/>
          <w:color w:val="auto"/>
          <w:sz w:val="24"/>
          <w:szCs w:val="24"/>
        </w:rPr>
      </w:pPr>
      <w:r>
        <w:rPr>
          <w:rFonts w:ascii="宋体" w:hAnsi="宋体" w:cs="宋体"/>
          <w:b/>
          <w:bCs/>
          <w:color w:val="auto"/>
          <w:sz w:val="24"/>
        </w:rPr>
        <w:t>20</w:t>
      </w:r>
      <w:r>
        <w:rPr>
          <w:rFonts w:hint="eastAsia" w:ascii="宋体" w:hAnsi="宋体" w:cs="宋体"/>
          <w:b/>
          <w:bCs/>
          <w:color w:val="auto"/>
          <w:sz w:val="24"/>
          <w:lang w:val="en-US" w:eastAsia="zh-CN"/>
        </w:rPr>
        <w:t>21</w:t>
      </w:r>
      <w:r>
        <w:rPr>
          <w:rFonts w:hint="eastAsia" w:ascii="宋体" w:hAnsi="宋体" w:cs="宋体"/>
          <w:b/>
          <w:bCs/>
          <w:color w:val="auto"/>
          <w:sz w:val="24"/>
        </w:rPr>
        <w:t>年</w:t>
      </w:r>
      <w:r>
        <w:rPr>
          <w:rFonts w:ascii="宋体" w:hAnsi="宋体" w:cs="宋体"/>
          <w:b/>
          <w:bCs/>
          <w:color w:val="auto"/>
          <w:sz w:val="24"/>
        </w:rPr>
        <w:t>1</w:t>
      </w:r>
      <w:r>
        <w:rPr>
          <w:rFonts w:hint="eastAsia" w:ascii="宋体" w:hAnsi="宋体" w:cs="宋体"/>
          <w:b/>
          <w:bCs/>
          <w:color w:val="auto"/>
          <w:sz w:val="24"/>
        </w:rPr>
        <w:t>月</w:t>
      </w:r>
      <w:r>
        <w:rPr>
          <w:rFonts w:ascii="宋体" w:hAnsi="宋体" w:cs="宋体"/>
          <w:b/>
          <w:bCs/>
          <w:color w:val="auto"/>
          <w:sz w:val="24"/>
        </w:rPr>
        <w:t>1</w:t>
      </w:r>
      <w:r>
        <w:rPr>
          <w:rFonts w:hint="eastAsia" w:ascii="宋体" w:hAnsi="宋体" w:cs="宋体"/>
          <w:b/>
          <w:bCs/>
          <w:color w:val="auto"/>
          <w:sz w:val="24"/>
        </w:rPr>
        <w:t>日以来</w:t>
      </w:r>
      <w:r>
        <w:rPr>
          <w:rFonts w:hint="eastAsia" w:ascii="宋体" w:hAnsi="宋体" w:cs="宋体"/>
          <w:b/>
          <w:bCs/>
          <w:color w:val="auto"/>
          <w:sz w:val="24"/>
          <w:lang w:val="en-US" w:eastAsia="zh-CN"/>
        </w:rPr>
        <w:t>类似项目</w:t>
      </w:r>
      <w:r>
        <w:rPr>
          <w:rFonts w:hint="eastAsia" w:ascii="宋体" w:hAnsi="宋体" w:cs="宋体"/>
          <w:b/>
          <w:bCs/>
          <w:color w:val="auto"/>
          <w:sz w:val="24"/>
        </w:rPr>
        <w:t>业绩</w:t>
      </w:r>
    </w:p>
    <w:tbl>
      <w:tblPr>
        <w:tblStyle w:val="5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945"/>
        <w:gridCol w:w="1333"/>
        <w:gridCol w:w="2822"/>
        <w:gridCol w:w="1341"/>
      </w:tblGrid>
      <w:tr w14:paraId="4C9B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442" w:type="dxa"/>
            <w:vAlign w:val="center"/>
          </w:tcPr>
          <w:p w14:paraId="404F941A">
            <w:pPr>
              <w:snapToGrid w:val="0"/>
              <w:spacing w:before="50" w:after="50" w:line="500" w:lineRule="exact"/>
              <w:jc w:val="center"/>
              <w:rPr>
                <w:rFonts w:ascii="宋体"/>
                <w:sz w:val="24"/>
                <w:szCs w:val="24"/>
              </w:rPr>
            </w:pPr>
            <w:r>
              <w:rPr>
                <w:rFonts w:hint="eastAsia" w:ascii="宋体" w:hAnsi="宋体" w:cs="宋体"/>
                <w:sz w:val="24"/>
                <w:szCs w:val="24"/>
              </w:rPr>
              <w:t>项目名称</w:t>
            </w:r>
          </w:p>
        </w:tc>
        <w:tc>
          <w:tcPr>
            <w:tcW w:w="945" w:type="dxa"/>
            <w:vAlign w:val="center"/>
          </w:tcPr>
          <w:p w14:paraId="371C894F">
            <w:pPr>
              <w:snapToGrid w:val="0"/>
              <w:spacing w:before="50" w:after="50" w:line="500" w:lineRule="exact"/>
              <w:jc w:val="center"/>
              <w:rPr>
                <w:rFonts w:ascii="宋体"/>
                <w:sz w:val="24"/>
                <w:szCs w:val="24"/>
              </w:rPr>
            </w:pPr>
            <w:r>
              <w:rPr>
                <w:rFonts w:hint="eastAsia" w:ascii="宋体" w:hAnsi="宋体" w:cs="宋体"/>
                <w:sz w:val="24"/>
                <w:szCs w:val="24"/>
              </w:rPr>
              <w:t>地点</w:t>
            </w:r>
          </w:p>
        </w:tc>
        <w:tc>
          <w:tcPr>
            <w:tcW w:w="1333" w:type="dxa"/>
            <w:vAlign w:val="center"/>
          </w:tcPr>
          <w:p w14:paraId="48FF429D">
            <w:pPr>
              <w:snapToGrid w:val="0"/>
              <w:spacing w:before="50" w:after="50" w:line="500" w:lineRule="exact"/>
              <w:jc w:val="center"/>
              <w:rPr>
                <w:rFonts w:ascii="宋体"/>
                <w:sz w:val="24"/>
                <w:szCs w:val="24"/>
              </w:rPr>
            </w:pPr>
            <w:r>
              <w:rPr>
                <w:rFonts w:hint="eastAsia" w:ascii="宋体" w:hAnsi="宋体" w:cs="宋体"/>
                <w:sz w:val="24"/>
                <w:szCs w:val="24"/>
              </w:rPr>
              <w:t>委托单位</w:t>
            </w:r>
          </w:p>
        </w:tc>
        <w:tc>
          <w:tcPr>
            <w:tcW w:w="2822" w:type="dxa"/>
            <w:vAlign w:val="center"/>
          </w:tcPr>
          <w:p w14:paraId="387EC971">
            <w:pPr>
              <w:snapToGrid w:val="0"/>
              <w:spacing w:before="50" w:after="50" w:line="500" w:lineRule="exact"/>
              <w:ind w:right="-113" w:rightChars="-54"/>
              <w:jc w:val="center"/>
              <w:rPr>
                <w:rFonts w:ascii="宋体"/>
                <w:sz w:val="24"/>
                <w:szCs w:val="24"/>
              </w:rPr>
            </w:pPr>
            <w:r>
              <w:rPr>
                <w:rFonts w:hint="eastAsia" w:ascii="宋体" w:hAnsi="宋体" w:cs="宋体"/>
                <w:sz w:val="24"/>
                <w:szCs w:val="24"/>
              </w:rPr>
              <w:t>服务内容</w:t>
            </w:r>
          </w:p>
        </w:tc>
        <w:tc>
          <w:tcPr>
            <w:tcW w:w="1341" w:type="dxa"/>
            <w:vAlign w:val="center"/>
          </w:tcPr>
          <w:p w14:paraId="7A5F78B7">
            <w:pPr>
              <w:snapToGrid w:val="0"/>
              <w:spacing w:before="50" w:after="50" w:line="500" w:lineRule="exact"/>
              <w:jc w:val="center"/>
              <w:rPr>
                <w:rFonts w:ascii="宋体"/>
                <w:sz w:val="24"/>
                <w:szCs w:val="24"/>
              </w:rPr>
            </w:pPr>
            <w:r>
              <w:rPr>
                <w:rFonts w:hint="eastAsia" w:ascii="宋体"/>
                <w:sz w:val="24"/>
                <w:szCs w:val="24"/>
              </w:rPr>
              <w:t>签约日期</w:t>
            </w:r>
          </w:p>
        </w:tc>
      </w:tr>
      <w:tr w14:paraId="42DB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12ED37CB">
            <w:pPr>
              <w:spacing w:before="50" w:after="50" w:line="500" w:lineRule="exact"/>
              <w:jc w:val="left"/>
              <w:rPr>
                <w:rFonts w:ascii="宋体"/>
                <w:sz w:val="24"/>
                <w:szCs w:val="24"/>
              </w:rPr>
            </w:pPr>
          </w:p>
        </w:tc>
        <w:tc>
          <w:tcPr>
            <w:tcW w:w="945" w:type="dxa"/>
          </w:tcPr>
          <w:p w14:paraId="2136654F">
            <w:pPr>
              <w:spacing w:before="50" w:after="50" w:line="500" w:lineRule="exact"/>
              <w:jc w:val="left"/>
              <w:rPr>
                <w:rFonts w:ascii="宋体"/>
                <w:sz w:val="24"/>
                <w:szCs w:val="24"/>
              </w:rPr>
            </w:pPr>
          </w:p>
        </w:tc>
        <w:tc>
          <w:tcPr>
            <w:tcW w:w="1333" w:type="dxa"/>
          </w:tcPr>
          <w:p w14:paraId="0134183C">
            <w:pPr>
              <w:spacing w:before="50" w:after="50" w:line="500" w:lineRule="exact"/>
              <w:jc w:val="left"/>
              <w:rPr>
                <w:rFonts w:ascii="宋体"/>
                <w:sz w:val="24"/>
                <w:szCs w:val="24"/>
              </w:rPr>
            </w:pPr>
          </w:p>
        </w:tc>
        <w:tc>
          <w:tcPr>
            <w:tcW w:w="2822" w:type="dxa"/>
          </w:tcPr>
          <w:p w14:paraId="5E8DEC48">
            <w:pPr>
              <w:spacing w:before="50" w:after="50" w:line="500" w:lineRule="exact"/>
              <w:jc w:val="left"/>
              <w:rPr>
                <w:rFonts w:ascii="宋体"/>
                <w:sz w:val="24"/>
                <w:szCs w:val="24"/>
              </w:rPr>
            </w:pPr>
          </w:p>
        </w:tc>
        <w:tc>
          <w:tcPr>
            <w:tcW w:w="1341" w:type="dxa"/>
          </w:tcPr>
          <w:p w14:paraId="05D9E591">
            <w:pPr>
              <w:spacing w:before="50" w:after="50" w:line="500" w:lineRule="exact"/>
              <w:jc w:val="left"/>
              <w:rPr>
                <w:rFonts w:ascii="宋体"/>
                <w:sz w:val="24"/>
                <w:szCs w:val="24"/>
              </w:rPr>
            </w:pPr>
          </w:p>
        </w:tc>
      </w:tr>
      <w:tr w14:paraId="18F3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085BC690">
            <w:pPr>
              <w:spacing w:before="50" w:after="50" w:line="500" w:lineRule="exact"/>
              <w:jc w:val="left"/>
              <w:rPr>
                <w:rFonts w:ascii="宋体"/>
                <w:sz w:val="24"/>
                <w:szCs w:val="24"/>
              </w:rPr>
            </w:pPr>
          </w:p>
        </w:tc>
        <w:tc>
          <w:tcPr>
            <w:tcW w:w="945" w:type="dxa"/>
          </w:tcPr>
          <w:p w14:paraId="61C2A9DF">
            <w:pPr>
              <w:spacing w:before="50" w:after="50" w:line="500" w:lineRule="exact"/>
              <w:jc w:val="left"/>
              <w:rPr>
                <w:rFonts w:ascii="宋体"/>
                <w:sz w:val="24"/>
                <w:szCs w:val="24"/>
              </w:rPr>
            </w:pPr>
          </w:p>
        </w:tc>
        <w:tc>
          <w:tcPr>
            <w:tcW w:w="1333" w:type="dxa"/>
          </w:tcPr>
          <w:p w14:paraId="543C88D6">
            <w:pPr>
              <w:spacing w:before="50" w:after="50" w:line="500" w:lineRule="exact"/>
              <w:jc w:val="left"/>
              <w:rPr>
                <w:rFonts w:ascii="宋体"/>
                <w:sz w:val="24"/>
                <w:szCs w:val="24"/>
              </w:rPr>
            </w:pPr>
          </w:p>
        </w:tc>
        <w:tc>
          <w:tcPr>
            <w:tcW w:w="2822" w:type="dxa"/>
          </w:tcPr>
          <w:p w14:paraId="02AAAFAB">
            <w:pPr>
              <w:spacing w:before="50" w:after="50" w:line="500" w:lineRule="exact"/>
              <w:jc w:val="left"/>
              <w:rPr>
                <w:rFonts w:ascii="宋体"/>
                <w:sz w:val="24"/>
                <w:szCs w:val="24"/>
              </w:rPr>
            </w:pPr>
          </w:p>
        </w:tc>
        <w:tc>
          <w:tcPr>
            <w:tcW w:w="1341" w:type="dxa"/>
          </w:tcPr>
          <w:p w14:paraId="346CADE1">
            <w:pPr>
              <w:spacing w:before="50" w:after="50" w:line="500" w:lineRule="exact"/>
              <w:jc w:val="left"/>
              <w:rPr>
                <w:rFonts w:ascii="宋体"/>
                <w:sz w:val="24"/>
                <w:szCs w:val="24"/>
              </w:rPr>
            </w:pPr>
          </w:p>
        </w:tc>
      </w:tr>
      <w:tr w14:paraId="49FB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4DB9AFCF">
            <w:pPr>
              <w:spacing w:before="50" w:after="50" w:line="500" w:lineRule="exact"/>
              <w:jc w:val="left"/>
              <w:rPr>
                <w:rFonts w:ascii="宋体"/>
                <w:sz w:val="24"/>
                <w:szCs w:val="24"/>
              </w:rPr>
            </w:pPr>
          </w:p>
        </w:tc>
        <w:tc>
          <w:tcPr>
            <w:tcW w:w="945" w:type="dxa"/>
          </w:tcPr>
          <w:p w14:paraId="5CC3B8AE">
            <w:pPr>
              <w:spacing w:before="50" w:after="50" w:line="500" w:lineRule="exact"/>
              <w:jc w:val="left"/>
              <w:rPr>
                <w:rFonts w:ascii="宋体"/>
                <w:sz w:val="24"/>
                <w:szCs w:val="24"/>
              </w:rPr>
            </w:pPr>
          </w:p>
        </w:tc>
        <w:tc>
          <w:tcPr>
            <w:tcW w:w="1333" w:type="dxa"/>
          </w:tcPr>
          <w:p w14:paraId="1CC1346D">
            <w:pPr>
              <w:spacing w:before="50" w:after="50" w:line="500" w:lineRule="exact"/>
              <w:jc w:val="left"/>
              <w:rPr>
                <w:rFonts w:ascii="宋体"/>
                <w:sz w:val="24"/>
                <w:szCs w:val="24"/>
              </w:rPr>
            </w:pPr>
          </w:p>
        </w:tc>
        <w:tc>
          <w:tcPr>
            <w:tcW w:w="2822" w:type="dxa"/>
          </w:tcPr>
          <w:p w14:paraId="60A9A02B">
            <w:pPr>
              <w:spacing w:before="50" w:after="50" w:line="500" w:lineRule="exact"/>
              <w:jc w:val="left"/>
              <w:rPr>
                <w:rFonts w:ascii="宋体"/>
                <w:sz w:val="24"/>
                <w:szCs w:val="24"/>
              </w:rPr>
            </w:pPr>
          </w:p>
        </w:tc>
        <w:tc>
          <w:tcPr>
            <w:tcW w:w="1341" w:type="dxa"/>
          </w:tcPr>
          <w:p w14:paraId="1C9BFE39">
            <w:pPr>
              <w:spacing w:before="50" w:after="50" w:line="500" w:lineRule="exact"/>
              <w:jc w:val="left"/>
              <w:rPr>
                <w:rFonts w:ascii="宋体"/>
                <w:sz w:val="24"/>
                <w:szCs w:val="24"/>
              </w:rPr>
            </w:pPr>
          </w:p>
        </w:tc>
      </w:tr>
      <w:tr w14:paraId="7B12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42" w:type="dxa"/>
          </w:tcPr>
          <w:p w14:paraId="5863FE53">
            <w:pPr>
              <w:spacing w:before="50" w:after="50" w:line="500" w:lineRule="exact"/>
              <w:jc w:val="left"/>
              <w:rPr>
                <w:rFonts w:ascii="宋体"/>
                <w:sz w:val="24"/>
                <w:szCs w:val="24"/>
              </w:rPr>
            </w:pPr>
          </w:p>
        </w:tc>
        <w:tc>
          <w:tcPr>
            <w:tcW w:w="945" w:type="dxa"/>
          </w:tcPr>
          <w:p w14:paraId="33EE8D66">
            <w:pPr>
              <w:spacing w:before="50" w:after="50" w:line="500" w:lineRule="exact"/>
              <w:jc w:val="left"/>
              <w:rPr>
                <w:rFonts w:ascii="宋体"/>
                <w:sz w:val="24"/>
                <w:szCs w:val="24"/>
              </w:rPr>
            </w:pPr>
          </w:p>
        </w:tc>
        <w:tc>
          <w:tcPr>
            <w:tcW w:w="1333" w:type="dxa"/>
          </w:tcPr>
          <w:p w14:paraId="2B2591F2">
            <w:pPr>
              <w:spacing w:before="50" w:after="50" w:line="500" w:lineRule="exact"/>
              <w:jc w:val="left"/>
              <w:rPr>
                <w:rFonts w:ascii="宋体"/>
                <w:sz w:val="24"/>
                <w:szCs w:val="24"/>
              </w:rPr>
            </w:pPr>
          </w:p>
        </w:tc>
        <w:tc>
          <w:tcPr>
            <w:tcW w:w="2822" w:type="dxa"/>
          </w:tcPr>
          <w:p w14:paraId="5D3E3003">
            <w:pPr>
              <w:spacing w:before="50" w:after="50" w:line="500" w:lineRule="exact"/>
              <w:jc w:val="left"/>
              <w:rPr>
                <w:rFonts w:ascii="宋体"/>
                <w:sz w:val="24"/>
                <w:szCs w:val="24"/>
              </w:rPr>
            </w:pPr>
          </w:p>
        </w:tc>
        <w:tc>
          <w:tcPr>
            <w:tcW w:w="1341" w:type="dxa"/>
          </w:tcPr>
          <w:p w14:paraId="65CEB7D8">
            <w:pPr>
              <w:spacing w:before="50" w:after="50" w:line="500" w:lineRule="exact"/>
              <w:jc w:val="left"/>
              <w:rPr>
                <w:rFonts w:ascii="宋体"/>
                <w:sz w:val="24"/>
                <w:szCs w:val="24"/>
              </w:rPr>
            </w:pPr>
          </w:p>
        </w:tc>
      </w:tr>
      <w:tr w14:paraId="7C9C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5D260111">
            <w:pPr>
              <w:spacing w:before="50" w:after="50" w:line="500" w:lineRule="exact"/>
              <w:jc w:val="left"/>
              <w:rPr>
                <w:rFonts w:ascii="宋体"/>
                <w:sz w:val="24"/>
                <w:szCs w:val="24"/>
              </w:rPr>
            </w:pPr>
          </w:p>
        </w:tc>
        <w:tc>
          <w:tcPr>
            <w:tcW w:w="945" w:type="dxa"/>
          </w:tcPr>
          <w:p w14:paraId="0C3E6D97">
            <w:pPr>
              <w:spacing w:before="50" w:after="50" w:line="500" w:lineRule="exact"/>
              <w:jc w:val="left"/>
              <w:rPr>
                <w:rFonts w:ascii="宋体"/>
                <w:sz w:val="24"/>
                <w:szCs w:val="24"/>
              </w:rPr>
            </w:pPr>
          </w:p>
        </w:tc>
        <w:tc>
          <w:tcPr>
            <w:tcW w:w="1333" w:type="dxa"/>
          </w:tcPr>
          <w:p w14:paraId="65F67705">
            <w:pPr>
              <w:spacing w:before="50" w:after="50" w:line="500" w:lineRule="exact"/>
              <w:jc w:val="left"/>
              <w:rPr>
                <w:rFonts w:ascii="宋体"/>
                <w:sz w:val="24"/>
                <w:szCs w:val="24"/>
              </w:rPr>
            </w:pPr>
          </w:p>
        </w:tc>
        <w:tc>
          <w:tcPr>
            <w:tcW w:w="2822" w:type="dxa"/>
          </w:tcPr>
          <w:p w14:paraId="64232837">
            <w:pPr>
              <w:spacing w:before="50" w:after="50" w:line="500" w:lineRule="exact"/>
              <w:jc w:val="left"/>
              <w:rPr>
                <w:rFonts w:ascii="宋体"/>
                <w:sz w:val="24"/>
                <w:szCs w:val="24"/>
              </w:rPr>
            </w:pPr>
          </w:p>
        </w:tc>
        <w:tc>
          <w:tcPr>
            <w:tcW w:w="1341" w:type="dxa"/>
          </w:tcPr>
          <w:p w14:paraId="044F1462">
            <w:pPr>
              <w:spacing w:before="50" w:after="50" w:line="500" w:lineRule="exact"/>
              <w:jc w:val="left"/>
              <w:rPr>
                <w:rFonts w:ascii="宋体"/>
                <w:sz w:val="24"/>
                <w:szCs w:val="24"/>
              </w:rPr>
            </w:pPr>
          </w:p>
        </w:tc>
      </w:tr>
      <w:tr w14:paraId="089F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7949658E">
            <w:pPr>
              <w:spacing w:before="50" w:after="50" w:line="500" w:lineRule="exact"/>
              <w:jc w:val="left"/>
              <w:rPr>
                <w:rFonts w:ascii="宋体"/>
                <w:sz w:val="24"/>
                <w:szCs w:val="24"/>
              </w:rPr>
            </w:pPr>
          </w:p>
        </w:tc>
        <w:tc>
          <w:tcPr>
            <w:tcW w:w="945" w:type="dxa"/>
          </w:tcPr>
          <w:p w14:paraId="273461CD">
            <w:pPr>
              <w:spacing w:before="50" w:after="50" w:line="500" w:lineRule="exact"/>
              <w:jc w:val="left"/>
              <w:rPr>
                <w:rFonts w:ascii="宋体"/>
                <w:sz w:val="24"/>
                <w:szCs w:val="24"/>
              </w:rPr>
            </w:pPr>
          </w:p>
        </w:tc>
        <w:tc>
          <w:tcPr>
            <w:tcW w:w="1333" w:type="dxa"/>
          </w:tcPr>
          <w:p w14:paraId="358BD05D">
            <w:pPr>
              <w:spacing w:before="50" w:after="50" w:line="500" w:lineRule="exact"/>
              <w:jc w:val="left"/>
              <w:rPr>
                <w:rFonts w:ascii="宋体"/>
                <w:sz w:val="24"/>
                <w:szCs w:val="24"/>
              </w:rPr>
            </w:pPr>
          </w:p>
        </w:tc>
        <w:tc>
          <w:tcPr>
            <w:tcW w:w="2822" w:type="dxa"/>
          </w:tcPr>
          <w:p w14:paraId="3435B0C6">
            <w:pPr>
              <w:spacing w:before="50" w:after="50" w:line="500" w:lineRule="exact"/>
              <w:jc w:val="left"/>
              <w:rPr>
                <w:rFonts w:ascii="宋体"/>
                <w:sz w:val="24"/>
                <w:szCs w:val="24"/>
              </w:rPr>
            </w:pPr>
          </w:p>
        </w:tc>
        <w:tc>
          <w:tcPr>
            <w:tcW w:w="1341" w:type="dxa"/>
          </w:tcPr>
          <w:p w14:paraId="1F729FDD">
            <w:pPr>
              <w:spacing w:before="50" w:after="50" w:line="500" w:lineRule="exact"/>
              <w:jc w:val="left"/>
              <w:rPr>
                <w:rFonts w:ascii="宋体"/>
                <w:sz w:val="24"/>
                <w:szCs w:val="24"/>
              </w:rPr>
            </w:pPr>
          </w:p>
        </w:tc>
      </w:tr>
      <w:tr w14:paraId="1B4E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34A6DCF9">
            <w:pPr>
              <w:spacing w:before="50" w:after="50" w:line="500" w:lineRule="exact"/>
              <w:jc w:val="left"/>
              <w:rPr>
                <w:rFonts w:ascii="宋体"/>
                <w:sz w:val="24"/>
                <w:szCs w:val="24"/>
              </w:rPr>
            </w:pPr>
          </w:p>
        </w:tc>
        <w:tc>
          <w:tcPr>
            <w:tcW w:w="945" w:type="dxa"/>
          </w:tcPr>
          <w:p w14:paraId="37DB2FAF">
            <w:pPr>
              <w:spacing w:before="50" w:after="50" w:line="500" w:lineRule="exact"/>
              <w:jc w:val="left"/>
              <w:rPr>
                <w:rFonts w:ascii="宋体"/>
                <w:sz w:val="24"/>
                <w:szCs w:val="24"/>
              </w:rPr>
            </w:pPr>
          </w:p>
        </w:tc>
        <w:tc>
          <w:tcPr>
            <w:tcW w:w="1333" w:type="dxa"/>
          </w:tcPr>
          <w:p w14:paraId="353C52D0">
            <w:pPr>
              <w:spacing w:before="50" w:after="50" w:line="500" w:lineRule="exact"/>
              <w:jc w:val="left"/>
              <w:rPr>
                <w:rFonts w:ascii="宋体"/>
                <w:sz w:val="24"/>
                <w:szCs w:val="24"/>
              </w:rPr>
            </w:pPr>
          </w:p>
        </w:tc>
        <w:tc>
          <w:tcPr>
            <w:tcW w:w="2822" w:type="dxa"/>
          </w:tcPr>
          <w:p w14:paraId="7A9BFA33">
            <w:pPr>
              <w:spacing w:before="50" w:after="50" w:line="500" w:lineRule="exact"/>
              <w:jc w:val="left"/>
              <w:rPr>
                <w:rFonts w:ascii="宋体"/>
                <w:sz w:val="24"/>
                <w:szCs w:val="24"/>
              </w:rPr>
            </w:pPr>
          </w:p>
        </w:tc>
        <w:tc>
          <w:tcPr>
            <w:tcW w:w="1341" w:type="dxa"/>
          </w:tcPr>
          <w:p w14:paraId="22EFE7A7">
            <w:pPr>
              <w:spacing w:before="50" w:after="50" w:line="500" w:lineRule="exact"/>
              <w:jc w:val="left"/>
              <w:rPr>
                <w:rFonts w:ascii="宋体"/>
                <w:sz w:val="24"/>
                <w:szCs w:val="24"/>
              </w:rPr>
            </w:pPr>
          </w:p>
        </w:tc>
      </w:tr>
      <w:tr w14:paraId="2FBF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1732052C">
            <w:pPr>
              <w:spacing w:before="50" w:after="50" w:line="500" w:lineRule="exact"/>
              <w:jc w:val="left"/>
              <w:rPr>
                <w:rFonts w:ascii="宋体"/>
                <w:sz w:val="24"/>
                <w:szCs w:val="24"/>
              </w:rPr>
            </w:pPr>
          </w:p>
        </w:tc>
        <w:tc>
          <w:tcPr>
            <w:tcW w:w="945" w:type="dxa"/>
          </w:tcPr>
          <w:p w14:paraId="471D88E0">
            <w:pPr>
              <w:spacing w:before="50" w:after="50" w:line="500" w:lineRule="exact"/>
              <w:jc w:val="left"/>
              <w:rPr>
                <w:rFonts w:ascii="宋体"/>
                <w:sz w:val="24"/>
                <w:szCs w:val="24"/>
              </w:rPr>
            </w:pPr>
          </w:p>
        </w:tc>
        <w:tc>
          <w:tcPr>
            <w:tcW w:w="1333" w:type="dxa"/>
          </w:tcPr>
          <w:p w14:paraId="71023E64">
            <w:pPr>
              <w:spacing w:before="50" w:after="50" w:line="500" w:lineRule="exact"/>
              <w:jc w:val="left"/>
              <w:rPr>
                <w:rFonts w:ascii="宋体"/>
                <w:sz w:val="24"/>
                <w:szCs w:val="24"/>
              </w:rPr>
            </w:pPr>
          </w:p>
        </w:tc>
        <w:tc>
          <w:tcPr>
            <w:tcW w:w="2822" w:type="dxa"/>
          </w:tcPr>
          <w:p w14:paraId="64087A28">
            <w:pPr>
              <w:spacing w:before="50" w:after="50" w:line="500" w:lineRule="exact"/>
              <w:jc w:val="left"/>
              <w:rPr>
                <w:rFonts w:ascii="宋体"/>
                <w:sz w:val="24"/>
                <w:szCs w:val="24"/>
              </w:rPr>
            </w:pPr>
          </w:p>
        </w:tc>
        <w:tc>
          <w:tcPr>
            <w:tcW w:w="1341" w:type="dxa"/>
          </w:tcPr>
          <w:p w14:paraId="0390C380">
            <w:pPr>
              <w:spacing w:before="50" w:after="50" w:line="500" w:lineRule="exact"/>
              <w:jc w:val="left"/>
              <w:rPr>
                <w:rFonts w:ascii="宋体"/>
                <w:sz w:val="24"/>
                <w:szCs w:val="24"/>
              </w:rPr>
            </w:pPr>
          </w:p>
        </w:tc>
      </w:tr>
      <w:tr w14:paraId="7E87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234F9114">
            <w:pPr>
              <w:spacing w:before="50" w:after="50" w:line="500" w:lineRule="exact"/>
              <w:jc w:val="left"/>
              <w:rPr>
                <w:rFonts w:ascii="宋体"/>
                <w:sz w:val="24"/>
                <w:szCs w:val="24"/>
              </w:rPr>
            </w:pPr>
          </w:p>
        </w:tc>
        <w:tc>
          <w:tcPr>
            <w:tcW w:w="945" w:type="dxa"/>
          </w:tcPr>
          <w:p w14:paraId="3E0C97DB">
            <w:pPr>
              <w:spacing w:before="50" w:after="50" w:line="500" w:lineRule="exact"/>
              <w:jc w:val="left"/>
              <w:rPr>
                <w:rFonts w:ascii="宋体"/>
                <w:sz w:val="24"/>
                <w:szCs w:val="24"/>
              </w:rPr>
            </w:pPr>
          </w:p>
        </w:tc>
        <w:tc>
          <w:tcPr>
            <w:tcW w:w="1333" w:type="dxa"/>
          </w:tcPr>
          <w:p w14:paraId="749B4EAD">
            <w:pPr>
              <w:spacing w:before="50" w:after="50" w:line="500" w:lineRule="exact"/>
              <w:jc w:val="left"/>
              <w:rPr>
                <w:rFonts w:ascii="宋体"/>
                <w:sz w:val="24"/>
                <w:szCs w:val="24"/>
              </w:rPr>
            </w:pPr>
          </w:p>
        </w:tc>
        <w:tc>
          <w:tcPr>
            <w:tcW w:w="2822" w:type="dxa"/>
          </w:tcPr>
          <w:p w14:paraId="1F59C24B">
            <w:pPr>
              <w:spacing w:before="50" w:after="50" w:line="500" w:lineRule="exact"/>
              <w:jc w:val="left"/>
              <w:rPr>
                <w:rFonts w:ascii="宋体"/>
                <w:sz w:val="24"/>
                <w:szCs w:val="24"/>
              </w:rPr>
            </w:pPr>
          </w:p>
        </w:tc>
        <w:tc>
          <w:tcPr>
            <w:tcW w:w="1341" w:type="dxa"/>
          </w:tcPr>
          <w:p w14:paraId="07A08274">
            <w:pPr>
              <w:spacing w:before="50" w:after="50" w:line="500" w:lineRule="exact"/>
              <w:jc w:val="left"/>
              <w:rPr>
                <w:rFonts w:ascii="宋体"/>
                <w:sz w:val="24"/>
                <w:szCs w:val="24"/>
              </w:rPr>
            </w:pPr>
          </w:p>
        </w:tc>
      </w:tr>
      <w:tr w14:paraId="4900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2E99F29A">
            <w:pPr>
              <w:spacing w:before="50" w:after="50" w:line="500" w:lineRule="exact"/>
              <w:jc w:val="left"/>
              <w:rPr>
                <w:rFonts w:ascii="宋体"/>
                <w:sz w:val="24"/>
                <w:szCs w:val="24"/>
              </w:rPr>
            </w:pPr>
          </w:p>
        </w:tc>
        <w:tc>
          <w:tcPr>
            <w:tcW w:w="945" w:type="dxa"/>
          </w:tcPr>
          <w:p w14:paraId="47BB0F6C">
            <w:pPr>
              <w:spacing w:before="50" w:after="50" w:line="500" w:lineRule="exact"/>
              <w:jc w:val="left"/>
              <w:rPr>
                <w:rFonts w:ascii="宋体"/>
                <w:sz w:val="24"/>
                <w:szCs w:val="24"/>
              </w:rPr>
            </w:pPr>
          </w:p>
        </w:tc>
        <w:tc>
          <w:tcPr>
            <w:tcW w:w="1333" w:type="dxa"/>
          </w:tcPr>
          <w:p w14:paraId="107BEFAA">
            <w:pPr>
              <w:spacing w:before="50" w:after="50" w:line="500" w:lineRule="exact"/>
              <w:jc w:val="left"/>
              <w:rPr>
                <w:rFonts w:ascii="宋体"/>
                <w:sz w:val="24"/>
                <w:szCs w:val="24"/>
              </w:rPr>
            </w:pPr>
          </w:p>
        </w:tc>
        <w:tc>
          <w:tcPr>
            <w:tcW w:w="2822" w:type="dxa"/>
          </w:tcPr>
          <w:p w14:paraId="1BE768CC">
            <w:pPr>
              <w:spacing w:before="50" w:after="50" w:line="500" w:lineRule="exact"/>
              <w:jc w:val="left"/>
              <w:rPr>
                <w:rFonts w:ascii="宋体"/>
                <w:sz w:val="24"/>
                <w:szCs w:val="24"/>
              </w:rPr>
            </w:pPr>
          </w:p>
        </w:tc>
        <w:tc>
          <w:tcPr>
            <w:tcW w:w="1341" w:type="dxa"/>
          </w:tcPr>
          <w:p w14:paraId="30D9D1F4">
            <w:pPr>
              <w:spacing w:before="50" w:after="50" w:line="500" w:lineRule="exact"/>
              <w:jc w:val="left"/>
              <w:rPr>
                <w:rFonts w:ascii="宋体"/>
                <w:sz w:val="24"/>
                <w:szCs w:val="24"/>
              </w:rPr>
            </w:pPr>
          </w:p>
        </w:tc>
      </w:tr>
      <w:tr w14:paraId="248D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42" w:type="dxa"/>
          </w:tcPr>
          <w:p w14:paraId="60672EB6">
            <w:pPr>
              <w:spacing w:before="50" w:after="50" w:line="500" w:lineRule="exact"/>
              <w:jc w:val="left"/>
              <w:rPr>
                <w:rFonts w:ascii="宋体"/>
                <w:sz w:val="24"/>
                <w:szCs w:val="24"/>
              </w:rPr>
            </w:pPr>
          </w:p>
        </w:tc>
        <w:tc>
          <w:tcPr>
            <w:tcW w:w="945" w:type="dxa"/>
          </w:tcPr>
          <w:p w14:paraId="065CA0E0">
            <w:pPr>
              <w:spacing w:before="50" w:after="50" w:line="500" w:lineRule="exact"/>
              <w:jc w:val="left"/>
              <w:rPr>
                <w:rFonts w:ascii="宋体"/>
                <w:sz w:val="24"/>
                <w:szCs w:val="24"/>
              </w:rPr>
            </w:pPr>
          </w:p>
        </w:tc>
        <w:tc>
          <w:tcPr>
            <w:tcW w:w="1333" w:type="dxa"/>
          </w:tcPr>
          <w:p w14:paraId="061A0BDE">
            <w:pPr>
              <w:spacing w:before="50" w:after="50" w:line="500" w:lineRule="exact"/>
              <w:jc w:val="left"/>
              <w:rPr>
                <w:rFonts w:ascii="宋体"/>
                <w:sz w:val="24"/>
                <w:szCs w:val="24"/>
              </w:rPr>
            </w:pPr>
          </w:p>
        </w:tc>
        <w:tc>
          <w:tcPr>
            <w:tcW w:w="2822" w:type="dxa"/>
          </w:tcPr>
          <w:p w14:paraId="14ED77C5">
            <w:pPr>
              <w:spacing w:before="50" w:after="50" w:line="500" w:lineRule="exact"/>
              <w:jc w:val="left"/>
              <w:rPr>
                <w:rFonts w:ascii="宋体"/>
                <w:sz w:val="24"/>
                <w:szCs w:val="24"/>
              </w:rPr>
            </w:pPr>
          </w:p>
        </w:tc>
        <w:tc>
          <w:tcPr>
            <w:tcW w:w="1341" w:type="dxa"/>
          </w:tcPr>
          <w:p w14:paraId="6E014610">
            <w:pPr>
              <w:spacing w:before="50" w:after="50" w:line="500" w:lineRule="exact"/>
              <w:jc w:val="left"/>
              <w:rPr>
                <w:rFonts w:ascii="宋体"/>
                <w:sz w:val="24"/>
                <w:szCs w:val="24"/>
              </w:rPr>
            </w:pPr>
          </w:p>
        </w:tc>
      </w:tr>
      <w:tr w14:paraId="47C0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42" w:type="dxa"/>
          </w:tcPr>
          <w:p w14:paraId="2684BE72">
            <w:pPr>
              <w:spacing w:before="50" w:after="50" w:line="500" w:lineRule="exact"/>
              <w:jc w:val="left"/>
              <w:rPr>
                <w:rFonts w:ascii="宋体"/>
                <w:sz w:val="24"/>
                <w:szCs w:val="24"/>
              </w:rPr>
            </w:pPr>
          </w:p>
        </w:tc>
        <w:tc>
          <w:tcPr>
            <w:tcW w:w="945" w:type="dxa"/>
          </w:tcPr>
          <w:p w14:paraId="22B87CBA">
            <w:pPr>
              <w:spacing w:before="50" w:after="50" w:line="500" w:lineRule="exact"/>
              <w:jc w:val="left"/>
              <w:rPr>
                <w:rFonts w:ascii="宋体"/>
                <w:sz w:val="24"/>
                <w:szCs w:val="24"/>
              </w:rPr>
            </w:pPr>
          </w:p>
        </w:tc>
        <w:tc>
          <w:tcPr>
            <w:tcW w:w="1333" w:type="dxa"/>
          </w:tcPr>
          <w:p w14:paraId="3B94F125">
            <w:pPr>
              <w:spacing w:before="50" w:after="50" w:line="500" w:lineRule="exact"/>
              <w:jc w:val="left"/>
              <w:rPr>
                <w:rFonts w:ascii="宋体"/>
                <w:sz w:val="24"/>
                <w:szCs w:val="24"/>
              </w:rPr>
            </w:pPr>
          </w:p>
        </w:tc>
        <w:tc>
          <w:tcPr>
            <w:tcW w:w="2822" w:type="dxa"/>
          </w:tcPr>
          <w:p w14:paraId="4BC62602">
            <w:pPr>
              <w:spacing w:before="50" w:after="50" w:line="500" w:lineRule="exact"/>
              <w:jc w:val="left"/>
              <w:rPr>
                <w:rFonts w:ascii="宋体"/>
                <w:sz w:val="24"/>
                <w:szCs w:val="24"/>
              </w:rPr>
            </w:pPr>
          </w:p>
        </w:tc>
        <w:tc>
          <w:tcPr>
            <w:tcW w:w="1341" w:type="dxa"/>
          </w:tcPr>
          <w:p w14:paraId="4FA54EDC">
            <w:pPr>
              <w:spacing w:before="50" w:after="50" w:line="500" w:lineRule="exact"/>
              <w:jc w:val="left"/>
              <w:rPr>
                <w:rFonts w:ascii="宋体"/>
                <w:sz w:val="24"/>
                <w:szCs w:val="24"/>
              </w:rPr>
            </w:pPr>
          </w:p>
        </w:tc>
      </w:tr>
    </w:tbl>
    <w:p w14:paraId="6B209EAE">
      <w:pPr>
        <w:rPr>
          <w:rFonts w:ascii="宋体"/>
          <w:sz w:val="24"/>
          <w:szCs w:val="24"/>
        </w:rPr>
      </w:pPr>
    </w:p>
    <w:p w14:paraId="3F3F6993">
      <w:pPr>
        <w:snapToGrid w:val="0"/>
        <w:spacing w:before="50" w:after="156" w:afterLines="50"/>
        <w:jc w:val="left"/>
        <w:rPr>
          <w:rFonts w:ascii="宋体"/>
          <w:b/>
          <w:bCs/>
          <w:sz w:val="24"/>
          <w:szCs w:val="24"/>
        </w:rPr>
      </w:pPr>
    </w:p>
    <w:p w14:paraId="01542D71">
      <w:pPr>
        <w:pStyle w:val="27"/>
        <w:tabs>
          <w:tab w:val="left" w:pos="4312"/>
        </w:tabs>
        <w:spacing w:before="156" w:after="156" w:line="360" w:lineRule="auto"/>
        <w:rPr>
          <w:rFonts w:hAnsi="宋体" w:cs="Times New Roman"/>
        </w:rPr>
      </w:pPr>
      <w:r>
        <w:rPr>
          <w:rFonts w:hint="eastAsia" w:hAnsi="宋体"/>
        </w:rPr>
        <w:t>日期：</w:t>
      </w:r>
    </w:p>
    <w:p w14:paraId="0DB4EF56">
      <w:pPr>
        <w:snapToGrid w:val="0"/>
        <w:spacing w:before="50" w:after="156" w:afterLines="50"/>
        <w:jc w:val="left"/>
        <w:rPr>
          <w:rFonts w:ascii="宋体" w:cs="宋体"/>
          <w:b/>
          <w:bCs/>
          <w:sz w:val="24"/>
          <w:szCs w:val="24"/>
        </w:rPr>
      </w:pPr>
    </w:p>
    <w:p w14:paraId="2A7D255E">
      <w:pPr>
        <w:snapToGrid w:val="0"/>
        <w:spacing w:before="50" w:after="156" w:afterLines="50"/>
        <w:jc w:val="left"/>
        <w:rPr>
          <w:rFonts w:ascii="宋体" w:cs="宋体"/>
          <w:b/>
          <w:bCs/>
          <w:sz w:val="24"/>
          <w:szCs w:val="24"/>
        </w:rPr>
      </w:pPr>
    </w:p>
    <w:p w14:paraId="4053DCFC">
      <w:pPr>
        <w:snapToGrid w:val="0"/>
        <w:spacing w:before="50" w:after="156" w:afterLines="50"/>
        <w:jc w:val="left"/>
        <w:rPr>
          <w:rFonts w:ascii="宋体" w:cs="宋体"/>
          <w:b/>
          <w:bCs/>
          <w:sz w:val="24"/>
          <w:szCs w:val="24"/>
        </w:rPr>
      </w:pPr>
    </w:p>
    <w:p w14:paraId="439B33BE">
      <w:pPr>
        <w:jc w:val="left"/>
      </w:pPr>
      <w:r>
        <w:rPr>
          <w:rFonts w:ascii="宋体" w:hAnsi="宋体"/>
          <w:b/>
          <w:sz w:val="24"/>
        </w:rPr>
        <w:br w:type="page"/>
      </w:r>
    </w:p>
    <w:p w14:paraId="14C48E41">
      <w:pPr>
        <w:pStyle w:val="27"/>
        <w:spacing w:before="156" w:after="156"/>
        <w:rPr>
          <w:rFonts w:hint="eastAsia" w:hAnsi="宋体" w:eastAsia="宋体"/>
          <w:lang w:eastAsia="zh-CN"/>
        </w:rPr>
      </w:pPr>
      <w:r>
        <w:rPr>
          <w:rFonts w:hint="eastAsia" w:hAnsi="宋体"/>
          <w:b/>
        </w:rPr>
        <w:t>附件2</w:t>
      </w:r>
      <w:r>
        <w:rPr>
          <w:rFonts w:hAnsi="宋体"/>
          <w:b/>
        </w:rPr>
        <w:t>.</w:t>
      </w:r>
      <w:r>
        <w:rPr>
          <w:rFonts w:hint="eastAsia" w:hAnsi="宋体"/>
          <w:b/>
          <w:lang w:val="en-US" w:eastAsia="zh-CN"/>
        </w:rPr>
        <w:t>8</w:t>
      </w:r>
    </w:p>
    <w:p w14:paraId="5615F2EC">
      <w:pPr>
        <w:snapToGrid w:val="0"/>
        <w:spacing w:before="50" w:afterLines="50"/>
        <w:jc w:val="center"/>
        <w:rPr>
          <w:rFonts w:ascii="宋体" w:hAnsi="宋体"/>
          <w:sz w:val="24"/>
          <w:u w:val="single"/>
        </w:rPr>
      </w:pPr>
      <w:r>
        <w:rPr>
          <w:rFonts w:hint="eastAsia" w:ascii="宋体" w:hAnsi="宋体"/>
          <w:b/>
          <w:sz w:val="24"/>
        </w:rPr>
        <w:t>商务响应表</w:t>
      </w:r>
    </w:p>
    <w:tbl>
      <w:tblPr>
        <w:tblStyle w:val="51"/>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69"/>
        <w:gridCol w:w="1259"/>
        <w:gridCol w:w="3018"/>
      </w:tblGrid>
      <w:tr w14:paraId="207F0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tcPr>
          <w:p w14:paraId="525505BD">
            <w:pPr>
              <w:snapToGrid w:val="0"/>
              <w:spacing w:beforeLines="50"/>
              <w:rPr>
                <w:rFonts w:ascii="宋体" w:hAnsi="宋体"/>
                <w:sz w:val="24"/>
              </w:rPr>
            </w:pPr>
            <w:r>
              <w:rPr>
                <w:rFonts w:hint="eastAsia" w:ascii="宋体" w:hAnsi="宋体"/>
                <w:sz w:val="24"/>
              </w:rPr>
              <w:t>项目</w:t>
            </w:r>
          </w:p>
        </w:tc>
        <w:tc>
          <w:tcPr>
            <w:tcW w:w="1869" w:type="dxa"/>
            <w:tcBorders>
              <w:top w:val="single" w:color="auto" w:sz="4" w:space="0"/>
              <w:left w:val="single" w:color="auto" w:sz="4" w:space="0"/>
              <w:bottom w:val="single" w:color="auto" w:sz="4" w:space="0"/>
              <w:right w:val="single" w:color="auto" w:sz="4" w:space="0"/>
            </w:tcBorders>
          </w:tcPr>
          <w:p w14:paraId="565A3383">
            <w:pPr>
              <w:snapToGrid w:val="0"/>
              <w:spacing w:beforeLines="50"/>
              <w:rPr>
                <w:rFonts w:ascii="宋体" w:hAnsi="宋体"/>
                <w:sz w:val="24"/>
              </w:rPr>
            </w:pPr>
            <w:r>
              <w:rPr>
                <w:rFonts w:hint="eastAsia" w:ascii="宋体" w:hAnsi="宋体"/>
                <w:sz w:val="24"/>
              </w:rPr>
              <w:t>招标文件要求</w:t>
            </w:r>
          </w:p>
        </w:tc>
        <w:tc>
          <w:tcPr>
            <w:tcW w:w="1259" w:type="dxa"/>
            <w:tcBorders>
              <w:top w:val="single" w:color="auto" w:sz="4" w:space="0"/>
              <w:left w:val="single" w:color="auto" w:sz="4" w:space="0"/>
              <w:bottom w:val="single" w:color="auto" w:sz="4" w:space="0"/>
              <w:right w:val="single" w:color="auto" w:sz="4" w:space="0"/>
            </w:tcBorders>
          </w:tcPr>
          <w:p w14:paraId="64BD3F55">
            <w:pPr>
              <w:snapToGrid w:val="0"/>
              <w:spacing w:beforeLines="50"/>
              <w:rPr>
                <w:rFonts w:ascii="宋体" w:hAnsi="宋体"/>
                <w:sz w:val="24"/>
              </w:rPr>
            </w:pPr>
            <w:r>
              <w:rPr>
                <w:rFonts w:hint="eastAsia" w:ascii="宋体" w:hAnsi="宋体"/>
                <w:sz w:val="24"/>
              </w:rPr>
              <w:t>响应及偏离情况</w:t>
            </w:r>
          </w:p>
        </w:tc>
        <w:tc>
          <w:tcPr>
            <w:tcW w:w="3018" w:type="dxa"/>
            <w:tcBorders>
              <w:top w:val="single" w:color="auto" w:sz="4" w:space="0"/>
              <w:left w:val="single" w:color="auto" w:sz="4" w:space="0"/>
              <w:bottom w:val="single" w:color="auto" w:sz="4" w:space="0"/>
            </w:tcBorders>
          </w:tcPr>
          <w:p w14:paraId="69E210C4">
            <w:pPr>
              <w:snapToGrid w:val="0"/>
              <w:spacing w:beforeLines="50"/>
              <w:rPr>
                <w:rFonts w:ascii="宋体" w:hAnsi="宋体"/>
                <w:sz w:val="24"/>
              </w:rPr>
            </w:pPr>
            <w:r>
              <w:rPr>
                <w:rFonts w:hint="eastAsia" w:ascii="宋体" w:hAnsi="宋体"/>
                <w:sz w:val="24"/>
              </w:rPr>
              <w:t>投标人的承诺或说明</w:t>
            </w:r>
          </w:p>
        </w:tc>
      </w:tr>
      <w:tr w14:paraId="4E08A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315F88FB">
            <w:pPr>
              <w:pStyle w:val="27"/>
              <w:snapToGrid w:val="0"/>
              <w:spacing w:beforeLines="0" w:afterLines="0" w:line="240" w:lineRule="auto"/>
              <w:outlineLvl w:val="0"/>
              <w:rPr>
                <w:rFonts w:hAnsi="宋体"/>
              </w:rPr>
            </w:pPr>
            <w:bookmarkStart w:id="25" w:name="_Toc414870809"/>
            <w:bookmarkStart w:id="26" w:name="_Toc408477084"/>
            <w:r>
              <w:rPr>
                <w:rFonts w:hint="eastAsia" w:hAnsi="宋体"/>
              </w:rPr>
              <w:t>一、免费质保期</w:t>
            </w:r>
            <w:bookmarkEnd w:id="25"/>
            <w:bookmarkEnd w:id="26"/>
          </w:p>
        </w:tc>
        <w:tc>
          <w:tcPr>
            <w:tcW w:w="1869" w:type="dxa"/>
            <w:tcBorders>
              <w:top w:val="single" w:color="auto" w:sz="4" w:space="0"/>
              <w:left w:val="single" w:color="auto" w:sz="4" w:space="0"/>
              <w:bottom w:val="single" w:color="auto" w:sz="4" w:space="0"/>
              <w:right w:val="single" w:color="auto" w:sz="4" w:space="0"/>
            </w:tcBorders>
          </w:tcPr>
          <w:p w14:paraId="09FE5A4E">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1C232BF8">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211DB573">
            <w:pPr>
              <w:snapToGrid w:val="0"/>
              <w:spacing w:beforeLines="50"/>
              <w:rPr>
                <w:rFonts w:ascii="宋体" w:hAnsi="宋体"/>
                <w:sz w:val="24"/>
              </w:rPr>
            </w:pPr>
          </w:p>
        </w:tc>
      </w:tr>
      <w:tr w14:paraId="4CA2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4D9C8EAA">
            <w:pPr>
              <w:pStyle w:val="27"/>
              <w:snapToGrid w:val="0"/>
              <w:spacing w:beforeLines="0" w:afterLines="0" w:line="240" w:lineRule="auto"/>
              <w:outlineLvl w:val="0"/>
              <w:rPr>
                <w:rFonts w:hAnsi="宋体"/>
              </w:rPr>
            </w:pPr>
            <w:bookmarkStart w:id="27" w:name="_Toc408477085"/>
            <w:bookmarkStart w:id="28" w:name="_Toc414870810"/>
            <w:r>
              <w:rPr>
                <w:rFonts w:hint="eastAsia" w:hAnsi="宋体"/>
              </w:rPr>
              <w:t>二、售后服务要求</w:t>
            </w:r>
            <w:bookmarkEnd w:id="27"/>
            <w:bookmarkEnd w:id="28"/>
          </w:p>
        </w:tc>
        <w:tc>
          <w:tcPr>
            <w:tcW w:w="1869" w:type="dxa"/>
            <w:tcBorders>
              <w:top w:val="single" w:color="auto" w:sz="4" w:space="0"/>
              <w:left w:val="single" w:color="auto" w:sz="4" w:space="0"/>
              <w:bottom w:val="single" w:color="auto" w:sz="4" w:space="0"/>
              <w:right w:val="single" w:color="auto" w:sz="4" w:space="0"/>
            </w:tcBorders>
          </w:tcPr>
          <w:p w14:paraId="47AF6EBF">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10D5B418">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078F77DB">
            <w:pPr>
              <w:snapToGrid w:val="0"/>
              <w:spacing w:beforeLines="50"/>
              <w:rPr>
                <w:rFonts w:ascii="宋体" w:hAnsi="宋体"/>
                <w:sz w:val="24"/>
              </w:rPr>
            </w:pPr>
          </w:p>
        </w:tc>
      </w:tr>
      <w:tr w14:paraId="12F8C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515D1371">
            <w:pPr>
              <w:pStyle w:val="27"/>
              <w:snapToGrid w:val="0"/>
              <w:spacing w:beforeLines="0" w:afterLines="0" w:line="240" w:lineRule="auto"/>
              <w:outlineLvl w:val="0"/>
              <w:rPr>
                <w:rFonts w:hAnsi="宋体"/>
              </w:rPr>
            </w:pPr>
            <w:bookmarkStart w:id="29" w:name="_Toc414870811"/>
            <w:bookmarkStart w:id="30" w:name="_Toc408477086"/>
            <w:r>
              <w:rPr>
                <w:rFonts w:hint="eastAsia" w:hAnsi="宋体"/>
              </w:rPr>
              <w:t>三、售后服务保障或维修响应时间要求</w:t>
            </w:r>
            <w:bookmarkEnd w:id="29"/>
            <w:bookmarkEnd w:id="30"/>
          </w:p>
        </w:tc>
        <w:tc>
          <w:tcPr>
            <w:tcW w:w="1869" w:type="dxa"/>
            <w:tcBorders>
              <w:top w:val="single" w:color="auto" w:sz="4" w:space="0"/>
              <w:left w:val="single" w:color="auto" w:sz="4" w:space="0"/>
              <w:bottom w:val="single" w:color="auto" w:sz="4" w:space="0"/>
              <w:right w:val="single" w:color="auto" w:sz="4" w:space="0"/>
            </w:tcBorders>
          </w:tcPr>
          <w:p w14:paraId="3D3486D1">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7136B163">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7E86E039">
            <w:pPr>
              <w:snapToGrid w:val="0"/>
              <w:spacing w:beforeLines="50"/>
              <w:rPr>
                <w:rFonts w:ascii="宋体" w:hAnsi="宋体"/>
                <w:sz w:val="24"/>
              </w:rPr>
            </w:pPr>
          </w:p>
        </w:tc>
      </w:tr>
      <w:tr w14:paraId="55D93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3C9C7B3D">
            <w:pPr>
              <w:pStyle w:val="27"/>
              <w:snapToGrid w:val="0"/>
              <w:spacing w:beforeLines="0" w:afterLines="0" w:line="240" w:lineRule="auto"/>
              <w:outlineLvl w:val="0"/>
              <w:rPr>
                <w:rFonts w:hAnsi="宋体"/>
              </w:rPr>
            </w:pPr>
            <w:bookmarkStart w:id="31" w:name="_Toc414870812"/>
            <w:bookmarkStart w:id="32" w:name="_Toc408477087"/>
            <w:r>
              <w:rPr>
                <w:rFonts w:hint="eastAsia" w:hAnsi="宋体"/>
              </w:rPr>
              <w:t>四、交货时间及地点</w:t>
            </w:r>
            <w:bookmarkEnd w:id="31"/>
            <w:bookmarkEnd w:id="32"/>
          </w:p>
        </w:tc>
        <w:tc>
          <w:tcPr>
            <w:tcW w:w="1869" w:type="dxa"/>
            <w:tcBorders>
              <w:top w:val="single" w:color="auto" w:sz="4" w:space="0"/>
              <w:left w:val="single" w:color="auto" w:sz="4" w:space="0"/>
              <w:bottom w:val="single" w:color="auto" w:sz="4" w:space="0"/>
              <w:right w:val="single" w:color="auto" w:sz="4" w:space="0"/>
            </w:tcBorders>
          </w:tcPr>
          <w:p w14:paraId="00CCAD3A">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517A0FB4">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33DE6F79">
            <w:pPr>
              <w:snapToGrid w:val="0"/>
              <w:spacing w:beforeLines="50"/>
              <w:rPr>
                <w:rFonts w:ascii="宋体" w:hAnsi="宋体"/>
                <w:sz w:val="24"/>
              </w:rPr>
            </w:pPr>
          </w:p>
        </w:tc>
      </w:tr>
      <w:tr w14:paraId="0D38C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1C6515A5">
            <w:pPr>
              <w:pStyle w:val="27"/>
              <w:snapToGrid w:val="0"/>
              <w:spacing w:beforeLines="0" w:afterLines="0" w:line="240" w:lineRule="auto"/>
              <w:outlineLvl w:val="0"/>
              <w:rPr>
                <w:rFonts w:hAnsi="宋体"/>
              </w:rPr>
            </w:pPr>
            <w:bookmarkStart w:id="33" w:name="_Toc414870813"/>
            <w:bookmarkStart w:id="34" w:name="_Toc408477088"/>
            <w:r>
              <w:rPr>
                <w:rFonts w:hint="eastAsia" w:hAnsi="宋体"/>
              </w:rPr>
              <w:t>五、付款方式</w:t>
            </w:r>
            <w:bookmarkEnd w:id="33"/>
            <w:bookmarkEnd w:id="34"/>
          </w:p>
        </w:tc>
        <w:tc>
          <w:tcPr>
            <w:tcW w:w="1869" w:type="dxa"/>
            <w:tcBorders>
              <w:top w:val="single" w:color="auto" w:sz="4" w:space="0"/>
              <w:left w:val="single" w:color="auto" w:sz="4" w:space="0"/>
              <w:bottom w:val="single" w:color="auto" w:sz="4" w:space="0"/>
              <w:right w:val="single" w:color="auto" w:sz="4" w:space="0"/>
            </w:tcBorders>
          </w:tcPr>
          <w:p w14:paraId="44C44C02">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5552A6B0">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6D78896F">
            <w:pPr>
              <w:snapToGrid w:val="0"/>
              <w:spacing w:beforeLines="50"/>
              <w:rPr>
                <w:rFonts w:ascii="宋体" w:hAnsi="宋体"/>
                <w:sz w:val="24"/>
              </w:rPr>
            </w:pPr>
          </w:p>
        </w:tc>
      </w:tr>
      <w:tr w14:paraId="4DE71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40FC9BE5">
            <w:pPr>
              <w:pStyle w:val="27"/>
              <w:snapToGrid w:val="0"/>
              <w:spacing w:beforeLines="0" w:afterLines="0" w:line="240" w:lineRule="auto"/>
              <w:outlineLvl w:val="0"/>
              <w:rPr>
                <w:rFonts w:hAnsi="宋体"/>
              </w:rPr>
            </w:pPr>
            <w:bookmarkStart w:id="35" w:name="_Toc414870814"/>
            <w:bookmarkStart w:id="36" w:name="_Toc408477089"/>
            <w:r>
              <w:rPr>
                <w:rFonts w:hint="eastAsia" w:hAnsi="宋体"/>
              </w:rPr>
              <w:t>六、安装</w:t>
            </w:r>
            <w:bookmarkEnd w:id="35"/>
            <w:bookmarkEnd w:id="36"/>
          </w:p>
        </w:tc>
        <w:tc>
          <w:tcPr>
            <w:tcW w:w="1869" w:type="dxa"/>
            <w:tcBorders>
              <w:top w:val="single" w:color="auto" w:sz="4" w:space="0"/>
              <w:left w:val="single" w:color="auto" w:sz="4" w:space="0"/>
              <w:bottom w:val="single" w:color="auto" w:sz="4" w:space="0"/>
              <w:right w:val="single" w:color="auto" w:sz="4" w:space="0"/>
            </w:tcBorders>
          </w:tcPr>
          <w:p w14:paraId="6074A651">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55A5ABB4">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67EF3535">
            <w:pPr>
              <w:snapToGrid w:val="0"/>
              <w:spacing w:beforeLines="50"/>
              <w:rPr>
                <w:rFonts w:ascii="宋体" w:hAnsi="宋体"/>
                <w:sz w:val="24"/>
              </w:rPr>
            </w:pPr>
          </w:p>
        </w:tc>
      </w:tr>
      <w:tr w14:paraId="7360E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7FDACB0E">
            <w:pPr>
              <w:pStyle w:val="27"/>
              <w:snapToGrid w:val="0"/>
              <w:spacing w:beforeLines="0" w:afterLines="0" w:line="240" w:lineRule="auto"/>
              <w:outlineLvl w:val="0"/>
              <w:rPr>
                <w:rFonts w:hAnsi="宋体"/>
              </w:rPr>
            </w:pPr>
            <w:bookmarkStart w:id="37" w:name="_Toc414870815"/>
            <w:bookmarkStart w:id="38" w:name="_Toc408477090"/>
            <w:r>
              <w:rPr>
                <w:rFonts w:hint="eastAsia" w:hAnsi="宋体"/>
              </w:rPr>
              <w:t>七、培训</w:t>
            </w:r>
            <w:bookmarkEnd w:id="37"/>
            <w:bookmarkEnd w:id="38"/>
          </w:p>
        </w:tc>
        <w:tc>
          <w:tcPr>
            <w:tcW w:w="1869" w:type="dxa"/>
            <w:tcBorders>
              <w:top w:val="single" w:color="auto" w:sz="4" w:space="0"/>
              <w:left w:val="single" w:color="auto" w:sz="4" w:space="0"/>
              <w:bottom w:val="single" w:color="auto" w:sz="4" w:space="0"/>
              <w:right w:val="single" w:color="auto" w:sz="4" w:space="0"/>
            </w:tcBorders>
          </w:tcPr>
          <w:p w14:paraId="072E38FB">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22311DB6">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6B7E26E3">
            <w:pPr>
              <w:snapToGrid w:val="0"/>
              <w:spacing w:beforeLines="50"/>
              <w:rPr>
                <w:rFonts w:ascii="宋体" w:hAnsi="宋体"/>
                <w:sz w:val="24"/>
              </w:rPr>
            </w:pPr>
          </w:p>
        </w:tc>
      </w:tr>
      <w:tr w14:paraId="7D990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52C540C3">
            <w:pPr>
              <w:pStyle w:val="27"/>
              <w:snapToGrid w:val="0"/>
              <w:spacing w:beforeLines="0" w:afterLines="0" w:line="240" w:lineRule="auto"/>
              <w:outlineLvl w:val="0"/>
              <w:rPr>
                <w:rFonts w:hAnsi="宋体"/>
              </w:rPr>
            </w:pPr>
            <w:bookmarkStart w:id="39" w:name="_Toc414870816"/>
            <w:r>
              <w:rPr>
                <w:rFonts w:hint="eastAsia" w:hAnsi="宋体"/>
              </w:rPr>
              <w:t>……</w:t>
            </w:r>
            <w:bookmarkEnd w:id="39"/>
          </w:p>
        </w:tc>
        <w:tc>
          <w:tcPr>
            <w:tcW w:w="1869" w:type="dxa"/>
            <w:tcBorders>
              <w:top w:val="single" w:color="auto" w:sz="4" w:space="0"/>
              <w:left w:val="single" w:color="auto" w:sz="4" w:space="0"/>
              <w:bottom w:val="single" w:color="auto" w:sz="4" w:space="0"/>
              <w:right w:val="single" w:color="auto" w:sz="4" w:space="0"/>
            </w:tcBorders>
          </w:tcPr>
          <w:p w14:paraId="0855DBBB">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1B1E8C86">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3D4F117C">
            <w:pPr>
              <w:snapToGrid w:val="0"/>
              <w:spacing w:beforeLines="50"/>
              <w:rPr>
                <w:rFonts w:ascii="宋体" w:hAnsi="宋体"/>
                <w:sz w:val="24"/>
              </w:rPr>
            </w:pPr>
          </w:p>
        </w:tc>
      </w:tr>
      <w:tr w14:paraId="72D33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76" w:type="dxa"/>
            <w:tcBorders>
              <w:top w:val="single" w:color="auto" w:sz="4" w:space="0"/>
              <w:bottom w:val="single" w:color="auto" w:sz="4" w:space="0"/>
              <w:right w:val="single" w:color="auto" w:sz="4" w:space="0"/>
            </w:tcBorders>
            <w:vAlign w:val="center"/>
          </w:tcPr>
          <w:p w14:paraId="01BF6180">
            <w:pPr>
              <w:pStyle w:val="27"/>
              <w:snapToGrid w:val="0"/>
              <w:spacing w:beforeLines="0" w:afterLines="0" w:line="240" w:lineRule="auto"/>
              <w:outlineLvl w:val="0"/>
              <w:rPr>
                <w:rFonts w:hAnsi="宋体"/>
              </w:rPr>
            </w:pPr>
            <w:bookmarkStart w:id="40" w:name="_Toc408477092"/>
            <w:bookmarkStart w:id="41" w:name="_Toc414870817"/>
            <w:r>
              <w:rPr>
                <w:rFonts w:hint="eastAsia" w:hAnsi="宋体"/>
              </w:rPr>
              <w:t>……</w:t>
            </w:r>
            <w:bookmarkEnd w:id="40"/>
            <w:bookmarkEnd w:id="41"/>
          </w:p>
        </w:tc>
        <w:tc>
          <w:tcPr>
            <w:tcW w:w="1869" w:type="dxa"/>
            <w:tcBorders>
              <w:top w:val="single" w:color="auto" w:sz="4" w:space="0"/>
              <w:left w:val="single" w:color="auto" w:sz="4" w:space="0"/>
              <w:bottom w:val="single" w:color="auto" w:sz="4" w:space="0"/>
              <w:right w:val="single" w:color="auto" w:sz="4" w:space="0"/>
            </w:tcBorders>
          </w:tcPr>
          <w:p w14:paraId="1080B194">
            <w:pPr>
              <w:snapToGrid w:val="0"/>
              <w:spacing w:beforeLines="50"/>
              <w:rPr>
                <w:rFonts w:ascii="宋体" w:hAnsi="宋体"/>
                <w:sz w:val="24"/>
              </w:rPr>
            </w:pPr>
          </w:p>
        </w:tc>
        <w:tc>
          <w:tcPr>
            <w:tcW w:w="1259" w:type="dxa"/>
            <w:tcBorders>
              <w:top w:val="single" w:color="auto" w:sz="4" w:space="0"/>
              <w:left w:val="single" w:color="auto" w:sz="4" w:space="0"/>
              <w:bottom w:val="single" w:color="auto" w:sz="4" w:space="0"/>
              <w:right w:val="single" w:color="auto" w:sz="4" w:space="0"/>
            </w:tcBorders>
          </w:tcPr>
          <w:p w14:paraId="12C33989">
            <w:pPr>
              <w:snapToGrid w:val="0"/>
              <w:spacing w:beforeLines="50"/>
              <w:rPr>
                <w:rFonts w:ascii="宋体" w:hAnsi="宋体"/>
                <w:sz w:val="24"/>
              </w:rPr>
            </w:pPr>
          </w:p>
        </w:tc>
        <w:tc>
          <w:tcPr>
            <w:tcW w:w="3018" w:type="dxa"/>
            <w:tcBorders>
              <w:top w:val="single" w:color="auto" w:sz="4" w:space="0"/>
              <w:left w:val="single" w:color="auto" w:sz="4" w:space="0"/>
              <w:bottom w:val="single" w:color="auto" w:sz="4" w:space="0"/>
            </w:tcBorders>
          </w:tcPr>
          <w:p w14:paraId="0F9F461E">
            <w:pPr>
              <w:snapToGrid w:val="0"/>
              <w:spacing w:beforeLines="50"/>
              <w:rPr>
                <w:rFonts w:ascii="宋体" w:hAnsi="宋体"/>
                <w:sz w:val="24"/>
              </w:rPr>
            </w:pPr>
          </w:p>
        </w:tc>
      </w:tr>
    </w:tbl>
    <w:p w14:paraId="2817BC5F">
      <w:pPr>
        <w:snapToGrid w:val="0"/>
        <w:spacing w:beforeLines="50"/>
        <w:rPr>
          <w:rFonts w:ascii="宋体" w:hAnsi="宋体"/>
          <w:sz w:val="24"/>
        </w:rPr>
      </w:pPr>
    </w:p>
    <w:p w14:paraId="643D9A96">
      <w:pPr>
        <w:snapToGrid w:val="0"/>
        <w:spacing w:before="50" w:after="50" w:line="360" w:lineRule="auto"/>
        <w:rPr>
          <w:rFonts w:ascii="宋体" w:hAnsi="宋体"/>
          <w:spacing w:val="20"/>
          <w:sz w:val="24"/>
          <w:u w:val="single"/>
        </w:rPr>
      </w:pPr>
      <w:r>
        <w:rPr>
          <w:rFonts w:hint="eastAsia" w:ascii="宋体" w:hAnsi="宋体"/>
          <w:sz w:val="24"/>
        </w:rPr>
        <w:t>法定代表人或委托代理人签字</w:t>
      </w:r>
      <w:r>
        <w:rPr>
          <w:rFonts w:hint="eastAsia" w:ascii="宋体" w:hAnsi="宋体"/>
          <w:spacing w:val="20"/>
          <w:sz w:val="24"/>
        </w:rPr>
        <w:t>：</w:t>
      </w:r>
    </w:p>
    <w:p w14:paraId="26D7BD49">
      <w:pPr>
        <w:snapToGrid w:val="0"/>
        <w:spacing w:before="50" w:after="50" w:line="360" w:lineRule="auto"/>
        <w:rPr>
          <w:rFonts w:ascii="宋体" w:hAnsi="宋体"/>
          <w:spacing w:val="20"/>
          <w:sz w:val="24"/>
        </w:rPr>
      </w:pPr>
      <w:r>
        <w:rPr>
          <w:rFonts w:hint="eastAsia" w:ascii="宋体" w:hAnsi="宋体"/>
          <w:spacing w:val="20"/>
          <w:sz w:val="24"/>
        </w:rPr>
        <w:t>投标人盖章：</w:t>
      </w:r>
    </w:p>
    <w:p w14:paraId="07FD78E4">
      <w:pPr>
        <w:snapToGrid w:val="0"/>
        <w:spacing w:before="50" w:after="50" w:line="360" w:lineRule="auto"/>
        <w:rPr>
          <w:rFonts w:ascii="宋体" w:hAnsi="宋体"/>
          <w:spacing w:val="20"/>
          <w:sz w:val="24"/>
          <w:u w:val="single"/>
        </w:rPr>
      </w:pPr>
      <w:r>
        <w:rPr>
          <w:rFonts w:hint="eastAsia" w:ascii="宋体" w:hAnsi="宋体"/>
          <w:spacing w:val="20"/>
          <w:sz w:val="24"/>
        </w:rPr>
        <w:t>日期：</w:t>
      </w:r>
    </w:p>
    <w:p w14:paraId="598E468A">
      <w:pPr>
        <w:snapToGrid w:val="0"/>
        <w:spacing w:before="50" w:after="50" w:line="360" w:lineRule="auto"/>
        <w:rPr>
          <w:rFonts w:ascii="宋体" w:hAnsi="宋体"/>
          <w:spacing w:val="20"/>
          <w:sz w:val="24"/>
          <w:u w:val="single"/>
        </w:rPr>
      </w:pPr>
    </w:p>
    <w:p w14:paraId="38F865DF">
      <w:pPr>
        <w:rPr>
          <w:rFonts w:hint="eastAsia" w:ascii="宋体" w:hAnsi="宋体" w:cs="宋体"/>
          <w:b/>
          <w:bCs/>
          <w:sz w:val="24"/>
          <w:szCs w:val="24"/>
          <w:lang w:val="en-US" w:eastAsia="zh-CN"/>
        </w:rPr>
      </w:pPr>
    </w:p>
    <w:p w14:paraId="797830FC">
      <w:pPr>
        <w:rPr>
          <w:rFonts w:hint="eastAsia" w:ascii="宋体" w:hAnsi="宋体" w:cs="宋体"/>
          <w:b/>
          <w:bCs/>
          <w:sz w:val="24"/>
          <w:szCs w:val="24"/>
          <w:lang w:val="en-US" w:eastAsia="zh-CN"/>
        </w:rPr>
      </w:pPr>
    </w:p>
    <w:p w14:paraId="2AC10429">
      <w:pPr>
        <w:rPr>
          <w:rFonts w:hint="eastAsia" w:ascii="宋体" w:hAnsi="宋体" w:cs="宋体"/>
          <w:b/>
          <w:bCs/>
          <w:sz w:val="24"/>
          <w:szCs w:val="24"/>
          <w:lang w:val="en-US" w:eastAsia="zh-CN"/>
        </w:rPr>
      </w:pPr>
    </w:p>
    <w:p w14:paraId="039ED65E">
      <w:pPr>
        <w:rPr>
          <w:rFonts w:hint="eastAsia" w:ascii="宋体" w:hAnsi="宋体" w:cs="宋体"/>
          <w:b/>
          <w:bCs/>
          <w:sz w:val="24"/>
          <w:szCs w:val="24"/>
          <w:lang w:val="en-US" w:eastAsia="zh-CN"/>
        </w:rPr>
      </w:pPr>
    </w:p>
    <w:p w14:paraId="315CCAD6">
      <w:pPr>
        <w:rPr>
          <w:rFonts w:hint="eastAsia" w:ascii="宋体" w:hAnsi="宋体" w:cs="宋体"/>
          <w:b/>
          <w:bCs/>
          <w:sz w:val="24"/>
          <w:szCs w:val="24"/>
          <w:lang w:val="en-US" w:eastAsia="zh-CN"/>
        </w:rPr>
      </w:pPr>
    </w:p>
    <w:p w14:paraId="7997D2A4">
      <w:pPr>
        <w:rPr>
          <w:rFonts w:hint="eastAsia" w:ascii="宋体" w:hAnsi="宋体" w:cs="宋体"/>
          <w:b/>
          <w:bCs/>
          <w:sz w:val="24"/>
          <w:szCs w:val="24"/>
          <w:lang w:val="en-US" w:eastAsia="zh-CN"/>
        </w:rPr>
      </w:pPr>
    </w:p>
    <w:p w14:paraId="2BF83109">
      <w:pPr>
        <w:rPr>
          <w:rFonts w:hint="eastAsia" w:ascii="宋体" w:hAnsi="宋体" w:cs="宋体"/>
          <w:b/>
          <w:bCs/>
          <w:sz w:val="24"/>
          <w:szCs w:val="24"/>
          <w:lang w:val="en-US" w:eastAsia="zh-CN"/>
        </w:rPr>
      </w:pPr>
    </w:p>
    <w:p w14:paraId="2D1BFE28">
      <w:pPr>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w:t>
      </w:r>
    </w:p>
    <w:p w14:paraId="529D0E98">
      <w:pPr>
        <w:rPr>
          <w:rFonts w:hint="eastAsia" w:ascii="宋体" w:hAnsi="宋体" w:cs="宋体"/>
          <w:b/>
          <w:bCs/>
          <w:sz w:val="24"/>
          <w:szCs w:val="24"/>
          <w:lang w:val="en-US" w:eastAsia="zh-CN"/>
        </w:rPr>
      </w:pPr>
      <w:r>
        <w:rPr>
          <w:rFonts w:hint="eastAsia" w:ascii="宋体" w:hAnsi="宋体" w:cs="宋体"/>
          <w:b/>
          <w:bCs/>
          <w:sz w:val="24"/>
          <w:szCs w:val="24"/>
          <w:lang w:val="en-US" w:eastAsia="zh-CN"/>
        </w:rPr>
        <w:br w:type="page"/>
      </w:r>
    </w:p>
    <w:p w14:paraId="5650A114">
      <w:pPr>
        <w:rPr>
          <w:rFonts w:ascii="宋体" w:cs="宋体"/>
          <w:b/>
          <w:bCs/>
          <w:sz w:val="24"/>
        </w:rPr>
      </w:pPr>
      <w:r>
        <w:rPr>
          <w:rFonts w:ascii="宋体" w:hAnsi="宋体" w:cs="宋体"/>
          <w:b/>
          <w:bCs/>
          <w:sz w:val="24"/>
          <w:szCs w:val="24"/>
        </w:rPr>
        <w:t>2.</w:t>
      </w:r>
      <w:r>
        <w:rPr>
          <w:rFonts w:hint="eastAsia" w:ascii="宋体" w:hAnsi="宋体" w:cs="宋体"/>
          <w:b/>
          <w:bCs/>
          <w:sz w:val="24"/>
          <w:szCs w:val="24"/>
          <w:lang w:val="en-US" w:eastAsia="zh-CN"/>
        </w:rPr>
        <w:t>9</w:t>
      </w:r>
      <w:r>
        <w:rPr>
          <w:rFonts w:hint="eastAsia" w:ascii="宋体" w:hAnsi="宋体" w:cs="宋体"/>
          <w:b/>
          <w:bCs/>
          <w:sz w:val="24"/>
        </w:rPr>
        <w:t>本项目拟派人员一览表</w:t>
      </w:r>
    </w:p>
    <w:p w14:paraId="549B1B19">
      <w:pPr>
        <w:spacing w:before="50" w:after="50" w:line="500" w:lineRule="exact"/>
        <w:ind w:firstLine="482" w:firstLineChars="200"/>
        <w:jc w:val="center"/>
        <w:rPr>
          <w:rFonts w:ascii="宋体" w:cs="宋体"/>
          <w:b/>
          <w:bCs/>
          <w:sz w:val="24"/>
        </w:rPr>
      </w:pPr>
    </w:p>
    <w:tbl>
      <w:tblPr>
        <w:tblStyle w:val="51"/>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14"/>
        <w:gridCol w:w="917"/>
        <w:gridCol w:w="1033"/>
        <w:gridCol w:w="967"/>
        <w:gridCol w:w="1266"/>
        <w:gridCol w:w="1250"/>
        <w:gridCol w:w="1737"/>
      </w:tblGrid>
      <w:tr w14:paraId="1470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071" w:type="dxa"/>
            <w:vAlign w:val="center"/>
          </w:tcPr>
          <w:p w14:paraId="40106502">
            <w:pPr>
              <w:snapToGrid w:val="0"/>
              <w:spacing w:before="50" w:after="50" w:line="500" w:lineRule="exact"/>
              <w:jc w:val="center"/>
              <w:rPr>
                <w:rFonts w:ascii="宋体" w:cs="宋体"/>
                <w:sz w:val="24"/>
              </w:rPr>
            </w:pPr>
            <w:r>
              <w:rPr>
                <w:rFonts w:hint="eastAsia" w:ascii="宋体" w:hAnsi="宋体" w:cs="宋体"/>
                <w:sz w:val="24"/>
              </w:rPr>
              <w:t>姓名</w:t>
            </w:r>
          </w:p>
        </w:tc>
        <w:tc>
          <w:tcPr>
            <w:tcW w:w="814" w:type="dxa"/>
            <w:vAlign w:val="center"/>
          </w:tcPr>
          <w:p w14:paraId="6C5B93CB">
            <w:pPr>
              <w:snapToGrid w:val="0"/>
              <w:spacing w:before="50" w:after="50" w:line="500" w:lineRule="exact"/>
              <w:jc w:val="center"/>
              <w:rPr>
                <w:rFonts w:ascii="宋体" w:cs="宋体"/>
                <w:sz w:val="24"/>
              </w:rPr>
            </w:pPr>
            <w:r>
              <w:rPr>
                <w:rFonts w:hint="eastAsia" w:ascii="宋体" w:hAnsi="宋体" w:cs="宋体"/>
                <w:sz w:val="24"/>
              </w:rPr>
              <w:t>性别</w:t>
            </w:r>
          </w:p>
        </w:tc>
        <w:tc>
          <w:tcPr>
            <w:tcW w:w="917" w:type="dxa"/>
            <w:vAlign w:val="center"/>
          </w:tcPr>
          <w:p w14:paraId="7746D665">
            <w:pPr>
              <w:snapToGrid w:val="0"/>
              <w:spacing w:before="50" w:after="50" w:line="500" w:lineRule="exact"/>
              <w:jc w:val="center"/>
              <w:rPr>
                <w:rFonts w:ascii="宋体" w:cs="宋体"/>
                <w:sz w:val="24"/>
              </w:rPr>
            </w:pPr>
            <w:r>
              <w:rPr>
                <w:rFonts w:hint="eastAsia" w:ascii="宋体" w:hAnsi="宋体" w:cs="宋体"/>
                <w:sz w:val="24"/>
              </w:rPr>
              <w:t>年龄</w:t>
            </w:r>
          </w:p>
        </w:tc>
        <w:tc>
          <w:tcPr>
            <w:tcW w:w="1033" w:type="dxa"/>
            <w:vAlign w:val="center"/>
          </w:tcPr>
          <w:p w14:paraId="12C26FAE">
            <w:pPr>
              <w:snapToGrid w:val="0"/>
              <w:spacing w:before="50" w:after="50" w:line="500" w:lineRule="exact"/>
              <w:jc w:val="center"/>
              <w:rPr>
                <w:rFonts w:ascii="宋体" w:cs="宋体"/>
                <w:sz w:val="24"/>
              </w:rPr>
            </w:pPr>
            <w:r>
              <w:rPr>
                <w:rFonts w:hint="eastAsia" w:ascii="宋体" w:hAnsi="宋体" w:cs="宋体"/>
                <w:sz w:val="24"/>
              </w:rPr>
              <w:t>文化</w:t>
            </w:r>
          </w:p>
          <w:p w14:paraId="580A3E77">
            <w:pPr>
              <w:snapToGrid w:val="0"/>
              <w:spacing w:before="50" w:after="50" w:line="500" w:lineRule="exact"/>
              <w:jc w:val="center"/>
              <w:rPr>
                <w:rFonts w:ascii="宋体" w:cs="宋体"/>
                <w:sz w:val="24"/>
              </w:rPr>
            </w:pPr>
            <w:r>
              <w:rPr>
                <w:rFonts w:hint="eastAsia" w:ascii="宋体" w:hAnsi="宋体" w:cs="宋体"/>
                <w:sz w:val="24"/>
              </w:rPr>
              <w:t>程度</w:t>
            </w:r>
          </w:p>
        </w:tc>
        <w:tc>
          <w:tcPr>
            <w:tcW w:w="967" w:type="dxa"/>
            <w:vAlign w:val="center"/>
          </w:tcPr>
          <w:p w14:paraId="4BB7B834">
            <w:pPr>
              <w:snapToGrid w:val="0"/>
              <w:spacing w:before="50" w:after="50" w:line="500" w:lineRule="exact"/>
              <w:jc w:val="center"/>
              <w:rPr>
                <w:rFonts w:ascii="宋体" w:cs="宋体"/>
                <w:sz w:val="24"/>
              </w:rPr>
            </w:pPr>
            <w:r>
              <w:rPr>
                <w:rFonts w:hint="eastAsia" w:ascii="宋体" w:hAnsi="宋体" w:cs="宋体"/>
                <w:sz w:val="24"/>
              </w:rPr>
              <w:t>从事</w:t>
            </w:r>
          </w:p>
          <w:p w14:paraId="7FDB8258">
            <w:pPr>
              <w:snapToGrid w:val="0"/>
              <w:spacing w:before="50" w:after="50" w:line="500" w:lineRule="exact"/>
              <w:jc w:val="center"/>
              <w:rPr>
                <w:rFonts w:ascii="宋体" w:cs="宋体"/>
                <w:sz w:val="24"/>
              </w:rPr>
            </w:pPr>
            <w:r>
              <w:rPr>
                <w:rFonts w:hint="eastAsia" w:ascii="宋体" w:hAnsi="宋体" w:cs="宋体"/>
                <w:sz w:val="24"/>
              </w:rPr>
              <w:t>专业</w:t>
            </w:r>
          </w:p>
        </w:tc>
        <w:tc>
          <w:tcPr>
            <w:tcW w:w="1266" w:type="dxa"/>
            <w:vAlign w:val="center"/>
          </w:tcPr>
          <w:p w14:paraId="4C4614C9">
            <w:pPr>
              <w:snapToGrid w:val="0"/>
              <w:spacing w:before="50" w:after="50" w:line="500" w:lineRule="exact"/>
              <w:jc w:val="center"/>
              <w:rPr>
                <w:rFonts w:ascii="宋体" w:cs="宋体"/>
                <w:sz w:val="24"/>
              </w:rPr>
            </w:pPr>
            <w:r>
              <w:rPr>
                <w:rFonts w:hint="eastAsia" w:ascii="宋体" w:hAnsi="宋体" w:cs="宋体"/>
                <w:sz w:val="24"/>
              </w:rPr>
              <w:t>从事专业工作时间</w:t>
            </w:r>
          </w:p>
        </w:tc>
        <w:tc>
          <w:tcPr>
            <w:tcW w:w="1250" w:type="dxa"/>
            <w:vAlign w:val="center"/>
          </w:tcPr>
          <w:p w14:paraId="1D034CA5">
            <w:pPr>
              <w:snapToGrid w:val="0"/>
              <w:spacing w:before="50" w:after="50" w:line="500" w:lineRule="exact"/>
              <w:ind w:left="-107" w:leftChars="-51" w:firstLine="91" w:firstLineChars="38"/>
              <w:jc w:val="center"/>
              <w:rPr>
                <w:rFonts w:ascii="宋体" w:cs="宋体"/>
                <w:sz w:val="24"/>
              </w:rPr>
            </w:pPr>
            <w:r>
              <w:rPr>
                <w:rFonts w:hint="eastAsia" w:ascii="宋体" w:hAnsi="宋体" w:cs="宋体"/>
                <w:sz w:val="24"/>
              </w:rPr>
              <w:t>职称</w:t>
            </w:r>
          </w:p>
        </w:tc>
        <w:tc>
          <w:tcPr>
            <w:tcW w:w="1737" w:type="dxa"/>
            <w:vAlign w:val="center"/>
          </w:tcPr>
          <w:p w14:paraId="5AE175FF">
            <w:pPr>
              <w:snapToGrid w:val="0"/>
              <w:spacing w:before="50" w:after="50" w:line="500" w:lineRule="exact"/>
              <w:jc w:val="center"/>
              <w:rPr>
                <w:rFonts w:ascii="宋体" w:cs="宋体"/>
                <w:sz w:val="24"/>
              </w:rPr>
            </w:pPr>
            <w:r>
              <w:rPr>
                <w:rFonts w:hint="eastAsia" w:ascii="宋体" w:hAnsi="宋体" w:cs="宋体"/>
                <w:sz w:val="24"/>
              </w:rPr>
              <w:t>拟派岗位</w:t>
            </w:r>
          </w:p>
        </w:tc>
      </w:tr>
      <w:tr w14:paraId="0225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6E4738AA">
            <w:pPr>
              <w:spacing w:before="50" w:after="50" w:line="500" w:lineRule="exact"/>
              <w:jc w:val="left"/>
              <w:rPr>
                <w:rFonts w:ascii="宋体" w:cs="宋体"/>
                <w:sz w:val="24"/>
              </w:rPr>
            </w:pPr>
          </w:p>
        </w:tc>
        <w:tc>
          <w:tcPr>
            <w:tcW w:w="814" w:type="dxa"/>
          </w:tcPr>
          <w:p w14:paraId="5ACE9DEA">
            <w:pPr>
              <w:spacing w:before="50" w:after="50" w:line="500" w:lineRule="exact"/>
              <w:jc w:val="left"/>
              <w:rPr>
                <w:rFonts w:ascii="宋体" w:cs="宋体"/>
                <w:sz w:val="24"/>
              </w:rPr>
            </w:pPr>
          </w:p>
        </w:tc>
        <w:tc>
          <w:tcPr>
            <w:tcW w:w="917" w:type="dxa"/>
          </w:tcPr>
          <w:p w14:paraId="7048C5A8">
            <w:pPr>
              <w:spacing w:before="50" w:after="50" w:line="500" w:lineRule="exact"/>
              <w:jc w:val="left"/>
              <w:rPr>
                <w:rFonts w:ascii="宋体" w:cs="宋体"/>
                <w:sz w:val="24"/>
              </w:rPr>
            </w:pPr>
          </w:p>
        </w:tc>
        <w:tc>
          <w:tcPr>
            <w:tcW w:w="1033" w:type="dxa"/>
          </w:tcPr>
          <w:p w14:paraId="1A30881B">
            <w:pPr>
              <w:spacing w:before="50" w:after="50" w:line="500" w:lineRule="exact"/>
              <w:jc w:val="left"/>
              <w:rPr>
                <w:rFonts w:ascii="宋体" w:cs="宋体"/>
                <w:sz w:val="24"/>
              </w:rPr>
            </w:pPr>
          </w:p>
        </w:tc>
        <w:tc>
          <w:tcPr>
            <w:tcW w:w="967" w:type="dxa"/>
          </w:tcPr>
          <w:p w14:paraId="155D1AE9">
            <w:pPr>
              <w:spacing w:before="50" w:after="50" w:line="500" w:lineRule="exact"/>
              <w:jc w:val="left"/>
              <w:rPr>
                <w:rFonts w:ascii="宋体" w:cs="宋体"/>
                <w:sz w:val="24"/>
              </w:rPr>
            </w:pPr>
          </w:p>
        </w:tc>
        <w:tc>
          <w:tcPr>
            <w:tcW w:w="1266" w:type="dxa"/>
          </w:tcPr>
          <w:p w14:paraId="16728AEE">
            <w:pPr>
              <w:spacing w:before="50" w:after="50" w:line="500" w:lineRule="exact"/>
              <w:jc w:val="left"/>
              <w:rPr>
                <w:rFonts w:ascii="宋体" w:cs="宋体"/>
                <w:sz w:val="24"/>
              </w:rPr>
            </w:pPr>
          </w:p>
        </w:tc>
        <w:tc>
          <w:tcPr>
            <w:tcW w:w="1250" w:type="dxa"/>
          </w:tcPr>
          <w:p w14:paraId="3162507A">
            <w:pPr>
              <w:spacing w:before="50" w:after="50" w:line="500" w:lineRule="exact"/>
              <w:jc w:val="left"/>
              <w:rPr>
                <w:rFonts w:ascii="宋体" w:cs="宋体"/>
                <w:sz w:val="24"/>
              </w:rPr>
            </w:pPr>
          </w:p>
        </w:tc>
        <w:tc>
          <w:tcPr>
            <w:tcW w:w="1737" w:type="dxa"/>
          </w:tcPr>
          <w:p w14:paraId="4B42B238">
            <w:pPr>
              <w:spacing w:before="50" w:after="50" w:line="500" w:lineRule="exact"/>
              <w:jc w:val="left"/>
              <w:rPr>
                <w:rFonts w:ascii="宋体" w:cs="宋体"/>
                <w:sz w:val="24"/>
              </w:rPr>
            </w:pPr>
          </w:p>
        </w:tc>
      </w:tr>
      <w:tr w14:paraId="6860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7137CCAE">
            <w:pPr>
              <w:spacing w:before="50" w:after="50" w:line="500" w:lineRule="exact"/>
              <w:jc w:val="left"/>
              <w:rPr>
                <w:rFonts w:ascii="宋体" w:cs="宋体"/>
                <w:sz w:val="24"/>
              </w:rPr>
            </w:pPr>
          </w:p>
        </w:tc>
        <w:tc>
          <w:tcPr>
            <w:tcW w:w="814" w:type="dxa"/>
          </w:tcPr>
          <w:p w14:paraId="274B6670">
            <w:pPr>
              <w:spacing w:before="50" w:after="50" w:line="500" w:lineRule="exact"/>
              <w:jc w:val="left"/>
              <w:rPr>
                <w:rFonts w:ascii="宋体" w:cs="宋体"/>
                <w:sz w:val="24"/>
              </w:rPr>
            </w:pPr>
          </w:p>
        </w:tc>
        <w:tc>
          <w:tcPr>
            <w:tcW w:w="917" w:type="dxa"/>
          </w:tcPr>
          <w:p w14:paraId="785356B3">
            <w:pPr>
              <w:spacing w:before="50" w:after="50" w:line="500" w:lineRule="exact"/>
              <w:jc w:val="left"/>
              <w:rPr>
                <w:rFonts w:ascii="宋体" w:cs="宋体"/>
                <w:sz w:val="24"/>
              </w:rPr>
            </w:pPr>
          </w:p>
        </w:tc>
        <w:tc>
          <w:tcPr>
            <w:tcW w:w="1033" w:type="dxa"/>
          </w:tcPr>
          <w:p w14:paraId="5DB86A50">
            <w:pPr>
              <w:spacing w:before="50" w:after="50" w:line="500" w:lineRule="exact"/>
              <w:jc w:val="left"/>
              <w:rPr>
                <w:rFonts w:ascii="宋体" w:cs="宋体"/>
                <w:sz w:val="24"/>
              </w:rPr>
            </w:pPr>
          </w:p>
        </w:tc>
        <w:tc>
          <w:tcPr>
            <w:tcW w:w="967" w:type="dxa"/>
          </w:tcPr>
          <w:p w14:paraId="4B81C78E">
            <w:pPr>
              <w:spacing w:before="50" w:after="50" w:line="500" w:lineRule="exact"/>
              <w:jc w:val="left"/>
              <w:rPr>
                <w:rFonts w:ascii="宋体" w:cs="宋体"/>
                <w:sz w:val="24"/>
              </w:rPr>
            </w:pPr>
          </w:p>
        </w:tc>
        <w:tc>
          <w:tcPr>
            <w:tcW w:w="1266" w:type="dxa"/>
          </w:tcPr>
          <w:p w14:paraId="57CE27D8">
            <w:pPr>
              <w:spacing w:before="50" w:after="50" w:line="500" w:lineRule="exact"/>
              <w:jc w:val="left"/>
              <w:rPr>
                <w:rFonts w:ascii="宋体" w:cs="宋体"/>
                <w:sz w:val="24"/>
              </w:rPr>
            </w:pPr>
          </w:p>
        </w:tc>
        <w:tc>
          <w:tcPr>
            <w:tcW w:w="1250" w:type="dxa"/>
          </w:tcPr>
          <w:p w14:paraId="62EFA1C1">
            <w:pPr>
              <w:spacing w:before="50" w:after="50" w:line="500" w:lineRule="exact"/>
              <w:jc w:val="left"/>
              <w:rPr>
                <w:rFonts w:ascii="宋体" w:cs="宋体"/>
                <w:sz w:val="24"/>
              </w:rPr>
            </w:pPr>
          </w:p>
        </w:tc>
        <w:tc>
          <w:tcPr>
            <w:tcW w:w="1737" w:type="dxa"/>
          </w:tcPr>
          <w:p w14:paraId="56C02923">
            <w:pPr>
              <w:spacing w:before="50" w:after="50" w:line="500" w:lineRule="exact"/>
              <w:jc w:val="left"/>
              <w:rPr>
                <w:rFonts w:ascii="宋体" w:cs="宋体"/>
                <w:sz w:val="24"/>
              </w:rPr>
            </w:pPr>
          </w:p>
        </w:tc>
      </w:tr>
      <w:tr w14:paraId="72DF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26441B1B">
            <w:pPr>
              <w:spacing w:before="50" w:after="50" w:line="500" w:lineRule="exact"/>
              <w:jc w:val="left"/>
              <w:rPr>
                <w:rFonts w:ascii="宋体" w:cs="宋体"/>
                <w:sz w:val="24"/>
              </w:rPr>
            </w:pPr>
          </w:p>
        </w:tc>
        <w:tc>
          <w:tcPr>
            <w:tcW w:w="814" w:type="dxa"/>
          </w:tcPr>
          <w:p w14:paraId="1EC77D50">
            <w:pPr>
              <w:spacing w:before="50" w:after="50" w:line="500" w:lineRule="exact"/>
              <w:jc w:val="left"/>
              <w:rPr>
                <w:rFonts w:ascii="宋体" w:cs="宋体"/>
                <w:sz w:val="24"/>
              </w:rPr>
            </w:pPr>
          </w:p>
        </w:tc>
        <w:tc>
          <w:tcPr>
            <w:tcW w:w="917" w:type="dxa"/>
          </w:tcPr>
          <w:p w14:paraId="2A73BACF">
            <w:pPr>
              <w:spacing w:before="50" w:after="50" w:line="500" w:lineRule="exact"/>
              <w:jc w:val="left"/>
              <w:rPr>
                <w:rFonts w:ascii="宋体" w:cs="宋体"/>
                <w:sz w:val="24"/>
              </w:rPr>
            </w:pPr>
          </w:p>
        </w:tc>
        <w:tc>
          <w:tcPr>
            <w:tcW w:w="1033" w:type="dxa"/>
          </w:tcPr>
          <w:p w14:paraId="53D61520">
            <w:pPr>
              <w:spacing w:before="50" w:after="50" w:line="500" w:lineRule="exact"/>
              <w:jc w:val="left"/>
              <w:rPr>
                <w:rFonts w:ascii="宋体" w:cs="宋体"/>
                <w:sz w:val="24"/>
              </w:rPr>
            </w:pPr>
          </w:p>
        </w:tc>
        <w:tc>
          <w:tcPr>
            <w:tcW w:w="967" w:type="dxa"/>
          </w:tcPr>
          <w:p w14:paraId="114E865B">
            <w:pPr>
              <w:spacing w:before="50" w:after="50" w:line="500" w:lineRule="exact"/>
              <w:jc w:val="left"/>
              <w:rPr>
                <w:rFonts w:ascii="宋体" w:cs="宋体"/>
                <w:sz w:val="24"/>
              </w:rPr>
            </w:pPr>
          </w:p>
        </w:tc>
        <w:tc>
          <w:tcPr>
            <w:tcW w:w="1266" w:type="dxa"/>
          </w:tcPr>
          <w:p w14:paraId="78A38373">
            <w:pPr>
              <w:spacing w:before="50" w:after="50" w:line="500" w:lineRule="exact"/>
              <w:jc w:val="left"/>
              <w:rPr>
                <w:rFonts w:ascii="宋体" w:cs="宋体"/>
                <w:sz w:val="24"/>
              </w:rPr>
            </w:pPr>
          </w:p>
        </w:tc>
        <w:tc>
          <w:tcPr>
            <w:tcW w:w="1250" w:type="dxa"/>
          </w:tcPr>
          <w:p w14:paraId="73D05365">
            <w:pPr>
              <w:spacing w:before="50" w:after="50" w:line="500" w:lineRule="exact"/>
              <w:jc w:val="left"/>
              <w:rPr>
                <w:rFonts w:ascii="宋体" w:cs="宋体"/>
                <w:sz w:val="24"/>
              </w:rPr>
            </w:pPr>
          </w:p>
        </w:tc>
        <w:tc>
          <w:tcPr>
            <w:tcW w:w="1737" w:type="dxa"/>
          </w:tcPr>
          <w:p w14:paraId="5E5BE62B">
            <w:pPr>
              <w:spacing w:before="50" w:after="50" w:line="500" w:lineRule="exact"/>
              <w:jc w:val="left"/>
              <w:rPr>
                <w:rFonts w:ascii="宋体" w:cs="宋体"/>
                <w:sz w:val="24"/>
              </w:rPr>
            </w:pPr>
          </w:p>
        </w:tc>
      </w:tr>
      <w:tr w14:paraId="000D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0682BE04">
            <w:pPr>
              <w:spacing w:before="50" w:after="50" w:line="500" w:lineRule="exact"/>
              <w:jc w:val="left"/>
              <w:rPr>
                <w:rFonts w:ascii="宋体" w:cs="宋体"/>
                <w:sz w:val="24"/>
              </w:rPr>
            </w:pPr>
          </w:p>
        </w:tc>
        <w:tc>
          <w:tcPr>
            <w:tcW w:w="814" w:type="dxa"/>
          </w:tcPr>
          <w:p w14:paraId="79241DFB">
            <w:pPr>
              <w:spacing w:before="50" w:after="50" w:line="500" w:lineRule="exact"/>
              <w:jc w:val="left"/>
              <w:rPr>
                <w:rFonts w:ascii="宋体" w:cs="宋体"/>
                <w:sz w:val="24"/>
              </w:rPr>
            </w:pPr>
          </w:p>
        </w:tc>
        <w:tc>
          <w:tcPr>
            <w:tcW w:w="917" w:type="dxa"/>
          </w:tcPr>
          <w:p w14:paraId="4FB2D946">
            <w:pPr>
              <w:spacing w:before="50" w:after="50" w:line="500" w:lineRule="exact"/>
              <w:jc w:val="left"/>
              <w:rPr>
                <w:rFonts w:ascii="宋体" w:cs="宋体"/>
                <w:sz w:val="24"/>
              </w:rPr>
            </w:pPr>
          </w:p>
        </w:tc>
        <w:tc>
          <w:tcPr>
            <w:tcW w:w="1033" w:type="dxa"/>
          </w:tcPr>
          <w:p w14:paraId="1AC4733F">
            <w:pPr>
              <w:spacing w:before="50" w:after="50" w:line="500" w:lineRule="exact"/>
              <w:jc w:val="left"/>
              <w:rPr>
                <w:rFonts w:ascii="宋体" w:cs="宋体"/>
                <w:sz w:val="24"/>
              </w:rPr>
            </w:pPr>
          </w:p>
        </w:tc>
        <w:tc>
          <w:tcPr>
            <w:tcW w:w="967" w:type="dxa"/>
          </w:tcPr>
          <w:p w14:paraId="0F035672">
            <w:pPr>
              <w:spacing w:before="50" w:after="50" w:line="500" w:lineRule="exact"/>
              <w:jc w:val="left"/>
              <w:rPr>
                <w:rFonts w:ascii="宋体" w:cs="宋体"/>
                <w:sz w:val="24"/>
              </w:rPr>
            </w:pPr>
          </w:p>
        </w:tc>
        <w:tc>
          <w:tcPr>
            <w:tcW w:w="1266" w:type="dxa"/>
          </w:tcPr>
          <w:p w14:paraId="4A7F069D">
            <w:pPr>
              <w:spacing w:before="50" w:after="50" w:line="500" w:lineRule="exact"/>
              <w:jc w:val="left"/>
              <w:rPr>
                <w:rFonts w:ascii="宋体" w:cs="宋体"/>
                <w:sz w:val="24"/>
              </w:rPr>
            </w:pPr>
          </w:p>
        </w:tc>
        <w:tc>
          <w:tcPr>
            <w:tcW w:w="1250" w:type="dxa"/>
          </w:tcPr>
          <w:p w14:paraId="6456F20B">
            <w:pPr>
              <w:spacing w:before="50" w:after="50" w:line="500" w:lineRule="exact"/>
              <w:jc w:val="left"/>
              <w:rPr>
                <w:rFonts w:ascii="宋体" w:cs="宋体"/>
                <w:sz w:val="24"/>
              </w:rPr>
            </w:pPr>
          </w:p>
        </w:tc>
        <w:tc>
          <w:tcPr>
            <w:tcW w:w="1737" w:type="dxa"/>
          </w:tcPr>
          <w:p w14:paraId="5C074DCF">
            <w:pPr>
              <w:spacing w:before="50" w:after="50" w:line="500" w:lineRule="exact"/>
              <w:jc w:val="left"/>
              <w:rPr>
                <w:rFonts w:ascii="宋体" w:cs="宋体"/>
                <w:sz w:val="24"/>
              </w:rPr>
            </w:pPr>
          </w:p>
        </w:tc>
      </w:tr>
      <w:tr w14:paraId="51C9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0CD73949">
            <w:pPr>
              <w:spacing w:before="50" w:after="50" w:line="500" w:lineRule="exact"/>
              <w:jc w:val="left"/>
              <w:rPr>
                <w:rFonts w:ascii="宋体" w:cs="宋体"/>
                <w:sz w:val="24"/>
              </w:rPr>
            </w:pPr>
          </w:p>
        </w:tc>
        <w:tc>
          <w:tcPr>
            <w:tcW w:w="814" w:type="dxa"/>
          </w:tcPr>
          <w:p w14:paraId="2903AA58">
            <w:pPr>
              <w:spacing w:before="50" w:after="50" w:line="500" w:lineRule="exact"/>
              <w:jc w:val="left"/>
              <w:rPr>
                <w:rFonts w:ascii="宋体" w:cs="宋体"/>
                <w:sz w:val="24"/>
              </w:rPr>
            </w:pPr>
          </w:p>
        </w:tc>
        <w:tc>
          <w:tcPr>
            <w:tcW w:w="917" w:type="dxa"/>
          </w:tcPr>
          <w:p w14:paraId="5C31BCB3">
            <w:pPr>
              <w:spacing w:before="50" w:after="50" w:line="500" w:lineRule="exact"/>
              <w:jc w:val="left"/>
              <w:rPr>
                <w:rFonts w:ascii="宋体" w:cs="宋体"/>
                <w:sz w:val="24"/>
              </w:rPr>
            </w:pPr>
          </w:p>
        </w:tc>
        <w:tc>
          <w:tcPr>
            <w:tcW w:w="1033" w:type="dxa"/>
          </w:tcPr>
          <w:p w14:paraId="03608AC6">
            <w:pPr>
              <w:spacing w:before="50" w:after="50" w:line="500" w:lineRule="exact"/>
              <w:jc w:val="left"/>
              <w:rPr>
                <w:rFonts w:ascii="宋体" w:cs="宋体"/>
                <w:sz w:val="24"/>
              </w:rPr>
            </w:pPr>
          </w:p>
        </w:tc>
        <w:tc>
          <w:tcPr>
            <w:tcW w:w="967" w:type="dxa"/>
          </w:tcPr>
          <w:p w14:paraId="152E4235">
            <w:pPr>
              <w:spacing w:before="50" w:after="50" w:line="500" w:lineRule="exact"/>
              <w:jc w:val="left"/>
              <w:rPr>
                <w:rFonts w:ascii="宋体" w:cs="宋体"/>
                <w:sz w:val="24"/>
              </w:rPr>
            </w:pPr>
          </w:p>
        </w:tc>
        <w:tc>
          <w:tcPr>
            <w:tcW w:w="1266" w:type="dxa"/>
          </w:tcPr>
          <w:p w14:paraId="03034E99">
            <w:pPr>
              <w:spacing w:before="50" w:after="50" w:line="500" w:lineRule="exact"/>
              <w:jc w:val="left"/>
              <w:rPr>
                <w:rFonts w:ascii="宋体" w:cs="宋体"/>
                <w:sz w:val="24"/>
              </w:rPr>
            </w:pPr>
          </w:p>
        </w:tc>
        <w:tc>
          <w:tcPr>
            <w:tcW w:w="1250" w:type="dxa"/>
          </w:tcPr>
          <w:p w14:paraId="6A6C8866">
            <w:pPr>
              <w:spacing w:before="50" w:after="50" w:line="500" w:lineRule="exact"/>
              <w:jc w:val="left"/>
              <w:rPr>
                <w:rFonts w:ascii="宋体" w:cs="宋体"/>
                <w:sz w:val="24"/>
              </w:rPr>
            </w:pPr>
          </w:p>
        </w:tc>
        <w:tc>
          <w:tcPr>
            <w:tcW w:w="1737" w:type="dxa"/>
          </w:tcPr>
          <w:p w14:paraId="76ADDD4A">
            <w:pPr>
              <w:spacing w:before="50" w:after="50" w:line="500" w:lineRule="exact"/>
              <w:jc w:val="left"/>
              <w:rPr>
                <w:rFonts w:ascii="宋体" w:cs="宋体"/>
                <w:sz w:val="24"/>
              </w:rPr>
            </w:pPr>
          </w:p>
        </w:tc>
      </w:tr>
      <w:tr w14:paraId="64E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6BAFD692">
            <w:pPr>
              <w:spacing w:before="50" w:after="50" w:line="500" w:lineRule="exact"/>
              <w:jc w:val="left"/>
              <w:rPr>
                <w:rFonts w:ascii="宋体" w:cs="宋体"/>
                <w:sz w:val="24"/>
              </w:rPr>
            </w:pPr>
          </w:p>
        </w:tc>
        <w:tc>
          <w:tcPr>
            <w:tcW w:w="814" w:type="dxa"/>
          </w:tcPr>
          <w:p w14:paraId="7D63EC3E">
            <w:pPr>
              <w:spacing w:before="50" w:after="50" w:line="500" w:lineRule="exact"/>
              <w:jc w:val="left"/>
              <w:rPr>
                <w:rFonts w:ascii="宋体" w:cs="宋体"/>
                <w:sz w:val="24"/>
              </w:rPr>
            </w:pPr>
          </w:p>
        </w:tc>
        <w:tc>
          <w:tcPr>
            <w:tcW w:w="917" w:type="dxa"/>
          </w:tcPr>
          <w:p w14:paraId="12A1634C">
            <w:pPr>
              <w:spacing w:before="50" w:after="50" w:line="500" w:lineRule="exact"/>
              <w:jc w:val="left"/>
              <w:rPr>
                <w:rFonts w:ascii="宋体" w:cs="宋体"/>
                <w:sz w:val="24"/>
              </w:rPr>
            </w:pPr>
          </w:p>
        </w:tc>
        <w:tc>
          <w:tcPr>
            <w:tcW w:w="1033" w:type="dxa"/>
          </w:tcPr>
          <w:p w14:paraId="61A185EE">
            <w:pPr>
              <w:spacing w:before="50" w:after="50" w:line="500" w:lineRule="exact"/>
              <w:jc w:val="left"/>
              <w:rPr>
                <w:rFonts w:ascii="宋体" w:cs="宋体"/>
                <w:sz w:val="24"/>
              </w:rPr>
            </w:pPr>
          </w:p>
        </w:tc>
        <w:tc>
          <w:tcPr>
            <w:tcW w:w="967" w:type="dxa"/>
          </w:tcPr>
          <w:p w14:paraId="2714DC39">
            <w:pPr>
              <w:spacing w:before="50" w:after="50" w:line="500" w:lineRule="exact"/>
              <w:jc w:val="left"/>
              <w:rPr>
                <w:rFonts w:ascii="宋体" w:cs="宋体"/>
                <w:sz w:val="24"/>
              </w:rPr>
            </w:pPr>
          </w:p>
        </w:tc>
        <w:tc>
          <w:tcPr>
            <w:tcW w:w="1266" w:type="dxa"/>
          </w:tcPr>
          <w:p w14:paraId="4BE5D3AA">
            <w:pPr>
              <w:spacing w:before="50" w:after="50" w:line="500" w:lineRule="exact"/>
              <w:jc w:val="left"/>
              <w:rPr>
                <w:rFonts w:ascii="宋体" w:cs="宋体"/>
                <w:sz w:val="24"/>
              </w:rPr>
            </w:pPr>
          </w:p>
        </w:tc>
        <w:tc>
          <w:tcPr>
            <w:tcW w:w="1250" w:type="dxa"/>
          </w:tcPr>
          <w:p w14:paraId="151C39D8">
            <w:pPr>
              <w:spacing w:before="50" w:after="50" w:line="500" w:lineRule="exact"/>
              <w:jc w:val="left"/>
              <w:rPr>
                <w:rFonts w:ascii="宋体" w:cs="宋体"/>
                <w:sz w:val="24"/>
              </w:rPr>
            </w:pPr>
          </w:p>
        </w:tc>
        <w:tc>
          <w:tcPr>
            <w:tcW w:w="1737" w:type="dxa"/>
          </w:tcPr>
          <w:p w14:paraId="3AE80E7B">
            <w:pPr>
              <w:spacing w:before="50" w:after="50" w:line="500" w:lineRule="exact"/>
              <w:jc w:val="left"/>
              <w:rPr>
                <w:rFonts w:ascii="宋体" w:cs="宋体"/>
                <w:sz w:val="24"/>
              </w:rPr>
            </w:pPr>
          </w:p>
        </w:tc>
      </w:tr>
      <w:tr w14:paraId="28D9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05FCFD69">
            <w:pPr>
              <w:spacing w:before="50" w:after="50" w:line="500" w:lineRule="exact"/>
              <w:jc w:val="left"/>
              <w:rPr>
                <w:rFonts w:ascii="宋体" w:cs="宋体"/>
                <w:sz w:val="24"/>
              </w:rPr>
            </w:pPr>
          </w:p>
        </w:tc>
        <w:tc>
          <w:tcPr>
            <w:tcW w:w="814" w:type="dxa"/>
          </w:tcPr>
          <w:p w14:paraId="4339EC20">
            <w:pPr>
              <w:spacing w:before="50" w:after="50" w:line="500" w:lineRule="exact"/>
              <w:jc w:val="left"/>
              <w:rPr>
                <w:rFonts w:ascii="宋体" w:cs="宋体"/>
                <w:sz w:val="24"/>
              </w:rPr>
            </w:pPr>
          </w:p>
        </w:tc>
        <w:tc>
          <w:tcPr>
            <w:tcW w:w="917" w:type="dxa"/>
          </w:tcPr>
          <w:p w14:paraId="4F0E1779">
            <w:pPr>
              <w:spacing w:before="50" w:after="50" w:line="500" w:lineRule="exact"/>
              <w:jc w:val="left"/>
              <w:rPr>
                <w:rFonts w:ascii="宋体" w:cs="宋体"/>
                <w:sz w:val="24"/>
              </w:rPr>
            </w:pPr>
          </w:p>
        </w:tc>
        <w:tc>
          <w:tcPr>
            <w:tcW w:w="1033" w:type="dxa"/>
          </w:tcPr>
          <w:p w14:paraId="43D0E7F6">
            <w:pPr>
              <w:spacing w:before="50" w:after="50" w:line="500" w:lineRule="exact"/>
              <w:jc w:val="left"/>
              <w:rPr>
                <w:rFonts w:ascii="宋体" w:cs="宋体"/>
                <w:sz w:val="24"/>
              </w:rPr>
            </w:pPr>
          </w:p>
        </w:tc>
        <w:tc>
          <w:tcPr>
            <w:tcW w:w="967" w:type="dxa"/>
          </w:tcPr>
          <w:p w14:paraId="126CCCDF">
            <w:pPr>
              <w:spacing w:before="50" w:after="50" w:line="500" w:lineRule="exact"/>
              <w:jc w:val="left"/>
              <w:rPr>
                <w:rFonts w:ascii="宋体" w:cs="宋体"/>
                <w:sz w:val="24"/>
              </w:rPr>
            </w:pPr>
          </w:p>
        </w:tc>
        <w:tc>
          <w:tcPr>
            <w:tcW w:w="1266" w:type="dxa"/>
          </w:tcPr>
          <w:p w14:paraId="3EFC3949">
            <w:pPr>
              <w:spacing w:before="50" w:after="50" w:line="500" w:lineRule="exact"/>
              <w:jc w:val="left"/>
              <w:rPr>
                <w:rFonts w:ascii="宋体" w:cs="宋体"/>
                <w:sz w:val="24"/>
              </w:rPr>
            </w:pPr>
          </w:p>
        </w:tc>
        <w:tc>
          <w:tcPr>
            <w:tcW w:w="1250" w:type="dxa"/>
          </w:tcPr>
          <w:p w14:paraId="242EEDEB">
            <w:pPr>
              <w:spacing w:before="50" w:after="50" w:line="500" w:lineRule="exact"/>
              <w:jc w:val="left"/>
              <w:rPr>
                <w:rFonts w:ascii="宋体" w:cs="宋体"/>
                <w:sz w:val="24"/>
              </w:rPr>
            </w:pPr>
          </w:p>
        </w:tc>
        <w:tc>
          <w:tcPr>
            <w:tcW w:w="1737" w:type="dxa"/>
          </w:tcPr>
          <w:p w14:paraId="15B423EB">
            <w:pPr>
              <w:spacing w:before="50" w:after="50" w:line="500" w:lineRule="exact"/>
              <w:jc w:val="left"/>
              <w:rPr>
                <w:rFonts w:ascii="宋体" w:cs="宋体"/>
                <w:sz w:val="24"/>
              </w:rPr>
            </w:pPr>
          </w:p>
        </w:tc>
      </w:tr>
      <w:tr w14:paraId="3DC9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0FB9ADEA">
            <w:pPr>
              <w:spacing w:before="50" w:after="50" w:line="500" w:lineRule="exact"/>
              <w:jc w:val="left"/>
              <w:rPr>
                <w:rFonts w:ascii="宋体" w:cs="宋体"/>
                <w:sz w:val="24"/>
              </w:rPr>
            </w:pPr>
          </w:p>
        </w:tc>
        <w:tc>
          <w:tcPr>
            <w:tcW w:w="814" w:type="dxa"/>
          </w:tcPr>
          <w:p w14:paraId="33E9E97B">
            <w:pPr>
              <w:spacing w:before="50" w:after="50" w:line="500" w:lineRule="exact"/>
              <w:jc w:val="left"/>
              <w:rPr>
                <w:rFonts w:ascii="宋体" w:cs="宋体"/>
                <w:sz w:val="24"/>
              </w:rPr>
            </w:pPr>
          </w:p>
        </w:tc>
        <w:tc>
          <w:tcPr>
            <w:tcW w:w="917" w:type="dxa"/>
          </w:tcPr>
          <w:p w14:paraId="6CAEDB8A">
            <w:pPr>
              <w:spacing w:before="50" w:after="50" w:line="500" w:lineRule="exact"/>
              <w:jc w:val="left"/>
              <w:rPr>
                <w:rFonts w:ascii="宋体" w:cs="宋体"/>
                <w:sz w:val="24"/>
              </w:rPr>
            </w:pPr>
          </w:p>
        </w:tc>
        <w:tc>
          <w:tcPr>
            <w:tcW w:w="1033" w:type="dxa"/>
          </w:tcPr>
          <w:p w14:paraId="72E3224F">
            <w:pPr>
              <w:spacing w:before="50" w:after="50" w:line="500" w:lineRule="exact"/>
              <w:jc w:val="left"/>
              <w:rPr>
                <w:rFonts w:ascii="宋体" w:cs="宋体"/>
                <w:sz w:val="24"/>
              </w:rPr>
            </w:pPr>
          </w:p>
        </w:tc>
        <w:tc>
          <w:tcPr>
            <w:tcW w:w="967" w:type="dxa"/>
          </w:tcPr>
          <w:p w14:paraId="7CCEF5B8">
            <w:pPr>
              <w:spacing w:before="50" w:after="50" w:line="500" w:lineRule="exact"/>
              <w:jc w:val="left"/>
              <w:rPr>
                <w:rFonts w:ascii="宋体" w:cs="宋体"/>
                <w:sz w:val="24"/>
              </w:rPr>
            </w:pPr>
          </w:p>
        </w:tc>
        <w:tc>
          <w:tcPr>
            <w:tcW w:w="1266" w:type="dxa"/>
          </w:tcPr>
          <w:p w14:paraId="4D840ADC">
            <w:pPr>
              <w:spacing w:before="50" w:after="50" w:line="500" w:lineRule="exact"/>
              <w:jc w:val="left"/>
              <w:rPr>
                <w:rFonts w:ascii="宋体" w:cs="宋体"/>
                <w:sz w:val="24"/>
              </w:rPr>
            </w:pPr>
          </w:p>
        </w:tc>
        <w:tc>
          <w:tcPr>
            <w:tcW w:w="1250" w:type="dxa"/>
          </w:tcPr>
          <w:p w14:paraId="4AD1ADC1">
            <w:pPr>
              <w:spacing w:before="50" w:after="50" w:line="500" w:lineRule="exact"/>
              <w:jc w:val="left"/>
              <w:rPr>
                <w:rFonts w:ascii="宋体" w:cs="宋体"/>
                <w:sz w:val="24"/>
              </w:rPr>
            </w:pPr>
          </w:p>
        </w:tc>
        <w:tc>
          <w:tcPr>
            <w:tcW w:w="1737" w:type="dxa"/>
          </w:tcPr>
          <w:p w14:paraId="708583A5">
            <w:pPr>
              <w:spacing w:before="50" w:after="50" w:line="500" w:lineRule="exact"/>
              <w:jc w:val="left"/>
              <w:rPr>
                <w:rFonts w:ascii="宋体" w:cs="宋体"/>
                <w:sz w:val="24"/>
              </w:rPr>
            </w:pPr>
          </w:p>
        </w:tc>
      </w:tr>
      <w:tr w14:paraId="030F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tcPr>
          <w:p w14:paraId="7E9FA8D1">
            <w:pPr>
              <w:spacing w:before="50" w:after="50" w:line="500" w:lineRule="exact"/>
              <w:jc w:val="left"/>
              <w:rPr>
                <w:rFonts w:ascii="宋体" w:cs="宋体"/>
                <w:sz w:val="24"/>
              </w:rPr>
            </w:pPr>
          </w:p>
        </w:tc>
        <w:tc>
          <w:tcPr>
            <w:tcW w:w="814" w:type="dxa"/>
          </w:tcPr>
          <w:p w14:paraId="72BD98E4">
            <w:pPr>
              <w:spacing w:before="50" w:after="50" w:line="500" w:lineRule="exact"/>
              <w:jc w:val="left"/>
              <w:rPr>
                <w:rFonts w:ascii="宋体" w:cs="宋体"/>
                <w:sz w:val="24"/>
              </w:rPr>
            </w:pPr>
          </w:p>
        </w:tc>
        <w:tc>
          <w:tcPr>
            <w:tcW w:w="917" w:type="dxa"/>
          </w:tcPr>
          <w:p w14:paraId="310BC992">
            <w:pPr>
              <w:spacing w:before="50" w:after="50" w:line="500" w:lineRule="exact"/>
              <w:jc w:val="left"/>
              <w:rPr>
                <w:rFonts w:ascii="宋体" w:cs="宋体"/>
                <w:sz w:val="24"/>
              </w:rPr>
            </w:pPr>
          </w:p>
        </w:tc>
        <w:tc>
          <w:tcPr>
            <w:tcW w:w="1033" w:type="dxa"/>
          </w:tcPr>
          <w:p w14:paraId="60179429">
            <w:pPr>
              <w:spacing w:before="50" w:after="50" w:line="500" w:lineRule="exact"/>
              <w:jc w:val="left"/>
              <w:rPr>
                <w:rFonts w:ascii="宋体" w:cs="宋体"/>
                <w:sz w:val="24"/>
              </w:rPr>
            </w:pPr>
          </w:p>
        </w:tc>
        <w:tc>
          <w:tcPr>
            <w:tcW w:w="967" w:type="dxa"/>
          </w:tcPr>
          <w:p w14:paraId="301C7E08">
            <w:pPr>
              <w:spacing w:before="50" w:after="50" w:line="500" w:lineRule="exact"/>
              <w:jc w:val="left"/>
              <w:rPr>
                <w:rFonts w:ascii="宋体" w:cs="宋体"/>
                <w:sz w:val="24"/>
              </w:rPr>
            </w:pPr>
          </w:p>
        </w:tc>
        <w:tc>
          <w:tcPr>
            <w:tcW w:w="1266" w:type="dxa"/>
          </w:tcPr>
          <w:p w14:paraId="33F9D1FC">
            <w:pPr>
              <w:spacing w:before="50" w:after="50" w:line="500" w:lineRule="exact"/>
              <w:jc w:val="left"/>
              <w:rPr>
                <w:rFonts w:ascii="宋体" w:cs="宋体"/>
                <w:sz w:val="24"/>
              </w:rPr>
            </w:pPr>
          </w:p>
        </w:tc>
        <w:tc>
          <w:tcPr>
            <w:tcW w:w="1250" w:type="dxa"/>
          </w:tcPr>
          <w:p w14:paraId="4E56400D">
            <w:pPr>
              <w:spacing w:before="50" w:after="50" w:line="500" w:lineRule="exact"/>
              <w:jc w:val="left"/>
              <w:rPr>
                <w:rFonts w:ascii="宋体" w:cs="宋体"/>
                <w:sz w:val="24"/>
              </w:rPr>
            </w:pPr>
          </w:p>
        </w:tc>
        <w:tc>
          <w:tcPr>
            <w:tcW w:w="1737" w:type="dxa"/>
          </w:tcPr>
          <w:p w14:paraId="2D4A9794">
            <w:pPr>
              <w:spacing w:before="50" w:after="50" w:line="500" w:lineRule="exact"/>
              <w:jc w:val="left"/>
              <w:rPr>
                <w:rFonts w:ascii="宋体" w:cs="宋体"/>
                <w:sz w:val="24"/>
              </w:rPr>
            </w:pPr>
          </w:p>
        </w:tc>
      </w:tr>
      <w:tr w14:paraId="727B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71" w:type="dxa"/>
          </w:tcPr>
          <w:p w14:paraId="386FAF8C">
            <w:pPr>
              <w:spacing w:before="50" w:after="50" w:line="500" w:lineRule="exact"/>
              <w:jc w:val="left"/>
              <w:rPr>
                <w:rFonts w:ascii="宋体" w:cs="宋体"/>
                <w:sz w:val="24"/>
              </w:rPr>
            </w:pPr>
          </w:p>
        </w:tc>
        <w:tc>
          <w:tcPr>
            <w:tcW w:w="814" w:type="dxa"/>
          </w:tcPr>
          <w:p w14:paraId="6CDE5F06">
            <w:pPr>
              <w:spacing w:before="50" w:after="50" w:line="500" w:lineRule="exact"/>
              <w:jc w:val="left"/>
              <w:rPr>
                <w:rFonts w:ascii="宋体" w:cs="宋体"/>
                <w:sz w:val="24"/>
              </w:rPr>
            </w:pPr>
          </w:p>
        </w:tc>
        <w:tc>
          <w:tcPr>
            <w:tcW w:w="917" w:type="dxa"/>
          </w:tcPr>
          <w:p w14:paraId="3BFDA0FD">
            <w:pPr>
              <w:spacing w:before="50" w:after="50" w:line="500" w:lineRule="exact"/>
              <w:jc w:val="left"/>
              <w:rPr>
                <w:rFonts w:ascii="宋体" w:cs="宋体"/>
                <w:sz w:val="24"/>
              </w:rPr>
            </w:pPr>
          </w:p>
        </w:tc>
        <w:tc>
          <w:tcPr>
            <w:tcW w:w="1033" w:type="dxa"/>
          </w:tcPr>
          <w:p w14:paraId="7B502DD7">
            <w:pPr>
              <w:spacing w:before="50" w:after="50" w:line="500" w:lineRule="exact"/>
              <w:jc w:val="left"/>
              <w:rPr>
                <w:rFonts w:ascii="宋体" w:cs="宋体"/>
                <w:sz w:val="24"/>
              </w:rPr>
            </w:pPr>
          </w:p>
        </w:tc>
        <w:tc>
          <w:tcPr>
            <w:tcW w:w="967" w:type="dxa"/>
          </w:tcPr>
          <w:p w14:paraId="21BE3338">
            <w:pPr>
              <w:spacing w:before="50" w:after="50" w:line="500" w:lineRule="exact"/>
              <w:jc w:val="left"/>
              <w:rPr>
                <w:rFonts w:ascii="宋体" w:cs="宋体"/>
                <w:sz w:val="24"/>
              </w:rPr>
            </w:pPr>
          </w:p>
        </w:tc>
        <w:tc>
          <w:tcPr>
            <w:tcW w:w="1266" w:type="dxa"/>
          </w:tcPr>
          <w:p w14:paraId="28E1DFED">
            <w:pPr>
              <w:spacing w:before="50" w:after="50" w:line="500" w:lineRule="exact"/>
              <w:jc w:val="left"/>
              <w:rPr>
                <w:rFonts w:ascii="宋体" w:cs="宋体"/>
                <w:sz w:val="24"/>
              </w:rPr>
            </w:pPr>
          </w:p>
        </w:tc>
        <w:tc>
          <w:tcPr>
            <w:tcW w:w="1250" w:type="dxa"/>
          </w:tcPr>
          <w:p w14:paraId="62E7CE3A">
            <w:pPr>
              <w:spacing w:before="50" w:after="50" w:line="500" w:lineRule="exact"/>
              <w:jc w:val="left"/>
              <w:rPr>
                <w:rFonts w:ascii="宋体" w:cs="宋体"/>
                <w:sz w:val="24"/>
              </w:rPr>
            </w:pPr>
          </w:p>
        </w:tc>
        <w:tc>
          <w:tcPr>
            <w:tcW w:w="1737" w:type="dxa"/>
          </w:tcPr>
          <w:p w14:paraId="70DFF3D8">
            <w:pPr>
              <w:spacing w:before="50" w:after="50" w:line="500" w:lineRule="exact"/>
              <w:jc w:val="left"/>
              <w:rPr>
                <w:rFonts w:ascii="宋体" w:cs="宋体"/>
                <w:sz w:val="24"/>
              </w:rPr>
            </w:pPr>
          </w:p>
        </w:tc>
      </w:tr>
    </w:tbl>
    <w:p w14:paraId="5A3E58E4">
      <w:pPr>
        <w:spacing w:before="50" w:after="50" w:line="500" w:lineRule="exact"/>
        <w:rPr>
          <w:rFonts w:ascii="宋体" w:cs="宋体"/>
          <w:b/>
          <w:bCs/>
          <w:sz w:val="24"/>
        </w:rPr>
      </w:pPr>
    </w:p>
    <w:p w14:paraId="4A50D724">
      <w:pPr>
        <w:pStyle w:val="27"/>
        <w:tabs>
          <w:tab w:val="left" w:pos="4312"/>
        </w:tabs>
        <w:spacing w:before="156" w:after="156" w:line="360" w:lineRule="auto"/>
        <w:rPr>
          <w:rFonts w:ascii="Times New Roman" w:hAnsi="Times New Roman"/>
        </w:rPr>
      </w:pPr>
      <w:r>
        <w:rPr>
          <w:rFonts w:hint="eastAsia" w:ascii="Times New Roman" w:hAnsi="Times New Roman"/>
        </w:rPr>
        <w:t>投标单位（公章）：</w:t>
      </w:r>
    </w:p>
    <w:p w14:paraId="1DE72247">
      <w:pPr>
        <w:pStyle w:val="27"/>
        <w:tabs>
          <w:tab w:val="left" w:pos="4312"/>
        </w:tabs>
        <w:spacing w:before="156" w:after="156" w:line="360" w:lineRule="auto"/>
        <w:rPr>
          <w:rFonts w:ascii="Times New Roman" w:hAnsi="Times New Roman"/>
        </w:rPr>
      </w:pPr>
      <w:r>
        <w:rPr>
          <w:rFonts w:hint="eastAsia" w:ascii="Times New Roman" w:hAnsi="Times New Roman"/>
        </w:rPr>
        <w:t>授权代表签字：</w:t>
      </w:r>
    </w:p>
    <w:p w14:paraId="13279A7E">
      <w:pPr>
        <w:pStyle w:val="27"/>
        <w:tabs>
          <w:tab w:val="left" w:pos="4312"/>
        </w:tabs>
        <w:spacing w:before="156" w:after="156" w:line="360" w:lineRule="auto"/>
        <w:rPr>
          <w:rFonts w:ascii="Times New Roman" w:hAnsi="Times New Roman"/>
        </w:rPr>
      </w:pPr>
      <w:r>
        <w:rPr>
          <w:rFonts w:hint="eastAsia" w:ascii="Times New Roman" w:hAnsi="Times New Roman"/>
        </w:rPr>
        <w:t>日期：</w:t>
      </w:r>
    </w:p>
    <w:p w14:paraId="54D0AA9B">
      <w:pPr>
        <w:rPr>
          <w:rFonts w:ascii="宋体" w:hAnsi="宋体" w:cs="宋体"/>
          <w:b/>
          <w:bCs/>
          <w:sz w:val="24"/>
          <w:szCs w:val="24"/>
        </w:rPr>
      </w:pPr>
    </w:p>
    <w:p w14:paraId="1780546F">
      <w:pPr>
        <w:pStyle w:val="50"/>
        <w:ind w:firstLine="344"/>
      </w:pPr>
    </w:p>
    <w:p w14:paraId="1583A0CF">
      <w:pPr>
        <w:rPr>
          <w:rFonts w:ascii="宋体" w:hAnsi="宋体" w:cs="宋体"/>
          <w:b/>
          <w:bCs/>
          <w:sz w:val="24"/>
          <w:szCs w:val="24"/>
        </w:rPr>
      </w:pPr>
      <w:r>
        <w:rPr>
          <w:rFonts w:ascii="宋体" w:hAnsi="宋体" w:cs="宋体"/>
          <w:b/>
          <w:bCs/>
          <w:sz w:val="24"/>
          <w:szCs w:val="24"/>
        </w:rPr>
        <w:br w:type="page"/>
      </w:r>
    </w:p>
    <w:p w14:paraId="67B10EBB">
      <w:pPr>
        <w:pStyle w:val="309"/>
        <w:ind w:firstLine="3162" w:firstLineChars="1050"/>
        <w:rPr>
          <w:rFonts w:hint="eastAsia" w:hAnsi="宋体" w:cs="宋体"/>
          <w:sz w:val="30"/>
          <w:szCs w:val="30"/>
        </w:rPr>
      </w:pPr>
      <w:r>
        <w:rPr>
          <w:rFonts w:hint="eastAsia" w:hAnsi="宋体" w:cs="宋体"/>
          <w:sz w:val="30"/>
          <w:szCs w:val="30"/>
        </w:rPr>
        <w:t>项目负责人简历表</w:t>
      </w:r>
    </w:p>
    <w:p w14:paraId="67E112F6">
      <w:pPr>
        <w:pStyle w:val="309"/>
        <w:jc w:val="left"/>
        <w:rPr>
          <w:rFonts w:hint="eastAsia" w:hAnsi="宋体" w:cs="宋体"/>
          <w:b/>
          <w:bCs w:val="0"/>
          <w:sz w:val="24"/>
          <w:szCs w:val="24"/>
        </w:rPr>
      </w:pPr>
      <w:r>
        <w:rPr>
          <w:rFonts w:hint="eastAsia" w:hAnsi="宋体" w:cs="宋体"/>
          <w:b/>
          <w:bCs w:val="0"/>
          <w:sz w:val="24"/>
          <w:szCs w:val="24"/>
        </w:rPr>
        <w:t>投标人(盖章)：</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555"/>
        <w:gridCol w:w="1451"/>
        <w:gridCol w:w="1791"/>
        <w:gridCol w:w="1325"/>
        <w:gridCol w:w="1289"/>
      </w:tblGrid>
      <w:tr w14:paraId="767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2153" w:type="dxa"/>
            <w:noWrap w:val="0"/>
            <w:vAlign w:val="top"/>
          </w:tcPr>
          <w:p w14:paraId="3E349EAA">
            <w:pPr>
              <w:spacing w:line="360" w:lineRule="auto"/>
              <w:jc w:val="center"/>
              <w:rPr>
                <w:rFonts w:hint="eastAsia" w:ascii="宋体" w:hAnsi="宋体" w:cs="宋体"/>
                <w:b/>
                <w:bCs/>
                <w:sz w:val="24"/>
              </w:rPr>
            </w:pPr>
            <w:r>
              <w:rPr>
                <w:rFonts w:hint="eastAsia" w:ascii="宋体" w:hAnsi="宋体" w:cs="宋体"/>
                <w:b/>
                <w:bCs/>
                <w:sz w:val="24"/>
              </w:rPr>
              <w:t>姓名</w:t>
            </w:r>
          </w:p>
        </w:tc>
        <w:tc>
          <w:tcPr>
            <w:tcW w:w="1555" w:type="dxa"/>
            <w:noWrap w:val="0"/>
            <w:vAlign w:val="top"/>
          </w:tcPr>
          <w:p w14:paraId="3F6289BD">
            <w:pPr>
              <w:spacing w:line="360" w:lineRule="auto"/>
              <w:jc w:val="center"/>
              <w:rPr>
                <w:rFonts w:hint="eastAsia" w:ascii="宋体" w:hAnsi="宋体" w:cs="宋体"/>
                <w:b/>
                <w:bCs/>
                <w:sz w:val="24"/>
              </w:rPr>
            </w:pPr>
          </w:p>
        </w:tc>
        <w:tc>
          <w:tcPr>
            <w:tcW w:w="1451" w:type="dxa"/>
            <w:noWrap w:val="0"/>
            <w:vAlign w:val="top"/>
          </w:tcPr>
          <w:p w14:paraId="70FF9315">
            <w:pPr>
              <w:spacing w:line="360" w:lineRule="auto"/>
              <w:jc w:val="center"/>
              <w:rPr>
                <w:rFonts w:hint="eastAsia" w:ascii="宋体" w:hAnsi="宋体" w:cs="宋体"/>
                <w:b/>
                <w:bCs/>
                <w:sz w:val="24"/>
              </w:rPr>
            </w:pPr>
            <w:r>
              <w:rPr>
                <w:rFonts w:hint="eastAsia" w:ascii="宋体" w:hAnsi="宋体" w:cs="宋体"/>
                <w:b/>
                <w:bCs/>
                <w:sz w:val="24"/>
              </w:rPr>
              <w:t>出生年月</w:t>
            </w:r>
          </w:p>
        </w:tc>
        <w:tc>
          <w:tcPr>
            <w:tcW w:w="1791" w:type="dxa"/>
            <w:noWrap w:val="0"/>
            <w:vAlign w:val="top"/>
          </w:tcPr>
          <w:p w14:paraId="5411549C">
            <w:pPr>
              <w:spacing w:line="360" w:lineRule="auto"/>
              <w:jc w:val="center"/>
              <w:rPr>
                <w:rFonts w:hint="eastAsia" w:ascii="宋体" w:hAnsi="宋体" w:cs="宋体"/>
                <w:b/>
                <w:bCs/>
                <w:sz w:val="24"/>
              </w:rPr>
            </w:pPr>
          </w:p>
        </w:tc>
        <w:tc>
          <w:tcPr>
            <w:tcW w:w="1325" w:type="dxa"/>
            <w:noWrap w:val="0"/>
            <w:vAlign w:val="top"/>
          </w:tcPr>
          <w:p w14:paraId="241884E4">
            <w:pPr>
              <w:spacing w:line="360" w:lineRule="auto"/>
              <w:jc w:val="center"/>
              <w:rPr>
                <w:rFonts w:hint="eastAsia" w:ascii="宋体" w:hAnsi="宋体" w:cs="宋体"/>
                <w:b/>
                <w:bCs/>
                <w:sz w:val="24"/>
              </w:rPr>
            </w:pPr>
            <w:r>
              <w:rPr>
                <w:rFonts w:hint="eastAsia" w:ascii="宋体" w:hAnsi="宋体" w:cs="宋体"/>
                <w:b/>
                <w:bCs/>
                <w:sz w:val="24"/>
              </w:rPr>
              <w:t>性别</w:t>
            </w:r>
          </w:p>
        </w:tc>
        <w:tc>
          <w:tcPr>
            <w:tcW w:w="1289" w:type="dxa"/>
            <w:noWrap w:val="0"/>
            <w:vAlign w:val="top"/>
          </w:tcPr>
          <w:p w14:paraId="15572304">
            <w:pPr>
              <w:spacing w:line="360" w:lineRule="auto"/>
              <w:jc w:val="center"/>
              <w:rPr>
                <w:rFonts w:hint="eastAsia" w:ascii="宋体" w:hAnsi="宋体" w:cs="宋体"/>
                <w:b/>
                <w:bCs/>
                <w:sz w:val="24"/>
              </w:rPr>
            </w:pPr>
          </w:p>
        </w:tc>
      </w:tr>
      <w:tr w14:paraId="7419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jc w:val="center"/>
        </w:trPr>
        <w:tc>
          <w:tcPr>
            <w:tcW w:w="2153" w:type="dxa"/>
            <w:noWrap w:val="0"/>
            <w:vAlign w:val="top"/>
          </w:tcPr>
          <w:p w14:paraId="5A46D73B">
            <w:pPr>
              <w:pStyle w:val="20"/>
              <w:spacing w:line="380" w:lineRule="exact"/>
              <w:ind w:firstLine="241" w:firstLineChars="100"/>
              <w:rPr>
                <w:rFonts w:hint="eastAsia" w:ascii="宋体" w:eastAsia="宋体" w:cs="宋体"/>
              </w:rPr>
            </w:pPr>
            <w:r>
              <w:rPr>
                <w:rFonts w:hint="eastAsia" w:ascii="宋体" w:eastAsia="宋体" w:cs="宋体"/>
              </w:rPr>
              <w:t>职称（专业）</w:t>
            </w:r>
          </w:p>
          <w:p w14:paraId="66042A3A">
            <w:pPr>
              <w:spacing w:line="380" w:lineRule="exact"/>
              <w:jc w:val="center"/>
              <w:rPr>
                <w:rFonts w:hint="eastAsia" w:ascii="宋体" w:hAnsi="宋体" w:cs="宋体"/>
                <w:b/>
                <w:bCs/>
                <w:sz w:val="24"/>
              </w:rPr>
            </w:pPr>
          </w:p>
        </w:tc>
        <w:tc>
          <w:tcPr>
            <w:tcW w:w="1555" w:type="dxa"/>
            <w:noWrap w:val="0"/>
            <w:vAlign w:val="top"/>
          </w:tcPr>
          <w:p w14:paraId="03B39785">
            <w:pPr>
              <w:spacing w:line="380" w:lineRule="exact"/>
              <w:jc w:val="center"/>
              <w:rPr>
                <w:rFonts w:hint="eastAsia" w:ascii="宋体" w:hAnsi="宋体" w:cs="宋体"/>
                <w:b/>
                <w:bCs/>
                <w:sz w:val="24"/>
              </w:rPr>
            </w:pPr>
          </w:p>
        </w:tc>
        <w:tc>
          <w:tcPr>
            <w:tcW w:w="1451" w:type="dxa"/>
            <w:noWrap w:val="0"/>
            <w:vAlign w:val="top"/>
          </w:tcPr>
          <w:p w14:paraId="39327F08">
            <w:pPr>
              <w:spacing w:line="380" w:lineRule="exact"/>
              <w:jc w:val="center"/>
              <w:rPr>
                <w:rFonts w:hint="eastAsia" w:ascii="宋体" w:hAnsi="宋体" w:cs="宋体"/>
                <w:b/>
                <w:bCs/>
                <w:sz w:val="24"/>
              </w:rPr>
            </w:pPr>
            <w:r>
              <w:rPr>
                <w:rFonts w:hint="eastAsia" w:ascii="宋体" w:hAnsi="宋体" w:cs="宋体"/>
                <w:b/>
                <w:bCs/>
                <w:sz w:val="24"/>
              </w:rPr>
              <w:t>身份证号码</w:t>
            </w:r>
          </w:p>
          <w:p w14:paraId="19B8A798">
            <w:pPr>
              <w:spacing w:line="380" w:lineRule="exact"/>
              <w:jc w:val="center"/>
              <w:rPr>
                <w:rFonts w:hint="eastAsia" w:ascii="宋体" w:hAnsi="宋体" w:cs="宋体"/>
                <w:b/>
                <w:bCs/>
                <w:sz w:val="24"/>
              </w:rPr>
            </w:pPr>
          </w:p>
          <w:p w14:paraId="01B9920C">
            <w:pPr>
              <w:spacing w:line="380" w:lineRule="exact"/>
              <w:jc w:val="center"/>
              <w:rPr>
                <w:rFonts w:hint="eastAsia" w:ascii="宋体" w:hAnsi="宋体" w:cs="宋体"/>
                <w:b/>
                <w:bCs/>
                <w:sz w:val="24"/>
              </w:rPr>
            </w:pPr>
          </w:p>
        </w:tc>
        <w:tc>
          <w:tcPr>
            <w:tcW w:w="1791" w:type="dxa"/>
            <w:noWrap w:val="0"/>
            <w:vAlign w:val="top"/>
          </w:tcPr>
          <w:p w14:paraId="7CF13698">
            <w:pPr>
              <w:spacing w:line="380" w:lineRule="exact"/>
              <w:jc w:val="center"/>
              <w:rPr>
                <w:rFonts w:hint="eastAsia" w:ascii="宋体" w:hAnsi="宋体" w:cs="宋体"/>
                <w:b/>
                <w:bCs/>
                <w:sz w:val="24"/>
              </w:rPr>
            </w:pPr>
          </w:p>
        </w:tc>
        <w:tc>
          <w:tcPr>
            <w:tcW w:w="1325" w:type="dxa"/>
            <w:noWrap w:val="0"/>
            <w:vAlign w:val="top"/>
          </w:tcPr>
          <w:p w14:paraId="4E74EF6E">
            <w:pPr>
              <w:spacing w:line="380" w:lineRule="exact"/>
              <w:jc w:val="center"/>
              <w:rPr>
                <w:rFonts w:hint="eastAsia" w:ascii="宋体" w:hAnsi="宋体" w:cs="宋体"/>
                <w:b/>
                <w:bCs/>
                <w:sz w:val="24"/>
              </w:rPr>
            </w:pPr>
            <w:r>
              <w:rPr>
                <w:rFonts w:hint="eastAsia" w:ascii="宋体" w:hAnsi="宋体" w:cs="宋体"/>
                <w:b/>
                <w:bCs/>
                <w:sz w:val="24"/>
              </w:rPr>
              <w:t>有何证书</w:t>
            </w:r>
          </w:p>
        </w:tc>
        <w:tc>
          <w:tcPr>
            <w:tcW w:w="1289" w:type="dxa"/>
            <w:noWrap w:val="0"/>
            <w:vAlign w:val="top"/>
          </w:tcPr>
          <w:p w14:paraId="4F6D5E16">
            <w:pPr>
              <w:spacing w:line="380" w:lineRule="exact"/>
              <w:jc w:val="center"/>
              <w:rPr>
                <w:rFonts w:hint="eastAsia" w:ascii="宋体" w:hAnsi="宋体" w:cs="宋体"/>
                <w:b/>
                <w:bCs/>
                <w:sz w:val="24"/>
              </w:rPr>
            </w:pPr>
          </w:p>
        </w:tc>
      </w:tr>
      <w:tr w14:paraId="0E2C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2153" w:type="dxa"/>
            <w:noWrap w:val="0"/>
            <w:vAlign w:val="top"/>
          </w:tcPr>
          <w:p w14:paraId="721E0808">
            <w:pPr>
              <w:spacing w:line="360" w:lineRule="auto"/>
              <w:jc w:val="center"/>
              <w:rPr>
                <w:rFonts w:hint="eastAsia" w:ascii="宋体" w:hAnsi="宋体" w:cs="宋体"/>
                <w:b/>
                <w:bCs/>
                <w:sz w:val="24"/>
              </w:rPr>
            </w:pPr>
            <w:r>
              <w:rPr>
                <w:rFonts w:hint="eastAsia" w:ascii="宋体" w:hAnsi="宋体" w:cs="宋体"/>
                <w:b/>
                <w:bCs/>
                <w:sz w:val="24"/>
              </w:rPr>
              <w:t>联系电话</w:t>
            </w:r>
          </w:p>
        </w:tc>
        <w:tc>
          <w:tcPr>
            <w:tcW w:w="1555" w:type="dxa"/>
            <w:noWrap w:val="0"/>
            <w:vAlign w:val="top"/>
          </w:tcPr>
          <w:p w14:paraId="01E2DAE1">
            <w:pPr>
              <w:spacing w:line="360" w:lineRule="auto"/>
              <w:jc w:val="center"/>
              <w:rPr>
                <w:rFonts w:hint="eastAsia" w:ascii="宋体" w:hAnsi="宋体" w:cs="宋体"/>
                <w:b/>
                <w:bCs/>
                <w:sz w:val="24"/>
              </w:rPr>
            </w:pPr>
          </w:p>
        </w:tc>
        <w:tc>
          <w:tcPr>
            <w:tcW w:w="1451" w:type="dxa"/>
            <w:noWrap w:val="0"/>
            <w:vAlign w:val="top"/>
          </w:tcPr>
          <w:p w14:paraId="1F7163CF">
            <w:pPr>
              <w:spacing w:line="360" w:lineRule="auto"/>
              <w:jc w:val="center"/>
              <w:rPr>
                <w:rFonts w:hint="eastAsia" w:ascii="宋体" w:hAnsi="宋体" w:cs="宋体"/>
                <w:b/>
                <w:bCs/>
                <w:sz w:val="24"/>
              </w:rPr>
            </w:pPr>
            <w:r>
              <w:rPr>
                <w:rFonts w:hint="eastAsia" w:ascii="宋体" w:hAnsi="宋体" w:cs="宋体"/>
                <w:b/>
                <w:bCs/>
                <w:sz w:val="24"/>
              </w:rPr>
              <w:t>联系地址</w:t>
            </w:r>
          </w:p>
        </w:tc>
        <w:tc>
          <w:tcPr>
            <w:tcW w:w="4405" w:type="dxa"/>
            <w:gridSpan w:val="3"/>
            <w:noWrap w:val="0"/>
            <w:vAlign w:val="top"/>
          </w:tcPr>
          <w:p w14:paraId="4EC7429E">
            <w:pPr>
              <w:spacing w:line="360" w:lineRule="auto"/>
              <w:jc w:val="center"/>
              <w:rPr>
                <w:rFonts w:hint="eastAsia" w:ascii="宋体" w:hAnsi="宋体" w:cs="宋体"/>
                <w:b/>
                <w:bCs/>
                <w:sz w:val="24"/>
              </w:rPr>
            </w:pPr>
          </w:p>
        </w:tc>
      </w:tr>
      <w:tr w14:paraId="60E8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6" w:hRule="atLeast"/>
          <w:jc w:val="center"/>
        </w:trPr>
        <w:tc>
          <w:tcPr>
            <w:tcW w:w="9564" w:type="dxa"/>
            <w:gridSpan w:val="6"/>
            <w:noWrap w:val="0"/>
            <w:vAlign w:val="top"/>
          </w:tcPr>
          <w:p w14:paraId="3AF921A4">
            <w:pPr>
              <w:spacing w:line="360" w:lineRule="auto"/>
              <w:rPr>
                <w:rFonts w:hint="eastAsia" w:ascii="宋体" w:hAnsi="宋体" w:cs="宋体"/>
                <w:b/>
                <w:bCs/>
                <w:sz w:val="24"/>
              </w:rPr>
            </w:pPr>
          </w:p>
          <w:p w14:paraId="68114A9D">
            <w:pPr>
              <w:spacing w:line="360" w:lineRule="auto"/>
              <w:rPr>
                <w:rFonts w:hint="eastAsia" w:ascii="宋体" w:hAnsi="宋体" w:cs="宋体"/>
                <w:b/>
                <w:bCs/>
                <w:sz w:val="24"/>
              </w:rPr>
            </w:pPr>
            <w:r>
              <w:rPr>
                <w:rFonts w:hint="eastAsia" w:ascii="宋体" w:hAnsi="宋体" w:cs="宋体"/>
                <w:b/>
                <w:bCs/>
                <w:sz w:val="24"/>
              </w:rPr>
              <w:t>主要业绩及特长：</w:t>
            </w:r>
          </w:p>
        </w:tc>
      </w:tr>
    </w:tbl>
    <w:p w14:paraId="25D6EFB8">
      <w:pPr>
        <w:snapToGrid w:val="0"/>
        <w:spacing w:before="50" w:after="50" w:line="360" w:lineRule="auto"/>
        <w:rPr>
          <w:rFonts w:ascii="宋体"/>
          <w:sz w:val="24"/>
        </w:rPr>
      </w:pPr>
    </w:p>
    <w:p w14:paraId="2D9331C1">
      <w:pPr>
        <w:rPr>
          <w:rFonts w:hint="eastAsia" w:ascii="宋体" w:hAnsi="宋体" w:cs="仿宋_GB2312"/>
          <w:b/>
          <w:sz w:val="24"/>
          <w:lang w:val="en-US" w:eastAsia="zh-CN"/>
        </w:rPr>
      </w:pPr>
      <w:r>
        <w:rPr>
          <w:rFonts w:hint="eastAsia" w:ascii="宋体" w:hAnsi="宋体" w:cs="仿宋_GB2312"/>
          <w:b/>
          <w:sz w:val="24"/>
          <w:lang w:val="en-US" w:eastAsia="zh-CN"/>
        </w:rPr>
        <w:br w:type="page"/>
      </w:r>
    </w:p>
    <w:p w14:paraId="0886B2FF">
      <w:pPr>
        <w:spacing w:before="50" w:after="50" w:line="500" w:lineRule="exact"/>
        <w:jc w:val="left"/>
        <w:outlineLvl w:val="2"/>
        <w:rPr>
          <w:rFonts w:ascii="宋体" w:hAnsi="宋体"/>
          <w:b/>
          <w:sz w:val="24"/>
        </w:rPr>
      </w:pPr>
      <w:r>
        <w:rPr>
          <w:rFonts w:hint="eastAsia" w:ascii="宋体" w:hAnsi="宋体"/>
          <w:b/>
          <w:sz w:val="24"/>
        </w:rPr>
        <w:t>2.10技术响应表格式：</w:t>
      </w:r>
    </w:p>
    <w:p w14:paraId="73AB52B0">
      <w:pPr>
        <w:snapToGrid w:val="0"/>
        <w:spacing w:before="50" w:afterLines="50"/>
        <w:jc w:val="left"/>
        <w:rPr>
          <w:rFonts w:ascii="宋体" w:hAnsi="宋体"/>
          <w:b/>
          <w:sz w:val="24"/>
        </w:rPr>
      </w:pPr>
    </w:p>
    <w:tbl>
      <w:tblPr>
        <w:tblStyle w:val="5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0F0B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6D6364BB">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14:paraId="687711FD">
            <w:pPr>
              <w:jc w:val="center"/>
              <w:rPr>
                <w:rFonts w:ascii="宋体" w:hAnsi="宋体"/>
                <w:sz w:val="24"/>
              </w:rPr>
            </w:pPr>
            <w:r>
              <w:rPr>
                <w:rFonts w:ascii="宋体" w:hAnsi="宋体"/>
                <w:sz w:val="24"/>
              </w:rPr>
              <w:t>内  容</w:t>
            </w:r>
          </w:p>
        </w:tc>
        <w:tc>
          <w:tcPr>
            <w:tcW w:w="1957" w:type="dxa"/>
            <w:tcBorders>
              <w:bottom w:val="single" w:color="auto" w:sz="4" w:space="0"/>
            </w:tcBorders>
            <w:vAlign w:val="center"/>
          </w:tcPr>
          <w:p w14:paraId="09AF3512">
            <w:pPr>
              <w:jc w:val="center"/>
              <w:rPr>
                <w:rFonts w:ascii="宋体" w:hAnsi="宋体"/>
                <w:sz w:val="24"/>
              </w:rPr>
            </w:pPr>
            <w:r>
              <w:rPr>
                <w:rFonts w:ascii="宋体" w:hAnsi="宋体"/>
                <w:sz w:val="24"/>
              </w:rPr>
              <w:t>招标文件</w:t>
            </w:r>
          </w:p>
          <w:p w14:paraId="05EE304B">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14:paraId="779E603E">
            <w:pPr>
              <w:jc w:val="center"/>
              <w:rPr>
                <w:rFonts w:ascii="宋体" w:hAnsi="宋体"/>
                <w:sz w:val="24"/>
              </w:rPr>
            </w:pPr>
            <w:r>
              <w:rPr>
                <w:rFonts w:ascii="宋体" w:hAnsi="宋体"/>
                <w:sz w:val="24"/>
              </w:rPr>
              <w:t>投标文件</w:t>
            </w:r>
          </w:p>
          <w:p w14:paraId="3807F1CF">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14:paraId="696D0497">
            <w:pPr>
              <w:jc w:val="center"/>
              <w:rPr>
                <w:rFonts w:ascii="宋体" w:hAnsi="宋体"/>
                <w:sz w:val="24"/>
              </w:rPr>
            </w:pPr>
            <w:r>
              <w:rPr>
                <w:rFonts w:hint="eastAsia" w:ascii="宋体" w:hAnsi="宋体"/>
                <w:sz w:val="24"/>
              </w:rPr>
              <w:t>偏离情况</w:t>
            </w:r>
          </w:p>
          <w:p w14:paraId="5E25C368">
            <w:pPr>
              <w:jc w:val="center"/>
              <w:rPr>
                <w:rFonts w:ascii="宋体" w:hAnsi="宋体"/>
                <w:sz w:val="24"/>
              </w:rPr>
            </w:pPr>
            <w:r>
              <w:rPr>
                <w:rFonts w:hint="eastAsia" w:ascii="宋体" w:hAnsi="宋体"/>
                <w:sz w:val="24"/>
              </w:rPr>
              <w:t>（注明正偏离、负偏离或无偏离）</w:t>
            </w:r>
          </w:p>
        </w:tc>
      </w:tr>
      <w:tr w14:paraId="305E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47931AFF">
            <w:pPr>
              <w:spacing w:line="360" w:lineRule="auto"/>
              <w:jc w:val="center"/>
              <w:rPr>
                <w:rFonts w:ascii="宋体" w:hAnsi="宋体"/>
                <w:sz w:val="24"/>
              </w:rPr>
            </w:pPr>
          </w:p>
        </w:tc>
        <w:tc>
          <w:tcPr>
            <w:tcW w:w="1855" w:type="dxa"/>
          </w:tcPr>
          <w:p w14:paraId="23FCBB3A">
            <w:pPr>
              <w:spacing w:line="360" w:lineRule="auto"/>
              <w:rPr>
                <w:rFonts w:ascii="宋体" w:hAnsi="宋体"/>
                <w:sz w:val="24"/>
              </w:rPr>
            </w:pPr>
          </w:p>
        </w:tc>
        <w:tc>
          <w:tcPr>
            <w:tcW w:w="1957" w:type="dxa"/>
          </w:tcPr>
          <w:p w14:paraId="361DFCB7">
            <w:pPr>
              <w:spacing w:line="360" w:lineRule="auto"/>
              <w:rPr>
                <w:rFonts w:ascii="宋体" w:hAnsi="宋体"/>
                <w:sz w:val="24"/>
              </w:rPr>
            </w:pPr>
          </w:p>
        </w:tc>
        <w:tc>
          <w:tcPr>
            <w:tcW w:w="1620" w:type="dxa"/>
          </w:tcPr>
          <w:p w14:paraId="325CB88F">
            <w:pPr>
              <w:spacing w:line="360" w:lineRule="auto"/>
              <w:rPr>
                <w:rFonts w:ascii="宋体" w:hAnsi="宋体"/>
                <w:sz w:val="24"/>
              </w:rPr>
            </w:pPr>
          </w:p>
        </w:tc>
        <w:tc>
          <w:tcPr>
            <w:tcW w:w="2328" w:type="dxa"/>
          </w:tcPr>
          <w:p w14:paraId="77B64078">
            <w:pPr>
              <w:spacing w:line="360" w:lineRule="auto"/>
              <w:rPr>
                <w:rFonts w:ascii="宋体" w:hAnsi="宋体"/>
                <w:sz w:val="24"/>
              </w:rPr>
            </w:pPr>
          </w:p>
        </w:tc>
      </w:tr>
      <w:tr w14:paraId="5607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7D084CEB">
            <w:pPr>
              <w:spacing w:line="360" w:lineRule="auto"/>
              <w:rPr>
                <w:rFonts w:ascii="宋体" w:hAnsi="宋体"/>
                <w:sz w:val="24"/>
              </w:rPr>
            </w:pPr>
          </w:p>
        </w:tc>
        <w:tc>
          <w:tcPr>
            <w:tcW w:w="1855" w:type="dxa"/>
          </w:tcPr>
          <w:p w14:paraId="04D1533D">
            <w:pPr>
              <w:spacing w:line="360" w:lineRule="auto"/>
              <w:rPr>
                <w:rFonts w:ascii="宋体" w:hAnsi="宋体"/>
                <w:sz w:val="24"/>
              </w:rPr>
            </w:pPr>
          </w:p>
        </w:tc>
        <w:tc>
          <w:tcPr>
            <w:tcW w:w="1957" w:type="dxa"/>
          </w:tcPr>
          <w:p w14:paraId="31F2CA42">
            <w:pPr>
              <w:spacing w:line="360" w:lineRule="auto"/>
              <w:rPr>
                <w:rFonts w:ascii="宋体" w:hAnsi="宋体"/>
                <w:sz w:val="24"/>
              </w:rPr>
            </w:pPr>
          </w:p>
        </w:tc>
        <w:tc>
          <w:tcPr>
            <w:tcW w:w="1620" w:type="dxa"/>
          </w:tcPr>
          <w:p w14:paraId="5C342B5E">
            <w:pPr>
              <w:spacing w:line="360" w:lineRule="auto"/>
              <w:rPr>
                <w:rFonts w:ascii="宋体" w:hAnsi="宋体"/>
                <w:sz w:val="24"/>
              </w:rPr>
            </w:pPr>
          </w:p>
        </w:tc>
        <w:tc>
          <w:tcPr>
            <w:tcW w:w="2328" w:type="dxa"/>
          </w:tcPr>
          <w:p w14:paraId="68178086">
            <w:pPr>
              <w:spacing w:line="360" w:lineRule="auto"/>
              <w:rPr>
                <w:rFonts w:ascii="宋体" w:hAnsi="宋体"/>
                <w:sz w:val="24"/>
              </w:rPr>
            </w:pPr>
          </w:p>
        </w:tc>
      </w:tr>
      <w:tr w14:paraId="15EF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3D11F6AD">
            <w:pPr>
              <w:spacing w:line="360" w:lineRule="auto"/>
              <w:rPr>
                <w:rFonts w:ascii="宋体" w:hAnsi="宋体"/>
                <w:sz w:val="24"/>
              </w:rPr>
            </w:pPr>
          </w:p>
        </w:tc>
        <w:tc>
          <w:tcPr>
            <w:tcW w:w="1855" w:type="dxa"/>
          </w:tcPr>
          <w:p w14:paraId="6493216C">
            <w:pPr>
              <w:spacing w:line="360" w:lineRule="auto"/>
              <w:rPr>
                <w:rFonts w:ascii="宋体" w:hAnsi="宋体"/>
                <w:sz w:val="24"/>
              </w:rPr>
            </w:pPr>
          </w:p>
        </w:tc>
        <w:tc>
          <w:tcPr>
            <w:tcW w:w="1957" w:type="dxa"/>
          </w:tcPr>
          <w:p w14:paraId="325B0C71">
            <w:pPr>
              <w:spacing w:line="360" w:lineRule="auto"/>
              <w:rPr>
                <w:rFonts w:ascii="宋体" w:hAnsi="宋体"/>
                <w:sz w:val="24"/>
              </w:rPr>
            </w:pPr>
          </w:p>
        </w:tc>
        <w:tc>
          <w:tcPr>
            <w:tcW w:w="1620" w:type="dxa"/>
          </w:tcPr>
          <w:p w14:paraId="06CB11C7">
            <w:pPr>
              <w:spacing w:line="360" w:lineRule="auto"/>
              <w:rPr>
                <w:rFonts w:ascii="宋体" w:hAnsi="宋体"/>
                <w:sz w:val="24"/>
              </w:rPr>
            </w:pPr>
          </w:p>
        </w:tc>
        <w:tc>
          <w:tcPr>
            <w:tcW w:w="2328" w:type="dxa"/>
          </w:tcPr>
          <w:p w14:paraId="59FF23EA">
            <w:pPr>
              <w:spacing w:line="360" w:lineRule="auto"/>
              <w:rPr>
                <w:rFonts w:ascii="宋体" w:hAnsi="宋体"/>
                <w:sz w:val="24"/>
              </w:rPr>
            </w:pPr>
          </w:p>
        </w:tc>
      </w:tr>
      <w:tr w14:paraId="540D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14:paraId="3680C75F">
            <w:pPr>
              <w:spacing w:line="360" w:lineRule="auto"/>
              <w:rPr>
                <w:rFonts w:ascii="宋体" w:hAnsi="宋体"/>
                <w:sz w:val="24"/>
              </w:rPr>
            </w:pPr>
          </w:p>
        </w:tc>
        <w:tc>
          <w:tcPr>
            <w:tcW w:w="1855" w:type="dxa"/>
          </w:tcPr>
          <w:p w14:paraId="01CEB2B8">
            <w:pPr>
              <w:spacing w:line="360" w:lineRule="auto"/>
              <w:rPr>
                <w:rFonts w:ascii="宋体" w:hAnsi="宋体"/>
                <w:sz w:val="24"/>
              </w:rPr>
            </w:pPr>
          </w:p>
        </w:tc>
        <w:tc>
          <w:tcPr>
            <w:tcW w:w="1957" w:type="dxa"/>
          </w:tcPr>
          <w:p w14:paraId="5373C928">
            <w:pPr>
              <w:spacing w:line="360" w:lineRule="auto"/>
              <w:rPr>
                <w:rFonts w:ascii="宋体" w:hAnsi="宋体"/>
                <w:sz w:val="24"/>
              </w:rPr>
            </w:pPr>
          </w:p>
        </w:tc>
        <w:tc>
          <w:tcPr>
            <w:tcW w:w="1620" w:type="dxa"/>
          </w:tcPr>
          <w:p w14:paraId="014445C4">
            <w:pPr>
              <w:spacing w:line="360" w:lineRule="auto"/>
              <w:rPr>
                <w:rFonts w:ascii="宋体" w:hAnsi="宋体"/>
                <w:sz w:val="24"/>
              </w:rPr>
            </w:pPr>
          </w:p>
        </w:tc>
        <w:tc>
          <w:tcPr>
            <w:tcW w:w="2328" w:type="dxa"/>
          </w:tcPr>
          <w:p w14:paraId="3E503A5B">
            <w:pPr>
              <w:spacing w:line="360" w:lineRule="auto"/>
              <w:rPr>
                <w:rFonts w:ascii="宋体" w:hAnsi="宋体"/>
                <w:sz w:val="24"/>
              </w:rPr>
            </w:pPr>
          </w:p>
        </w:tc>
      </w:tr>
      <w:tr w14:paraId="267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3C3525C8">
            <w:pPr>
              <w:spacing w:line="360" w:lineRule="auto"/>
              <w:rPr>
                <w:rFonts w:ascii="宋体" w:hAnsi="宋体"/>
                <w:sz w:val="24"/>
              </w:rPr>
            </w:pPr>
          </w:p>
        </w:tc>
        <w:tc>
          <w:tcPr>
            <w:tcW w:w="1855" w:type="dxa"/>
          </w:tcPr>
          <w:p w14:paraId="52A3A9C2">
            <w:pPr>
              <w:spacing w:line="360" w:lineRule="auto"/>
              <w:rPr>
                <w:rFonts w:ascii="宋体" w:hAnsi="宋体"/>
                <w:sz w:val="24"/>
              </w:rPr>
            </w:pPr>
          </w:p>
        </w:tc>
        <w:tc>
          <w:tcPr>
            <w:tcW w:w="1957" w:type="dxa"/>
          </w:tcPr>
          <w:p w14:paraId="5F6AD91F">
            <w:pPr>
              <w:spacing w:line="360" w:lineRule="auto"/>
              <w:rPr>
                <w:rFonts w:ascii="宋体" w:hAnsi="宋体"/>
                <w:sz w:val="24"/>
              </w:rPr>
            </w:pPr>
          </w:p>
        </w:tc>
        <w:tc>
          <w:tcPr>
            <w:tcW w:w="1620" w:type="dxa"/>
          </w:tcPr>
          <w:p w14:paraId="5483FE4A">
            <w:pPr>
              <w:spacing w:line="360" w:lineRule="auto"/>
              <w:rPr>
                <w:rFonts w:ascii="宋体" w:hAnsi="宋体"/>
                <w:sz w:val="24"/>
              </w:rPr>
            </w:pPr>
          </w:p>
        </w:tc>
        <w:tc>
          <w:tcPr>
            <w:tcW w:w="2328" w:type="dxa"/>
          </w:tcPr>
          <w:p w14:paraId="1074B6DA">
            <w:pPr>
              <w:spacing w:line="360" w:lineRule="auto"/>
              <w:rPr>
                <w:rFonts w:ascii="宋体" w:hAnsi="宋体"/>
                <w:sz w:val="24"/>
              </w:rPr>
            </w:pPr>
          </w:p>
        </w:tc>
      </w:tr>
      <w:tr w14:paraId="7158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6D115057">
            <w:pPr>
              <w:spacing w:line="360" w:lineRule="auto"/>
              <w:rPr>
                <w:rFonts w:ascii="宋体" w:hAnsi="宋体"/>
                <w:sz w:val="24"/>
              </w:rPr>
            </w:pPr>
          </w:p>
        </w:tc>
        <w:tc>
          <w:tcPr>
            <w:tcW w:w="1855" w:type="dxa"/>
          </w:tcPr>
          <w:p w14:paraId="582D70DB">
            <w:pPr>
              <w:spacing w:line="360" w:lineRule="auto"/>
              <w:rPr>
                <w:rFonts w:ascii="宋体" w:hAnsi="宋体"/>
                <w:sz w:val="24"/>
              </w:rPr>
            </w:pPr>
          </w:p>
        </w:tc>
        <w:tc>
          <w:tcPr>
            <w:tcW w:w="1957" w:type="dxa"/>
          </w:tcPr>
          <w:p w14:paraId="7BDD2D4A">
            <w:pPr>
              <w:spacing w:line="360" w:lineRule="auto"/>
              <w:rPr>
                <w:rFonts w:ascii="宋体" w:hAnsi="宋体"/>
                <w:sz w:val="24"/>
              </w:rPr>
            </w:pPr>
          </w:p>
        </w:tc>
        <w:tc>
          <w:tcPr>
            <w:tcW w:w="1620" w:type="dxa"/>
          </w:tcPr>
          <w:p w14:paraId="65E5BAE9">
            <w:pPr>
              <w:spacing w:line="360" w:lineRule="auto"/>
              <w:rPr>
                <w:rFonts w:ascii="宋体" w:hAnsi="宋体"/>
                <w:sz w:val="24"/>
              </w:rPr>
            </w:pPr>
          </w:p>
        </w:tc>
        <w:tc>
          <w:tcPr>
            <w:tcW w:w="2328" w:type="dxa"/>
          </w:tcPr>
          <w:p w14:paraId="56218883">
            <w:pPr>
              <w:spacing w:line="360" w:lineRule="auto"/>
              <w:rPr>
                <w:rFonts w:ascii="宋体" w:hAnsi="宋体"/>
                <w:sz w:val="24"/>
              </w:rPr>
            </w:pPr>
          </w:p>
        </w:tc>
      </w:tr>
      <w:tr w14:paraId="6085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79613CDE">
            <w:pPr>
              <w:spacing w:line="360" w:lineRule="auto"/>
              <w:rPr>
                <w:rFonts w:ascii="宋体" w:hAnsi="宋体"/>
                <w:sz w:val="24"/>
              </w:rPr>
            </w:pPr>
          </w:p>
        </w:tc>
        <w:tc>
          <w:tcPr>
            <w:tcW w:w="1855" w:type="dxa"/>
          </w:tcPr>
          <w:p w14:paraId="0064BFB8">
            <w:pPr>
              <w:spacing w:line="360" w:lineRule="auto"/>
              <w:rPr>
                <w:rFonts w:ascii="宋体" w:hAnsi="宋体"/>
                <w:sz w:val="24"/>
              </w:rPr>
            </w:pPr>
          </w:p>
        </w:tc>
        <w:tc>
          <w:tcPr>
            <w:tcW w:w="1957" w:type="dxa"/>
          </w:tcPr>
          <w:p w14:paraId="47A58103">
            <w:pPr>
              <w:spacing w:line="360" w:lineRule="auto"/>
              <w:rPr>
                <w:rFonts w:ascii="宋体" w:hAnsi="宋体"/>
                <w:sz w:val="24"/>
              </w:rPr>
            </w:pPr>
          </w:p>
        </w:tc>
        <w:tc>
          <w:tcPr>
            <w:tcW w:w="1620" w:type="dxa"/>
          </w:tcPr>
          <w:p w14:paraId="60B6AC34">
            <w:pPr>
              <w:spacing w:line="360" w:lineRule="auto"/>
              <w:rPr>
                <w:rFonts w:ascii="宋体" w:hAnsi="宋体"/>
                <w:sz w:val="24"/>
              </w:rPr>
            </w:pPr>
          </w:p>
        </w:tc>
        <w:tc>
          <w:tcPr>
            <w:tcW w:w="2328" w:type="dxa"/>
          </w:tcPr>
          <w:p w14:paraId="63DC81BD">
            <w:pPr>
              <w:spacing w:line="360" w:lineRule="auto"/>
              <w:rPr>
                <w:rFonts w:ascii="宋体" w:hAnsi="宋体"/>
                <w:sz w:val="24"/>
              </w:rPr>
            </w:pPr>
          </w:p>
        </w:tc>
      </w:tr>
      <w:tr w14:paraId="5FF8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4BC46E4F">
            <w:pPr>
              <w:spacing w:line="360" w:lineRule="auto"/>
              <w:rPr>
                <w:rFonts w:ascii="宋体" w:hAnsi="宋体"/>
                <w:sz w:val="24"/>
              </w:rPr>
            </w:pPr>
          </w:p>
        </w:tc>
        <w:tc>
          <w:tcPr>
            <w:tcW w:w="1855" w:type="dxa"/>
          </w:tcPr>
          <w:p w14:paraId="49C2627E">
            <w:pPr>
              <w:spacing w:line="360" w:lineRule="auto"/>
              <w:rPr>
                <w:rFonts w:ascii="宋体" w:hAnsi="宋体"/>
                <w:sz w:val="24"/>
              </w:rPr>
            </w:pPr>
          </w:p>
        </w:tc>
        <w:tc>
          <w:tcPr>
            <w:tcW w:w="1957" w:type="dxa"/>
          </w:tcPr>
          <w:p w14:paraId="2D911C02">
            <w:pPr>
              <w:spacing w:line="360" w:lineRule="auto"/>
              <w:rPr>
                <w:rFonts w:ascii="宋体" w:hAnsi="宋体"/>
                <w:sz w:val="24"/>
              </w:rPr>
            </w:pPr>
          </w:p>
        </w:tc>
        <w:tc>
          <w:tcPr>
            <w:tcW w:w="1620" w:type="dxa"/>
          </w:tcPr>
          <w:p w14:paraId="1E2716C6">
            <w:pPr>
              <w:spacing w:line="360" w:lineRule="auto"/>
              <w:rPr>
                <w:rFonts w:ascii="宋体" w:hAnsi="宋体"/>
                <w:sz w:val="24"/>
              </w:rPr>
            </w:pPr>
          </w:p>
        </w:tc>
        <w:tc>
          <w:tcPr>
            <w:tcW w:w="2328" w:type="dxa"/>
          </w:tcPr>
          <w:p w14:paraId="1664DD9A">
            <w:pPr>
              <w:spacing w:line="360" w:lineRule="auto"/>
              <w:rPr>
                <w:rFonts w:ascii="宋体" w:hAnsi="宋体"/>
                <w:sz w:val="24"/>
              </w:rPr>
            </w:pPr>
          </w:p>
        </w:tc>
      </w:tr>
      <w:tr w14:paraId="08D4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412E3580">
            <w:pPr>
              <w:spacing w:line="360" w:lineRule="auto"/>
              <w:rPr>
                <w:rFonts w:ascii="宋体" w:hAnsi="宋体"/>
                <w:sz w:val="24"/>
              </w:rPr>
            </w:pPr>
          </w:p>
        </w:tc>
        <w:tc>
          <w:tcPr>
            <w:tcW w:w="1855" w:type="dxa"/>
          </w:tcPr>
          <w:p w14:paraId="582ED48B">
            <w:pPr>
              <w:spacing w:line="360" w:lineRule="auto"/>
              <w:rPr>
                <w:rFonts w:ascii="宋体" w:hAnsi="宋体"/>
                <w:sz w:val="24"/>
              </w:rPr>
            </w:pPr>
          </w:p>
        </w:tc>
        <w:tc>
          <w:tcPr>
            <w:tcW w:w="1957" w:type="dxa"/>
          </w:tcPr>
          <w:p w14:paraId="560534EE">
            <w:pPr>
              <w:spacing w:line="360" w:lineRule="auto"/>
              <w:rPr>
                <w:rFonts w:ascii="宋体" w:hAnsi="宋体"/>
                <w:sz w:val="24"/>
              </w:rPr>
            </w:pPr>
          </w:p>
        </w:tc>
        <w:tc>
          <w:tcPr>
            <w:tcW w:w="1620" w:type="dxa"/>
          </w:tcPr>
          <w:p w14:paraId="4E63F510">
            <w:pPr>
              <w:spacing w:line="360" w:lineRule="auto"/>
              <w:rPr>
                <w:rFonts w:ascii="宋体" w:hAnsi="宋体"/>
                <w:sz w:val="24"/>
              </w:rPr>
            </w:pPr>
          </w:p>
        </w:tc>
        <w:tc>
          <w:tcPr>
            <w:tcW w:w="2328" w:type="dxa"/>
          </w:tcPr>
          <w:p w14:paraId="43CC95E0">
            <w:pPr>
              <w:spacing w:line="360" w:lineRule="auto"/>
              <w:rPr>
                <w:rFonts w:ascii="宋体" w:hAnsi="宋体"/>
                <w:sz w:val="24"/>
              </w:rPr>
            </w:pPr>
          </w:p>
        </w:tc>
      </w:tr>
      <w:tr w14:paraId="6610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1DF46592">
            <w:pPr>
              <w:spacing w:line="360" w:lineRule="auto"/>
              <w:rPr>
                <w:rFonts w:ascii="宋体" w:hAnsi="宋体"/>
                <w:sz w:val="24"/>
              </w:rPr>
            </w:pPr>
          </w:p>
        </w:tc>
        <w:tc>
          <w:tcPr>
            <w:tcW w:w="1855" w:type="dxa"/>
          </w:tcPr>
          <w:p w14:paraId="61E1D1A1">
            <w:pPr>
              <w:spacing w:line="360" w:lineRule="auto"/>
              <w:rPr>
                <w:rFonts w:ascii="宋体" w:hAnsi="宋体"/>
                <w:sz w:val="24"/>
              </w:rPr>
            </w:pPr>
          </w:p>
        </w:tc>
        <w:tc>
          <w:tcPr>
            <w:tcW w:w="1957" w:type="dxa"/>
          </w:tcPr>
          <w:p w14:paraId="62FE5FB4">
            <w:pPr>
              <w:spacing w:line="360" w:lineRule="auto"/>
              <w:rPr>
                <w:rFonts w:ascii="宋体" w:hAnsi="宋体"/>
                <w:sz w:val="24"/>
              </w:rPr>
            </w:pPr>
          </w:p>
        </w:tc>
        <w:tc>
          <w:tcPr>
            <w:tcW w:w="1620" w:type="dxa"/>
          </w:tcPr>
          <w:p w14:paraId="5C342049">
            <w:pPr>
              <w:spacing w:line="360" w:lineRule="auto"/>
              <w:rPr>
                <w:rFonts w:ascii="宋体" w:hAnsi="宋体"/>
                <w:sz w:val="24"/>
              </w:rPr>
            </w:pPr>
          </w:p>
        </w:tc>
        <w:tc>
          <w:tcPr>
            <w:tcW w:w="2328" w:type="dxa"/>
          </w:tcPr>
          <w:p w14:paraId="18B6F6D2">
            <w:pPr>
              <w:spacing w:line="360" w:lineRule="auto"/>
              <w:rPr>
                <w:rFonts w:ascii="宋体" w:hAnsi="宋体"/>
                <w:sz w:val="24"/>
              </w:rPr>
            </w:pPr>
          </w:p>
        </w:tc>
      </w:tr>
      <w:tr w14:paraId="3E5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67691CAF">
            <w:pPr>
              <w:spacing w:line="360" w:lineRule="auto"/>
              <w:rPr>
                <w:rFonts w:ascii="宋体" w:hAnsi="宋体"/>
                <w:sz w:val="24"/>
              </w:rPr>
            </w:pPr>
          </w:p>
        </w:tc>
        <w:tc>
          <w:tcPr>
            <w:tcW w:w="1855" w:type="dxa"/>
          </w:tcPr>
          <w:p w14:paraId="75499FDF">
            <w:pPr>
              <w:spacing w:line="360" w:lineRule="auto"/>
              <w:rPr>
                <w:rFonts w:ascii="宋体" w:hAnsi="宋体"/>
                <w:sz w:val="24"/>
              </w:rPr>
            </w:pPr>
          </w:p>
        </w:tc>
        <w:tc>
          <w:tcPr>
            <w:tcW w:w="1957" w:type="dxa"/>
          </w:tcPr>
          <w:p w14:paraId="6ECC5D5B">
            <w:pPr>
              <w:spacing w:line="360" w:lineRule="auto"/>
              <w:rPr>
                <w:rFonts w:ascii="宋体" w:hAnsi="宋体"/>
                <w:sz w:val="24"/>
              </w:rPr>
            </w:pPr>
          </w:p>
        </w:tc>
        <w:tc>
          <w:tcPr>
            <w:tcW w:w="1620" w:type="dxa"/>
          </w:tcPr>
          <w:p w14:paraId="50DA869B">
            <w:pPr>
              <w:spacing w:line="360" w:lineRule="auto"/>
              <w:rPr>
                <w:rFonts w:ascii="宋体" w:hAnsi="宋体"/>
                <w:sz w:val="24"/>
              </w:rPr>
            </w:pPr>
          </w:p>
        </w:tc>
        <w:tc>
          <w:tcPr>
            <w:tcW w:w="2328" w:type="dxa"/>
          </w:tcPr>
          <w:p w14:paraId="484D156D">
            <w:pPr>
              <w:spacing w:line="360" w:lineRule="auto"/>
              <w:rPr>
                <w:rFonts w:ascii="宋体" w:hAnsi="宋体"/>
                <w:sz w:val="24"/>
              </w:rPr>
            </w:pPr>
          </w:p>
        </w:tc>
      </w:tr>
      <w:tr w14:paraId="62A8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7C6C5F47">
            <w:pPr>
              <w:spacing w:line="360" w:lineRule="auto"/>
              <w:rPr>
                <w:rFonts w:ascii="宋体" w:hAnsi="宋体"/>
                <w:sz w:val="24"/>
              </w:rPr>
            </w:pPr>
          </w:p>
        </w:tc>
        <w:tc>
          <w:tcPr>
            <w:tcW w:w="1855" w:type="dxa"/>
          </w:tcPr>
          <w:p w14:paraId="56CCBEDB">
            <w:pPr>
              <w:spacing w:line="360" w:lineRule="auto"/>
              <w:rPr>
                <w:rFonts w:ascii="宋体" w:hAnsi="宋体"/>
                <w:sz w:val="24"/>
              </w:rPr>
            </w:pPr>
          </w:p>
        </w:tc>
        <w:tc>
          <w:tcPr>
            <w:tcW w:w="1957" w:type="dxa"/>
          </w:tcPr>
          <w:p w14:paraId="1762A1D6">
            <w:pPr>
              <w:spacing w:line="360" w:lineRule="auto"/>
              <w:rPr>
                <w:rFonts w:ascii="宋体" w:hAnsi="宋体"/>
                <w:sz w:val="24"/>
              </w:rPr>
            </w:pPr>
          </w:p>
        </w:tc>
        <w:tc>
          <w:tcPr>
            <w:tcW w:w="1620" w:type="dxa"/>
          </w:tcPr>
          <w:p w14:paraId="5E0E3968">
            <w:pPr>
              <w:spacing w:line="360" w:lineRule="auto"/>
              <w:rPr>
                <w:rFonts w:ascii="宋体" w:hAnsi="宋体"/>
                <w:sz w:val="24"/>
              </w:rPr>
            </w:pPr>
          </w:p>
        </w:tc>
        <w:tc>
          <w:tcPr>
            <w:tcW w:w="2328" w:type="dxa"/>
          </w:tcPr>
          <w:p w14:paraId="022075F9">
            <w:pPr>
              <w:spacing w:line="360" w:lineRule="auto"/>
              <w:rPr>
                <w:rFonts w:ascii="宋体" w:hAnsi="宋体"/>
                <w:sz w:val="24"/>
              </w:rPr>
            </w:pPr>
          </w:p>
        </w:tc>
      </w:tr>
    </w:tbl>
    <w:p w14:paraId="6501696D">
      <w:pPr>
        <w:pStyle w:val="20"/>
        <w:rPr>
          <w:rFonts w:ascii="宋体"/>
          <w:sz w:val="24"/>
        </w:rPr>
      </w:pPr>
    </w:p>
    <w:p w14:paraId="17D16728">
      <w:pPr>
        <w:pStyle w:val="20"/>
        <w:spacing w:line="360" w:lineRule="auto"/>
        <w:rPr>
          <w:rFonts w:ascii="宋体"/>
          <w:b/>
          <w:spacing w:val="20"/>
          <w:sz w:val="24"/>
        </w:rPr>
      </w:pPr>
      <w:r>
        <w:rPr>
          <w:rFonts w:hint="eastAsia" w:ascii="宋体"/>
          <w:b/>
          <w:sz w:val="24"/>
        </w:rPr>
        <w:t>注：投标人应根据投标货物的性能指标、对照招标文件要求在“偏离情况”栏注明“正偏离”、“负偏离”或“无偏离”。</w:t>
      </w:r>
    </w:p>
    <w:p w14:paraId="0B63F597">
      <w:pPr>
        <w:snapToGrid w:val="0"/>
        <w:spacing w:before="50" w:after="50" w:line="360" w:lineRule="auto"/>
        <w:rPr>
          <w:rFonts w:ascii="宋体" w:hAnsi="宋体"/>
          <w:spacing w:val="20"/>
          <w:sz w:val="24"/>
        </w:rPr>
      </w:pPr>
    </w:p>
    <w:p w14:paraId="1993CA30">
      <w:pPr>
        <w:snapToGrid w:val="0"/>
        <w:spacing w:before="50" w:after="50" w:line="360" w:lineRule="auto"/>
        <w:rPr>
          <w:rFonts w:ascii="宋体" w:hAnsi="宋体"/>
          <w:spacing w:val="20"/>
          <w:sz w:val="24"/>
          <w:u w:val="single"/>
        </w:rPr>
      </w:pPr>
      <w:r>
        <w:rPr>
          <w:rFonts w:hint="eastAsia" w:ascii="宋体" w:hAnsi="宋体"/>
          <w:sz w:val="24"/>
        </w:rPr>
        <w:t>法定代表人或授权代表签字</w:t>
      </w:r>
      <w:r>
        <w:rPr>
          <w:rFonts w:hint="eastAsia" w:ascii="宋体" w:hAnsi="宋体"/>
          <w:spacing w:val="20"/>
          <w:sz w:val="24"/>
        </w:rPr>
        <w:t>：</w:t>
      </w:r>
    </w:p>
    <w:p w14:paraId="334C5DF4">
      <w:pPr>
        <w:snapToGrid w:val="0"/>
        <w:spacing w:before="50" w:after="50" w:line="360" w:lineRule="auto"/>
        <w:rPr>
          <w:rFonts w:ascii="宋体" w:hAnsi="宋体"/>
          <w:sz w:val="24"/>
        </w:rPr>
      </w:pPr>
      <w:r>
        <w:rPr>
          <w:rFonts w:hint="eastAsia" w:ascii="宋体" w:hAnsi="宋体"/>
          <w:spacing w:val="20"/>
          <w:sz w:val="24"/>
        </w:rPr>
        <w:t>投标人盖章：日 期：</w:t>
      </w:r>
    </w:p>
    <w:p w14:paraId="7ED45F62">
      <w:pPr>
        <w:snapToGrid w:val="0"/>
        <w:spacing w:before="50" w:afterLines="50"/>
        <w:jc w:val="left"/>
        <w:rPr>
          <w:rFonts w:ascii="宋体" w:hAnsi="宋体" w:cs="宋体"/>
          <w:b/>
          <w:sz w:val="24"/>
        </w:rPr>
      </w:pPr>
    </w:p>
    <w:p w14:paraId="36054568">
      <w:pPr>
        <w:spacing w:line="360" w:lineRule="auto"/>
        <w:outlineLvl w:val="1"/>
        <w:rPr>
          <w:rFonts w:hint="eastAsia"/>
          <w:b/>
          <w:szCs w:val="21"/>
          <w:lang w:eastAsia="zh-CN"/>
        </w:rPr>
      </w:pPr>
    </w:p>
    <w:p w14:paraId="5F0F891A">
      <w:pPr>
        <w:spacing w:line="360" w:lineRule="auto"/>
        <w:outlineLvl w:val="1"/>
        <w:rPr>
          <w:rFonts w:hint="eastAsia"/>
          <w:b/>
          <w:szCs w:val="21"/>
          <w:lang w:eastAsia="zh-CN"/>
        </w:rPr>
      </w:pPr>
    </w:p>
    <w:p w14:paraId="4EC5D12B">
      <w:pPr>
        <w:spacing w:line="360" w:lineRule="auto"/>
        <w:outlineLvl w:val="1"/>
        <w:rPr>
          <w:rFonts w:hint="eastAsia"/>
          <w:b/>
          <w:szCs w:val="21"/>
          <w:lang w:eastAsia="zh-CN"/>
        </w:rPr>
      </w:pPr>
    </w:p>
    <w:p w14:paraId="6651A626">
      <w:pPr>
        <w:spacing w:line="360" w:lineRule="auto"/>
        <w:outlineLvl w:val="1"/>
        <w:rPr>
          <w:rFonts w:hint="eastAsia"/>
          <w:b/>
          <w:szCs w:val="21"/>
          <w:lang w:eastAsia="zh-CN"/>
        </w:rPr>
      </w:pPr>
    </w:p>
    <w:p w14:paraId="503AC572">
      <w:pPr>
        <w:spacing w:line="360" w:lineRule="auto"/>
        <w:outlineLvl w:val="1"/>
        <w:rPr>
          <w:rFonts w:hint="eastAsia"/>
          <w:b/>
          <w:szCs w:val="21"/>
          <w:lang w:eastAsia="zh-CN"/>
        </w:rPr>
      </w:pPr>
    </w:p>
    <w:p w14:paraId="6B49F2C3">
      <w:pPr>
        <w:spacing w:line="360" w:lineRule="auto"/>
        <w:outlineLvl w:val="1"/>
        <w:rPr>
          <w:rFonts w:hint="eastAsia"/>
          <w:b/>
          <w:szCs w:val="21"/>
          <w:lang w:eastAsia="zh-CN"/>
        </w:rPr>
      </w:pPr>
    </w:p>
    <w:p w14:paraId="57D759C2">
      <w:pPr>
        <w:spacing w:line="360" w:lineRule="auto"/>
        <w:outlineLvl w:val="1"/>
        <w:rPr>
          <w:rFonts w:hint="eastAsia" w:ascii="宋体" w:hAnsi="宋体" w:eastAsia="宋体" w:cs="宋体"/>
          <w:b/>
          <w:sz w:val="24"/>
          <w:szCs w:val="24"/>
          <w:lang w:eastAsia="zh-CN"/>
        </w:rPr>
      </w:pPr>
    </w:p>
    <w:p w14:paraId="2C673C95">
      <w:pPr>
        <w:spacing w:line="360" w:lineRule="auto"/>
        <w:outlineLvl w:val="1"/>
        <w:rPr>
          <w:rFonts w:hint="eastAsia" w:ascii="宋体" w:hAnsi="宋体" w:eastAsia="宋体" w:cs="宋体"/>
          <w:b/>
          <w:bCs/>
          <w:sz w:val="24"/>
          <w:szCs w:val="24"/>
          <w:lang w:val="en-US"/>
        </w:rPr>
      </w:pPr>
      <w:r>
        <w:rPr>
          <w:rFonts w:hint="eastAsia" w:ascii="宋体" w:hAnsi="宋体" w:eastAsia="宋体" w:cs="宋体"/>
          <w:b/>
          <w:sz w:val="24"/>
          <w:szCs w:val="24"/>
          <w:lang w:eastAsia="zh-CN"/>
        </w:rPr>
        <w:t>附件</w:t>
      </w:r>
      <w:r>
        <w:rPr>
          <w:rFonts w:hint="eastAsia" w:ascii="宋体" w:hAnsi="宋体" w:eastAsia="宋体" w:cs="宋体"/>
          <w:b/>
          <w:sz w:val="24"/>
          <w:szCs w:val="24"/>
          <w:lang w:val="en-US" w:eastAsia="zh-CN"/>
        </w:rPr>
        <w:t>2.11</w:t>
      </w:r>
    </w:p>
    <w:p w14:paraId="41BAD159">
      <w:pPr>
        <w:keepNext w:val="0"/>
        <w:keepLines w:val="0"/>
        <w:pageBreakBefore w:val="0"/>
        <w:widowControl w:val="0"/>
        <w:kinsoku/>
        <w:wordWrap/>
        <w:overflowPunct/>
        <w:topLinePunct w:val="0"/>
        <w:autoSpaceDE/>
        <w:autoSpaceDN/>
        <w:bidi w:val="0"/>
        <w:adjustRightInd/>
        <w:snapToGrid w:val="0"/>
        <w:spacing w:before="50" w:line="360" w:lineRule="auto"/>
        <w:jc w:val="center"/>
        <w:textAlignment w:val="auto"/>
        <w:outlineLvl w:val="2"/>
        <w:rPr>
          <w:rFonts w:ascii="宋体" w:hAnsi="宋体"/>
          <w:sz w:val="44"/>
          <w:szCs w:val="44"/>
        </w:rPr>
      </w:pPr>
      <w:r>
        <w:rPr>
          <w:rFonts w:hint="eastAsia" w:ascii="宋体" w:hAnsi="宋体"/>
          <w:sz w:val="44"/>
          <w:szCs w:val="44"/>
        </w:rPr>
        <w:t>东阳市政府采购代理机构社会评价表</w:t>
      </w:r>
    </w:p>
    <w:p w14:paraId="7D74F184">
      <w:pPr>
        <w:rPr>
          <w:rFonts w:ascii="宋体" w:hAnsi="宋体"/>
          <w:sz w:val="28"/>
          <w:szCs w:val="28"/>
        </w:rPr>
      </w:pPr>
      <w:r>
        <w:rPr>
          <w:rFonts w:hint="eastAsia" w:ascii="宋体" w:hAnsi="宋体"/>
          <w:sz w:val="28"/>
          <w:szCs w:val="28"/>
        </w:rPr>
        <w:t>代理机构名称：</w:t>
      </w:r>
      <w:r>
        <w:rPr>
          <w:rFonts w:hint="eastAsia" w:ascii="宋体" w:hAnsi="宋体"/>
          <w:sz w:val="28"/>
          <w:szCs w:val="28"/>
          <w:lang w:eastAsia="zh-CN"/>
        </w:rPr>
        <w:t>浙江东阳正荣工程咨询有限公司</w:t>
      </w:r>
      <w:r>
        <w:rPr>
          <w:rFonts w:hint="eastAsia" w:ascii="宋体" w:hAnsi="宋体"/>
          <w:sz w:val="28"/>
          <w:szCs w:val="28"/>
        </w:rPr>
        <w:t xml:space="preserve"> </w:t>
      </w:r>
    </w:p>
    <w:tbl>
      <w:tblPr>
        <w:tblStyle w:val="5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7F55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4ADB9E77">
            <w:pPr>
              <w:jc w:val="center"/>
              <w:rPr>
                <w:sz w:val="24"/>
                <w:szCs w:val="24"/>
              </w:rPr>
            </w:pPr>
            <w:r>
              <w:rPr>
                <w:rFonts w:hint="eastAsia" w:ascii="宋体" w:hAnsi="宋体"/>
                <w:sz w:val="24"/>
                <w:szCs w:val="24"/>
              </w:rPr>
              <w:t>填表人类别</w:t>
            </w:r>
          </w:p>
        </w:tc>
        <w:tc>
          <w:tcPr>
            <w:tcW w:w="7938" w:type="dxa"/>
            <w:gridSpan w:val="7"/>
            <w:tcBorders>
              <w:top w:val="single" w:color="auto" w:sz="4" w:space="0"/>
              <w:left w:val="nil"/>
              <w:bottom w:val="single" w:color="auto" w:sz="4" w:space="0"/>
              <w:right w:val="single" w:color="auto" w:sz="4" w:space="0"/>
            </w:tcBorders>
            <w:vAlign w:val="center"/>
          </w:tcPr>
          <w:p w14:paraId="15FD096C">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14:paraId="30B1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0FB789F6">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2A58AEFD">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14:paraId="692E5A3E">
            <w:pPr>
              <w:jc w:val="center"/>
              <w:rPr>
                <w:sz w:val="24"/>
                <w:szCs w:val="24"/>
              </w:rPr>
            </w:pPr>
            <w:r>
              <w:rPr>
                <w:rFonts w:hint="eastAsia" w:ascii="宋体" w:hAnsi="宋体"/>
                <w:sz w:val="24"/>
                <w:szCs w:val="24"/>
              </w:rPr>
              <w:t>地址</w:t>
            </w:r>
          </w:p>
        </w:tc>
        <w:tc>
          <w:tcPr>
            <w:tcW w:w="3672" w:type="dxa"/>
            <w:gridSpan w:val="2"/>
            <w:tcBorders>
              <w:top w:val="single" w:color="auto" w:sz="4" w:space="0"/>
              <w:left w:val="nil"/>
              <w:bottom w:val="single" w:color="auto" w:sz="4" w:space="0"/>
              <w:right w:val="single" w:color="auto" w:sz="4" w:space="0"/>
            </w:tcBorders>
            <w:vAlign w:val="center"/>
          </w:tcPr>
          <w:p w14:paraId="451CA821">
            <w:pPr>
              <w:jc w:val="center"/>
              <w:rPr>
                <w:sz w:val="24"/>
                <w:szCs w:val="24"/>
              </w:rPr>
            </w:pPr>
          </w:p>
        </w:tc>
      </w:tr>
      <w:tr w14:paraId="5E1F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4DF06684">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14:paraId="487FA4BD">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14:paraId="22206258">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14:paraId="21B614A9">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14:paraId="2C06760E">
            <w:pPr>
              <w:jc w:val="center"/>
              <w:rPr>
                <w:sz w:val="24"/>
                <w:szCs w:val="24"/>
              </w:rPr>
            </w:pPr>
            <w:r>
              <w:rPr>
                <w:rFonts w:hint="eastAsia" w:ascii="宋体" w:hAnsi="宋体"/>
                <w:sz w:val="24"/>
                <w:szCs w:val="24"/>
              </w:rPr>
              <w:t>传真</w:t>
            </w:r>
          </w:p>
        </w:tc>
        <w:tc>
          <w:tcPr>
            <w:tcW w:w="2885" w:type="dxa"/>
            <w:tcBorders>
              <w:top w:val="single" w:color="auto" w:sz="4" w:space="0"/>
              <w:left w:val="nil"/>
              <w:bottom w:val="single" w:color="auto" w:sz="4" w:space="0"/>
              <w:right w:val="single" w:color="auto" w:sz="4" w:space="0"/>
            </w:tcBorders>
            <w:vAlign w:val="center"/>
          </w:tcPr>
          <w:p w14:paraId="5AADF778">
            <w:pPr>
              <w:jc w:val="center"/>
              <w:rPr>
                <w:sz w:val="24"/>
                <w:szCs w:val="24"/>
              </w:rPr>
            </w:pPr>
          </w:p>
        </w:tc>
      </w:tr>
      <w:tr w14:paraId="2DDD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4D038AB">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592ACC41">
            <w:pPr>
              <w:spacing w:line="500" w:lineRule="exact"/>
              <w:jc w:val="center"/>
              <w:rPr>
                <w:sz w:val="24"/>
                <w:szCs w:val="24"/>
              </w:rPr>
            </w:pPr>
            <w:r>
              <w:rPr>
                <w:rFonts w:hint="eastAsia" w:ascii="宋体" w:hAnsi="宋体"/>
                <w:sz w:val="24"/>
                <w:szCs w:val="24"/>
              </w:rPr>
              <w:t>项目</w:t>
            </w:r>
          </w:p>
        </w:tc>
        <w:tc>
          <w:tcPr>
            <w:tcW w:w="4704" w:type="dxa"/>
            <w:gridSpan w:val="4"/>
            <w:tcBorders>
              <w:top w:val="single" w:color="auto" w:sz="4" w:space="0"/>
              <w:left w:val="nil"/>
              <w:bottom w:val="single" w:color="auto" w:sz="4" w:space="0"/>
              <w:right w:val="single" w:color="auto" w:sz="4" w:space="0"/>
            </w:tcBorders>
            <w:vAlign w:val="center"/>
          </w:tcPr>
          <w:p w14:paraId="71A14BE0">
            <w:pPr>
              <w:spacing w:line="500" w:lineRule="exact"/>
              <w:jc w:val="center"/>
              <w:rPr>
                <w:sz w:val="24"/>
                <w:szCs w:val="24"/>
              </w:rPr>
            </w:pPr>
            <w:r>
              <w:rPr>
                <w:rFonts w:hint="eastAsia" w:ascii="宋体" w:hAnsi="宋体"/>
                <w:sz w:val="24"/>
                <w:szCs w:val="24"/>
              </w:rPr>
              <w:t>评价（请在分值范围内进行打分）</w:t>
            </w:r>
          </w:p>
        </w:tc>
      </w:tr>
      <w:tr w14:paraId="1458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64C9491">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5971247A">
            <w:pPr>
              <w:rPr>
                <w:rFonts w:ascii="宋体" w:hAnsi="宋体"/>
                <w:kern w:val="0"/>
                <w:sz w:val="24"/>
                <w:szCs w:val="24"/>
              </w:rPr>
            </w:pPr>
            <w:r>
              <w:rPr>
                <w:rFonts w:hint="eastAsia" w:ascii="宋体" w:hAnsi="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14:paraId="52F3EB73">
            <w:pPr>
              <w:spacing w:line="500" w:lineRule="exact"/>
              <w:jc w:val="center"/>
              <w:rPr>
                <w:sz w:val="24"/>
                <w:szCs w:val="24"/>
              </w:rPr>
            </w:pPr>
          </w:p>
        </w:tc>
      </w:tr>
      <w:tr w14:paraId="7095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5E2B457">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65690EE4">
            <w:pPr>
              <w:rPr>
                <w:rFonts w:ascii="宋体" w:hAnsi="宋体"/>
                <w:kern w:val="0"/>
                <w:sz w:val="24"/>
                <w:szCs w:val="24"/>
              </w:rPr>
            </w:pPr>
            <w:r>
              <w:rPr>
                <w:rFonts w:hint="eastAsia" w:ascii="宋体" w:hAnsi="宋体"/>
                <w:sz w:val="24"/>
                <w:szCs w:val="24"/>
              </w:rPr>
              <w:t>操作程序是否规范，采购行为、过程、结果是否公开、公平、公正，采购组织管理是否规范严谨（2分）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14:paraId="407E0FAB">
            <w:pPr>
              <w:spacing w:line="500" w:lineRule="exact"/>
              <w:jc w:val="center"/>
              <w:rPr>
                <w:sz w:val="24"/>
                <w:szCs w:val="24"/>
              </w:rPr>
            </w:pPr>
          </w:p>
        </w:tc>
      </w:tr>
      <w:tr w14:paraId="35FF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34EDC13">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1EA3929E">
            <w:pPr>
              <w:rPr>
                <w:rFonts w:ascii="宋体" w:hAnsi="宋体"/>
                <w:kern w:val="0"/>
                <w:sz w:val="24"/>
                <w:szCs w:val="24"/>
              </w:rPr>
            </w:pPr>
            <w:r>
              <w:rPr>
                <w:rFonts w:hint="eastAsia" w:ascii="宋体" w:hAnsi="宋体"/>
                <w:sz w:val="24"/>
                <w:szCs w:val="24"/>
              </w:rPr>
              <w:t>是否及时组织采购，是否有承诺办事时间并能限时办结（2分）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14:paraId="7C7B7013">
            <w:pPr>
              <w:spacing w:line="500" w:lineRule="exact"/>
              <w:jc w:val="center"/>
              <w:rPr>
                <w:sz w:val="24"/>
                <w:szCs w:val="24"/>
              </w:rPr>
            </w:pPr>
          </w:p>
        </w:tc>
      </w:tr>
      <w:tr w14:paraId="0DB1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7189C76">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4432D258">
            <w:pPr>
              <w:rPr>
                <w:rFonts w:ascii="宋体" w:hAnsi="宋体"/>
                <w:sz w:val="24"/>
                <w:szCs w:val="24"/>
              </w:rPr>
            </w:pPr>
            <w:r>
              <w:rPr>
                <w:rFonts w:hint="eastAsia" w:ascii="宋体" w:hAnsi="宋体"/>
                <w:sz w:val="24"/>
                <w:szCs w:val="24"/>
              </w:rPr>
              <w:t>是否能积极</w:t>
            </w:r>
            <w:r>
              <w:rPr>
                <w:rFonts w:hint="eastAsia" w:ascii="宋体" w:hAnsi="宋体"/>
                <w:kern w:val="0"/>
                <w:sz w:val="24"/>
                <w:szCs w:val="24"/>
              </w:rPr>
              <w:t>主动</w:t>
            </w:r>
            <w:r>
              <w:rPr>
                <w:rFonts w:hint="eastAsia" w:ascii="宋体" w:hAnsi="宋体"/>
                <w:sz w:val="24"/>
                <w:szCs w:val="24"/>
              </w:rPr>
              <w:t>与当事人沟通</w:t>
            </w:r>
            <w:r>
              <w:rPr>
                <w:rFonts w:hint="eastAsia" w:ascii="宋体" w:hAnsi="宋体"/>
                <w:kern w:val="0"/>
                <w:sz w:val="24"/>
                <w:szCs w:val="24"/>
              </w:rPr>
              <w:t>对接；对采购政策进行详细解读；</w:t>
            </w:r>
            <w:r>
              <w:rPr>
                <w:rFonts w:hint="eastAsia" w:ascii="宋体" w:hAnsi="宋体"/>
                <w:sz w:val="24"/>
                <w:szCs w:val="24"/>
              </w:rPr>
              <w:t>咨询答复是否热情周到、耐心细致（2分）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14:paraId="2DFC8E31">
            <w:pPr>
              <w:spacing w:line="500" w:lineRule="exact"/>
              <w:jc w:val="center"/>
              <w:rPr>
                <w:sz w:val="24"/>
                <w:szCs w:val="24"/>
              </w:rPr>
            </w:pPr>
          </w:p>
        </w:tc>
      </w:tr>
      <w:tr w14:paraId="7E32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A8E687B">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7A12E130">
            <w:pPr>
              <w:rPr>
                <w:rFonts w:ascii="宋体" w:hAnsi="宋体"/>
                <w:sz w:val="24"/>
                <w:szCs w:val="24"/>
              </w:rPr>
            </w:pPr>
            <w:r>
              <w:rPr>
                <w:rFonts w:hint="eastAsia" w:ascii="宋体" w:hAnsi="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14:paraId="2BAE11E2">
            <w:pPr>
              <w:spacing w:line="500" w:lineRule="exact"/>
              <w:jc w:val="center"/>
              <w:rPr>
                <w:sz w:val="24"/>
                <w:szCs w:val="24"/>
              </w:rPr>
            </w:pPr>
          </w:p>
        </w:tc>
      </w:tr>
      <w:tr w14:paraId="10D8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712B500">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16435182">
            <w:pPr>
              <w:spacing w:line="500" w:lineRule="exact"/>
              <w:jc w:val="center"/>
              <w:rPr>
                <w:sz w:val="24"/>
                <w:szCs w:val="24"/>
              </w:rPr>
            </w:pPr>
            <w:r>
              <w:rPr>
                <w:rFonts w:hint="eastAsia" w:ascii="宋体" w:hAnsi="宋体"/>
                <w:sz w:val="24"/>
                <w:szCs w:val="24"/>
              </w:rPr>
              <w:t>合计</w:t>
            </w:r>
          </w:p>
        </w:tc>
        <w:tc>
          <w:tcPr>
            <w:tcW w:w="4704" w:type="dxa"/>
            <w:gridSpan w:val="4"/>
            <w:tcBorders>
              <w:top w:val="single" w:color="auto" w:sz="4" w:space="0"/>
              <w:left w:val="nil"/>
              <w:bottom w:val="single" w:color="auto" w:sz="4" w:space="0"/>
              <w:right w:val="single" w:color="auto" w:sz="4" w:space="0"/>
            </w:tcBorders>
            <w:vAlign w:val="center"/>
          </w:tcPr>
          <w:p w14:paraId="1AEE40FD">
            <w:pPr>
              <w:spacing w:line="500" w:lineRule="exact"/>
              <w:jc w:val="center"/>
              <w:rPr>
                <w:sz w:val="24"/>
                <w:szCs w:val="24"/>
              </w:rPr>
            </w:pPr>
          </w:p>
        </w:tc>
      </w:tr>
      <w:tr w14:paraId="181F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74DF3F49">
            <w:pPr>
              <w:jc w:val="center"/>
              <w:rPr>
                <w:sz w:val="24"/>
                <w:szCs w:val="24"/>
              </w:rPr>
            </w:pPr>
            <w:r>
              <w:rPr>
                <w:rFonts w:hint="eastAsia" w:ascii="宋体" w:hAnsi="宋体"/>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14:paraId="29A7A900">
            <w:pPr>
              <w:jc w:val="center"/>
              <w:rPr>
                <w:sz w:val="24"/>
                <w:szCs w:val="24"/>
              </w:rPr>
            </w:pPr>
          </w:p>
        </w:tc>
      </w:tr>
      <w:tr w14:paraId="5A84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03F3B590">
            <w:pPr>
              <w:jc w:val="center"/>
              <w:rPr>
                <w:sz w:val="24"/>
                <w:szCs w:val="24"/>
              </w:rPr>
            </w:pPr>
            <w:r>
              <w:rPr>
                <w:rFonts w:hint="eastAsia" w:ascii="宋体" w:hAnsi="宋体"/>
                <w:sz w:val="24"/>
                <w:szCs w:val="24"/>
              </w:rPr>
              <w:t>备注</w:t>
            </w:r>
          </w:p>
        </w:tc>
        <w:tc>
          <w:tcPr>
            <w:tcW w:w="7938" w:type="dxa"/>
            <w:gridSpan w:val="7"/>
            <w:tcBorders>
              <w:top w:val="single" w:color="auto" w:sz="4" w:space="0"/>
              <w:left w:val="nil"/>
              <w:bottom w:val="single" w:color="auto" w:sz="4" w:space="0"/>
              <w:right w:val="single" w:color="auto" w:sz="4" w:space="0"/>
            </w:tcBorders>
            <w:vAlign w:val="center"/>
          </w:tcPr>
          <w:p w14:paraId="6B97C8BF">
            <w:pPr>
              <w:jc w:val="center"/>
              <w:rPr>
                <w:sz w:val="24"/>
                <w:szCs w:val="24"/>
              </w:rPr>
            </w:pPr>
            <w:r>
              <w:rPr>
                <w:rFonts w:hint="eastAsia" w:ascii="宋体" w:hAnsi="宋体"/>
                <w:bCs/>
                <w:sz w:val="24"/>
                <w:lang w:eastAsia="zh-CN"/>
              </w:rPr>
              <w:t>东阳市低空经济发展前期服务项目</w:t>
            </w:r>
          </w:p>
        </w:tc>
      </w:tr>
    </w:tbl>
    <w:p w14:paraId="63129DFC">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14:paraId="5A0BC89F">
      <w:pPr>
        <w:snapToGrid w:val="0"/>
        <w:spacing w:before="50" w:after="156" w:afterLines="50" w:line="360" w:lineRule="auto"/>
        <w:jc w:val="right"/>
        <w:outlineLvl w:val="1"/>
        <w:rPr>
          <w:rFonts w:ascii="宋体" w:hAnsi="宋体" w:cs="宋体"/>
          <w:b/>
          <w:bCs/>
          <w:color w:val="0D0D0D"/>
          <w:sz w:val="24"/>
          <w:szCs w:val="24"/>
        </w:rPr>
      </w:pPr>
      <w:r>
        <w:rPr>
          <w:rFonts w:hint="eastAsia" w:ascii="宋体" w:hAnsi="宋体"/>
          <w:sz w:val="28"/>
          <w:szCs w:val="28"/>
        </w:rPr>
        <w:t>注：此表须盖投标单位公章</w:t>
      </w:r>
    </w:p>
    <w:p w14:paraId="04715B56">
      <w:pPr>
        <w:rPr>
          <w:rFonts w:ascii="宋体" w:hAnsi="宋体" w:cs="宋体"/>
          <w:b/>
          <w:bCs/>
          <w:color w:val="0D0D0D"/>
          <w:sz w:val="24"/>
          <w:szCs w:val="24"/>
        </w:rPr>
      </w:pPr>
    </w:p>
    <w:p w14:paraId="49A224BB">
      <w:pPr>
        <w:spacing w:line="360" w:lineRule="auto"/>
        <w:jc w:val="left"/>
        <w:outlineLvl w:val="1"/>
        <w:rPr>
          <w:rFonts w:ascii="宋体" w:hAnsi="宋体" w:cs="宋体"/>
          <w:b/>
          <w:bCs/>
          <w:color w:val="0D0D0D"/>
          <w:sz w:val="24"/>
          <w:szCs w:val="24"/>
        </w:rPr>
      </w:pPr>
      <w:r>
        <w:rPr>
          <w:rFonts w:ascii="宋体" w:hAnsi="宋体" w:cs="宋体"/>
          <w:b/>
          <w:bCs/>
          <w:color w:val="0D0D0D"/>
          <w:sz w:val="24"/>
          <w:szCs w:val="24"/>
        </w:rPr>
        <w:t>3.1</w:t>
      </w:r>
      <w:r>
        <w:rPr>
          <w:rFonts w:hint="eastAsia" w:ascii="宋体" w:hAnsi="宋体" w:cs="宋体"/>
          <w:b/>
          <w:bCs/>
          <w:color w:val="0D0D0D"/>
          <w:sz w:val="24"/>
          <w:szCs w:val="24"/>
        </w:rPr>
        <w:t>投标函格式：</w:t>
      </w:r>
    </w:p>
    <w:p w14:paraId="4E461B02">
      <w:pPr>
        <w:snapToGrid w:val="0"/>
        <w:spacing w:before="50" w:after="156" w:afterLines="50" w:line="360" w:lineRule="auto"/>
        <w:ind w:firstLine="3518" w:firstLineChars="1460"/>
        <w:jc w:val="left"/>
        <w:outlineLvl w:val="2"/>
        <w:rPr>
          <w:rFonts w:ascii="宋体"/>
          <w:b/>
          <w:bCs/>
          <w:color w:val="0D0D0D"/>
          <w:sz w:val="24"/>
          <w:szCs w:val="24"/>
        </w:rPr>
      </w:pPr>
      <w:r>
        <w:rPr>
          <w:rFonts w:hint="eastAsia" w:ascii="宋体" w:hAnsi="宋体" w:cs="宋体"/>
          <w:b/>
          <w:bCs/>
          <w:color w:val="0D0D0D"/>
          <w:sz w:val="24"/>
          <w:szCs w:val="24"/>
        </w:rPr>
        <w:t>投标函</w:t>
      </w:r>
    </w:p>
    <w:p w14:paraId="0EBDAEF7">
      <w:pPr>
        <w:snapToGrid w:val="0"/>
        <w:spacing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lang w:eastAsia="zh-CN"/>
        </w:rPr>
        <w:t>浙江东阳正荣工程咨询有限公司</w:t>
      </w:r>
      <w:r>
        <w:rPr>
          <w:rFonts w:ascii="宋体" w:hAnsi="宋体" w:cs="宋体"/>
          <w:color w:val="0D0D0D"/>
          <w:sz w:val="24"/>
          <w:szCs w:val="24"/>
          <w:u w:val="single"/>
        </w:rPr>
        <w:t>_</w:t>
      </w:r>
      <w:r>
        <w:rPr>
          <w:rFonts w:hint="eastAsia" w:ascii="宋体" w:hAnsi="宋体" w:cs="宋体"/>
          <w:color w:val="0D0D0D"/>
          <w:sz w:val="24"/>
          <w:szCs w:val="24"/>
        </w:rPr>
        <w:t>：</w:t>
      </w:r>
    </w:p>
    <w:p w14:paraId="20FF3E3D">
      <w:pPr>
        <w:snapToGrid w:val="0"/>
        <w:spacing w:before="156" w:beforeLines="50" w:after="50" w:line="360" w:lineRule="auto"/>
        <w:ind w:firstLine="480" w:firstLineChars="200"/>
        <w:rPr>
          <w:rFonts w:ascii="宋体"/>
          <w:color w:val="0D0D0D"/>
          <w:sz w:val="24"/>
          <w:szCs w:val="24"/>
        </w:rPr>
      </w:pPr>
      <w:r>
        <w:rPr>
          <w:rFonts w:hint="eastAsia" w:ascii="宋体" w:hAnsi="宋体" w:cs="宋体"/>
          <w:color w:val="0D0D0D"/>
          <w:sz w:val="24"/>
          <w:szCs w:val="24"/>
        </w:rPr>
        <w:t>根据贵方为</w:t>
      </w:r>
      <w:r>
        <w:rPr>
          <w:rFonts w:hint="eastAsia" w:ascii="宋体" w:hAnsi="宋体"/>
          <w:sz w:val="24"/>
          <w:u w:val="single"/>
        </w:rPr>
        <w:t xml:space="preserve"> </w:t>
      </w:r>
      <w:r>
        <w:rPr>
          <w:rFonts w:hint="eastAsia" w:ascii="宋体" w:hAnsi="宋体" w:cs="宋体"/>
          <w:color w:val="0D0D0D"/>
          <w:sz w:val="24"/>
          <w:szCs w:val="24"/>
          <w:u w:val="single"/>
          <w:lang w:eastAsia="zh-CN"/>
        </w:rPr>
        <w:t>东阳市低空经济发展前期服务项目</w:t>
      </w:r>
      <w:r>
        <w:rPr>
          <w:rFonts w:hint="eastAsia" w:ascii="宋体" w:hAnsi="宋体" w:cs="宋体"/>
          <w:color w:val="0D0D0D"/>
          <w:sz w:val="24"/>
          <w:szCs w:val="24"/>
        </w:rPr>
        <w:t>（项目编号：</w:t>
      </w:r>
      <w:r>
        <w:rPr>
          <w:rFonts w:hint="eastAsia" w:ascii="宋体" w:hAnsi="宋体" w:cs="宋体"/>
          <w:color w:val="0D0D0D"/>
          <w:sz w:val="24"/>
          <w:szCs w:val="24"/>
          <w:u w:val="single"/>
          <w:lang w:eastAsia="zh-CN"/>
        </w:rPr>
        <w:t>ZRCG2024-018-C012</w:t>
      </w:r>
      <w:r>
        <w:rPr>
          <w:rFonts w:hint="eastAsia" w:ascii="宋体" w:hAnsi="宋体" w:cs="宋体"/>
          <w:color w:val="0D0D0D"/>
          <w:sz w:val="24"/>
          <w:szCs w:val="24"/>
          <w:u w:val="single"/>
        </w:rPr>
        <w:t>）</w:t>
      </w:r>
      <w:r>
        <w:rPr>
          <w:rFonts w:hint="eastAsia" w:ascii="宋体" w:hAnsi="宋体" w:cs="宋体"/>
          <w:color w:val="0D0D0D"/>
          <w:sz w:val="24"/>
          <w:szCs w:val="24"/>
        </w:rPr>
        <w:t>的招标公告，签字代表</w:t>
      </w:r>
      <w:r>
        <w:rPr>
          <w:rFonts w:hint="eastAsia" w:ascii="宋体" w:hAnsi="宋体" w:cs="宋体"/>
          <w:color w:val="0D0D0D"/>
          <w:sz w:val="24"/>
          <w:szCs w:val="24"/>
          <w:u w:val="single"/>
          <w:lang w:val="en-US" w:eastAsia="zh-CN"/>
        </w:rPr>
        <w:t xml:space="preserve">       </w:t>
      </w:r>
      <w:r>
        <w:rPr>
          <w:rFonts w:hint="eastAsia" w:ascii="宋体" w:hAnsi="宋体" w:cs="宋体"/>
          <w:color w:val="0D0D0D"/>
          <w:sz w:val="24"/>
          <w:szCs w:val="24"/>
          <w:u w:val="none"/>
        </w:rPr>
        <w:t>（全名）</w:t>
      </w:r>
      <w:r>
        <w:rPr>
          <w:rFonts w:hint="eastAsia" w:ascii="宋体" w:hAnsi="宋体" w:cs="宋体"/>
          <w:color w:val="0D0D0D"/>
          <w:sz w:val="24"/>
          <w:szCs w:val="24"/>
        </w:rPr>
        <w:t>经正式授权并代表投标人</w:t>
      </w:r>
      <w:r>
        <w:rPr>
          <w:rFonts w:hint="eastAsia" w:ascii="宋体" w:hAnsi="宋体" w:cs="宋体"/>
          <w:color w:val="0D0D0D"/>
          <w:sz w:val="24"/>
          <w:szCs w:val="24"/>
          <w:u w:val="single"/>
          <w:lang w:val="en-US" w:eastAsia="zh-CN"/>
        </w:rPr>
        <w:t xml:space="preserve">         （</w:t>
      </w:r>
      <w:r>
        <w:rPr>
          <w:rFonts w:hint="eastAsia" w:ascii="宋体" w:hAnsi="宋体" w:cs="宋体"/>
          <w:color w:val="0D0D0D"/>
          <w:sz w:val="24"/>
          <w:szCs w:val="24"/>
          <w:u w:val="none"/>
        </w:rPr>
        <w:t>投标人名称）</w:t>
      </w:r>
      <w:r>
        <w:rPr>
          <w:rFonts w:hint="eastAsia" w:ascii="宋体" w:hAnsi="宋体" w:cs="宋体"/>
          <w:color w:val="0D0D0D"/>
          <w:sz w:val="24"/>
          <w:szCs w:val="24"/>
        </w:rPr>
        <w:t>提交资信商务及技术文件、报价文件正本各一份、副本四份。</w:t>
      </w:r>
    </w:p>
    <w:p w14:paraId="7E2CC3A8">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14:paraId="0FFBFD88">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14:paraId="3A94D449">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ascii="宋体" w:hAnsi="宋体" w:cs="宋体"/>
          <w:color w:val="0D0D0D"/>
          <w:sz w:val="24"/>
          <w:szCs w:val="24"/>
          <w:u w:val="single"/>
          <w:lang w:eastAsia="zh-CN"/>
        </w:rPr>
        <w:t>东阳市低空经济发展前期服务项目</w:t>
      </w:r>
      <w:r>
        <w:rPr>
          <w:rFonts w:hint="eastAsia" w:ascii="宋体" w:hAnsi="宋体" w:cs="宋体"/>
          <w:sz w:val="24"/>
          <w:szCs w:val="24"/>
        </w:rPr>
        <w:t>全部内容进行投标。</w:t>
      </w:r>
    </w:p>
    <w:p w14:paraId="56CC1A85">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14:paraId="72BD144D">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14:paraId="430A3E9A">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14:paraId="7C0E79AB">
      <w:pPr>
        <w:snapToGrid w:val="0"/>
        <w:spacing w:line="360" w:lineRule="auto"/>
        <w:rPr>
          <w:rFonts w:ascii="宋体"/>
          <w:color w:val="0D0D0D"/>
          <w:sz w:val="24"/>
          <w:szCs w:val="24"/>
        </w:rPr>
      </w:pPr>
      <w:r>
        <w:rPr>
          <w:rFonts w:hint="eastAsia" w:ascii="宋体" w:hAnsi="宋体" w:cs="宋体"/>
          <w:color w:val="0D0D0D"/>
          <w:sz w:val="24"/>
          <w:szCs w:val="24"/>
        </w:rPr>
        <w:t>地址：</w:t>
      </w:r>
      <w:r>
        <w:rPr>
          <w:rFonts w:hint="eastAsia" w:ascii="宋体" w:hAnsi="宋体" w:cs="宋体"/>
          <w:color w:val="0D0D0D"/>
          <w:sz w:val="24"/>
          <w:szCs w:val="24"/>
          <w:u w:val="single"/>
          <w:lang w:val="en-US" w:eastAsia="zh-CN"/>
        </w:rPr>
        <w:t xml:space="preserve">              </w:t>
      </w:r>
      <w:r>
        <w:rPr>
          <w:rFonts w:hint="eastAsia" w:ascii="宋体" w:hAnsi="宋体" w:cs="宋体"/>
          <w:color w:val="0D0D0D"/>
          <w:sz w:val="24"/>
          <w:szCs w:val="24"/>
        </w:rPr>
        <w:t>邮编：</w:t>
      </w:r>
      <w:r>
        <w:rPr>
          <w:rFonts w:ascii="宋体" w:hAnsi="宋体" w:cs="宋体"/>
          <w:color w:val="0D0D0D"/>
          <w:sz w:val="24"/>
          <w:szCs w:val="24"/>
        </w:rPr>
        <w:t>__________</w:t>
      </w:r>
      <w:r>
        <w:rPr>
          <w:rFonts w:hint="eastAsia" w:ascii="宋体" w:hAnsi="宋体" w:cs="宋体"/>
          <w:color w:val="0D0D0D"/>
          <w:sz w:val="24"/>
          <w:szCs w:val="24"/>
        </w:rPr>
        <w:t>电话：</w:t>
      </w:r>
      <w:r>
        <w:rPr>
          <w:rFonts w:ascii="宋体" w:hAnsi="宋体" w:cs="宋体"/>
          <w:color w:val="0D0D0D"/>
          <w:sz w:val="24"/>
          <w:szCs w:val="24"/>
        </w:rPr>
        <w:t>______________</w:t>
      </w:r>
    </w:p>
    <w:p w14:paraId="1AFA3F17">
      <w:pPr>
        <w:snapToGrid w:val="0"/>
        <w:spacing w:line="360" w:lineRule="auto"/>
        <w:rPr>
          <w:rFonts w:ascii="宋体"/>
          <w:color w:val="0D0D0D"/>
          <w:sz w:val="24"/>
          <w:szCs w:val="24"/>
        </w:rPr>
      </w:pPr>
      <w:r>
        <w:rPr>
          <w:rFonts w:hint="eastAsia" w:ascii="宋体" w:hAnsi="宋体" w:cs="宋体"/>
          <w:color w:val="0D0D0D"/>
          <w:sz w:val="24"/>
          <w:szCs w:val="24"/>
        </w:rPr>
        <w:t>传真：</w:t>
      </w:r>
      <w:r>
        <w:rPr>
          <w:rFonts w:ascii="宋体" w:hAnsi="宋体" w:cs="宋体"/>
          <w:color w:val="0D0D0D"/>
          <w:sz w:val="24"/>
          <w:szCs w:val="24"/>
        </w:rPr>
        <w:t>___________</w:t>
      </w:r>
      <w:r>
        <w:rPr>
          <w:rFonts w:hint="eastAsia" w:ascii="宋体" w:hAnsi="宋体" w:cs="宋体"/>
          <w:color w:val="0D0D0D"/>
          <w:sz w:val="24"/>
          <w:szCs w:val="24"/>
        </w:rPr>
        <w:t>投标人代表姓名</w:t>
      </w:r>
      <w:r>
        <w:rPr>
          <w:rFonts w:ascii="宋体" w:hAnsi="宋体" w:cs="宋体"/>
          <w:color w:val="0D0D0D"/>
          <w:sz w:val="24"/>
          <w:szCs w:val="24"/>
        </w:rPr>
        <w:t>___________</w:t>
      </w:r>
      <w:r>
        <w:rPr>
          <w:rFonts w:hint="eastAsia" w:ascii="宋体" w:hAnsi="宋体" w:cs="宋体"/>
          <w:color w:val="0D0D0D"/>
          <w:sz w:val="24"/>
          <w:szCs w:val="24"/>
        </w:rPr>
        <w:t>职务：</w:t>
      </w:r>
      <w:r>
        <w:rPr>
          <w:rFonts w:ascii="宋体" w:hAnsi="宋体" w:cs="宋体"/>
          <w:color w:val="0D0D0D"/>
          <w:sz w:val="24"/>
          <w:szCs w:val="24"/>
        </w:rPr>
        <w:t>_____________</w:t>
      </w:r>
    </w:p>
    <w:p w14:paraId="36974D1E">
      <w:pPr>
        <w:snapToGrid w:val="0"/>
        <w:spacing w:line="360" w:lineRule="auto"/>
        <w:rPr>
          <w:rFonts w:ascii="宋体"/>
          <w:color w:val="0D0D0D"/>
          <w:sz w:val="24"/>
          <w:szCs w:val="24"/>
        </w:rPr>
      </w:pPr>
      <w:r>
        <w:rPr>
          <w:rFonts w:hint="eastAsia" w:ascii="宋体" w:hAnsi="宋体" w:cs="宋体"/>
          <w:color w:val="0D0D0D"/>
          <w:sz w:val="24"/>
          <w:szCs w:val="24"/>
        </w:rPr>
        <w:t>投标人名称</w:t>
      </w:r>
      <w:r>
        <w:rPr>
          <w:rFonts w:ascii="宋体" w:hAnsi="宋体" w:cs="宋体"/>
          <w:color w:val="0D0D0D"/>
          <w:sz w:val="24"/>
          <w:szCs w:val="24"/>
        </w:rPr>
        <w:t>(</w:t>
      </w:r>
      <w:r>
        <w:rPr>
          <w:rFonts w:hint="eastAsia" w:ascii="宋体" w:hAnsi="宋体" w:cs="宋体"/>
          <w:color w:val="0D0D0D"/>
          <w:sz w:val="24"/>
          <w:szCs w:val="24"/>
        </w:rPr>
        <w:t>公章</w:t>
      </w:r>
      <w:r>
        <w:rPr>
          <w:rFonts w:ascii="宋体" w:hAnsi="宋体" w:cs="宋体"/>
          <w:color w:val="0D0D0D"/>
          <w:sz w:val="24"/>
          <w:szCs w:val="24"/>
        </w:rPr>
        <w:t>):___________________</w:t>
      </w:r>
    </w:p>
    <w:p w14:paraId="69856966">
      <w:pPr>
        <w:snapToGrid w:val="0"/>
        <w:spacing w:line="360" w:lineRule="auto"/>
        <w:rPr>
          <w:rFonts w:ascii="宋体"/>
          <w:color w:val="0D0D0D"/>
          <w:sz w:val="24"/>
          <w:szCs w:val="24"/>
        </w:rPr>
      </w:pPr>
      <w:r>
        <w:rPr>
          <w:rFonts w:hint="eastAsia" w:ascii="宋体" w:hAnsi="宋体" w:cs="宋体"/>
          <w:color w:val="0D0D0D"/>
          <w:sz w:val="24"/>
          <w:szCs w:val="24"/>
        </w:rPr>
        <w:t>授权代表签字</w:t>
      </w:r>
      <w:r>
        <w:rPr>
          <w:rFonts w:ascii="宋体" w:hAnsi="宋体" w:cs="宋体"/>
          <w:color w:val="0D0D0D"/>
          <w:sz w:val="24"/>
          <w:szCs w:val="24"/>
        </w:rPr>
        <w:t>:___________</w:t>
      </w:r>
    </w:p>
    <w:p w14:paraId="04CBEC71">
      <w:pPr>
        <w:snapToGrid w:val="0"/>
        <w:spacing w:line="360" w:lineRule="auto"/>
        <w:rPr>
          <w:rFonts w:ascii="宋体"/>
          <w:color w:val="0D0D0D"/>
          <w:sz w:val="24"/>
          <w:szCs w:val="24"/>
        </w:rPr>
      </w:pPr>
      <w:r>
        <w:rPr>
          <w:rFonts w:hint="eastAsia" w:ascii="宋体" w:hAnsi="宋体" w:cs="宋体"/>
          <w:color w:val="0D0D0D"/>
          <w:sz w:val="24"/>
          <w:szCs w:val="24"/>
        </w:rPr>
        <w:t>日期</w:t>
      </w:r>
      <w:r>
        <w:rPr>
          <w:rFonts w:ascii="宋体" w:hAnsi="宋体" w:cs="宋体"/>
          <w:color w:val="0D0D0D"/>
          <w:sz w:val="24"/>
          <w:szCs w:val="24"/>
        </w:rPr>
        <w:t>:_____</w:t>
      </w:r>
      <w:r>
        <w:rPr>
          <w:rFonts w:hint="eastAsia" w:ascii="宋体" w:hAnsi="宋体" w:cs="宋体"/>
          <w:color w:val="0D0D0D"/>
          <w:sz w:val="24"/>
          <w:szCs w:val="24"/>
        </w:rPr>
        <w:t>年</w:t>
      </w:r>
      <w:r>
        <w:rPr>
          <w:rFonts w:ascii="宋体" w:hAnsi="宋体" w:cs="宋体"/>
          <w:color w:val="0D0D0D"/>
          <w:sz w:val="24"/>
          <w:szCs w:val="24"/>
        </w:rPr>
        <w:t>___</w:t>
      </w:r>
      <w:r>
        <w:rPr>
          <w:rFonts w:hint="eastAsia" w:ascii="宋体" w:hAnsi="宋体" w:cs="宋体"/>
          <w:color w:val="0D0D0D"/>
          <w:sz w:val="24"/>
          <w:szCs w:val="24"/>
        </w:rPr>
        <w:t>月</w:t>
      </w:r>
    </w:p>
    <w:p w14:paraId="777D6D75">
      <w:pPr>
        <w:snapToGrid w:val="0"/>
        <w:spacing w:before="50" w:after="156" w:afterLines="50"/>
        <w:jc w:val="left"/>
        <w:rPr>
          <w:b/>
          <w:bCs/>
          <w:sz w:val="24"/>
          <w:szCs w:val="24"/>
        </w:rPr>
      </w:pPr>
      <w:r>
        <w:rPr>
          <w:b/>
          <w:bCs/>
          <w:sz w:val="24"/>
          <w:szCs w:val="24"/>
        </w:rPr>
        <w:br w:type="page"/>
      </w:r>
      <w:bookmarkStart w:id="42" w:name="_Toc449173147"/>
    </w:p>
    <w:p w14:paraId="0E493E17">
      <w:pPr>
        <w:spacing w:line="360" w:lineRule="auto"/>
        <w:jc w:val="left"/>
        <w:outlineLvl w:val="1"/>
        <w:rPr>
          <w:rFonts w:ascii="宋体" w:hAnsi="宋体" w:cs="宋体"/>
          <w:b/>
          <w:bCs/>
          <w:color w:val="0D0D0D"/>
          <w:sz w:val="24"/>
          <w:szCs w:val="24"/>
        </w:rPr>
      </w:pPr>
      <w:r>
        <w:rPr>
          <w:rFonts w:ascii="宋体" w:hAnsi="宋体" w:cs="宋体"/>
          <w:b/>
          <w:bCs/>
          <w:color w:val="0D0D0D"/>
          <w:sz w:val="24"/>
          <w:szCs w:val="24"/>
        </w:rPr>
        <w:t>3.2开标一览表</w:t>
      </w:r>
    </w:p>
    <w:p w14:paraId="19C0052E">
      <w:pPr>
        <w:snapToGrid w:val="0"/>
        <w:spacing w:before="50" w:after="50" w:line="360" w:lineRule="auto"/>
        <w:rPr>
          <w:rFonts w:hint="default" w:ascii="宋体" w:hAnsi="宋体" w:eastAsia="宋体" w:cs="宋体"/>
          <w:color w:val="0D0D0D"/>
          <w:sz w:val="24"/>
          <w:szCs w:val="24"/>
          <w:u w:val="single"/>
          <w:lang w:val="en-US" w:eastAsia="zh-CN"/>
        </w:rPr>
      </w:pPr>
      <w:r>
        <w:rPr>
          <w:rFonts w:hint="eastAsia" w:ascii="宋体" w:cs="宋体"/>
          <w:sz w:val="24"/>
          <w:szCs w:val="24"/>
        </w:rPr>
        <w:t>招标编号：</w:t>
      </w:r>
      <w:r>
        <w:rPr>
          <w:rFonts w:hint="eastAsia" w:ascii="宋体" w:hAnsi="宋体" w:cs="宋体"/>
          <w:color w:val="0D0D0D"/>
          <w:sz w:val="24"/>
          <w:szCs w:val="24"/>
          <w:u w:val="single"/>
          <w:lang w:eastAsia="zh-CN"/>
        </w:rPr>
        <w:t>ZRCG2024-018-C012</w:t>
      </w:r>
    </w:p>
    <w:p w14:paraId="4DCCD3A0">
      <w:pPr>
        <w:snapToGrid w:val="0"/>
        <w:spacing w:before="50" w:after="50" w:line="360" w:lineRule="auto"/>
        <w:rPr>
          <w:rFonts w:ascii="宋体" w:hAnsi="宋体" w:cs="宋体"/>
          <w:color w:val="0D0D0D"/>
          <w:sz w:val="24"/>
          <w:szCs w:val="24"/>
        </w:rPr>
      </w:pPr>
      <w:r>
        <w:rPr>
          <w:rFonts w:hint="eastAsia" w:ascii="宋体" w:cs="宋体"/>
          <w:sz w:val="24"/>
          <w:szCs w:val="24"/>
        </w:rPr>
        <w:t>项目名称：</w:t>
      </w:r>
      <w:r>
        <w:rPr>
          <w:rFonts w:hint="eastAsia" w:ascii="宋体" w:hAnsi="宋体" w:cs="宋体"/>
          <w:color w:val="000000"/>
          <w:sz w:val="24"/>
          <w:szCs w:val="24"/>
          <w:u w:val="single"/>
          <w:lang w:eastAsia="zh-CN"/>
        </w:rPr>
        <w:t>东阳市低空经济发展前期服务项目</w:t>
      </w:r>
    </w:p>
    <w:p w14:paraId="402F002A">
      <w:pPr>
        <w:jc w:val="center"/>
        <w:rPr>
          <w:sz w:val="24"/>
        </w:rPr>
      </w:pPr>
      <w:r>
        <w:rPr>
          <w:rFonts w:hint="eastAsia"/>
          <w:sz w:val="24"/>
          <w:lang w:val="en-US" w:eastAsia="zh-CN"/>
        </w:rPr>
        <w:t xml:space="preserve">                                                            </w:t>
      </w:r>
      <w:r>
        <w:rPr>
          <w:rFonts w:hint="eastAsia"/>
          <w:sz w:val="24"/>
        </w:rPr>
        <w:t>单位：元</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gridCol w:w="3651"/>
      </w:tblGrid>
      <w:tr w14:paraId="57AF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5385" w:type="dxa"/>
            <w:noWrap/>
            <w:vAlign w:val="center"/>
          </w:tcPr>
          <w:p w14:paraId="4579C591">
            <w:pPr>
              <w:spacing w:line="360" w:lineRule="auto"/>
              <w:jc w:val="center"/>
              <w:rPr>
                <w:rFonts w:ascii="宋体"/>
                <w:sz w:val="24"/>
              </w:rPr>
            </w:pPr>
            <w:r>
              <w:rPr>
                <w:rFonts w:hint="eastAsia" w:ascii="宋体" w:hAnsi="宋体"/>
                <w:sz w:val="24"/>
              </w:rPr>
              <w:t>项目名称</w:t>
            </w:r>
          </w:p>
        </w:tc>
        <w:tc>
          <w:tcPr>
            <w:tcW w:w="3651" w:type="dxa"/>
            <w:noWrap/>
            <w:vAlign w:val="center"/>
          </w:tcPr>
          <w:p w14:paraId="6F4A99CA">
            <w:pPr>
              <w:spacing w:line="360" w:lineRule="auto"/>
              <w:jc w:val="center"/>
              <w:rPr>
                <w:rFonts w:ascii="宋体"/>
                <w:sz w:val="24"/>
              </w:rPr>
            </w:pPr>
            <w:r>
              <w:rPr>
                <w:rFonts w:hint="eastAsia" w:ascii="宋体" w:hAnsi="宋体"/>
                <w:sz w:val="24"/>
              </w:rPr>
              <w:t>投标报价</w:t>
            </w:r>
          </w:p>
        </w:tc>
      </w:tr>
      <w:tr w14:paraId="613D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385" w:type="dxa"/>
            <w:noWrap/>
            <w:vAlign w:val="center"/>
          </w:tcPr>
          <w:p w14:paraId="7B59E56B">
            <w:pPr>
              <w:snapToGrid w:val="0"/>
              <w:spacing w:before="50" w:after="50" w:line="360" w:lineRule="auto"/>
              <w:jc w:val="center"/>
              <w:rPr>
                <w:rFonts w:hint="eastAsia" w:ascii="宋体" w:eastAsia="宋体"/>
                <w:color w:val="FF0000"/>
                <w:sz w:val="24"/>
                <w:lang w:eastAsia="zh-CN"/>
              </w:rPr>
            </w:pPr>
            <w:r>
              <w:rPr>
                <w:rFonts w:hint="eastAsia" w:ascii="宋体" w:hAnsi="宋体" w:cs="宋体"/>
                <w:color w:val="000000"/>
                <w:sz w:val="24"/>
                <w:szCs w:val="24"/>
                <w:u w:val="none"/>
                <w:lang w:eastAsia="zh-CN"/>
              </w:rPr>
              <w:t>东阳市低空经济发展前期服务项目</w:t>
            </w:r>
          </w:p>
        </w:tc>
        <w:tc>
          <w:tcPr>
            <w:tcW w:w="3651" w:type="dxa"/>
            <w:noWrap/>
            <w:vAlign w:val="center"/>
          </w:tcPr>
          <w:p w14:paraId="572F2910">
            <w:pPr>
              <w:spacing w:line="360" w:lineRule="auto"/>
              <w:rPr>
                <w:rFonts w:ascii="宋体"/>
                <w:b/>
                <w:sz w:val="24"/>
              </w:rPr>
            </w:pPr>
          </w:p>
        </w:tc>
      </w:tr>
    </w:tbl>
    <w:p w14:paraId="78317EFE">
      <w:pPr>
        <w:snapToGrid w:val="0"/>
        <w:spacing w:line="360" w:lineRule="auto"/>
        <w:jc w:val="left"/>
        <w:rPr>
          <w:rFonts w:hint="eastAsia" w:ascii="宋体" w:hAnsi="宋体" w:cs="宋体"/>
          <w:color w:val="0D0D0D"/>
          <w:sz w:val="24"/>
          <w:szCs w:val="24"/>
        </w:rPr>
      </w:pPr>
      <w:r>
        <w:rPr>
          <w:rFonts w:hint="eastAsia" w:ascii="宋体" w:hAnsi="宋体" w:cs="宋体"/>
          <w:color w:val="0D0D0D"/>
          <w:sz w:val="24"/>
          <w:szCs w:val="24"/>
        </w:rPr>
        <w:t>注:</w:t>
      </w:r>
    </w:p>
    <w:p w14:paraId="2B1F2ED2">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1、报价一经涂改，应在涂改处加盖单位公章或者由法定代表人或授权委托人签字或盖章，否则其投标作无效标处理。</w:t>
      </w:r>
    </w:p>
    <w:p w14:paraId="2FA5E6A1">
      <w:pPr>
        <w:keepNext w:val="0"/>
        <w:keepLines w:val="0"/>
        <w:pageBreakBefore w:val="0"/>
        <w:widowControl w:val="0"/>
        <w:kinsoku/>
        <w:wordWrap/>
        <w:overflowPunct/>
        <w:topLinePunct w:val="0"/>
        <w:bidi w:val="0"/>
        <w:adjustRightInd/>
        <w:snapToGrid/>
        <w:spacing w:line="360" w:lineRule="auto"/>
        <w:ind w:firstLine="480" w:firstLineChars="200"/>
        <w:rPr>
          <w:rFonts w:ascii="宋体" w:hAnsi="宋体" w:cs="宋体"/>
          <w:sz w:val="24"/>
        </w:rPr>
      </w:pPr>
      <w:r>
        <w:rPr>
          <w:rFonts w:hint="eastAsia" w:ascii="宋体" w:hAnsi="宋体"/>
          <w:sz w:val="24"/>
          <w:szCs w:val="24"/>
        </w:rPr>
        <w:t>2、</w:t>
      </w:r>
      <w:r>
        <w:rPr>
          <w:rFonts w:hint="eastAsia" w:ascii="宋体" w:hAnsi="宋体" w:eastAsia="宋体" w:cs="宋体"/>
          <w:sz w:val="24"/>
          <w:szCs w:val="24"/>
          <w:lang w:val="en-US" w:eastAsia="zh-CN"/>
        </w:rPr>
        <w:t>投标人的</w:t>
      </w:r>
      <w:r>
        <w:rPr>
          <w:rFonts w:hint="eastAsia" w:ascii="宋体" w:hAnsi="宋体" w:eastAsia="宋体" w:cs="宋体"/>
          <w:sz w:val="24"/>
          <w:szCs w:val="24"/>
        </w:rPr>
        <w:t>投标报价包括</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调研费、调研报告编制及审查费、人员劳务费（含人身意外保险费）、专业调查器材费、办公消耗性物品费以及管理费、税金、利润、 专家评审费等</w:t>
      </w:r>
      <w:r>
        <w:rPr>
          <w:rFonts w:hint="eastAsia" w:ascii="宋体" w:hAnsi="宋体" w:eastAsia="宋体" w:cs="宋体"/>
          <w:sz w:val="24"/>
          <w:szCs w:val="24"/>
        </w:rPr>
        <w:t>完成合同所需的一切本身和不可或缺的所有工作开支、政策性文件规定及合同包含的所有风险、责任等各项全部费用。投标人所投报的投标报价为投标人所能承受的整个项目的最终最低报价，如有漏项，视同已包含在其它项目中，合同价不作调整。</w:t>
      </w:r>
    </w:p>
    <w:p w14:paraId="65258874">
      <w:pPr>
        <w:spacing w:line="360" w:lineRule="auto"/>
        <w:ind w:firstLine="477" w:firstLineChars="198"/>
        <w:rPr>
          <w:rFonts w:ascii="宋体" w:hAnsi="宋体" w:cs="宋体"/>
          <w:b/>
          <w:sz w:val="24"/>
          <w:szCs w:val="24"/>
        </w:rPr>
      </w:pPr>
      <w:r>
        <w:rPr>
          <w:rFonts w:hint="eastAsia" w:ascii="宋体" w:hAnsi="宋体" w:cs="宋体"/>
          <w:b/>
          <w:bCs/>
          <w:sz w:val="24"/>
          <w:szCs w:val="24"/>
        </w:rPr>
        <w:t>▲3、</w:t>
      </w:r>
      <w:r>
        <w:rPr>
          <w:rFonts w:hint="eastAsia" w:ascii="宋体" w:hAnsi="宋体" w:cs="宋体"/>
          <w:sz w:val="24"/>
          <w:szCs w:val="24"/>
        </w:rPr>
        <w:t>本项目投标人设有最高限价，投标单位报价高于或等于最高限价时，都作废标处理。</w:t>
      </w:r>
    </w:p>
    <w:p w14:paraId="0542E85D">
      <w:pPr>
        <w:snapToGrid w:val="0"/>
        <w:spacing w:line="360" w:lineRule="auto"/>
        <w:ind w:left="-3" w:leftChars="-72" w:right="-817" w:rightChars="-389" w:hanging="148" w:hangingChars="62"/>
        <w:rPr>
          <w:rFonts w:ascii="宋体" w:hAnsi="宋体"/>
          <w:sz w:val="24"/>
          <w:szCs w:val="24"/>
        </w:rPr>
      </w:pPr>
    </w:p>
    <w:p w14:paraId="7781CD6F">
      <w:pPr>
        <w:snapToGrid w:val="0"/>
        <w:spacing w:line="360" w:lineRule="auto"/>
        <w:ind w:left="-3" w:leftChars="-72" w:right="-817" w:rightChars="-389" w:hanging="148" w:hangingChars="62"/>
        <w:rPr>
          <w:rFonts w:ascii="宋体" w:hAnsi="宋体"/>
          <w:sz w:val="24"/>
          <w:szCs w:val="24"/>
        </w:rPr>
      </w:pPr>
      <w:r>
        <w:rPr>
          <w:rFonts w:hint="eastAsia" w:ascii="宋体" w:hAnsi="宋体"/>
          <w:sz w:val="24"/>
          <w:szCs w:val="24"/>
        </w:rPr>
        <w:t>法定代表人或委托代理人（签字或盖章）：</w:t>
      </w:r>
    </w:p>
    <w:p w14:paraId="38D71798">
      <w:pPr>
        <w:snapToGrid w:val="0"/>
        <w:spacing w:line="360" w:lineRule="auto"/>
        <w:ind w:right="-817" w:rightChars="-389"/>
        <w:rPr>
          <w:rFonts w:ascii="宋体" w:hAnsi="宋体"/>
          <w:sz w:val="24"/>
          <w:szCs w:val="24"/>
        </w:rPr>
      </w:pPr>
    </w:p>
    <w:p w14:paraId="3B554620">
      <w:pPr>
        <w:snapToGrid w:val="0"/>
        <w:spacing w:line="360" w:lineRule="auto"/>
        <w:ind w:left="-3" w:leftChars="-72" w:right="-817" w:rightChars="-389" w:hanging="148" w:hangingChars="62"/>
        <w:rPr>
          <w:rFonts w:ascii="宋体"/>
          <w:sz w:val="24"/>
        </w:rPr>
      </w:pPr>
      <w:r>
        <w:rPr>
          <w:rFonts w:hint="eastAsia" w:ascii="宋体" w:hAnsi="宋体"/>
          <w:sz w:val="24"/>
          <w:szCs w:val="24"/>
        </w:rPr>
        <w:t xml:space="preserve">投标人名称（盖章）：                  </w:t>
      </w:r>
      <w:r>
        <w:rPr>
          <w:rFonts w:hint="eastAsia" w:ascii="宋体"/>
          <w:sz w:val="24"/>
        </w:rPr>
        <w:t xml:space="preserve">                        </w:t>
      </w:r>
    </w:p>
    <w:p w14:paraId="61DAC4F0">
      <w:pPr>
        <w:snapToGrid w:val="0"/>
        <w:spacing w:line="360" w:lineRule="auto"/>
        <w:ind w:left="-2" w:leftChars="-1" w:right="-817" w:rightChars="-389" w:firstLine="5880" w:firstLineChars="2450"/>
        <w:rPr>
          <w:rFonts w:ascii="宋体"/>
          <w:sz w:val="24"/>
        </w:rPr>
      </w:pPr>
    </w:p>
    <w:p w14:paraId="5A216AA3">
      <w:pPr>
        <w:snapToGrid w:val="0"/>
        <w:spacing w:line="360" w:lineRule="auto"/>
        <w:ind w:left="-2" w:leftChars="-1" w:right="-817" w:rightChars="-389" w:firstLine="5880" w:firstLineChars="2450"/>
        <w:rPr>
          <w:rFonts w:hint="eastAsia" w:ascii="宋体"/>
          <w:sz w:val="24"/>
        </w:rPr>
      </w:pPr>
      <w:r>
        <w:rPr>
          <w:rFonts w:hint="eastAsia" w:ascii="宋体"/>
          <w:sz w:val="24"/>
        </w:rPr>
        <w:t>日期：    年   月   日</w:t>
      </w:r>
    </w:p>
    <w:p w14:paraId="2E1DDD2A">
      <w:pPr>
        <w:rPr>
          <w:rFonts w:hint="eastAsia" w:ascii="宋体"/>
          <w:sz w:val="24"/>
        </w:rPr>
      </w:pPr>
      <w:r>
        <w:rPr>
          <w:rFonts w:hint="eastAsia" w:ascii="宋体"/>
          <w:sz w:val="24"/>
        </w:rPr>
        <w:br w:type="page"/>
      </w:r>
    </w:p>
    <w:p w14:paraId="73863373">
      <w:pPr>
        <w:pStyle w:val="4"/>
        <w:keepNext w:val="0"/>
        <w:keepLines w:val="0"/>
        <w:pageBreakBefore/>
        <w:rPr>
          <w:rFonts w:ascii="宋体" w:hAnsi="宋体" w:eastAsia="宋体" w:cs="宋体"/>
          <w:b w:val="0"/>
          <w:color w:val="auto"/>
          <w:sz w:val="24"/>
          <w:highlight w:val="none"/>
        </w:rPr>
      </w:pPr>
      <w:bookmarkStart w:id="43" w:name="_Toc5661"/>
      <w:bookmarkStart w:id="44" w:name="_Toc24160"/>
      <w:bookmarkStart w:id="45" w:name="_Toc2489"/>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一</w:t>
      </w:r>
      <w:r>
        <w:rPr>
          <w:rFonts w:hint="eastAsia" w:ascii="宋体" w:hAnsi="宋体" w:eastAsia="宋体" w:cs="宋体"/>
          <w:b w:val="0"/>
          <w:color w:val="auto"/>
          <w:sz w:val="24"/>
          <w:highlight w:val="none"/>
        </w:rPr>
        <w:t>：质疑函范本</w:t>
      </w:r>
      <w:bookmarkEnd w:id="43"/>
      <w:bookmarkEnd w:id="44"/>
      <w:bookmarkEnd w:id="45"/>
    </w:p>
    <w:p w14:paraId="3955CDB1">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4DF60FA2">
      <w:pPr>
        <w:adjustRightInd w:val="0"/>
        <w:snapToGrid w:val="0"/>
        <w:spacing w:beforeLines="100" w:line="360" w:lineRule="auto"/>
        <w:rPr>
          <w:rFonts w:asciiTheme="minorEastAsia" w:hAnsiTheme="minorEastAsia" w:eastAsiaTheme="minorEastAsia" w:cstheme="minorEastAsia"/>
          <w:bCs/>
          <w:color w:val="auto"/>
          <w:sz w:val="28"/>
          <w:szCs w:val="28"/>
          <w:highlight w:val="none"/>
        </w:rPr>
      </w:pPr>
      <w:r>
        <w:rPr>
          <w:rFonts w:hint="eastAsia" w:ascii="黑体" w:hAnsi="黑体" w:eastAsia="黑体" w:cs="仿宋"/>
          <w:bCs/>
          <w:color w:val="auto"/>
          <w:sz w:val="32"/>
          <w:szCs w:val="32"/>
          <w:highlight w:val="none"/>
        </w:rPr>
        <w:t>一</w:t>
      </w:r>
      <w:r>
        <w:rPr>
          <w:rFonts w:hint="eastAsia" w:asciiTheme="minorEastAsia" w:hAnsiTheme="minorEastAsia" w:eastAsiaTheme="minorEastAsia" w:cstheme="minorEastAsia"/>
          <w:bCs/>
          <w:color w:val="auto"/>
          <w:sz w:val="28"/>
          <w:szCs w:val="28"/>
          <w:highlight w:val="none"/>
        </w:rPr>
        <w:t>、质疑供应商基本信息</w:t>
      </w:r>
    </w:p>
    <w:p w14:paraId="47A9742B">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质疑供应商：</w:t>
      </w:r>
      <w:r>
        <w:rPr>
          <w:rFonts w:hint="eastAsia" w:asciiTheme="minorEastAsia" w:hAnsiTheme="minorEastAsia" w:eastAsiaTheme="minorEastAsia" w:cstheme="minorEastAsia"/>
          <w:color w:val="auto"/>
          <w:sz w:val="28"/>
          <w:szCs w:val="28"/>
          <w:highlight w:val="none"/>
          <w:u w:val="dotted"/>
        </w:rPr>
        <w:t xml:space="preserve">                                        </w:t>
      </w:r>
    </w:p>
    <w:p w14:paraId="5B93DD36">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462BB8CE">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37FBC67B">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p>
    <w:p w14:paraId="2B5F3F7D">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DF85071">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地址： </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61C8A837">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二、质疑项目基本情况</w:t>
      </w:r>
    </w:p>
    <w:p w14:paraId="1F32C759">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质疑项目的名称：</w:t>
      </w:r>
      <w:r>
        <w:rPr>
          <w:rFonts w:hint="eastAsia" w:asciiTheme="minorEastAsia" w:hAnsiTheme="minorEastAsia" w:eastAsiaTheme="minorEastAsia" w:cstheme="minorEastAsia"/>
          <w:color w:val="auto"/>
          <w:sz w:val="28"/>
          <w:szCs w:val="28"/>
          <w:highlight w:val="none"/>
          <w:u w:val="dotted"/>
        </w:rPr>
        <w:t xml:space="preserve">                                      </w:t>
      </w:r>
    </w:p>
    <w:p w14:paraId="1B8D9BA6">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6CCE6F54">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p>
    <w:p w14:paraId="16248668">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采购文件获取日期：</w:t>
      </w:r>
      <w:r>
        <w:rPr>
          <w:rFonts w:hint="eastAsia" w:asciiTheme="minorEastAsia" w:hAnsiTheme="minorEastAsia" w:eastAsiaTheme="minorEastAsia" w:cstheme="minorEastAsia"/>
          <w:color w:val="auto"/>
          <w:sz w:val="28"/>
          <w:szCs w:val="28"/>
          <w:highlight w:val="none"/>
          <w:u w:val="dotted"/>
        </w:rPr>
        <w:t xml:space="preserve">                                           </w:t>
      </w:r>
    </w:p>
    <w:p w14:paraId="07283087">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三、质疑事项具体内容</w:t>
      </w:r>
    </w:p>
    <w:p w14:paraId="5D0EF940">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质疑事项1：</w:t>
      </w:r>
      <w:r>
        <w:rPr>
          <w:rFonts w:hint="eastAsia" w:asciiTheme="minorEastAsia" w:hAnsiTheme="minorEastAsia" w:eastAsiaTheme="minorEastAsia" w:cstheme="minorEastAsia"/>
          <w:color w:val="auto"/>
          <w:sz w:val="28"/>
          <w:szCs w:val="28"/>
          <w:highlight w:val="none"/>
          <w:u w:val="dotted"/>
        </w:rPr>
        <w:t xml:space="preserve">                                         </w:t>
      </w:r>
    </w:p>
    <w:p w14:paraId="21BF7D06">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6538AF44">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 xml:space="preserve">                                                       </w:t>
      </w:r>
    </w:p>
    <w:p w14:paraId="37E73D5F">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239C645A">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5E1DC118">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质疑事项2</w:t>
      </w:r>
    </w:p>
    <w:p w14:paraId="1A59A9D0">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p>
    <w:p w14:paraId="5B7BDDA7">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四、与质疑事项相关的质疑请求</w:t>
      </w:r>
    </w:p>
    <w:p w14:paraId="34B65CD6">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p>
    <w:p w14:paraId="20037E89">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6DC10E98">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034544B8">
      <w:pPr>
        <w:adjustRightInd w:val="0"/>
        <w:snapToGrid w:val="0"/>
        <w:spacing w:line="360" w:lineRule="auto"/>
        <w:rPr>
          <w:rFonts w:asciiTheme="minorEastAsia" w:hAnsiTheme="minorEastAsia" w:eastAsiaTheme="minorEastAsia" w:cstheme="minorEastAsia"/>
          <w:color w:val="auto"/>
          <w:sz w:val="28"/>
          <w:szCs w:val="28"/>
          <w:highlight w:val="none"/>
        </w:rPr>
      </w:pPr>
    </w:p>
    <w:p w14:paraId="7606A15F">
      <w:pPr>
        <w:adjustRightInd w:val="0"/>
        <w:snapToGrid w:val="0"/>
        <w:spacing w:line="360" w:lineRule="auto"/>
        <w:rPr>
          <w:rFonts w:asciiTheme="minorEastAsia" w:hAnsiTheme="minorEastAsia" w:eastAsiaTheme="minorEastAsia" w:cstheme="minorEastAsia"/>
          <w:color w:val="auto"/>
          <w:sz w:val="28"/>
          <w:szCs w:val="28"/>
          <w:highlight w:val="none"/>
        </w:rPr>
      </w:pPr>
    </w:p>
    <w:p w14:paraId="16293671">
      <w:pPr>
        <w:rPr>
          <w:rFonts w:asciiTheme="minorEastAsia" w:hAnsiTheme="minorEastAsia" w:eastAsiaTheme="minorEastAsia" w:cstheme="minorEastAsia"/>
          <w:b/>
          <w:color w:val="auto"/>
          <w:sz w:val="28"/>
          <w:szCs w:val="28"/>
          <w:highlight w:val="none"/>
        </w:rPr>
      </w:pPr>
    </w:p>
    <w:p w14:paraId="103BA314">
      <w:pPr>
        <w:rPr>
          <w:rFonts w:asciiTheme="minorEastAsia" w:hAnsiTheme="minorEastAsia" w:eastAsiaTheme="minorEastAsia" w:cstheme="minorEastAsia"/>
          <w:b/>
          <w:color w:val="auto"/>
          <w:sz w:val="28"/>
          <w:szCs w:val="28"/>
          <w:highlight w:val="none"/>
        </w:rPr>
      </w:pPr>
    </w:p>
    <w:p w14:paraId="1ECCFA61">
      <w:pPr>
        <w:rPr>
          <w:rFonts w:asciiTheme="minorEastAsia" w:hAnsiTheme="minorEastAsia" w:eastAsiaTheme="minorEastAsia" w:cstheme="minorEastAsia"/>
          <w:b/>
          <w:color w:val="auto"/>
          <w:sz w:val="28"/>
          <w:szCs w:val="28"/>
          <w:highlight w:val="none"/>
        </w:rPr>
      </w:pPr>
    </w:p>
    <w:p w14:paraId="75404E3F">
      <w:pPr>
        <w:rPr>
          <w:rFonts w:asciiTheme="minorEastAsia" w:hAnsiTheme="minorEastAsia" w:eastAsiaTheme="minorEastAsia" w:cstheme="minorEastAsia"/>
          <w:b/>
          <w:color w:val="auto"/>
          <w:sz w:val="28"/>
          <w:szCs w:val="28"/>
          <w:highlight w:val="none"/>
        </w:rPr>
      </w:pPr>
    </w:p>
    <w:p w14:paraId="3EBA4939">
      <w:pPr>
        <w:rPr>
          <w:rFonts w:asciiTheme="minorEastAsia" w:hAnsiTheme="minorEastAsia" w:eastAsiaTheme="minorEastAsia" w:cstheme="minorEastAsia"/>
          <w:b/>
          <w:color w:val="auto"/>
          <w:sz w:val="28"/>
          <w:szCs w:val="28"/>
          <w:highlight w:val="none"/>
        </w:rPr>
      </w:pPr>
    </w:p>
    <w:p w14:paraId="5F19525D">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35AF1A1B">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3659793C">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5E113BB">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39880775">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2D07F23A">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495FCE4D">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FFB65D">
      <w:pPr>
        <w:widowControl/>
        <w:ind w:firstLine="480" w:firstLineChars="200"/>
        <w:jc w:val="left"/>
        <w:rPr>
          <w:rFonts w:asciiTheme="minorEastAsia" w:hAnsiTheme="minorEastAsia" w:eastAsiaTheme="minorEastAsia" w:cstheme="minorEastAsia"/>
          <w:color w:val="auto"/>
          <w:sz w:val="24"/>
          <w:highlight w:val="none"/>
        </w:rPr>
      </w:pPr>
    </w:p>
    <w:p w14:paraId="407B433B">
      <w:pPr>
        <w:outlineLvl w:val="9"/>
        <w:rPr>
          <w:rFonts w:asciiTheme="minorEastAsia" w:hAnsiTheme="minorEastAsia" w:eastAsiaTheme="minorEastAsia" w:cstheme="minorEastAsia"/>
          <w:color w:val="auto"/>
          <w:sz w:val="20"/>
          <w:szCs w:val="22"/>
          <w:highlight w:val="none"/>
        </w:rPr>
      </w:pPr>
    </w:p>
    <w:p w14:paraId="5816037A">
      <w:pPr>
        <w:outlineLvl w:val="9"/>
        <w:rPr>
          <w:rFonts w:asciiTheme="minorEastAsia" w:hAnsiTheme="minorEastAsia" w:eastAsiaTheme="minorEastAsia" w:cstheme="minorEastAsia"/>
          <w:color w:val="auto"/>
          <w:sz w:val="28"/>
          <w:szCs w:val="28"/>
          <w:highlight w:val="none"/>
        </w:rPr>
      </w:pPr>
    </w:p>
    <w:p w14:paraId="2659B572">
      <w:pPr>
        <w:outlineLvl w:val="9"/>
        <w:rPr>
          <w:rFonts w:asciiTheme="minorEastAsia" w:hAnsiTheme="minorEastAsia" w:eastAsiaTheme="minorEastAsia" w:cstheme="minorEastAsia"/>
          <w:color w:val="auto"/>
          <w:sz w:val="20"/>
          <w:szCs w:val="22"/>
          <w:highlight w:val="none"/>
        </w:rPr>
      </w:pPr>
    </w:p>
    <w:p w14:paraId="52E07C6E">
      <w:pPr>
        <w:outlineLvl w:val="9"/>
        <w:rPr>
          <w:rFonts w:asciiTheme="minorEastAsia" w:hAnsiTheme="minorEastAsia" w:eastAsiaTheme="minorEastAsia" w:cstheme="minorEastAsia"/>
          <w:color w:val="auto"/>
          <w:sz w:val="28"/>
          <w:szCs w:val="28"/>
          <w:highlight w:val="none"/>
        </w:rPr>
      </w:pPr>
    </w:p>
    <w:p w14:paraId="52660C90">
      <w:pPr>
        <w:outlineLvl w:val="9"/>
        <w:rPr>
          <w:rFonts w:asciiTheme="minorEastAsia" w:hAnsiTheme="minorEastAsia" w:eastAsiaTheme="minorEastAsia" w:cstheme="minorEastAsia"/>
          <w:color w:val="auto"/>
          <w:sz w:val="20"/>
          <w:szCs w:val="22"/>
          <w:highlight w:val="none"/>
        </w:rPr>
      </w:pPr>
    </w:p>
    <w:p w14:paraId="6CDC71FD">
      <w:pPr>
        <w:pStyle w:val="49"/>
        <w:ind w:firstLine="560"/>
        <w:outlineLvl w:val="9"/>
        <w:rPr>
          <w:rFonts w:asciiTheme="minorEastAsia" w:hAnsiTheme="minorEastAsia" w:eastAsiaTheme="minorEastAsia" w:cstheme="minorEastAsia"/>
          <w:color w:val="auto"/>
          <w:sz w:val="28"/>
          <w:szCs w:val="22"/>
          <w:highlight w:val="none"/>
        </w:rPr>
      </w:pPr>
    </w:p>
    <w:p w14:paraId="71C0CDEE">
      <w:pPr>
        <w:pStyle w:val="39"/>
        <w:outlineLvl w:val="9"/>
        <w:rPr>
          <w:rFonts w:asciiTheme="minorEastAsia" w:hAnsiTheme="minorEastAsia" w:eastAsiaTheme="minorEastAsia" w:cstheme="minorEastAsia"/>
          <w:color w:val="auto"/>
          <w:sz w:val="20"/>
          <w:szCs w:val="22"/>
          <w:highlight w:val="none"/>
        </w:rPr>
      </w:pPr>
    </w:p>
    <w:p w14:paraId="5F0EA02B">
      <w:pPr>
        <w:outlineLvl w:val="9"/>
        <w:rPr>
          <w:rFonts w:asciiTheme="minorEastAsia" w:hAnsiTheme="minorEastAsia" w:eastAsiaTheme="minorEastAsia" w:cstheme="minorEastAsia"/>
          <w:color w:val="auto"/>
          <w:sz w:val="20"/>
          <w:szCs w:val="22"/>
          <w:highlight w:val="none"/>
        </w:rPr>
      </w:pPr>
    </w:p>
    <w:p w14:paraId="7D15695E">
      <w:pPr>
        <w:pStyle w:val="4"/>
        <w:keepNext w:val="0"/>
        <w:keepLines w:val="0"/>
        <w:pageBreakBefore/>
        <w:rPr>
          <w:rFonts w:asciiTheme="minorEastAsia" w:hAnsiTheme="minorEastAsia" w:eastAsiaTheme="minorEastAsia" w:cstheme="minorEastAsia"/>
          <w:b w:val="0"/>
          <w:color w:val="auto"/>
          <w:sz w:val="24"/>
          <w:highlight w:val="none"/>
        </w:rPr>
      </w:pPr>
      <w:bookmarkStart w:id="46" w:name="_Toc28792"/>
      <w:bookmarkStart w:id="47" w:name="_Toc13701"/>
      <w:bookmarkStart w:id="48" w:name="_Toc32533"/>
      <w:r>
        <w:rPr>
          <w:rFonts w:hint="eastAsia" w:asciiTheme="minorEastAsia" w:hAnsiTheme="minorEastAsia" w:eastAsiaTheme="minorEastAsia" w:cstheme="minorEastAsia"/>
          <w:b w:val="0"/>
          <w:color w:val="auto"/>
          <w:sz w:val="24"/>
          <w:highlight w:val="none"/>
        </w:rPr>
        <w:t>附件二十</w:t>
      </w:r>
      <w:r>
        <w:rPr>
          <w:rFonts w:hint="eastAsia" w:asciiTheme="minorEastAsia" w:hAnsiTheme="minorEastAsia" w:eastAsiaTheme="minorEastAsia" w:cstheme="minorEastAsia"/>
          <w:b w:val="0"/>
          <w:color w:val="auto"/>
          <w:sz w:val="24"/>
          <w:highlight w:val="none"/>
          <w:lang w:val="en-US" w:eastAsia="zh-CN"/>
        </w:rPr>
        <w:t>二</w:t>
      </w:r>
      <w:r>
        <w:rPr>
          <w:rFonts w:hint="eastAsia" w:asciiTheme="minorEastAsia" w:hAnsiTheme="minorEastAsia" w:eastAsiaTheme="minorEastAsia" w:cstheme="minorEastAsia"/>
          <w:b w:val="0"/>
          <w:color w:val="auto"/>
          <w:sz w:val="24"/>
          <w:highlight w:val="none"/>
        </w:rPr>
        <w:t>：投诉书范本</w:t>
      </w:r>
      <w:bookmarkEnd w:id="46"/>
      <w:bookmarkEnd w:id="47"/>
      <w:bookmarkEnd w:id="48"/>
    </w:p>
    <w:p w14:paraId="25E1D62D">
      <w:pPr>
        <w:jc w:val="center"/>
        <w:rPr>
          <w:rFonts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投诉书范本</w:t>
      </w:r>
    </w:p>
    <w:p w14:paraId="3D428B43">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一、投诉相关主体基本情况</w:t>
      </w:r>
    </w:p>
    <w:p w14:paraId="17D15D82">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w:t>
      </w:r>
      <w:r>
        <w:rPr>
          <w:rFonts w:hint="eastAsia" w:asciiTheme="minorEastAsia" w:hAnsiTheme="minorEastAsia" w:eastAsiaTheme="minorEastAsia" w:cstheme="minorEastAsia"/>
          <w:color w:val="auto"/>
          <w:sz w:val="28"/>
          <w:szCs w:val="28"/>
          <w:highlight w:val="none"/>
          <w:u w:val="dotted"/>
        </w:rPr>
        <w:t xml:space="preserve">                                               </w:t>
      </w:r>
    </w:p>
    <w:p w14:paraId="6E470909">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22E9B58">
      <w:pPr>
        <w:tabs>
          <w:tab w:val="left" w:pos="6510"/>
        </w:tabs>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法定代表人/主要负责人：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318BA73">
      <w:pPr>
        <w:tabs>
          <w:tab w:val="left" w:pos="6510"/>
        </w:tabs>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73658476">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783E59B8">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dotted"/>
        </w:rPr>
        <w:t xml:space="preserve">                   </w:t>
      </w:r>
    </w:p>
    <w:p w14:paraId="17DA70A8">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被投诉人1：</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2DE5A61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2F6223EB">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2701BA9">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被投诉人2</w:t>
      </w:r>
    </w:p>
    <w:p w14:paraId="5F52851B">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161A08E0">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相关供应商：</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54EF4ADF">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49AA5920">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3F92C4A">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二、投诉项目基本情况</w:t>
      </w:r>
    </w:p>
    <w:p w14:paraId="2EFB3318">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采购项目名称：</w:t>
      </w:r>
      <w:r>
        <w:rPr>
          <w:rFonts w:hint="eastAsia" w:asciiTheme="minorEastAsia" w:hAnsiTheme="minorEastAsia" w:eastAsiaTheme="minorEastAsia" w:cstheme="minorEastAsia"/>
          <w:color w:val="auto"/>
          <w:sz w:val="28"/>
          <w:szCs w:val="28"/>
          <w:highlight w:val="none"/>
          <w:u w:val="dotted"/>
        </w:rPr>
        <w:t xml:space="preserve">                                        </w:t>
      </w:r>
    </w:p>
    <w:p w14:paraId="6A26C2F4">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采购项目编号：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4884E96C">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CB8081C">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代理机构名称：</w:t>
      </w:r>
      <w:r>
        <w:rPr>
          <w:rFonts w:hint="eastAsia" w:asciiTheme="minorEastAsia" w:hAnsiTheme="minorEastAsia" w:eastAsiaTheme="minorEastAsia" w:cstheme="minorEastAsia"/>
          <w:color w:val="auto"/>
          <w:sz w:val="28"/>
          <w:szCs w:val="28"/>
          <w:highlight w:val="none"/>
          <w:u w:val="dotted"/>
        </w:rPr>
        <w:t xml:space="preserve">                                         </w:t>
      </w:r>
    </w:p>
    <w:p w14:paraId="10FBB5C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采购文件公告: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4106FA6D">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采购结果公告: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4E2F3DA8">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三、质疑基本情况</w:t>
      </w:r>
    </w:p>
    <w:p w14:paraId="59073312">
      <w:pPr>
        <w:ind w:firstLine="560" w:firstLineChars="200"/>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日,向</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提出质疑，质疑事项为：</w:t>
      </w:r>
      <w:r>
        <w:rPr>
          <w:rFonts w:hint="eastAsia" w:asciiTheme="minorEastAsia" w:hAnsiTheme="minorEastAsia" w:eastAsiaTheme="minorEastAsia" w:cstheme="minorEastAsia"/>
          <w:color w:val="auto"/>
          <w:sz w:val="28"/>
          <w:szCs w:val="28"/>
          <w:highlight w:val="none"/>
          <w:u w:val="dotted"/>
        </w:rPr>
        <w:t xml:space="preserve">                                </w:t>
      </w:r>
    </w:p>
    <w:p w14:paraId="7A599F13">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5A308B53">
      <w:pPr>
        <w:ind w:firstLine="420" w:firstLineChars="1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采购人/代理机构</w:t>
      </w:r>
      <w:r>
        <w:rPr>
          <w:rFonts w:hint="eastAsia" w:asciiTheme="minorEastAsia" w:hAnsiTheme="minorEastAsia" w:eastAsiaTheme="minorEastAsia" w:cstheme="minorEastAsia"/>
          <w:color w:val="auto"/>
          <w:sz w:val="28"/>
          <w:szCs w:val="28"/>
          <w:highlight w:val="none"/>
        </w:rPr>
        <w:t>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日,就质疑事项作出了答复/没有在法定期限内作出答复。</w:t>
      </w:r>
    </w:p>
    <w:p w14:paraId="070DB6DB">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四、投诉事项具体内容</w:t>
      </w:r>
    </w:p>
    <w:p w14:paraId="4DCEA17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投诉事项 1：</w:t>
      </w:r>
      <w:r>
        <w:rPr>
          <w:rFonts w:hint="eastAsia" w:asciiTheme="minorEastAsia" w:hAnsiTheme="minorEastAsia" w:eastAsiaTheme="minorEastAsia" w:cstheme="minorEastAsia"/>
          <w:color w:val="auto"/>
          <w:sz w:val="28"/>
          <w:szCs w:val="28"/>
          <w:highlight w:val="none"/>
          <w:u w:val="dotted"/>
        </w:rPr>
        <w:t xml:space="preserve">                                       </w:t>
      </w:r>
    </w:p>
    <w:p w14:paraId="1A53FB72">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6B04377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02AD3877">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05CFB366">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5BC1DF6D">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投诉事项2</w:t>
      </w:r>
    </w:p>
    <w:p w14:paraId="6A7B3CC6">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74E77D2C">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五、与投诉事项相关的投诉请求</w:t>
      </w:r>
    </w:p>
    <w:p w14:paraId="4E2E4007">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2685879C">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                                                                                                    </w:t>
      </w:r>
    </w:p>
    <w:p w14:paraId="2AD3E85D">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51CD6D9A">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759088D8">
      <w:pPr>
        <w:rPr>
          <w:rFonts w:asciiTheme="minorEastAsia" w:hAnsiTheme="minorEastAsia" w:eastAsiaTheme="minorEastAsia" w:cstheme="minorEastAsia"/>
          <w:b/>
          <w:color w:val="auto"/>
          <w:sz w:val="28"/>
          <w:szCs w:val="28"/>
          <w:highlight w:val="none"/>
        </w:rPr>
      </w:pPr>
    </w:p>
    <w:p w14:paraId="07FEAE2F">
      <w:pPr>
        <w:rPr>
          <w:rFonts w:asciiTheme="minorEastAsia" w:hAnsiTheme="minorEastAsia" w:eastAsiaTheme="minorEastAsia" w:cstheme="minorEastAsia"/>
          <w:b/>
          <w:color w:val="auto"/>
          <w:sz w:val="28"/>
          <w:szCs w:val="28"/>
          <w:highlight w:val="none"/>
        </w:rPr>
      </w:pPr>
    </w:p>
    <w:p w14:paraId="7C37408D">
      <w:pPr>
        <w:rPr>
          <w:rFonts w:asciiTheme="minorEastAsia" w:hAnsiTheme="minorEastAsia" w:eastAsiaTheme="minorEastAsia" w:cstheme="minorEastAsia"/>
          <w:b/>
          <w:color w:val="auto"/>
          <w:sz w:val="28"/>
          <w:szCs w:val="28"/>
          <w:highlight w:val="none"/>
        </w:rPr>
      </w:pPr>
    </w:p>
    <w:p w14:paraId="386C6C06">
      <w:pPr>
        <w:rPr>
          <w:rFonts w:asciiTheme="minorEastAsia" w:hAnsiTheme="minorEastAsia" w:eastAsiaTheme="minorEastAsia" w:cstheme="minorEastAsia"/>
          <w:b/>
          <w:color w:val="auto"/>
          <w:sz w:val="28"/>
          <w:szCs w:val="28"/>
          <w:highlight w:val="none"/>
        </w:rPr>
      </w:pPr>
    </w:p>
    <w:p w14:paraId="7F6A56C7">
      <w:pPr>
        <w:rPr>
          <w:rFonts w:asciiTheme="minorEastAsia" w:hAnsiTheme="minorEastAsia" w:eastAsiaTheme="minorEastAsia" w:cstheme="minorEastAsia"/>
          <w:b/>
          <w:color w:val="auto"/>
          <w:sz w:val="28"/>
          <w:szCs w:val="28"/>
          <w:highlight w:val="none"/>
        </w:rPr>
      </w:pPr>
    </w:p>
    <w:p w14:paraId="03E6A003">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3A17771E">
      <w:pPr>
        <w:widowControl/>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153F90DF">
      <w:pPr>
        <w:widowControl/>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3E6CDCD9">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320C0D5E">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454DB218">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64041722">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8895A9B">
      <w:pPr>
        <w:widowControl/>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33B06EE">
      <w:pPr>
        <w:snapToGrid w:val="0"/>
        <w:spacing w:line="360" w:lineRule="auto"/>
        <w:ind w:left="-2" w:leftChars="-1" w:right="-817" w:rightChars="-389" w:firstLine="5880" w:firstLineChars="2450"/>
        <w:rPr>
          <w:rFonts w:hint="eastAsia" w:ascii="宋体"/>
          <w:sz w:val="24"/>
        </w:rPr>
      </w:pPr>
    </w:p>
    <w:p w14:paraId="07CD33D2">
      <w:pPr>
        <w:snapToGrid w:val="0"/>
        <w:spacing w:before="50" w:after="50" w:line="360" w:lineRule="auto"/>
        <w:ind w:left="-2" w:leftChars="-72" w:right="-817" w:rightChars="-389" w:hanging="149" w:hangingChars="62"/>
        <w:rPr>
          <w:rFonts w:hint="eastAsia" w:ascii="宋体" w:hAnsi="宋体"/>
          <w:b/>
          <w:color w:val="0D0D0D"/>
          <w:sz w:val="24"/>
        </w:rPr>
      </w:pPr>
    </w:p>
    <w:p w14:paraId="41A1C1EF">
      <w:pPr>
        <w:snapToGrid w:val="0"/>
        <w:spacing w:before="50" w:after="50" w:line="360" w:lineRule="auto"/>
        <w:ind w:left="-2" w:leftChars="-72" w:right="-817" w:rightChars="-389" w:hanging="149" w:hangingChars="62"/>
        <w:rPr>
          <w:rFonts w:hint="eastAsia" w:ascii="宋体" w:hAnsi="宋体"/>
          <w:b/>
          <w:color w:val="0D0D0D"/>
          <w:sz w:val="24"/>
        </w:rPr>
      </w:pPr>
    </w:p>
    <w:bookmarkEnd w:id="42"/>
    <w:p w14:paraId="4E8678EC">
      <w:pPr>
        <w:snapToGrid w:val="0"/>
        <w:spacing w:before="50" w:after="50" w:line="360" w:lineRule="auto"/>
        <w:ind w:left="-2" w:leftChars="-72" w:right="-817" w:rightChars="-389" w:hanging="149" w:hangingChars="62"/>
        <w:rPr>
          <w:rFonts w:hint="eastAsia" w:ascii="宋体" w:hAnsi="宋体"/>
          <w:b/>
          <w:color w:val="0D0D0D"/>
          <w:sz w:val="24"/>
        </w:rPr>
      </w:pPr>
    </w:p>
    <w:sectPr>
      <w:headerReference r:id="rId12" w:type="first"/>
      <w:footerReference r:id="rId15" w:type="first"/>
      <w:headerReference r:id="rId11" w:type="default"/>
      <w:footerReference r:id="rId13" w:type="default"/>
      <w:footerReference r:id="rId14" w:type="even"/>
      <w:pgSz w:w="11906" w:h="16838"/>
      <w:pgMar w:top="1588" w:right="1469" w:bottom="1400" w:left="1588" w:header="851" w:footer="85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0452">
    <w:pPr>
      <w:pStyle w:val="33"/>
      <w:jc w:val="right"/>
    </w:pPr>
    <w:r>
      <w:fldChar w:fldCharType="begin"/>
    </w:r>
    <w:r>
      <w:instrText xml:space="preserve"> PAGE   \* MERGEFORMAT </w:instrText>
    </w:r>
    <w:r>
      <w:fldChar w:fldCharType="separate"/>
    </w:r>
    <w:r>
      <w:rPr>
        <w:lang w:val="zh-CN"/>
      </w:rPr>
      <w:t>-</w:t>
    </w:r>
    <w:r>
      <w:t xml:space="preserve"> 1 -</w:t>
    </w:r>
    <w:r>
      <w:fldChar w:fldCharType="end"/>
    </w:r>
  </w:p>
  <w:p w14:paraId="3F701DC7">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A9A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11CD">
    <w:pPr>
      <w:pStyle w:val="33"/>
      <w:framePr w:wrap="around" w:vAnchor="text" w:hAnchor="margin" w:xAlign="center" w:y="1"/>
      <w:rPr>
        <w:rStyle w:val="56"/>
      </w:rPr>
    </w:pPr>
    <w:r>
      <w:fldChar w:fldCharType="begin"/>
    </w:r>
    <w:r>
      <w:rPr>
        <w:rStyle w:val="56"/>
      </w:rPr>
      <w:instrText xml:space="preserve">PAGE  </w:instrText>
    </w:r>
    <w:r>
      <w:fldChar w:fldCharType="end"/>
    </w:r>
  </w:p>
  <w:p w14:paraId="34E7B5FC">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B09D">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91DF">
    <w:pPr>
      <w:pStyle w:val="3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F65D29">
                          <w:pPr>
                            <w:pStyle w:val="33"/>
                            <w:rPr>
                              <w:rFonts w:eastAsia="宋体"/>
                            </w:rPr>
                          </w:pPr>
                          <w:r>
                            <w:fldChar w:fldCharType="begin"/>
                          </w:r>
                          <w:r>
                            <w:instrText xml:space="preserve"> PAGE  \* MERGEFORMAT </w:instrText>
                          </w:r>
                          <w:r>
                            <w:fldChar w:fldCharType="separate"/>
                          </w:r>
                          <w:r>
                            <w:t>- 11 -</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0vC84BAACpAwAADgAAAGRycy9lMm9Eb2MueG1srVPNjtMwEL4j8Q6W&#10;7zRpD6sqarraVbUICQHSwgO4jtNY8p880yZ9AXgDTly481x9DsZO0oXlsgcuznhm/Pn7Pk82t4M1&#10;7KQiaO9qvlyUnCknfaPdoeZfPj+8WXMGKFwjjHeq5mcF/Hb7+tWmD5Va+c6bRkVGIA6qPtS8QwxV&#10;UYDslBWw8EE5KrY+WoG0jYeiiaIndGuKVVneFL2PTYheKgDK7sYinxDjSwB922qpdl4erXI4okZl&#10;BJIk6HQAvs1s21ZJ/Ni2oJCZmpNSzCtdQvE+rcV2I6pDFKHTcqIgXkLhmSYrtKNLr1A7gYIdo/4H&#10;ymoZPfgWF9LbYhSSHSEVy/KZN4+dCCprIashXE2H/wcrP5w+RaYbmgSyxAlLL375/u3y49fl51e2&#10;vEkG9QEq6nsM1InDvR+oec4DJZPuoY02fUkRozphna/2qgGZTIfWq/W6pJKk2rwh/OLpeIiAb5W3&#10;LAU1j/R+2VZxeg84ts4t6TbnH7Qx+Q2N+ytBmGNG5SGYTiclI+MU4bAfJnl735xJXU+DUHNHc8+Z&#10;eefIZ2KLcxDnYD8HxxD1oSOiy8wSwt0RiVJmmm4YYUlh2tALZq3TtKUR+XOfu57+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pNLwvOAQAAqQMAAA4AAAAAAAAAAQAgAAAAHgEAAGRycy9l&#10;Mm9Eb2MueG1sUEsFBgAAAAAGAAYAWQEAAF4FAAAAAA==&#10;">
              <v:fill on="f" focussize="0,0"/>
              <v:stroke on="f"/>
              <v:imagedata o:title=""/>
              <o:lock v:ext="edit" aspectratio="f"/>
              <v:textbox inset="0mm,0mm,0mm,0mm" style="mso-fit-shape-to-text:t;">
                <w:txbxContent>
                  <w:p w14:paraId="7AF65D29">
                    <w:pPr>
                      <w:pStyle w:val="33"/>
                      <w:rPr>
                        <w:rFonts w:eastAsia="宋体"/>
                      </w:rPr>
                    </w:pPr>
                    <w:r>
                      <w:fldChar w:fldCharType="begin"/>
                    </w:r>
                    <w:r>
                      <w:instrText xml:space="preserve"> PAGE  \* MERGEFORMAT </w:instrText>
                    </w:r>
                    <w:r>
                      <w:fldChar w:fldCharType="separate"/>
                    </w:r>
                    <w:r>
                      <w:t>- 11 -</w:t>
                    </w:r>
                    <w:r>
                      <w:fldChar w:fldCharType="end"/>
                    </w:r>
                  </w:p>
                </w:txbxContent>
              </v:textbox>
            </v:shape>
          </w:pict>
        </mc:Fallback>
      </mc:AlternateContent>
    </w:r>
  </w:p>
  <w:p w14:paraId="4022F131">
    <w:pPr>
      <w:pStyle w:val="33"/>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2B4E">
    <w:pPr>
      <w:pStyle w:val="3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61DFF">
                          <w:pPr>
                            <w:pStyle w:val="33"/>
                            <w:jc w:val="right"/>
                          </w:pPr>
                          <w:r>
                            <w:fldChar w:fldCharType="begin"/>
                          </w:r>
                          <w:r>
                            <w:instrText xml:space="preserve"> PAGE   \* MERGEFORMAT </w:instrText>
                          </w:r>
                          <w:r>
                            <w:fldChar w:fldCharType="separate"/>
                          </w:r>
                          <w:r>
                            <w:rPr>
                              <w:lang w:val="zh-CN"/>
                            </w:rPr>
                            <w:t>-</w:t>
                          </w:r>
                          <w:r>
                            <w:t xml:space="preserve">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261DFF">
                    <w:pPr>
                      <w:pStyle w:val="33"/>
                      <w:jc w:val="right"/>
                    </w:pPr>
                    <w:r>
                      <w:fldChar w:fldCharType="begin"/>
                    </w:r>
                    <w:r>
                      <w:instrText xml:space="preserve"> PAGE   \* MERGEFORMAT </w:instrText>
                    </w:r>
                    <w:r>
                      <w:fldChar w:fldCharType="separate"/>
                    </w:r>
                    <w:r>
                      <w:rPr>
                        <w:lang w:val="zh-CN"/>
                      </w:rPr>
                      <w:t>-</w:t>
                    </w:r>
                    <w:r>
                      <w:t xml:space="preserve"> 53 -</w:t>
                    </w:r>
                    <w:r>
                      <w:fldChar w:fldCharType="end"/>
                    </w:r>
                  </w:p>
                </w:txbxContent>
              </v:textbox>
            </v:shape>
          </w:pict>
        </mc:Fallback>
      </mc:AlternateContent>
    </w:r>
  </w:p>
  <w:p w14:paraId="0B99B743">
    <w:pPr>
      <w:pStyle w:val="33"/>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44D7">
    <w:pPr>
      <w:pStyle w:val="33"/>
      <w:rPr>
        <w:rStyle w:val="56"/>
      </w:rPr>
    </w:pPr>
    <w:r>
      <w:fldChar w:fldCharType="begin"/>
    </w:r>
    <w:r>
      <w:rPr>
        <w:rStyle w:val="56"/>
      </w:rPr>
      <w:instrText xml:space="preserve">PAGE  </w:instrText>
    </w:r>
    <w:r>
      <w:fldChar w:fldCharType="separate"/>
    </w:r>
    <w:r>
      <w:rPr>
        <w:rStyle w:val="56"/>
      </w:rPr>
      <w:t>10</w:t>
    </w:r>
    <w:r>
      <w:fldChar w:fldCharType="end"/>
    </w:r>
  </w:p>
  <w:p w14:paraId="41E01E87">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A7F7">
    <w:pPr>
      <w:pStyle w:val="33"/>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1A1BE">
                          <w:pPr>
                            <w:pStyle w:val="33"/>
                            <w:jc w:val="right"/>
                          </w:pPr>
                          <w:r>
                            <w:t xml:space="preserve"> </w:t>
                          </w:r>
                          <w:r>
                            <w:fldChar w:fldCharType="begin"/>
                          </w:r>
                          <w:r>
                            <w:instrText xml:space="preserve"> PAGE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21A1BE">
                    <w:pPr>
                      <w:pStyle w:val="33"/>
                      <w:jc w:val="right"/>
                    </w:pPr>
                    <w:r>
                      <w:t xml:space="preserve"> </w:t>
                    </w:r>
                    <w:r>
                      <w:fldChar w:fldCharType="begin"/>
                    </w:r>
                    <w:r>
                      <w:instrText xml:space="preserve"> PAGE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217FF">
    <w:pPr>
      <w:pStyle w:val="34"/>
      <w:pBdr>
        <w:bottom w:val="none" w:color="auto" w:sz="0" w:space="0"/>
      </w:pBdr>
      <w:tabs>
        <w:tab w:val="left" w:pos="2475"/>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BB88">
    <w:pPr>
      <w:pStyle w:val="34"/>
      <w:pBdr>
        <w:bottom w:val="none" w:color="auto" w:sz="0" w:space="0"/>
      </w:pBdr>
      <w:tabs>
        <w:tab w:val="left" w:pos="2475"/>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3358">
    <w:pPr>
      <w:pStyle w:val="3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CF571">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C1DB5">
    <w:pPr>
      <w:pStyle w:val="34"/>
      <w:pBdr>
        <w:bottom w:val="none" w:color="auto" w:sz="0" w:space="0"/>
      </w:pBdr>
      <w:jc w:val="both"/>
      <w:rPr>
        <w:rFonts w:hint="eastAsia"/>
        <w:u w:val="single"/>
      </w:rPr>
    </w:pPr>
  </w:p>
  <w:p w14:paraId="6C618E7B">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577F0"/>
    <w:multiLevelType w:val="singleLevel"/>
    <w:tmpl w:val="8DF577F0"/>
    <w:lvl w:ilvl="0" w:tentative="0">
      <w:start w:val="9"/>
      <w:numFmt w:val="chineseCounting"/>
      <w:suff w:val="nothing"/>
      <w:lvlText w:val="（%1）"/>
      <w:lvlJc w:val="left"/>
      <w:rPr>
        <w:rFonts w:hint="eastAsia"/>
      </w:rPr>
    </w:lvl>
  </w:abstractNum>
  <w:abstractNum w:abstractNumId="1">
    <w:nsid w:val="A24FAAE9"/>
    <w:multiLevelType w:val="singleLevel"/>
    <w:tmpl w:val="A24FAAE9"/>
    <w:lvl w:ilvl="0" w:tentative="0">
      <w:start w:val="2"/>
      <w:numFmt w:val="decimal"/>
      <w:suff w:val="nothing"/>
      <w:lvlText w:val="（%1）"/>
      <w:lvlJc w:val="left"/>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6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7B4013C"/>
    <w:multiLevelType w:val="singleLevel"/>
    <w:tmpl w:val="07B4013C"/>
    <w:lvl w:ilvl="0" w:tentative="0">
      <w:start w:val="1"/>
      <w:numFmt w:val="decimal"/>
      <w:lvlText w:val="%1."/>
      <w:lvlJc w:val="left"/>
      <w:pPr>
        <w:tabs>
          <w:tab w:val="left" w:pos="312"/>
        </w:tabs>
      </w:pPr>
    </w:lvl>
  </w:abstractNum>
  <w:abstractNum w:abstractNumId="5">
    <w:nsid w:val="1213164D"/>
    <w:multiLevelType w:val="multilevel"/>
    <w:tmpl w:val="1213164D"/>
    <w:lvl w:ilvl="0" w:tentative="0">
      <w:start w:val="1"/>
      <w:numFmt w:val="decimal"/>
      <w:pStyle w:val="213"/>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482E2A1A"/>
    <w:multiLevelType w:val="singleLevel"/>
    <w:tmpl w:val="482E2A1A"/>
    <w:lvl w:ilvl="0" w:tentative="0">
      <w:start w:val="6"/>
      <w:numFmt w:val="chineseCounting"/>
      <w:suff w:val="nothing"/>
      <w:lvlText w:val="%1、"/>
      <w:lvlJc w:val="left"/>
      <w:rPr>
        <w:rFonts w:hint="eastAsia"/>
      </w:rPr>
    </w:lvl>
  </w:abstractNum>
  <w:abstractNum w:abstractNumId="7">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60B55DC2"/>
    <w:multiLevelType w:val="multilevel"/>
    <w:tmpl w:val="60B55DC2"/>
    <w:lvl w:ilvl="0" w:tentative="0">
      <w:start w:val="1"/>
      <w:numFmt w:val="upperLetter"/>
      <w:pStyle w:val="188"/>
      <w:lvlText w:val="%1"/>
      <w:lvlJc w:val="left"/>
      <w:pPr>
        <w:tabs>
          <w:tab w:val="left" w:pos="0"/>
        </w:tabs>
        <w:ind w:left="0" w:hanging="425"/>
      </w:pPr>
      <w:rPr>
        <w:rFonts w:hint="eastAsia"/>
      </w:rPr>
    </w:lvl>
    <w:lvl w:ilvl="1" w:tentative="0">
      <w:start w:val="1"/>
      <w:numFmt w:val="decimal"/>
      <w:pStyle w:val="234"/>
      <w:suff w:val="nothing"/>
      <w:lvlText w:val="表%1.%2　"/>
      <w:lvlJc w:val="left"/>
      <w:pPr>
        <w:ind w:left="578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2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1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15"/>
      <w:suff w:val="nothing"/>
      <w:lvlText w:val="%1.%2.%3　"/>
      <w:lvlJc w:val="left"/>
      <w:pPr>
        <w:ind w:left="0" w:firstLine="0"/>
      </w:pPr>
      <w:rPr>
        <w:rFonts w:hint="eastAsia" w:ascii="黑体" w:hAnsi="Times New Roman" w:eastAsia="黑体"/>
        <w:b w:val="0"/>
        <w:i w:val="0"/>
        <w:sz w:val="21"/>
      </w:rPr>
    </w:lvl>
    <w:lvl w:ilvl="3" w:tentative="0">
      <w:start w:val="1"/>
      <w:numFmt w:val="decimal"/>
      <w:pStyle w:val="200"/>
      <w:suff w:val="nothing"/>
      <w:lvlText w:val="%1.%2.%3.%4　"/>
      <w:lvlJc w:val="left"/>
      <w:pPr>
        <w:ind w:left="0" w:firstLine="0"/>
      </w:pPr>
      <w:rPr>
        <w:rFonts w:hint="eastAsia" w:ascii="黑体" w:hAnsi="Times New Roman" w:eastAsia="黑体"/>
        <w:b w:val="0"/>
        <w:i w:val="0"/>
        <w:sz w:val="21"/>
      </w:rPr>
    </w:lvl>
    <w:lvl w:ilvl="4" w:tentative="0">
      <w:start w:val="1"/>
      <w:numFmt w:val="decimal"/>
      <w:pStyle w:val="325"/>
      <w:suff w:val="nothing"/>
      <w:lvlText w:val="%1.%2.%3.%4.%5　"/>
      <w:lvlJc w:val="left"/>
      <w:pPr>
        <w:ind w:left="0" w:firstLine="0"/>
      </w:pPr>
      <w:rPr>
        <w:rFonts w:hint="eastAsia" w:ascii="黑体" w:hAnsi="Times New Roman" w:eastAsia="黑体"/>
        <w:b w:val="0"/>
        <w:i w:val="0"/>
        <w:sz w:val="21"/>
      </w:rPr>
    </w:lvl>
    <w:lvl w:ilvl="5" w:tentative="0">
      <w:start w:val="1"/>
      <w:numFmt w:val="decimal"/>
      <w:pStyle w:val="324"/>
      <w:suff w:val="nothing"/>
      <w:lvlText w:val="%1.%2.%3.%4.%5.%6　"/>
      <w:lvlJc w:val="left"/>
      <w:pPr>
        <w:ind w:left="0" w:firstLine="0"/>
      </w:pPr>
      <w:rPr>
        <w:rFonts w:hint="eastAsia" w:ascii="黑体" w:hAnsi="Times New Roman" w:eastAsia="黑体"/>
        <w:b w:val="0"/>
        <w:i w:val="0"/>
        <w:sz w:val="21"/>
      </w:rPr>
    </w:lvl>
    <w:lvl w:ilvl="6" w:tentative="0">
      <w:start w:val="1"/>
      <w:numFmt w:val="decimal"/>
      <w:pStyle w:val="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num>
  <w:num w:numId="2">
    <w:abstractNumId w:val="3"/>
  </w:num>
  <w:num w:numId="3">
    <w:abstractNumId w:val="8"/>
  </w:num>
  <w:num w:numId="4">
    <w:abstractNumId w:val="9"/>
  </w:num>
  <w:num w:numId="5">
    <w:abstractNumId w:val="5"/>
  </w:num>
  <w:num w:numId="6">
    <w:abstractNumId w:val="7"/>
  </w:num>
  <w:num w:numId="7">
    <w:abstractNumId w:val="10"/>
    <w:lvlOverride w:ilvl="0">
      <w:startOverride w:val="1"/>
    </w:lvlOverride>
  </w:num>
  <w:num w:numId="8">
    <w:abstractNumId w:val="6"/>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WE4NzM3NjA1NGMyN2JlYWJhNzFjYWUzYjQ3MTEifQ=="/>
    <w:docVar w:name="KSO_WPS_MARK_KEY" w:val="3d7c59de-5fa4-4b29-9589-306633e39169"/>
  </w:docVars>
  <w:rsids>
    <w:rsidRoot w:val="007706A5"/>
    <w:rsid w:val="000006F6"/>
    <w:rsid w:val="00000BAC"/>
    <w:rsid w:val="00000CCA"/>
    <w:rsid w:val="0000109A"/>
    <w:rsid w:val="000018F0"/>
    <w:rsid w:val="0000191A"/>
    <w:rsid w:val="00001AEE"/>
    <w:rsid w:val="00001C58"/>
    <w:rsid w:val="000020C7"/>
    <w:rsid w:val="0000210D"/>
    <w:rsid w:val="0000211C"/>
    <w:rsid w:val="00002191"/>
    <w:rsid w:val="00002202"/>
    <w:rsid w:val="00002BBE"/>
    <w:rsid w:val="00003094"/>
    <w:rsid w:val="00003BE3"/>
    <w:rsid w:val="00004FC9"/>
    <w:rsid w:val="0000534E"/>
    <w:rsid w:val="000059AB"/>
    <w:rsid w:val="000060A9"/>
    <w:rsid w:val="00006AE1"/>
    <w:rsid w:val="00006E48"/>
    <w:rsid w:val="000071E6"/>
    <w:rsid w:val="00007291"/>
    <w:rsid w:val="000074FC"/>
    <w:rsid w:val="00007A56"/>
    <w:rsid w:val="00010044"/>
    <w:rsid w:val="00010555"/>
    <w:rsid w:val="00010E41"/>
    <w:rsid w:val="00011286"/>
    <w:rsid w:val="000115EC"/>
    <w:rsid w:val="0001266B"/>
    <w:rsid w:val="000128C4"/>
    <w:rsid w:val="000129D7"/>
    <w:rsid w:val="00012AAB"/>
    <w:rsid w:val="00012CB9"/>
    <w:rsid w:val="00013496"/>
    <w:rsid w:val="00013AA1"/>
    <w:rsid w:val="00013AB2"/>
    <w:rsid w:val="00013C6E"/>
    <w:rsid w:val="00013D48"/>
    <w:rsid w:val="00013D8D"/>
    <w:rsid w:val="00013DD6"/>
    <w:rsid w:val="00013EC1"/>
    <w:rsid w:val="00013FAA"/>
    <w:rsid w:val="000143B9"/>
    <w:rsid w:val="000147F2"/>
    <w:rsid w:val="0001549A"/>
    <w:rsid w:val="0001611A"/>
    <w:rsid w:val="00016430"/>
    <w:rsid w:val="000168BD"/>
    <w:rsid w:val="00016A78"/>
    <w:rsid w:val="00016F55"/>
    <w:rsid w:val="00016FC5"/>
    <w:rsid w:val="00017153"/>
    <w:rsid w:val="0001722D"/>
    <w:rsid w:val="000172BC"/>
    <w:rsid w:val="000178E9"/>
    <w:rsid w:val="00020465"/>
    <w:rsid w:val="00020694"/>
    <w:rsid w:val="000207EC"/>
    <w:rsid w:val="000209DF"/>
    <w:rsid w:val="00020FDC"/>
    <w:rsid w:val="000214FC"/>
    <w:rsid w:val="00021554"/>
    <w:rsid w:val="00021D0C"/>
    <w:rsid w:val="00022309"/>
    <w:rsid w:val="0002272E"/>
    <w:rsid w:val="00022E02"/>
    <w:rsid w:val="00023147"/>
    <w:rsid w:val="0002345D"/>
    <w:rsid w:val="00023774"/>
    <w:rsid w:val="00023937"/>
    <w:rsid w:val="000239A1"/>
    <w:rsid w:val="00023C94"/>
    <w:rsid w:val="00024DC5"/>
    <w:rsid w:val="00024E21"/>
    <w:rsid w:val="0002611F"/>
    <w:rsid w:val="0002636E"/>
    <w:rsid w:val="00026F23"/>
    <w:rsid w:val="00027623"/>
    <w:rsid w:val="00027C1C"/>
    <w:rsid w:val="00027E31"/>
    <w:rsid w:val="00030527"/>
    <w:rsid w:val="00030702"/>
    <w:rsid w:val="00030D66"/>
    <w:rsid w:val="00031987"/>
    <w:rsid w:val="00031C2E"/>
    <w:rsid w:val="0003206B"/>
    <w:rsid w:val="00032447"/>
    <w:rsid w:val="00032B28"/>
    <w:rsid w:val="00033759"/>
    <w:rsid w:val="00033B46"/>
    <w:rsid w:val="00033B59"/>
    <w:rsid w:val="00034EA7"/>
    <w:rsid w:val="00035005"/>
    <w:rsid w:val="000352EC"/>
    <w:rsid w:val="0003568B"/>
    <w:rsid w:val="00035939"/>
    <w:rsid w:val="00035A34"/>
    <w:rsid w:val="00035D06"/>
    <w:rsid w:val="00035D53"/>
    <w:rsid w:val="00035ED6"/>
    <w:rsid w:val="000363EA"/>
    <w:rsid w:val="00036689"/>
    <w:rsid w:val="000371A9"/>
    <w:rsid w:val="00037750"/>
    <w:rsid w:val="0003788B"/>
    <w:rsid w:val="000379B8"/>
    <w:rsid w:val="00040139"/>
    <w:rsid w:val="000401F4"/>
    <w:rsid w:val="000405CA"/>
    <w:rsid w:val="00041488"/>
    <w:rsid w:val="000414BC"/>
    <w:rsid w:val="000417F6"/>
    <w:rsid w:val="0004193C"/>
    <w:rsid w:val="00041B03"/>
    <w:rsid w:val="00041BDB"/>
    <w:rsid w:val="00041BFA"/>
    <w:rsid w:val="0004252B"/>
    <w:rsid w:val="00042A2C"/>
    <w:rsid w:val="000436E6"/>
    <w:rsid w:val="00043A9B"/>
    <w:rsid w:val="000444F4"/>
    <w:rsid w:val="00044592"/>
    <w:rsid w:val="00044F2F"/>
    <w:rsid w:val="000453E8"/>
    <w:rsid w:val="0004599B"/>
    <w:rsid w:val="00045AFA"/>
    <w:rsid w:val="00046007"/>
    <w:rsid w:val="00046DFA"/>
    <w:rsid w:val="000470B3"/>
    <w:rsid w:val="00047702"/>
    <w:rsid w:val="000502D6"/>
    <w:rsid w:val="0005032D"/>
    <w:rsid w:val="00050701"/>
    <w:rsid w:val="00050722"/>
    <w:rsid w:val="0005082A"/>
    <w:rsid w:val="000512D9"/>
    <w:rsid w:val="00051634"/>
    <w:rsid w:val="00051B3D"/>
    <w:rsid w:val="00051BCC"/>
    <w:rsid w:val="00052223"/>
    <w:rsid w:val="00052444"/>
    <w:rsid w:val="000529BF"/>
    <w:rsid w:val="000533C0"/>
    <w:rsid w:val="000537E7"/>
    <w:rsid w:val="00053CBC"/>
    <w:rsid w:val="0005431E"/>
    <w:rsid w:val="00054750"/>
    <w:rsid w:val="00054A59"/>
    <w:rsid w:val="00054EC2"/>
    <w:rsid w:val="00055314"/>
    <w:rsid w:val="000553A4"/>
    <w:rsid w:val="00055770"/>
    <w:rsid w:val="0005585D"/>
    <w:rsid w:val="00055F7C"/>
    <w:rsid w:val="0005636E"/>
    <w:rsid w:val="0005678F"/>
    <w:rsid w:val="00056DB9"/>
    <w:rsid w:val="00056E9A"/>
    <w:rsid w:val="00056F29"/>
    <w:rsid w:val="00056FA5"/>
    <w:rsid w:val="00057153"/>
    <w:rsid w:val="00057BDA"/>
    <w:rsid w:val="00057FDB"/>
    <w:rsid w:val="00060357"/>
    <w:rsid w:val="000608F5"/>
    <w:rsid w:val="0006094A"/>
    <w:rsid w:val="0006137D"/>
    <w:rsid w:val="000613A9"/>
    <w:rsid w:val="000614D3"/>
    <w:rsid w:val="00061705"/>
    <w:rsid w:val="00061A46"/>
    <w:rsid w:val="000621A8"/>
    <w:rsid w:val="00063B88"/>
    <w:rsid w:val="00063C8B"/>
    <w:rsid w:val="00063DA9"/>
    <w:rsid w:val="0006476C"/>
    <w:rsid w:val="00064897"/>
    <w:rsid w:val="00064B0B"/>
    <w:rsid w:val="000653B2"/>
    <w:rsid w:val="000656B7"/>
    <w:rsid w:val="00065932"/>
    <w:rsid w:val="00065B75"/>
    <w:rsid w:val="000669FB"/>
    <w:rsid w:val="00066AD2"/>
    <w:rsid w:val="00066D59"/>
    <w:rsid w:val="00067212"/>
    <w:rsid w:val="00067333"/>
    <w:rsid w:val="00067442"/>
    <w:rsid w:val="0006776B"/>
    <w:rsid w:val="000679F7"/>
    <w:rsid w:val="00067D12"/>
    <w:rsid w:val="00067F5F"/>
    <w:rsid w:val="000701E5"/>
    <w:rsid w:val="00070825"/>
    <w:rsid w:val="00070C90"/>
    <w:rsid w:val="000710EF"/>
    <w:rsid w:val="00071901"/>
    <w:rsid w:val="0007190D"/>
    <w:rsid w:val="00071A99"/>
    <w:rsid w:val="00071F17"/>
    <w:rsid w:val="0007242F"/>
    <w:rsid w:val="00072B12"/>
    <w:rsid w:val="00072BA1"/>
    <w:rsid w:val="00072D2E"/>
    <w:rsid w:val="00073C12"/>
    <w:rsid w:val="0007400C"/>
    <w:rsid w:val="000742FE"/>
    <w:rsid w:val="00074586"/>
    <w:rsid w:val="00074682"/>
    <w:rsid w:val="0007538F"/>
    <w:rsid w:val="00075662"/>
    <w:rsid w:val="00075D43"/>
    <w:rsid w:val="00076ED3"/>
    <w:rsid w:val="00077DFF"/>
    <w:rsid w:val="00077E03"/>
    <w:rsid w:val="00080305"/>
    <w:rsid w:val="00081768"/>
    <w:rsid w:val="000821B0"/>
    <w:rsid w:val="000829AA"/>
    <w:rsid w:val="000829AE"/>
    <w:rsid w:val="00082D59"/>
    <w:rsid w:val="000834A4"/>
    <w:rsid w:val="000838F4"/>
    <w:rsid w:val="00083EDF"/>
    <w:rsid w:val="00084863"/>
    <w:rsid w:val="0008497A"/>
    <w:rsid w:val="000849AC"/>
    <w:rsid w:val="000849AF"/>
    <w:rsid w:val="00084EA2"/>
    <w:rsid w:val="0008566B"/>
    <w:rsid w:val="00085740"/>
    <w:rsid w:val="000857BE"/>
    <w:rsid w:val="0008593D"/>
    <w:rsid w:val="00085D08"/>
    <w:rsid w:val="00085D90"/>
    <w:rsid w:val="0008603D"/>
    <w:rsid w:val="0008633C"/>
    <w:rsid w:val="0008690D"/>
    <w:rsid w:val="00086BDB"/>
    <w:rsid w:val="00086BF9"/>
    <w:rsid w:val="00086D45"/>
    <w:rsid w:val="00086FE5"/>
    <w:rsid w:val="0008719C"/>
    <w:rsid w:val="000871BC"/>
    <w:rsid w:val="00087C68"/>
    <w:rsid w:val="00087D00"/>
    <w:rsid w:val="0009033F"/>
    <w:rsid w:val="00090353"/>
    <w:rsid w:val="00090906"/>
    <w:rsid w:val="00090939"/>
    <w:rsid w:val="00090EB3"/>
    <w:rsid w:val="00091CF0"/>
    <w:rsid w:val="000927D1"/>
    <w:rsid w:val="00092858"/>
    <w:rsid w:val="000929C0"/>
    <w:rsid w:val="00092CBE"/>
    <w:rsid w:val="00092E33"/>
    <w:rsid w:val="00093561"/>
    <w:rsid w:val="0009361E"/>
    <w:rsid w:val="0009491B"/>
    <w:rsid w:val="00094E44"/>
    <w:rsid w:val="00095935"/>
    <w:rsid w:val="00095EEF"/>
    <w:rsid w:val="0009627C"/>
    <w:rsid w:val="000963A0"/>
    <w:rsid w:val="00096428"/>
    <w:rsid w:val="000975AE"/>
    <w:rsid w:val="00097712"/>
    <w:rsid w:val="00097850"/>
    <w:rsid w:val="00097914"/>
    <w:rsid w:val="00097EAB"/>
    <w:rsid w:val="000A01B3"/>
    <w:rsid w:val="000A062B"/>
    <w:rsid w:val="000A0795"/>
    <w:rsid w:val="000A1006"/>
    <w:rsid w:val="000A17F0"/>
    <w:rsid w:val="000A1EF5"/>
    <w:rsid w:val="000A1F77"/>
    <w:rsid w:val="000A2196"/>
    <w:rsid w:val="000A22C1"/>
    <w:rsid w:val="000A282E"/>
    <w:rsid w:val="000A29D0"/>
    <w:rsid w:val="000A3C82"/>
    <w:rsid w:val="000A48F4"/>
    <w:rsid w:val="000A4C1D"/>
    <w:rsid w:val="000A4C51"/>
    <w:rsid w:val="000A53E7"/>
    <w:rsid w:val="000A5803"/>
    <w:rsid w:val="000A6B19"/>
    <w:rsid w:val="000A7109"/>
    <w:rsid w:val="000A7272"/>
    <w:rsid w:val="000B0514"/>
    <w:rsid w:val="000B05D6"/>
    <w:rsid w:val="000B0632"/>
    <w:rsid w:val="000B0692"/>
    <w:rsid w:val="000B13BF"/>
    <w:rsid w:val="000B1454"/>
    <w:rsid w:val="000B18AC"/>
    <w:rsid w:val="000B198C"/>
    <w:rsid w:val="000B1AD5"/>
    <w:rsid w:val="000B1B52"/>
    <w:rsid w:val="000B289B"/>
    <w:rsid w:val="000B296D"/>
    <w:rsid w:val="000B2A9A"/>
    <w:rsid w:val="000B2E5F"/>
    <w:rsid w:val="000B2F4A"/>
    <w:rsid w:val="000B34F0"/>
    <w:rsid w:val="000B350F"/>
    <w:rsid w:val="000B3668"/>
    <w:rsid w:val="000B4283"/>
    <w:rsid w:val="000B45A1"/>
    <w:rsid w:val="000B4D05"/>
    <w:rsid w:val="000B4ECA"/>
    <w:rsid w:val="000B5A3F"/>
    <w:rsid w:val="000B5D74"/>
    <w:rsid w:val="000B5E2A"/>
    <w:rsid w:val="000B6150"/>
    <w:rsid w:val="000B6D06"/>
    <w:rsid w:val="000B6F53"/>
    <w:rsid w:val="000B722B"/>
    <w:rsid w:val="000C00F8"/>
    <w:rsid w:val="000C0484"/>
    <w:rsid w:val="000C0528"/>
    <w:rsid w:val="000C058A"/>
    <w:rsid w:val="000C068F"/>
    <w:rsid w:val="000C0B43"/>
    <w:rsid w:val="000C0EA3"/>
    <w:rsid w:val="000C0FEC"/>
    <w:rsid w:val="000C10F8"/>
    <w:rsid w:val="000C116D"/>
    <w:rsid w:val="000C1A93"/>
    <w:rsid w:val="000C2151"/>
    <w:rsid w:val="000C22EE"/>
    <w:rsid w:val="000C264D"/>
    <w:rsid w:val="000C279C"/>
    <w:rsid w:val="000C2DA5"/>
    <w:rsid w:val="000C2F06"/>
    <w:rsid w:val="000C36B9"/>
    <w:rsid w:val="000C3ACC"/>
    <w:rsid w:val="000C3FFB"/>
    <w:rsid w:val="000C410C"/>
    <w:rsid w:val="000C4147"/>
    <w:rsid w:val="000C427E"/>
    <w:rsid w:val="000C463A"/>
    <w:rsid w:val="000C47F5"/>
    <w:rsid w:val="000C5602"/>
    <w:rsid w:val="000C5BA4"/>
    <w:rsid w:val="000C6028"/>
    <w:rsid w:val="000C61CB"/>
    <w:rsid w:val="000C66BE"/>
    <w:rsid w:val="000C7F13"/>
    <w:rsid w:val="000D017E"/>
    <w:rsid w:val="000D04C3"/>
    <w:rsid w:val="000D07A5"/>
    <w:rsid w:val="000D08CD"/>
    <w:rsid w:val="000D0F70"/>
    <w:rsid w:val="000D134D"/>
    <w:rsid w:val="000D2726"/>
    <w:rsid w:val="000D2907"/>
    <w:rsid w:val="000D30C9"/>
    <w:rsid w:val="000D3FFF"/>
    <w:rsid w:val="000D493C"/>
    <w:rsid w:val="000D4A39"/>
    <w:rsid w:val="000D50BC"/>
    <w:rsid w:val="000D5378"/>
    <w:rsid w:val="000D5631"/>
    <w:rsid w:val="000D5EF8"/>
    <w:rsid w:val="000D5FB7"/>
    <w:rsid w:val="000D6CEE"/>
    <w:rsid w:val="000D6EB9"/>
    <w:rsid w:val="000D762C"/>
    <w:rsid w:val="000D78F5"/>
    <w:rsid w:val="000D7988"/>
    <w:rsid w:val="000D7B67"/>
    <w:rsid w:val="000D7B74"/>
    <w:rsid w:val="000E02E2"/>
    <w:rsid w:val="000E0548"/>
    <w:rsid w:val="000E06C6"/>
    <w:rsid w:val="000E13A3"/>
    <w:rsid w:val="000E1919"/>
    <w:rsid w:val="000E1BB5"/>
    <w:rsid w:val="000E2319"/>
    <w:rsid w:val="000E27C4"/>
    <w:rsid w:val="000E28F6"/>
    <w:rsid w:val="000E2F07"/>
    <w:rsid w:val="000E3467"/>
    <w:rsid w:val="000E38A6"/>
    <w:rsid w:val="000E3A69"/>
    <w:rsid w:val="000E3EBB"/>
    <w:rsid w:val="000E4243"/>
    <w:rsid w:val="000E4390"/>
    <w:rsid w:val="000E43D4"/>
    <w:rsid w:val="000E4640"/>
    <w:rsid w:val="000E5664"/>
    <w:rsid w:val="000E5FB0"/>
    <w:rsid w:val="000E614C"/>
    <w:rsid w:val="000E7413"/>
    <w:rsid w:val="000E7686"/>
    <w:rsid w:val="000E76AF"/>
    <w:rsid w:val="000E7951"/>
    <w:rsid w:val="000E7AEE"/>
    <w:rsid w:val="000E7F9B"/>
    <w:rsid w:val="000F0BBD"/>
    <w:rsid w:val="000F0F62"/>
    <w:rsid w:val="000F11D0"/>
    <w:rsid w:val="000F1A1F"/>
    <w:rsid w:val="000F1C74"/>
    <w:rsid w:val="000F1D40"/>
    <w:rsid w:val="000F1D96"/>
    <w:rsid w:val="000F1F1C"/>
    <w:rsid w:val="000F27B2"/>
    <w:rsid w:val="000F2830"/>
    <w:rsid w:val="000F39AA"/>
    <w:rsid w:val="000F45AD"/>
    <w:rsid w:val="000F4916"/>
    <w:rsid w:val="000F526E"/>
    <w:rsid w:val="000F53D6"/>
    <w:rsid w:val="000F5CF7"/>
    <w:rsid w:val="000F5E48"/>
    <w:rsid w:val="000F64DA"/>
    <w:rsid w:val="000F65B7"/>
    <w:rsid w:val="000F65F9"/>
    <w:rsid w:val="000F68AE"/>
    <w:rsid w:val="000F68DA"/>
    <w:rsid w:val="000F6D4E"/>
    <w:rsid w:val="000F7306"/>
    <w:rsid w:val="000F73D1"/>
    <w:rsid w:val="000F7CBC"/>
    <w:rsid w:val="00100357"/>
    <w:rsid w:val="001003A6"/>
    <w:rsid w:val="001012CF"/>
    <w:rsid w:val="00101DD0"/>
    <w:rsid w:val="00101E0D"/>
    <w:rsid w:val="00102248"/>
    <w:rsid w:val="00102505"/>
    <w:rsid w:val="001025AB"/>
    <w:rsid w:val="00102849"/>
    <w:rsid w:val="001028D9"/>
    <w:rsid w:val="00102CCE"/>
    <w:rsid w:val="00103191"/>
    <w:rsid w:val="001034FE"/>
    <w:rsid w:val="00103C43"/>
    <w:rsid w:val="00103EFE"/>
    <w:rsid w:val="00104D24"/>
    <w:rsid w:val="00104D94"/>
    <w:rsid w:val="001052C5"/>
    <w:rsid w:val="001054D7"/>
    <w:rsid w:val="001058FD"/>
    <w:rsid w:val="00106316"/>
    <w:rsid w:val="00106FB8"/>
    <w:rsid w:val="00107DEF"/>
    <w:rsid w:val="00110B6A"/>
    <w:rsid w:val="00110DDE"/>
    <w:rsid w:val="001110B4"/>
    <w:rsid w:val="0011118A"/>
    <w:rsid w:val="001112C1"/>
    <w:rsid w:val="00111458"/>
    <w:rsid w:val="00111501"/>
    <w:rsid w:val="001115D6"/>
    <w:rsid w:val="00111C01"/>
    <w:rsid w:val="00112331"/>
    <w:rsid w:val="00112610"/>
    <w:rsid w:val="00112A80"/>
    <w:rsid w:val="00112A92"/>
    <w:rsid w:val="00113256"/>
    <w:rsid w:val="00113257"/>
    <w:rsid w:val="001133A4"/>
    <w:rsid w:val="0011359E"/>
    <w:rsid w:val="00113A14"/>
    <w:rsid w:val="00113CC8"/>
    <w:rsid w:val="00114218"/>
    <w:rsid w:val="00114324"/>
    <w:rsid w:val="0011487C"/>
    <w:rsid w:val="00115684"/>
    <w:rsid w:val="00115D8A"/>
    <w:rsid w:val="001165E5"/>
    <w:rsid w:val="00116615"/>
    <w:rsid w:val="00117415"/>
    <w:rsid w:val="0012006F"/>
    <w:rsid w:val="0012076E"/>
    <w:rsid w:val="00120FD3"/>
    <w:rsid w:val="00122801"/>
    <w:rsid w:val="00122889"/>
    <w:rsid w:val="00123770"/>
    <w:rsid w:val="00123FE5"/>
    <w:rsid w:val="001243BE"/>
    <w:rsid w:val="001254CB"/>
    <w:rsid w:val="001257E3"/>
    <w:rsid w:val="00125932"/>
    <w:rsid w:val="00125D29"/>
    <w:rsid w:val="00126450"/>
    <w:rsid w:val="00127230"/>
    <w:rsid w:val="00127C98"/>
    <w:rsid w:val="00127DC2"/>
    <w:rsid w:val="00127E83"/>
    <w:rsid w:val="00130C95"/>
    <w:rsid w:val="00130DA2"/>
    <w:rsid w:val="00130ED0"/>
    <w:rsid w:val="001310CD"/>
    <w:rsid w:val="00131901"/>
    <w:rsid w:val="001319DE"/>
    <w:rsid w:val="00131BCA"/>
    <w:rsid w:val="001327F8"/>
    <w:rsid w:val="00132EC3"/>
    <w:rsid w:val="0013318F"/>
    <w:rsid w:val="001333CA"/>
    <w:rsid w:val="001335B7"/>
    <w:rsid w:val="00133652"/>
    <w:rsid w:val="00133884"/>
    <w:rsid w:val="0013392F"/>
    <w:rsid w:val="0013460C"/>
    <w:rsid w:val="001349A9"/>
    <w:rsid w:val="001349D3"/>
    <w:rsid w:val="00134AF4"/>
    <w:rsid w:val="00134C75"/>
    <w:rsid w:val="00134EEB"/>
    <w:rsid w:val="00134F5D"/>
    <w:rsid w:val="00134F8A"/>
    <w:rsid w:val="001356E9"/>
    <w:rsid w:val="00135CC8"/>
    <w:rsid w:val="00135F78"/>
    <w:rsid w:val="00135F95"/>
    <w:rsid w:val="00135FC4"/>
    <w:rsid w:val="00136873"/>
    <w:rsid w:val="00137279"/>
    <w:rsid w:val="0013769A"/>
    <w:rsid w:val="00137781"/>
    <w:rsid w:val="0013788C"/>
    <w:rsid w:val="001378BE"/>
    <w:rsid w:val="00137CD2"/>
    <w:rsid w:val="001405B3"/>
    <w:rsid w:val="00140D12"/>
    <w:rsid w:val="00140D79"/>
    <w:rsid w:val="00140F8E"/>
    <w:rsid w:val="00141214"/>
    <w:rsid w:val="001413BA"/>
    <w:rsid w:val="0014154B"/>
    <w:rsid w:val="00142AB8"/>
    <w:rsid w:val="00142BAC"/>
    <w:rsid w:val="00142ECE"/>
    <w:rsid w:val="00142F5B"/>
    <w:rsid w:val="001436A3"/>
    <w:rsid w:val="001436B8"/>
    <w:rsid w:val="00143B64"/>
    <w:rsid w:val="00143C3D"/>
    <w:rsid w:val="00143FC3"/>
    <w:rsid w:val="0014405A"/>
    <w:rsid w:val="001444C0"/>
    <w:rsid w:val="00144E73"/>
    <w:rsid w:val="00144F8A"/>
    <w:rsid w:val="00145470"/>
    <w:rsid w:val="001457E6"/>
    <w:rsid w:val="00145D7E"/>
    <w:rsid w:val="00146370"/>
    <w:rsid w:val="00146646"/>
    <w:rsid w:val="00147254"/>
    <w:rsid w:val="0014772C"/>
    <w:rsid w:val="00147BAD"/>
    <w:rsid w:val="00150086"/>
    <w:rsid w:val="00150124"/>
    <w:rsid w:val="0015031F"/>
    <w:rsid w:val="00150350"/>
    <w:rsid w:val="00150835"/>
    <w:rsid w:val="00150B31"/>
    <w:rsid w:val="00150C4C"/>
    <w:rsid w:val="00150EBE"/>
    <w:rsid w:val="00150F33"/>
    <w:rsid w:val="001510B6"/>
    <w:rsid w:val="0015185A"/>
    <w:rsid w:val="00151C98"/>
    <w:rsid w:val="00151F69"/>
    <w:rsid w:val="001528BB"/>
    <w:rsid w:val="00152D50"/>
    <w:rsid w:val="00152E42"/>
    <w:rsid w:val="001534AF"/>
    <w:rsid w:val="0015350F"/>
    <w:rsid w:val="00153690"/>
    <w:rsid w:val="00153BA3"/>
    <w:rsid w:val="00154819"/>
    <w:rsid w:val="00154F6E"/>
    <w:rsid w:val="001556C6"/>
    <w:rsid w:val="001558D7"/>
    <w:rsid w:val="00155A78"/>
    <w:rsid w:val="00155DA2"/>
    <w:rsid w:val="00155E81"/>
    <w:rsid w:val="00156BCC"/>
    <w:rsid w:val="001573AE"/>
    <w:rsid w:val="00157720"/>
    <w:rsid w:val="00160124"/>
    <w:rsid w:val="001608F6"/>
    <w:rsid w:val="00160C7C"/>
    <w:rsid w:val="0016106B"/>
    <w:rsid w:val="00161814"/>
    <w:rsid w:val="001618E6"/>
    <w:rsid w:val="0016192A"/>
    <w:rsid w:val="001625A1"/>
    <w:rsid w:val="001626E2"/>
    <w:rsid w:val="00162BC7"/>
    <w:rsid w:val="00162CC6"/>
    <w:rsid w:val="0016334B"/>
    <w:rsid w:val="00163D4C"/>
    <w:rsid w:val="00164022"/>
    <w:rsid w:val="00164385"/>
    <w:rsid w:val="00164AA8"/>
    <w:rsid w:val="00164FAF"/>
    <w:rsid w:val="00165E60"/>
    <w:rsid w:val="00166A27"/>
    <w:rsid w:val="00166CA8"/>
    <w:rsid w:val="00166ECA"/>
    <w:rsid w:val="00166F0D"/>
    <w:rsid w:val="00167135"/>
    <w:rsid w:val="00167159"/>
    <w:rsid w:val="0016718A"/>
    <w:rsid w:val="001675FD"/>
    <w:rsid w:val="001676C8"/>
    <w:rsid w:val="00167780"/>
    <w:rsid w:val="00167FD3"/>
    <w:rsid w:val="00170044"/>
    <w:rsid w:val="0017017B"/>
    <w:rsid w:val="00170267"/>
    <w:rsid w:val="0017036E"/>
    <w:rsid w:val="001703C3"/>
    <w:rsid w:val="00170A47"/>
    <w:rsid w:val="00170A83"/>
    <w:rsid w:val="001711D9"/>
    <w:rsid w:val="00171A9B"/>
    <w:rsid w:val="00171D95"/>
    <w:rsid w:val="0017259F"/>
    <w:rsid w:val="001726F0"/>
    <w:rsid w:val="001729DA"/>
    <w:rsid w:val="00172C97"/>
    <w:rsid w:val="00172D3A"/>
    <w:rsid w:val="00172EA3"/>
    <w:rsid w:val="001732D9"/>
    <w:rsid w:val="00173C45"/>
    <w:rsid w:val="00173F6A"/>
    <w:rsid w:val="0017449C"/>
    <w:rsid w:val="00174B80"/>
    <w:rsid w:val="00174BB3"/>
    <w:rsid w:val="00174DC9"/>
    <w:rsid w:val="001752F8"/>
    <w:rsid w:val="00175453"/>
    <w:rsid w:val="001759DE"/>
    <w:rsid w:val="001761FE"/>
    <w:rsid w:val="00176970"/>
    <w:rsid w:val="001769BC"/>
    <w:rsid w:val="00176F68"/>
    <w:rsid w:val="00177E06"/>
    <w:rsid w:val="00180226"/>
    <w:rsid w:val="001806FF"/>
    <w:rsid w:val="00181A3D"/>
    <w:rsid w:val="00181C34"/>
    <w:rsid w:val="00181F16"/>
    <w:rsid w:val="00182760"/>
    <w:rsid w:val="00182AF5"/>
    <w:rsid w:val="00182DD9"/>
    <w:rsid w:val="00183074"/>
    <w:rsid w:val="001834BE"/>
    <w:rsid w:val="00183849"/>
    <w:rsid w:val="00183E1B"/>
    <w:rsid w:val="00184A5A"/>
    <w:rsid w:val="001850F3"/>
    <w:rsid w:val="0018522F"/>
    <w:rsid w:val="001857AE"/>
    <w:rsid w:val="00186170"/>
    <w:rsid w:val="001865FD"/>
    <w:rsid w:val="0018728A"/>
    <w:rsid w:val="001904E6"/>
    <w:rsid w:val="001906B2"/>
    <w:rsid w:val="00190B0C"/>
    <w:rsid w:val="00190C05"/>
    <w:rsid w:val="00190CD0"/>
    <w:rsid w:val="00191832"/>
    <w:rsid w:val="001918A0"/>
    <w:rsid w:val="00191B04"/>
    <w:rsid w:val="00191B21"/>
    <w:rsid w:val="001920FF"/>
    <w:rsid w:val="0019379D"/>
    <w:rsid w:val="001945BC"/>
    <w:rsid w:val="00194ADD"/>
    <w:rsid w:val="00194B68"/>
    <w:rsid w:val="00195056"/>
    <w:rsid w:val="001950AB"/>
    <w:rsid w:val="00195447"/>
    <w:rsid w:val="001963C7"/>
    <w:rsid w:val="00196967"/>
    <w:rsid w:val="00196E85"/>
    <w:rsid w:val="0019781E"/>
    <w:rsid w:val="001A07B0"/>
    <w:rsid w:val="001A094F"/>
    <w:rsid w:val="001A11F8"/>
    <w:rsid w:val="001A148D"/>
    <w:rsid w:val="001A1925"/>
    <w:rsid w:val="001A1967"/>
    <w:rsid w:val="001A1AAC"/>
    <w:rsid w:val="001A1C07"/>
    <w:rsid w:val="001A22F3"/>
    <w:rsid w:val="001A2321"/>
    <w:rsid w:val="001A25E1"/>
    <w:rsid w:val="001A2943"/>
    <w:rsid w:val="001A29FC"/>
    <w:rsid w:val="001A3C2F"/>
    <w:rsid w:val="001A3FB5"/>
    <w:rsid w:val="001A4080"/>
    <w:rsid w:val="001A4245"/>
    <w:rsid w:val="001A47A0"/>
    <w:rsid w:val="001A508B"/>
    <w:rsid w:val="001A5220"/>
    <w:rsid w:val="001A544E"/>
    <w:rsid w:val="001A550B"/>
    <w:rsid w:val="001A590D"/>
    <w:rsid w:val="001A5F29"/>
    <w:rsid w:val="001A6889"/>
    <w:rsid w:val="001A6A12"/>
    <w:rsid w:val="001A70BB"/>
    <w:rsid w:val="001A71B0"/>
    <w:rsid w:val="001A7444"/>
    <w:rsid w:val="001A7499"/>
    <w:rsid w:val="001A7BB3"/>
    <w:rsid w:val="001A7D49"/>
    <w:rsid w:val="001B0460"/>
    <w:rsid w:val="001B08F9"/>
    <w:rsid w:val="001B09AF"/>
    <w:rsid w:val="001B100E"/>
    <w:rsid w:val="001B13E1"/>
    <w:rsid w:val="001B1BD7"/>
    <w:rsid w:val="001B20FE"/>
    <w:rsid w:val="001B2AE0"/>
    <w:rsid w:val="001B2D6D"/>
    <w:rsid w:val="001B340A"/>
    <w:rsid w:val="001B34F8"/>
    <w:rsid w:val="001B3F56"/>
    <w:rsid w:val="001B403C"/>
    <w:rsid w:val="001B46CF"/>
    <w:rsid w:val="001B4735"/>
    <w:rsid w:val="001B51BA"/>
    <w:rsid w:val="001B5ACF"/>
    <w:rsid w:val="001B64B4"/>
    <w:rsid w:val="001B685E"/>
    <w:rsid w:val="001B6980"/>
    <w:rsid w:val="001B6F81"/>
    <w:rsid w:val="001B72F5"/>
    <w:rsid w:val="001B7419"/>
    <w:rsid w:val="001B7737"/>
    <w:rsid w:val="001B779A"/>
    <w:rsid w:val="001B7A14"/>
    <w:rsid w:val="001B7BB7"/>
    <w:rsid w:val="001B7CD2"/>
    <w:rsid w:val="001B7FE2"/>
    <w:rsid w:val="001C0CDB"/>
    <w:rsid w:val="001C2596"/>
    <w:rsid w:val="001C2A62"/>
    <w:rsid w:val="001C2D00"/>
    <w:rsid w:val="001C2F51"/>
    <w:rsid w:val="001C2FC6"/>
    <w:rsid w:val="001C3D05"/>
    <w:rsid w:val="001C3E4D"/>
    <w:rsid w:val="001C41E9"/>
    <w:rsid w:val="001C4564"/>
    <w:rsid w:val="001C4A04"/>
    <w:rsid w:val="001C4AB1"/>
    <w:rsid w:val="001C4CB8"/>
    <w:rsid w:val="001C503A"/>
    <w:rsid w:val="001C51E2"/>
    <w:rsid w:val="001C5254"/>
    <w:rsid w:val="001C54D5"/>
    <w:rsid w:val="001C5803"/>
    <w:rsid w:val="001C5E29"/>
    <w:rsid w:val="001C64D1"/>
    <w:rsid w:val="001C66BF"/>
    <w:rsid w:val="001C68C4"/>
    <w:rsid w:val="001C6F52"/>
    <w:rsid w:val="001C7228"/>
    <w:rsid w:val="001C7ED7"/>
    <w:rsid w:val="001D01C9"/>
    <w:rsid w:val="001D0484"/>
    <w:rsid w:val="001D0544"/>
    <w:rsid w:val="001D05F0"/>
    <w:rsid w:val="001D06C4"/>
    <w:rsid w:val="001D0E45"/>
    <w:rsid w:val="001D0F99"/>
    <w:rsid w:val="001D127A"/>
    <w:rsid w:val="001D1390"/>
    <w:rsid w:val="001D14C6"/>
    <w:rsid w:val="001D15B4"/>
    <w:rsid w:val="001D169C"/>
    <w:rsid w:val="001D19C9"/>
    <w:rsid w:val="001D3B30"/>
    <w:rsid w:val="001D3C05"/>
    <w:rsid w:val="001D3D73"/>
    <w:rsid w:val="001D3E71"/>
    <w:rsid w:val="001D4224"/>
    <w:rsid w:val="001D4619"/>
    <w:rsid w:val="001D4715"/>
    <w:rsid w:val="001D490A"/>
    <w:rsid w:val="001D4A52"/>
    <w:rsid w:val="001D4EBD"/>
    <w:rsid w:val="001D592E"/>
    <w:rsid w:val="001D6188"/>
    <w:rsid w:val="001D6313"/>
    <w:rsid w:val="001D66A7"/>
    <w:rsid w:val="001D7238"/>
    <w:rsid w:val="001D740F"/>
    <w:rsid w:val="001D7885"/>
    <w:rsid w:val="001E013B"/>
    <w:rsid w:val="001E0149"/>
    <w:rsid w:val="001E035E"/>
    <w:rsid w:val="001E0614"/>
    <w:rsid w:val="001E08DE"/>
    <w:rsid w:val="001E09EB"/>
    <w:rsid w:val="001E0F23"/>
    <w:rsid w:val="001E0F6D"/>
    <w:rsid w:val="001E1089"/>
    <w:rsid w:val="001E117F"/>
    <w:rsid w:val="001E11AC"/>
    <w:rsid w:val="001E11D0"/>
    <w:rsid w:val="001E1203"/>
    <w:rsid w:val="001E1616"/>
    <w:rsid w:val="001E1EF7"/>
    <w:rsid w:val="001E2144"/>
    <w:rsid w:val="001E220C"/>
    <w:rsid w:val="001E2517"/>
    <w:rsid w:val="001E28B7"/>
    <w:rsid w:val="001E2C26"/>
    <w:rsid w:val="001E2DF8"/>
    <w:rsid w:val="001E2FB1"/>
    <w:rsid w:val="001E3119"/>
    <w:rsid w:val="001E3295"/>
    <w:rsid w:val="001E3958"/>
    <w:rsid w:val="001E42A6"/>
    <w:rsid w:val="001E4B15"/>
    <w:rsid w:val="001E4B9E"/>
    <w:rsid w:val="001E4C09"/>
    <w:rsid w:val="001E4CFF"/>
    <w:rsid w:val="001E4D9E"/>
    <w:rsid w:val="001E4EBD"/>
    <w:rsid w:val="001E5074"/>
    <w:rsid w:val="001E52F5"/>
    <w:rsid w:val="001E541E"/>
    <w:rsid w:val="001E58C8"/>
    <w:rsid w:val="001E5DE7"/>
    <w:rsid w:val="001E5EC2"/>
    <w:rsid w:val="001E5F8B"/>
    <w:rsid w:val="001E67C4"/>
    <w:rsid w:val="001E6B2D"/>
    <w:rsid w:val="001E6D16"/>
    <w:rsid w:val="001E6D5B"/>
    <w:rsid w:val="001E7663"/>
    <w:rsid w:val="001F03FE"/>
    <w:rsid w:val="001F092D"/>
    <w:rsid w:val="001F0BAF"/>
    <w:rsid w:val="001F1AFC"/>
    <w:rsid w:val="001F2B28"/>
    <w:rsid w:val="001F2D97"/>
    <w:rsid w:val="001F2E7E"/>
    <w:rsid w:val="001F2FF8"/>
    <w:rsid w:val="001F3162"/>
    <w:rsid w:val="001F374E"/>
    <w:rsid w:val="001F3A4D"/>
    <w:rsid w:val="001F3E2E"/>
    <w:rsid w:val="001F4A8E"/>
    <w:rsid w:val="001F4C7C"/>
    <w:rsid w:val="001F5035"/>
    <w:rsid w:val="001F569D"/>
    <w:rsid w:val="001F5D1A"/>
    <w:rsid w:val="001F5F3A"/>
    <w:rsid w:val="001F6BB7"/>
    <w:rsid w:val="001F7290"/>
    <w:rsid w:val="001F78D1"/>
    <w:rsid w:val="001F7BF7"/>
    <w:rsid w:val="002003E5"/>
    <w:rsid w:val="00200BDE"/>
    <w:rsid w:val="00200E2A"/>
    <w:rsid w:val="00201346"/>
    <w:rsid w:val="002015E8"/>
    <w:rsid w:val="002017A7"/>
    <w:rsid w:val="0020185E"/>
    <w:rsid w:val="00201A18"/>
    <w:rsid w:val="00201DFD"/>
    <w:rsid w:val="002020A8"/>
    <w:rsid w:val="00202DF9"/>
    <w:rsid w:val="00202F3F"/>
    <w:rsid w:val="002035D2"/>
    <w:rsid w:val="00203D02"/>
    <w:rsid w:val="00203F4F"/>
    <w:rsid w:val="002040C6"/>
    <w:rsid w:val="00204A20"/>
    <w:rsid w:val="002057A6"/>
    <w:rsid w:val="00205840"/>
    <w:rsid w:val="0020597D"/>
    <w:rsid w:val="00205E09"/>
    <w:rsid w:val="002062A2"/>
    <w:rsid w:val="00206AE3"/>
    <w:rsid w:val="00206BC5"/>
    <w:rsid w:val="00207045"/>
    <w:rsid w:val="00207970"/>
    <w:rsid w:val="0021020E"/>
    <w:rsid w:val="0021026C"/>
    <w:rsid w:val="00210724"/>
    <w:rsid w:val="00210B72"/>
    <w:rsid w:val="00211289"/>
    <w:rsid w:val="00211569"/>
    <w:rsid w:val="00212052"/>
    <w:rsid w:val="002123E0"/>
    <w:rsid w:val="002127D7"/>
    <w:rsid w:val="00212F54"/>
    <w:rsid w:val="0021337F"/>
    <w:rsid w:val="00213515"/>
    <w:rsid w:val="002137F1"/>
    <w:rsid w:val="00213FC6"/>
    <w:rsid w:val="002146E8"/>
    <w:rsid w:val="00214E78"/>
    <w:rsid w:val="00214FE5"/>
    <w:rsid w:val="002151DA"/>
    <w:rsid w:val="00215FDE"/>
    <w:rsid w:val="002163F2"/>
    <w:rsid w:val="00216896"/>
    <w:rsid w:val="00216D65"/>
    <w:rsid w:val="0021727C"/>
    <w:rsid w:val="002172CD"/>
    <w:rsid w:val="00217B04"/>
    <w:rsid w:val="00217BB7"/>
    <w:rsid w:val="00217C3D"/>
    <w:rsid w:val="00220732"/>
    <w:rsid w:val="00220FB3"/>
    <w:rsid w:val="002215AB"/>
    <w:rsid w:val="0022223C"/>
    <w:rsid w:val="00222444"/>
    <w:rsid w:val="00222835"/>
    <w:rsid w:val="002228C3"/>
    <w:rsid w:val="0022296F"/>
    <w:rsid w:val="002230A4"/>
    <w:rsid w:val="00223D04"/>
    <w:rsid w:val="002243C5"/>
    <w:rsid w:val="002247D3"/>
    <w:rsid w:val="00224B6C"/>
    <w:rsid w:val="00224DD2"/>
    <w:rsid w:val="00224EA6"/>
    <w:rsid w:val="00224F56"/>
    <w:rsid w:val="00225044"/>
    <w:rsid w:val="00225519"/>
    <w:rsid w:val="00225690"/>
    <w:rsid w:val="00225A27"/>
    <w:rsid w:val="00225BFC"/>
    <w:rsid w:val="00225F86"/>
    <w:rsid w:val="002261DD"/>
    <w:rsid w:val="00226264"/>
    <w:rsid w:val="00226357"/>
    <w:rsid w:val="00226441"/>
    <w:rsid w:val="002264E1"/>
    <w:rsid w:val="0022665B"/>
    <w:rsid w:val="00226B24"/>
    <w:rsid w:val="00226B9B"/>
    <w:rsid w:val="00226CB7"/>
    <w:rsid w:val="00226EC5"/>
    <w:rsid w:val="00227930"/>
    <w:rsid w:val="00227C62"/>
    <w:rsid w:val="00227D64"/>
    <w:rsid w:val="0023060F"/>
    <w:rsid w:val="00230C10"/>
    <w:rsid w:val="0023116F"/>
    <w:rsid w:val="00231EDE"/>
    <w:rsid w:val="00232036"/>
    <w:rsid w:val="00232100"/>
    <w:rsid w:val="0023221E"/>
    <w:rsid w:val="0023251E"/>
    <w:rsid w:val="002326A6"/>
    <w:rsid w:val="00232A90"/>
    <w:rsid w:val="00232F9D"/>
    <w:rsid w:val="002332D6"/>
    <w:rsid w:val="00233878"/>
    <w:rsid w:val="00233DF6"/>
    <w:rsid w:val="002345A3"/>
    <w:rsid w:val="00234777"/>
    <w:rsid w:val="002355E0"/>
    <w:rsid w:val="002357AC"/>
    <w:rsid w:val="00235986"/>
    <w:rsid w:val="00235ADC"/>
    <w:rsid w:val="00235B77"/>
    <w:rsid w:val="00235CA8"/>
    <w:rsid w:val="00235DEE"/>
    <w:rsid w:val="00235F7A"/>
    <w:rsid w:val="00236605"/>
    <w:rsid w:val="002367B1"/>
    <w:rsid w:val="002369BE"/>
    <w:rsid w:val="002371F5"/>
    <w:rsid w:val="0023742A"/>
    <w:rsid w:val="00237570"/>
    <w:rsid w:val="0023790C"/>
    <w:rsid w:val="00237951"/>
    <w:rsid w:val="00237A03"/>
    <w:rsid w:val="00237B9D"/>
    <w:rsid w:val="00237C53"/>
    <w:rsid w:val="002403FB"/>
    <w:rsid w:val="00240454"/>
    <w:rsid w:val="0024137B"/>
    <w:rsid w:val="00241391"/>
    <w:rsid w:val="0024147A"/>
    <w:rsid w:val="00241C29"/>
    <w:rsid w:val="002420FD"/>
    <w:rsid w:val="002422C9"/>
    <w:rsid w:val="00242343"/>
    <w:rsid w:val="002428A1"/>
    <w:rsid w:val="00242E58"/>
    <w:rsid w:val="002436CA"/>
    <w:rsid w:val="00243B1C"/>
    <w:rsid w:val="00243BD4"/>
    <w:rsid w:val="002442A9"/>
    <w:rsid w:val="00244A80"/>
    <w:rsid w:val="00244CBD"/>
    <w:rsid w:val="00244D57"/>
    <w:rsid w:val="002453D0"/>
    <w:rsid w:val="00245D58"/>
    <w:rsid w:val="002460DA"/>
    <w:rsid w:val="0024662A"/>
    <w:rsid w:val="0024687F"/>
    <w:rsid w:val="002476AC"/>
    <w:rsid w:val="002476AD"/>
    <w:rsid w:val="0024780E"/>
    <w:rsid w:val="00247A2A"/>
    <w:rsid w:val="002509BF"/>
    <w:rsid w:val="002513E2"/>
    <w:rsid w:val="002516F8"/>
    <w:rsid w:val="002517A4"/>
    <w:rsid w:val="0025238E"/>
    <w:rsid w:val="002523B4"/>
    <w:rsid w:val="00252803"/>
    <w:rsid w:val="00252E90"/>
    <w:rsid w:val="00253B9B"/>
    <w:rsid w:val="0025482F"/>
    <w:rsid w:val="00254A78"/>
    <w:rsid w:val="00254AA3"/>
    <w:rsid w:val="00254F95"/>
    <w:rsid w:val="002552CD"/>
    <w:rsid w:val="0025582B"/>
    <w:rsid w:val="00255BCB"/>
    <w:rsid w:val="00255D7E"/>
    <w:rsid w:val="002567D3"/>
    <w:rsid w:val="00257B12"/>
    <w:rsid w:val="00257BD0"/>
    <w:rsid w:val="00257EE1"/>
    <w:rsid w:val="00260545"/>
    <w:rsid w:val="00260AC3"/>
    <w:rsid w:val="00261207"/>
    <w:rsid w:val="00261DF5"/>
    <w:rsid w:val="00262521"/>
    <w:rsid w:val="00262851"/>
    <w:rsid w:val="00262968"/>
    <w:rsid w:val="00262C4A"/>
    <w:rsid w:val="00263D3E"/>
    <w:rsid w:val="0026473A"/>
    <w:rsid w:val="002649BE"/>
    <w:rsid w:val="00264CF9"/>
    <w:rsid w:val="00264F0E"/>
    <w:rsid w:val="00265269"/>
    <w:rsid w:val="002655BA"/>
    <w:rsid w:val="0026567A"/>
    <w:rsid w:val="00265740"/>
    <w:rsid w:val="00265C3E"/>
    <w:rsid w:val="00265F82"/>
    <w:rsid w:val="00266214"/>
    <w:rsid w:val="00266351"/>
    <w:rsid w:val="002666EB"/>
    <w:rsid w:val="00266C32"/>
    <w:rsid w:val="00270097"/>
    <w:rsid w:val="00270142"/>
    <w:rsid w:val="002706DF"/>
    <w:rsid w:val="002711E5"/>
    <w:rsid w:val="002715E2"/>
    <w:rsid w:val="00271956"/>
    <w:rsid w:val="00271B2A"/>
    <w:rsid w:val="00271FC2"/>
    <w:rsid w:val="00272020"/>
    <w:rsid w:val="0027203C"/>
    <w:rsid w:val="0027257B"/>
    <w:rsid w:val="002738E3"/>
    <w:rsid w:val="00273AB0"/>
    <w:rsid w:val="00273BB6"/>
    <w:rsid w:val="00273CD3"/>
    <w:rsid w:val="00273CE4"/>
    <w:rsid w:val="00273CF5"/>
    <w:rsid w:val="00274164"/>
    <w:rsid w:val="00274453"/>
    <w:rsid w:val="00274DCF"/>
    <w:rsid w:val="00274F5D"/>
    <w:rsid w:val="002752B3"/>
    <w:rsid w:val="00275449"/>
    <w:rsid w:val="0027573F"/>
    <w:rsid w:val="00275C20"/>
    <w:rsid w:val="00275D2F"/>
    <w:rsid w:val="00276824"/>
    <w:rsid w:val="00276EA7"/>
    <w:rsid w:val="00276F64"/>
    <w:rsid w:val="00277217"/>
    <w:rsid w:val="00277456"/>
    <w:rsid w:val="00277540"/>
    <w:rsid w:val="002775E2"/>
    <w:rsid w:val="00277626"/>
    <w:rsid w:val="00277949"/>
    <w:rsid w:val="00277A0D"/>
    <w:rsid w:val="00280707"/>
    <w:rsid w:val="00280D59"/>
    <w:rsid w:val="00281464"/>
    <w:rsid w:val="00281B48"/>
    <w:rsid w:val="00281E03"/>
    <w:rsid w:val="00282AAF"/>
    <w:rsid w:val="00282C47"/>
    <w:rsid w:val="002837FF"/>
    <w:rsid w:val="00283E48"/>
    <w:rsid w:val="00284083"/>
    <w:rsid w:val="0028426E"/>
    <w:rsid w:val="002842F8"/>
    <w:rsid w:val="00284A89"/>
    <w:rsid w:val="00284D8B"/>
    <w:rsid w:val="002852C6"/>
    <w:rsid w:val="00285317"/>
    <w:rsid w:val="0028593A"/>
    <w:rsid w:val="00285CEA"/>
    <w:rsid w:val="00285D04"/>
    <w:rsid w:val="00286761"/>
    <w:rsid w:val="002867D1"/>
    <w:rsid w:val="00286A6D"/>
    <w:rsid w:val="00286B97"/>
    <w:rsid w:val="00286E5E"/>
    <w:rsid w:val="00286EB8"/>
    <w:rsid w:val="002873EF"/>
    <w:rsid w:val="00287EF6"/>
    <w:rsid w:val="0029007C"/>
    <w:rsid w:val="0029022B"/>
    <w:rsid w:val="00290297"/>
    <w:rsid w:val="00290DA1"/>
    <w:rsid w:val="00290E83"/>
    <w:rsid w:val="0029149F"/>
    <w:rsid w:val="00291500"/>
    <w:rsid w:val="00291654"/>
    <w:rsid w:val="00291B70"/>
    <w:rsid w:val="00291FCD"/>
    <w:rsid w:val="00292016"/>
    <w:rsid w:val="0029217D"/>
    <w:rsid w:val="0029289C"/>
    <w:rsid w:val="00292B4A"/>
    <w:rsid w:val="00292EEB"/>
    <w:rsid w:val="00293623"/>
    <w:rsid w:val="0029362A"/>
    <w:rsid w:val="00293690"/>
    <w:rsid w:val="002936BF"/>
    <w:rsid w:val="0029391C"/>
    <w:rsid w:val="002939E9"/>
    <w:rsid w:val="00294739"/>
    <w:rsid w:val="0029485C"/>
    <w:rsid w:val="00294D09"/>
    <w:rsid w:val="00295CE5"/>
    <w:rsid w:val="002960DF"/>
    <w:rsid w:val="002964DB"/>
    <w:rsid w:val="00296840"/>
    <w:rsid w:val="00296E48"/>
    <w:rsid w:val="00297935"/>
    <w:rsid w:val="002A0270"/>
    <w:rsid w:val="002A04B5"/>
    <w:rsid w:val="002A04D2"/>
    <w:rsid w:val="002A0B6A"/>
    <w:rsid w:val="002A0BFE"/>
    <w:rsid w:val="002A0C8D"/>
    <w:rsid w:val="002A1481"/>
    <w:rsid w:val="002A166D"/>
    <w:rsid w:val="002A1923"/>
    <w:rsid w:val="002A1A96"/>
    <w:rsid w:val="002A1FD2"/>
    <w:rsid w:val="002A2038"/>
    <w:rsid w:val="002A24F8"/>
    <w:rsid w:val="002A279D"/>
    <w:rsid w:val="002A2CB0"/>
    <w:rsid w:val="002A3595"/>
    <w:rsid w:val="002A38E3"/>
    <w:rsid w:val="002A3BDC"/>
    <w:rsid w:val="002A3C62"/>
    <w:rsid w:val="002A3D37"/>
    <w:rsid w:val="002A44D7"/>
    <w:rsid w:val="002A4707"/>
    <w:rsid w:val="002A4B99"/>
    <w:rsid w:val="002A56B7"/>
    <w:rsid w:val="002A5A44"/>
    <w:rsid w:val="002A6BFE"/>
    <w:rsid w:val="002A71C0"/>
    <w:rsid w:val="002A74D9"/>
    <w:rsid w:val="002A7683"/>
    <w:rsid w:val="002A7C4F"/>
    <w:rsid w:val="002B02A5"/>
    <w:rsid w:val="002B0383"/>
    <w:rsid w:val="002B0686"/>
    <w:rsid w:val="002B1369"/>
    <w:rsid w:val="002B1414"/>
    <w:rsid w:val="002B14DD"/>
    <w:rsid w:val="002B1526"/>
    <w:rsid w:val="002B16DB"/>
    <w:rsid w:val="002B1AFD"/>
    <w:rsid w:val="002B1CDF"/>
    <w:rsid w:val="002B22D6"/>
    <w:rsid w:val="002B25D6"/>
    <w:rsid w:val="002B28C4"/>
    <w:rsid w:val="002B4CED"/>
    <w:rsid w:val="002B4CFC"/>
    <w:rsid w:val="002B4F49"/>
    <w:rsid w:val="002B52ED"/>
    <w:rsid w:val="002B53C3"/>
    <w:rsid w:val="002B5649"/>
    <w:rsid w:val="002B5F80"/>
    <w:rsid w:val="002B6313"/>
    <w:rsid w:val="002B6DE3"/>
    <w:rsid w:val="002B720E"/>
    <w:rsid w:val="002B7309"/>
    <w:rsid w:val="002B7739"/>
    <w:rsid w:val="002C00B5"/>
    <w:rsid w:val="002C0239"/>
    <w:rsid w:val="002C0352"/>
    <w:rsid w:val="002C0720"/>
    <w:rsid w:val="002C0D9A"/>
    <w:rsid w:val="002C11DE"/>
    <w:rsid w:val="002C1FC3"/>
    <w:rsid w:val="002C2DDC"/>
    <w:rsid w:val="002C3223"/>
    <w:rsid w:val="002C3478"/>
    <w:rsid w:val="002C3997"/>
    <w:rsid w:val="002C39FA"/>
    <w:rsid w:val="002C3D9A"/>
    <w:rsid w:val="002C3DDA"/>
    <w:rsid w:val="002C3F95"/>
    <w:rsid w:val="002C41C0"/>
    <w:rsid w:val="002C43D0"/>
    <w:rsid w:val="002C471D"/>
    <w:rsid w:val="002C4AF0"/>
    <w:rsid w:val="002C4D16"/>
    <w:rsid w:val="002C4DCE"/>
    <w:rsid w:val="002C50E5"/>
    <w:rsid w:val="002C5266"/>
    <w:rsid w:val="002C60C7"/>
    <w:rsid w:val="002C61FD"/>
    <w:rsid w:val="002C661C"/>
    <w:rsid w:val="002C6738"/>
    <w:rsid w:val="002C679A"/>
    <w:rsid w:val="002C6884"/>
    <w:rsid w:val="002C6B12"/>
    <w:rsid w:val="002C71F2"/>
    <w:rsid w:val="002C760D"/>
    <w:rsid w:val="002C7AAF"/>
    <w:rsid w:val="002D052F"/>
    <w:rsid w:val="002D0A34"/>
    <w:rsid w:val="002D1010"/>
    <w:rsid w:val="002D10B3"/>
    <w:rsid w:val="002D112B"/>
    <w:rsid w:val="002D1990"/>
    <w:rsid w:val="002D2003"/>
    <w:rsid w:val="002D3434"/>
    <w:rsid w:val="002D34B5"/>
    <w:rsid w:val="002D3D3E"/>
    <w:rsid w:val="002D4334"/>
    <w:rsid w:val="002D44AF"/>
    <w:rsid w:val="002D44CB"/>
    <w:rsid w:val="002D4669"/>
    <w:rsid w:val="002D4E73"/>
    <w:rsid w:val="002D5B31"/>
    <w:rsid w:val="002D5BDA"/>
    <w:rsid w:val="002D5FF2"/>
    <w:rsid w:val="002D6B7E"/>
    <w:rsid w:val="002D6CA7"/>
    <w:rsid w:val="002D6EC1"/>
    <w:rsid w:val="002D7363"/>
    <w:rsid w:val="002D7684"/>
    <w:rsid w:val="002D79F4"/>
    <w:rsid w:val="002E071B"/>
    <w:rsid w:val="002E088B"/>
    <w:rsid w:val="002E09E6"/>
    <w:rsid w:val="002E09F4"/>
    <w:rsid w:val="002E11BA"/>
    <w:rsid w:val="002E19A5"/>
    <w:rsid w:val="002E1CA8"/>
    <w:rsid w:val="002E1FFE"/>
    <w:rsid w:val="002E2052"/>
    <w:rsid w:val="002E211B"/>
    <w:rsid w:val="002E2606"/>
    <w:rsid w:val="002E274C"/>
    <w:rsid w:val="002E2B3E"/>
    <w:rsid w:val="002E2C31"/>
    <w:rsid w:val="002E3372"/>
    <w:rsid w:val="002E35D6"/>
    <w:rsid w:val="002E393A"/>
    <w:rsid w:val="002E3A60"/>
    <w:rsid w:val="002E3FF1"/>
    <w:rsid w:val="002E4072"/>
    <w:rsid w:val="002E4233"/>
    <w:rsid w:val="002E47B9"/>
    <w:rsid w:val="002E4C68"/>
    <w:rsid w:val="002E53CB"/>
    <w:rsid w:val="002E5B12"/>
    <w:rsid w:val="002E5B23"/>
    <w:rsid w:val="002E5D3B"/>
    <w:rsid w:val="002E5EE3"/>
    <w:rsid w:val="002E606A"/>
    <w:rsid w:val="002E66E9"/>
    <w:rsid w:val="002E675D"/>
    <w:rsid w:val="002E6848"/>
    <w:rsid w:val="002E6DF0"/>
    <w:rsid w:val="002E72CB"/>
    <w:rsid w:val="002E7D8D"/>
    <w:rsid w:val="002F01F1"/>
    <w:rsid w:val="002F0678"/>
    <w:rsid w:val="002F06A3"/>
    <w:rsid w:val="002F0935"/>
    <w:rsid w:val="002F0C62"/>
    <w:rsid w:val="002F0F3D"/>
    <w:rsid w:val="002F10D7"/>
    <w:rsid w:val="002F1202"/>
    <w:rsid w:val="002F1B97"/>
    <w:rsid w:val="002F1CA5"/>
    <w:rsid w:val="002F1DFD"/>
    <w:rsid w:val="002F2353"/>
    <w:rsid w:val="002F2B0C"/>
    <w:rsid w:val="002F2C1D"/>
    <w:rsid w:val="002F2F1D"/>
    <w:rsid w:val="002F47C2"/>
    <w:rsid w:val="002F4961"/>
    <w:rsid w:val="002F4A9A"/>
    <w:rsid w:val="002F5B7F"/>
    <w:rsid w:val="002F61DA"/>
    <w:rsid w:val="002F672C"/>
    <w:rsid w:val="002F6B13"/>
    <w:rsid w:val="002F6BB2"/>
    <w:rsid w:val="002F708A"/>
    <w:rsid w:val="002F722B"/>
    <w:rsid w:val="002F79EC"/>
    <w:rsid w:val="00300230"/>
    <w:rsid w:val="003005CC"/>
    <w:rsid w:val="0030075B"/>
    <w:rsid w:val="00300897"/>
    <w:rsid w:val="00300995"/>
    <w:rsid w:val="00300C44"/>
    <w:rsid w:val="00300DA2"/>
    <w:rsid w:val="003014DD"/>
    <w:rsid w:val="00301824"/>
    <w:rsid w:val="00301981"/>
    <w:rsid w:val="00301C74"/>
    <w:rsid w:val="00301D75"/>
    <w:rsid w:val="00302304"/>
    <w:rsid w:val="00302A1D"/>
    <w:rsid w:val="00303497"/>
    <w:rsid w:val="00303813"/>
    <w:rsid w:val="00303846"/>
    <w:rsid w:val="00304151"/>
    <w:rsid w:val="003041CB"/>
    <w:rsid w:val="003041D6"/>
    <w:rsid w:val="00304C52"/>
    <w:rsid w:val="00304CCB"/>
    <w:rsid w:val="00304F98"/>
    <w:rsid w:val="003051A9"/>
    <w:rsid w:val="00305FD7"/>
    <w:rsid w:val="00306093"/>
    <w:rsid w:val="00306503"/>
    <w:rsid w:val="003069D6"/>
    <w:rsid w:val="00306E30"/>
    <w:rsid w:val="00307FBE"/>
    <w:rsid w:val="003103BA"/>
    <w:rsid w:val="00310D00"/>
    <w:rsid w:val="003119AA"/>
    <w:rsid w:val="00311EBF"/>
    <w:rsid w:val="003122A2"/>
    <w:rsid w:val="00312345"/>
    <w:rsid w:val="00312822"/>
    <w:rsid w:val="00312B56"/>
    <w:rsid w:val="00314448"/>
    <w:rsid w:val="0031558C"/>
    <w:rsid w:val="00315755"/>
    <w:rsid w:val="00315DCF"/>
    <w:rsid w:val="00316107"/>
    <w:rsid w:val="003161DB"/>
    <w:rsid w:val="003169C4"/>
    <w:rsid w:val="00316B20"/>
    <w:rsid w:val="00317248"/>
    <w:rsid w:val="003175FA"/>
    <w:rsid w:val="00317960"/>
    <w:rsid w:val="00320683"/>
    <w:rsid w:val="00320B50"/>
    <w:rsid w:val="0032108A"/>
    <w:rsid w:val="0032148C"/>
    <w:rsid w:val="003217F5"/>
    <w:rsid w:val="0032190A"/>
    <w:rsid w:val="00322490"/>
    <w:rsid w:val="00322E6B"/>
    <w:rsid w:val="00323C65"/>
    <w:rsid w:val="0032471B"/>
    <w:rsid w:val="003249F1"/>
    <w:rsid w:val="00324D6F"/>
    <w:rsid w:val="00324EA4"/>
    <w:rsid w:val="00327520"/>
    <w:rsid w:val="003275E0"/>
    <w:rsid w:val="003276C4"/>
    <w:rsid w:val="003276CD"/>
    <w:rsid w:val="00327AC0"/>
    <w:rsid w:val="00327B5B"/>
    <w:rsid w:val="00327C8C"/>
    <w:rsid w:val="0033026F"/>
    <w:rsid w:val="00330310"/>
    <w:rsid w:val="0033038E"/>
    <w:rsid w:val="003305BB"/>
    <w:rsid w:val="00330A97"/>
    <w:rsid w:val="00330E72"/>
    <w:rsid w:val="00330FED"/>
    <w:rsid w:val="00331966"/>
    <w:rsid w:val="00331CB7"/>
    <w:rsid w:val="00331E70"/>
    <w:rsid w:val="00332341"/>
    <w:rsid w:val="0033278D"/>
    <w:rsid w:val="003327FB"/>
    <w:rsid w:val="00332910"/>
    <w:rsid w:val="00333530"/>
    <w:rsid w:val="0033413E"/>
    <w:rsid w:val="00334218"/>
    <w:rsid w:val="003348AC"/>
    <w:rsid w:val="003348FD"/>
    <w:rsid w:val="00334A34"/>
    <w:rsid w:val="00334C49"/>
    <w:rsid w:val="00334CB4"/>
    <w:rsid w:val="0033518A"/>
    <w:rsid w:val="00335388"/>
    <w:rsid w:val="00335826"/>
    <w:rsid w:val="0033588A"/>
    <w:rsid w:val="00336529"/>
    <w:rsid w:val="00336E6A"/>
    <w:rsid w:val="00337AF1"/>
    <w:rsid w:val="003403E6"/>
    <w:rsid w:val="00340682"/>
    <w:rsid w:val="0034084B"/>
    <w:rsid w:val="003411B2"/>
    <w:rsid w:val="00341264"/>
    <w:rsid w:val="00341394"/>
    <w:rsid w:val="003419DE"/>
    <w:rsid w:val="0034206D"/>
    <w:rsid w:val="00342824"/>
    <w:rsid w:val="00342D57"/>
    <w:rsid w:val="003432A3"/>
    <w:rsid w:val="00343702"/>
    <w:rsid w:val="00343B49"/>
    <w:rsid w:val="00343F08"/>
    <w:rsid w:val="00343FB6"/>
    <w:rsid w:val="003445D1"/>
    <w:rsid w:val="0034465E"/>
    <w:rsid w:val="00344A31"/>
    <w:rsid w:val="00344E3F"/>
    <w:rsid w:val="003451B2"/>
    <w:rsid w:val="00346068"/>
    <w:rsid w:val="00346589"/>
    <w:rsid w:val="00347251"/>
    <w:rsid w:val="00347898"/>
    <w:rsid w:val="00347940"/>
    <w:rsid w:val="0035030A"/>
    <w:rsid w:val="00350351"/>
    <w:rsid w:val="00350BBC"/>
    <w:rsid w:val="00350C07"/>
    <w:rsid w:val="00351E01"/>
    <w:rsid w:val="003520F7"/>
    <w:rsid w:val="00352111"/>
    <w:rsid w:val="00352B15"/>
    <w:rsid w:val="00353317"/>
    <w:rsid w:val="003535C8"/>
    <w:rsid w:val="00353F44"/>
    <w:rsid w:val="003540CC"/>
    <w:rsid w:val="00354624"/>
    <w:rsid w:val="003548B3"/>
    <w:rsid w:val="00354C05"/>
    <w:rsid w:val="00354C8F"/>
    <w:rsid w:val="0035530D"/>
    <w:rsid w:val="00355460"/>
    <w:rsid w:val="003556D7"/>
    <w:rsid w:val="00355F4F"/>
    <w:rsid w:val="00356866"/>
    <w:rsid w:val="00356C7B"/>
    <w:rsid w:val="00356E0D"/>
    <w:rsid w:val="00356F4E"/>
    <w:rsid w:val="003570D6"/>
    <w:rsid w:val="003571D2"/>
    <w:rsid w:val="003578CD"/>
    <w:rsid w:val="00360752"/>
    <w:rsid w:val="00360CF3"/>
    <w:rsid w:val="00360D9D"/>
    <w:rsid w:val="00360E12"/>
    <w:rsid w:val="0036119A"/>
    <w:rsid w:val="00361CD6"/>
    <w:rsid w:val="003625C4"/>
    <w:rsid w:val="0036261B"/>
    <w:rsid w:val="00362691"/>
    <w:rsid w:val="003626ED"/>
    <w:rsid w:val="00362DB8"/>
    <w:rsid w:val="003636B1"/>
    <w:rsid w:val="003639DB"/>
    <w:rsid w:val="00363BDD"/>
    <w:rsid w:val="00363ECD"/>
    <w:rsid w:val="00364692"/>
    <w:rsid w:val="0036488A"/>
    <w:rsid w:val="00364974"/>
    <w:rsid w:val="00364C74"/>
    <w:rsid w:val="00364F97"/>
    <w:rsid w:val="00365799"/>
    <w:rsid w:val="00365B67"/>
    <w:rsid w:val="00366660"/>
    <w:rsid w:val="00366688"/>
    <w:rsid w:val="003666F7"/>
    <w:rsid w:val="003667D9"/>
    <w:rsid w:val="00366980"/>
    <w:rsid w:val="00366BBB"/>
    <w:rsid w:val="00367B1A"/>
    <w:rsid w:val="00367BCB"/>
    <w:rsid w:val="00371797"/>
    <w:rsid w:val="0037186F"/>
    <w:rsid w:val="003719FC"/>
    <w:rsid w:val="00371D3E"/>
    <w:rsid w:val="00371D60"/>
    <w:rsid w:val="003720BE"/>
    <w:rsid w:val="00372576"/>
    <w:rsid w:val="003726D6"/>
    <w:rsid w:val="00372928"/>
    <w:rsid w:val="003730A0"/>
    <w:rsid w:val="00373142"/>
    <w:rsid w:val="00373936"/>
    <w:rsid w:val="0037394E"/>
    <w:rsid w:val="00374EA8"/>
    <w:rsid w:val="003758B6"/>
    <w:rsid w:val="00375E6B"/>
    <w:rsid w:val="0037641B"/>
    <w:rsid w:val="003769CA"/>
    <w:rsid w:val="00377052"/>
    <w:rsid w:val="003774D2"/>
    <w:rsid w:val="003776C0"/>
    <w:rsid w:val="00377967"/>
    <w:rsid w:val="00377A75"/>
    <w:rsid w:val="00377BCF"/>
    <w:rsid w:val="00377CC6"/>
    <w:rsid w:val="00380081"/>
    <w:rsid w:val="00380288"/>
    <w:rsid w:val="00380BEB"/>
    <w:rsid w:val="00380CE0"/>
    <w:rsid w:val="00380DBE"/>
    <w:rsid w:val="003814C2"/>
    <w:rsid w:val="00381812"/>
    <w:rsid w:val="00382F55"/>
    <w:rsid w:val="00383720"/>
    <w:rsid w:val="00383954"/>
    <w:rsid w:val="00383ABA"/>
    <w:rsid w:val="00383B5B"/>
    <w:rsid w:val="00383CFF"/>
    <w:rsid w:val="00384121"/>
    <w:rsid w:val="003849F3"/>
    <w:rsid w:val="00384D88"/>
    <w:rsid w:val="003853AB"/>
    <w:rsid w:val="0038555C"/>
    <w:rsid w:val="003855A0"/>
    <w:rsid w:val="003859D4"/>
    <w:rsid w:val="00385A1D"/>
    <w:rsid w:val="003862BB"/>
    <w:rsid w:val="00386302"/>
    <w:rsid w:val="00386365"/>
    <w:rsid w:val="003867FE"/>
    <w:rsid w:val="00386ADD"/>
    <w:rsid w:val="00387308"/>
    <w:rsid w:val="00387347"/>
    <w:rsid w:val="0038759C"/>
    <w:rsid w:val="00390050"/>
    <w:rsid w:val="003902D2"/>
    <w:rsid w:val="00390435"/>
    <w:rsid w:val="00390459"/>
    <w:rsid w:val="00390703"/>
    <w:rsid w:val="00390DBE"/>
    <w:rsid w:val="003912D6"/>
    <w:rsid w:val="00391AF7"/>
    <w:rsid w:val="00391C2B"/>
    <w:rsid w:val="00391D04"/>
    <w:rsid w:val="00391D60"/>
    <w:rsid w:val="00392244"/>
    <w:rsid w:val="00392F9A"/>
    <w:rsid w:val="0039307E"/>
    <w:rsid w:val="00393201"/>
    <w:rsid w:val="00393C3F"/>
    <w:rsid w:val="003943AD"/>
    <w:rsid w:val="00394472"/>
    <w:rsid w:val="00394C13"/>
    <w:rsid w:val="00394D4D"/>
    <w:rsid w:val="00395261"/>
    <w:rsid w:val="003953DC"/>
    <w:rsid w:val="0039551E"/>
    <w:rsid w:val="0039562B"/>
    <w:rsid w:val="00395859"/>
    <w:rsid w:val="00395B04"/>
    <w:rsid w:val="00396615"/>
    <w:rsid w:val="00396F2B"/>
    <w:rsid w:val="00397786"/>
    <w:rsid w:val="00397C88"/>
    <w:rsid w:val="003A0456"/>
    <w:rsid w:val="003A0676"/>
    <w:rsid w:val="003A0689"/>
    <w:rsid w:val="003A19BF"/>
    <w:rsid w:val="003A1E7E"/>
    <w:rsid w:val="003A20E1"/>
    <w:rsid w:val="003A24A1"/>
    <w:rsid w:val="003A2565"/>
    <w:rsid w:val="003A2C4B"/>
    <w:rsid w:val="003A3068"/>
    <w:rsid w:val="003A3191"/>
    <w:rsid w:val="003A3237"/>
    <w:rsid w:val="003A3318"/>
    <w:rsid w:val="003A417D"/>
    <w:rsid w:val="003A4449"/>
    <w:rsid w:val="003A46C8"/>
    <w:rsid w:val="003A473A"/>
    <w:rsid w:val="003A4F84"/>
    <w:rsid w:val="003A50BA"/>
    <w:rsid w:val="003A5345"/>
    <w:rsid w:val="003A5370"/>
    <w:rsid w:val="003A540E"/>
    <w:rsid w:val="003A5581"/>
    <w:rsid w:val="003A5FE9"/>
    <w:rsid w:val="003A61D1"/>
    <w:rsid w:val="003A6435"/>
    <w:rsid w:val="003A659D"/>
    <w:rsid w:val="003A720E"/>
    <w:rsid w:val="003A72CC"/>
    <w:rsid w:val="003A7461"/>
    <w:rsid w:val="003A7507"/>
    <w:rsid w:val="003A75EC"/>
    <w:rsid w:val="003A7DD3"/>
    <w:rsid w:val="003B06D8"/>
    <w:rsid w:val="003B0726"/>
    <w:rsid w:val="003B09B8"/>
    <w:rsid w:val="003B12D2"/>
    <w:rsid w:val="003B12DB"/>
    <w:rsid w:val="003B1414"/>
    <w:rsid w:val="003B142F"/>
    <w:rsid w:val="003B151A"/>
    <w:rsid w:val="003B160B"/>
    <w:rsid w:val="003B175A"/>
    <w:rsid w:val="003B1875"/>
    <w:rsid w:val="003B2578"/>
    <w:rsid w:val="003B25E8"/>
    <w:rsid w:val="003B2907"/>
    <w:rsid w:val="003B2E6B"/>
    <w:rsid w:val="003B3FE8"/>
    <w:rsid w:val="003B41F0"/>
    <w:rsid w:val="003B4BF8"/>
    <w:rsid w:val="003B4C49"/>
    <w:rsid w:val="003B4D6E"/>
    <w:rsid w:val="003B4FBD"/>
    <w:rsid w:val="003B54C7"/>
    <w:rsid w:val="003B58E0"/>
    <w:rsid w:val="003B612D"/>
    <w:rsid w:val="003B646F"/>
    <w:rsid w:val="003B659D"/>
    <w:rsid w:val="003B68D7"/>
    <w:rsid w:val="003B6ECD"/>
    <w:rsid w:val="003B7316"/>
    <w:rsid w:val="003B75E5"/>
    <w:rsid w:val="003B7AB0"/>
    <w:rsid w:val="003C0120"/>
    <w:rsid w:val="003C0942"/>
    <w:rsid w:val="003C12E0"/>
    <w:rsid w:val="003C17DA"/>
    <w:rsid w:val="003C1F38"/>
    <w:rsid w:val="003C284C"/>
    <w:rsid w:val="003C2C6A"/>
    <w:rsid w:val="003C2CC0"/>
    <w:rsid w:val="003C3A8E"/>
    <w:rsid w:val="003C3B02"/>
    <w:rsid w:val="003C3E05"/>
    <w:rsid w:val="003C41DA"/>
    <w:rsid w:val="003C42AA"/>
    <w:rsid w:val="003C44D8"/>
    <w:rsid w:val="003C460E"/>
    <w:rsid w:val="003C470C"/>
    <w:rsid w:val="003C484A"/>
    <w:rsid w:val="003C5E17"/>
    <w:rsid w:val="003C60D6"/>
    <w:rsid w:val="003C63EB"/>
    <w:rsid w:val="003C63F6"/>
    <w:rsid w:val="003C6795"/>
    <w:rsid w:val="003C683F"/>
    <w:rsid w:val="003C68C0"/>
    <w:rsid w:val="003C6E21"/>
    <w:rsid w:val="003D01B4"/>
    <w:rsid w:val="003D06F1"/>
    <w:rsid w:val="003D08D1"/>
    <w:rsid w:val="003D0E52"/>
    <w:rsid w:val="003D0EF8"/>
    <w:rsid w:val="003D0F4D"/>
    <w:rsid w:val="003D10DF"/>
    <w:rsid w:val="003D12B8"/>
    <w:rsid w:val="003D1498"/>
    <w:rsid w:val="003D1DCD"/>
    <w:rsid w:val="003D2869"/>
    <w:rsid w:val="003D312A"/>
    <w:rsid w:val="003D3264"/>
    <w:rsid w:val="003D3354"/>
    <w:rsid w:val="003D3528"/>
    <w:rsid w:val="003D360A"/>
    <w:rsid w:val="003D3B6C"/>
    <w:rsid w:val="003D40AF"/>
    <w:rsid w:val="003D41AD"/>
    <w:rsid w:val="003D458B"/>
    <w:rsid w:val="003D4A84"/>
    <w:rsid w:val="003D51A8"/>
    <w:rsid w:val="003D52E8"/>
    <w:rsid w:val="003D5B61"/>
    <w:rsid w:val="003D5D73"/>
    <w:rsid w:val="003D66D2"/>
    <w:rsid w:val="003D6D2E"/>
    <w:rsid w:val="003D793B"/>
    <w:rsid w:val="003D7E40"/>
    <w:rsid w:val="003E024B"/>
    <w:rsid w:val="003E0B9F"/>
    <w:rsid w:val="003E0C79"/>
    <w:rsid w:val="003E0D44"/>
    <w:rsid w:val="003E10CB"/>
    <w:rsid w:val="003E13B7"/>
    <w:rsid w:val="003E2F17"/>
    <w:rsid w:val="003E3D33"/>
    <w:rsid w:val="003E3DBC"/>
    <w:rsid w:val="003E3E8F"/>
    <w:rsid w:val="003E4557"/>
    <w:rsid w:val="003E51A5"/>
    <w:rsid w:val="003E5BDD"/>
    <w:rsid w:val="003E5CD9"/>
    <w:rsid w:val="003E615B"/>
    <w:rsid w:val="003E6456"/>
    <w:rsid w:val="003E6C30"/>
    <w:rsid w:val="003E6E07"/>
    <w:rsid w:val="003E71B5"/>
    <w:rsid w:val="003E7ABC"/>
    <w:rsid w:val="003F0091"/>
    <w:rsid w:val="003F009D"/>
    <w:rsid w:val="003F02EE"/>
    <w:rsid w:val="003F0C6D"/>
    <w:rsid w:val="003F0CE1"/>
    <w:rsid w:val="003F0EC9"/>
    <w:rsid w:val="003F1706"/>
    <w:rsid w:val="003F195F"/>
    <w:rsid w:val="003F1CD8"/>
    <w:rsid w:val="003F2060"/>
    <w:rsid w:val="003F262C"/>
    <w:rsid w:val="003F277F"/>
    <w:rsid w:val="003F2894"/>
    <w:rsid w:val="003F28F3"/>
    <w:rsid w:val="003F29AF"/>
    <w:rsid w:val="003F2DC1"/>
    <w:rsid w:val="003F2F21"/>
    <w:rsid w:val="003F3169"/>
    <w:rsid w:val="003F4897"/>
    <w:rsid w:val="003F4FEC"/>
    <w:rsid w:val="003F516D"/>
    <w:rsid w:val="003F5483"/>
    <w:rsid w:val="003F56CC"/>
    <w:rsid w:val="003F5801"/>
    <w:rsid w:val="003F5CDF"/>
    <w:rsid w:val="003F5DAA"/>
    <w:rsid w:val="003F5E01"/>
    <w:rsid w:val="003F5EFB"/>
    <w:rsid w:val="003F5F7B"/>
    <w:rsid w:val="003F6636"/>
    <w:rsid w:val="003F6A4A"/>
    <w:rsid w:val="003F6F48"/>
    <w:rsid w:val="003F6F62"/>
    <w:rsid w:val="003F73EA"/>
    <w:rsid w:val="003F7CD0"/>
    <w:rsid w:val="003F7D1A"/>
    <w:rsid w:val="004000B9"/>
    <w:rsid w:val="004004B8"/>
    <w:rsid w:val="0040058B"/>
    <w:rsid w:val="00400600"/>
    <w:rsid w:val="004007CD"/>
    <w:rsid w:val="0040119A"/>
    <w:rsid w:val="004012E6"/>
    <w:rsid w:val="00401D97"/>
    <w:rsid w:val="0040364D"/>
    <w:rsid w:val="00403A2B"/>
    <w:rsid w:val="00403B4E"/>
    <w:rsid w:val="004045E2"/>
    <w:rsid w:val="004046D8"/>
    <w:rsid w:val="0040492F"/>
    <w:rsid w:val="00404B98"/>
    <w:rsid w:val="00405181"/>
    <w:rsid w:val="00405782"/>
    <w:rsid w:val="0040584C"/>
    <w:rsid w:val="00406015"/>
    <w:rsid w:val="00406345"/>
    <w:rsid w:val="00407708"/>
    <w:rsid w:val="00407959"/>
    <w:rsid w:val="00407AE5"/>
    <w:rsid w:val="004104C3"/>
    <w:rsid w:val="00410F0C"/>
    <w:rsid w:val="0041187D"/>
    <w:rsid w:val="00411908"/>
    <w:rsid w:val="00411FF9"/>
    <w:rsid w:val="004121BD"/>
    <w:rsid w:val="00412719"/>
    <w:rsid w:val="0041320D"/>
    <w:rsid w:val="00413378"/>
    <w:rsid w:val="00413665"/>
    <w:rsid w:val="00413722"/>
    <w:rsid w:val="0041376B"/>
    <w:rsid w:val="00413B59"/>
    <w:rsid w:val="00414670"/>
    <w:rsid w:val="00414891"/>
    <w:rsid w:val="004154D4"/>
    <w:rsid w:val="00415521"/>
    <w:rsid w:val="004158F9"/>
    <w:rsid w:val="004159EA"/>
    <w:rsid w:val="0041618C"/>
    <w:rsid w:val="0041659E"/>
    <w:rsid w:val="004166C0"/>
    <w:rsid w:val="00416CB1"/>
    <w:rsid w:val="004172A4"/>
    <w:rsid w:val="004174D8"/>
    <w:rsid w:val="00417571"/>
    <w:rsid w:val="00417DD8"/>
    <w:rsid w:val="00420CD9"/>
    <w:rsid w:val="004212E6"/>
    <w:rsid w:val="00421518"/>
    <w:rsid w:val="004215C8"/>
    <w:rsid w:val="004220D8"/>
    <w:rsid w:val="00422680"/>
    <w:rsid w:val="00422A2C"/>
    <w:rsid w:val="00422BE7"/>
    <w:rsid w:val="00422FF6"/>
    <w:rsid w:val="00423668"/>
    <w:rsid w:val="00423E49"/>
    <w:rsid w:val="00423F2D"/>
    <w:rsid w:val="00424227"/>
    <w:rsid w:val="00424519"/>
    <w:rsid w:val="00425610"/>
    <w:rsid w:val="00425814"/>
    <w:rsid w:val="00425BE8"/>
    <w:rsid w:val="00425C5F"/>
    <w:rsid w:val="00426286"/>
    <w:rsid w:val="00426BAD"/>
    <w:rsid w:val="004274D3"/>
    <w:rsid w:val="004276B8"/>
    <w:rsid w:val="00427798"/>
    <w:rsid w:val="0042787B"/>
    <w:rsid w:val="00430960"/>
    <w:rsid w:val="00431C4A"/>
    <w:rsid w:val="00431F62"/>
    <w:rsid w:val="00432850"/>
    <w:rsid w:val="00432892"/>
    <w:rsid w:val="0043334E"/>
    <w:rsid w:val="00433535"/>
    <w:rsid w:val="004338D4"/>
    <w:rsid w:val="00434317"/>
    <w:rsid w:val="00434834"/>
    <w:rsid w:val="00434ABF"/>
    <w:rsid w:val="00435CBA"/>
    <w:rsid w:val="00435EF0"/>
    <w:rsid w:val="00435F85"/>
    <w:rsid w:val="00436695"/>
    <w:rsid w:val="00436724"/>
    <w:rsid w:val="00436DF1"/>
    <w:rsid w:val="00436E0B"/>
    <w:rsid w:val="00436E61"/>
    <w:rsid w:val="0043714B"/>
    <w:rsid w:val="004374E9"/>
    <w:rsid w:val="0043782E"/>
    <w:rsid w:val="00437D27"/>
    <w:rsid w:val="00440E9B"/>
    <w:rsid w:val="00441269"/>
    <w:rsid w:val="00441520"/>
    <w:rsid w:val="004415CE"/>
    <w:rsid w:val="00441BDC"/>
    <w:rsid w:val="00441D98"/>
    <w:rsid w:val="00441E87"/>
    <w:rsid w:val="004427F7"/>
    <w:rsid w:val="004428EF"/>
    <w:rsid w:val="00442A58"/>
    <w:rsid w:val="00442AE5"/>
    <w:rsid w:val="00442BA9"/>
    <w:rsid w:val="00442E56"/>
    <w:rsid w:val="004431DE"/>
    <w:rsid w:val="00443562"/>
    <w:rsid w:val="00443751"/>
    <w:rsid w:val="00443BCC"/>
    <w:rsid w:val="00443C97"/>
    <w:rsid w:val="00443D9B"/>
    <w:rsid w:val="00444065"/>
    <w:rsid w:val="004448CC"/>
    <w:rsid w:val="00444C6B"/>
    <w:rsid w:val="00444E84"/>
    <w:rsid w:val="00444EE6"/>
    <w:rsid w:val="004451E3"/>
    <w:rsid w:val="00445C6A"/>
    <w:rsid w:val="00446080"/>
    <w:rsid w:val="00446106"/>
    <w:rsid w:val="00446BF4"/>
    <w:rsid w:val="00446D42"/>
    <w:rsid w:val="00447028"/>
    <w:rsid w:val="0044784D"/>
    <w:rsid w:val="00447E77"/>
    <w:rsid w:val="00450009"/>
    <w:rsid w:val="004501E0"/>
    <w:rsid w:val="00450784"/>
    <w:rsid w:val="004507FD"/>
    <w:rsid w:val="00450E57"/>
    <w:rsid w:val="00450EEA"/>
    <w:rsid w:val="004511C4"/>
    <w:rsid w:val="00451267"/>
    <w:rsid w:val="004519A4"/>
    <w:rsid w:val="00451B39"/>
    <w:rsid w:val="00451B4D"/>
    <w:rsid w:val="00451B94"/>
    <w:rsid w:val="00452D8C"/>
    <w:rsid w:val="00452F2D"/>
    <w:rsid w:val="004533F7"/>
    <w:rsid w:val="004542FA"/>
    <w:rsid w:val="004545C5"/>
    <w:rsid w:val="0045462A"/>
    <w:rsid w:val="00454B0C"/>
    <w:rsid w:val="00454E5C"/>
    <w:rsid w:val="00455A44"/>
    <w:rsid w:val="00456CA0"/>
    <w:rsid w:val="00456E23"/>
    <w:rsid w:val="00456FC8"/>
    <w:rsid w:val="004571EC"/>
    <w:rsid w:val="00457367"/>
    <w:rsid w:val="004579FE"/>
    <w:rsid w:val="00457B4C"/>
    <w:rsid w:val="00457E0E"/>
    <w:rsid w:val="00457EF5"/>
    <w:rsid w:val="0046041E"/>
    <w:rsid w:val="00460B4B"/>
    <w:rsid w:val="00460EC2"/>
    <w:rsid w:val="00460F27"/>
    <w:rsid w:val="004610C4"/>
    <w:rsid w:val="004616C2"/>
    <w:rsid w:val="00461C34"/>
    <w:rsid w:val="00461D48"/>
    <w:rsid w:val="00461D4A"/>
    <w:rsid w:val="004628BF"/>
    <w:rsid w:val="00462A67"/>
    <w:rsid w:val="00462E7D"/>
    <w:rsid w:val="004633DA"/>
    <w:rsid w:val="00463445"/>
    <w:rsid w:val="004635E3"/>
    <w:rsid w:val="004636CC"/>
    <w:rsid w:val="00463D6A"/>
    <w:rsid w:val="00463E7F"/>
    <w:rsid w:val="00464576"/>
    <w:rsid w:val="004646D7"/>
    <w:rsid w:val="00464AAC"/>
    <w:rsid w:val="00465F8B"/>
    <w:rsid w:val="00466031"/>
    <w:rsid w:val="004661C8"/>
    <w:rsid w:val="004661ED"/>
    <w:rsid w:val="00466412"/>
    <w:rsid w:val="00466631"/>
    <w:rsid w:val="0047067C"/>
    <w:rsid w:val="004707F8"/>
    <w:rsid w:val="00470FF6"/>
    <w:rsid w:val="00471026"/>
    <w:rsid w:val="00471073"/>
    <w:rsid w:val="0047209E"/>
    <w:rsid w:val="004722E8"/>
    <w:rsid w:val="00472587"/>
    <w:rsid w:val="00472690"/>
    <w:rsid w:val="00472A2E"/>
    <w:rsid w:val="00472C63"/>
    <w:rsid w:val="00472D72"/>
    <w:rsid w:val="00472DF8"/>
    <w:rsid w:val="004730EC"/>
    <w:rsid w:val="004738C5"/>
    <w:rsid w:val="00473CB7"/>
    <w:rsid w:val="00474BBA"/>
    <w:rsid w:val="00474FDA"/>
    <w:rsid w:val="004750ED"/>
    <w:rsid w:val="00475118"/>
    <w:rsid w:val="00475CDC"/>
    <w:rsid w:val="00475D82"/>
    <w:rsid w:val="00475F1D"/>
    <w:rsid w:val="0047655D"/>
    <w:rsid w:val="00476B39"/>
    <w:rsid w:val="00476BEC"/>
    <w:rsid w:val="00477078"/>
    <w:rsid w:val="00480DFC"/>
    <w:rsid w:val="00481E7E"/>
    <w:rsid w:val="00482799"/>
    <w:rsid w:val="00482906"/>
    <w:rsid w:val="00482B2F"/>
    <w:rsid w:val="00482C54"/>
    <w:rsid w:val="00482DA4"/>
    <w:rsid w:val="00482E18"/>
    <w:rsid w:val="0048338D"/>
    <w:rsid w:val="00483A66"/>
    <w:rsid w:val="00484262"/>
    <w:rsid w:val="0048466F"/>
    <w:rsid w:val="00484776"/>
    <w:rsid w:val="00485243"/>
    <w:rsid w:val="00485344"/>
    <w:rsid w:val="0048552C"/>
    <w:rsid w:val="00485C26"/>
    <w:rsid w:val="00485D3F"/>
    <w:rsid w:val="00486CDE"/>
    <w:rsid w:val="0048796B"/>
    <w:rsid w:val="00487A19"/>
    <w:rsid w:val="0049041E"/>
    <w:rsid w:val="00490D45"/>
    <w:rsid w:val="00490FDA"/>
    <w:rsid w:val="00491018"/>
    <w:rsid w:val="0049104A"/>
    <w:rsid w:val="0049126C"/>
    <w:rsid w:val="0049150C"/>
    <w:rsid w:val="00491515"/>
    <w:rsid w:val="00491580"/>
    <w:rsid w:val="00491F41"/>
    <w:rsid w:val="00492164"/>
    <w:rsid w:val="0049295B"/>
    <w:rsid w:val="00492D83"/>
    <w:rsid w:val="00492F3C"/>
    <w:rsid w:val="004933EE"/>
    <w:rsid w:val="00493EA2"/>
    <w:rsid w:val="00493FB8"/>
    <w:rsid w:val="0049455F"/>
    <w:rsid w:val="00494EA9"/>
    <w:rsid w:val="00494FBA"/>
    <w:rsid w:val="004950BB"/>
    <w:rsid w:val="00495170"/>
    <w:rsid w:val="004953D4"/>
    <w:rsid w:val="0049560E"/>
    <w:rsid w:val="00496B26"/>
    <w:rsid w:val="00496D1E"/>
    <w:rsid w:val="00496F2D"/>
    <w:rsid w:val="00497008"/>
    <w:rsid w:val="00497A8F"/>
    <w:rsid w:val="00497F5A"/>
    <w:rsid w:val="00497F88"/>
    <w:rsid w:val="004A004B"/>
    <w:rsid w:val="004A0326"/>
    <w:rsid w:val="004A0F7E"/>
    <w:rsid w:val="004A1161"/>
    <w:rsid w:val="004A1792"/>
    <w:rsid w:val="004A197A"/>
    <w:rsid w:val="004A1A8F"/>
    <w:rsid w:val="004A2159"/>
    <w:rsid w:val="004A268B"/>
    <w:rsid w:val="004A28DE"/>
    <w:rsid w:val="004A2CB7"/>
    <w:rsid w:val="004A4476"/>
    <w:rsid w:val="004A47E6"/>
    <w:rsid w:val="004A48AC"/>
    <w:rsid w:val="004A4DE6"/>
    <w:rsid w:val="004A5A50"/>
    <w:rsid w:val="004A5E16"/>
    <w:rsid w:val="004A6054"/>
    <w:rsid w:val="004A642F"/>
    <w:rsid w:val="004A64DC"/>
    <w:rsid w:val="004A68D0"/>
    <w:rsid w:val="004A75BE"/>
    <w:rsid w:val="004A75DE"/>
    <w:rsid w:val="004A7631"/>
    <w:rsid w:val="004A77E3"/>
    <w:rsid w:val="004A7D4C"/>
    <w:rsid w:val="004A7D57"/>
    <w:rsid w:val="004B0150"/>
    <w:rsid w:val="004B01BD"/>
    <w:rsid w:val="004B026F"/>
    <w:rsid w:val="004B0DFA"/>
    <w:rsid w:val="004B12BE"/>
    <w:rsid w:val="004B139B"/>
    <w:rsid w:val="004B1534"/>
    <w:rsid w:val="004B1575"/>
    <w:rsid w:val="004B1803"/>
    <w:rsid w:val="004B215E"/>
    <w:rsid w:val="004B2B77"/>
    <w:rsid w:val="004B32B0"/>
    <w:rsid w:val="004B4459"/>
    <w:rsid w:val="004B4756"/>
    <w:rsid w:val="004B4898"/>
    <w:rsid w:val="004B4DE9"/>
    <w:rsid w:val="004B4E8C"/>
    <w:rsid w:val="004B4EDF"/>
    <w:rsid w:val="004B5DEC"/>
    <w:rsid w:val="004B7093"/>
    <w:rsid w:val="004B712F"/>
    <w:rsid w:val="004B78BD"/>
    <w:rsid w:val="004B79DA"/>
    <w:rsid w:val="004B7DDD"/>
    <w:rsid w:val="004C0155"/>
    <w:rsid w:val="004C04DD"/>
    <w:rsid w:val="004C0AAF"/>
    <w:rsid w:val="004C0B2C"/>
    <w:rsid w:val="004C18F9"/>
    <w:rsid w:val="004C1977"/>
    <w:rsid w:val="004C19AF"/>
    <w:rsid w:val="004C1B6D"/>
    <w:rsid w:val="004C1EC4"/>
    <w:rsid w:val="004C23F8"/>
    <w:rsid w:val="004C2769"/>
    <w:rsid w:val="004C3AF2"/>
    <w:rsid w:val="004C3CA8"/>
    <w:rsid w:val="004C3D42"/>
    <w:rsid w:val="004C3E16"/>
    <w:rsid w:val="004C3FE5"/>
    <w:rsid w:val="004C49CB"/>
    <w:rsid w:val="004C4B44"/>
    <w:rsid w:val="004C4B83"/>
    <w:rsid w:val="004C4C5E"/>
    <w:rsid w:val="004C4C8C"/>
    <w:rsid w:val="004C5141"/>
    <w:rsid w:val="004C52AF"/>
    <w:rsid w:val="004C5328"/>
    <w:rsid w:val="004C5564"/>
    <w:rsid w:val="004C57FD"/>
    <w:rsid w:val="004C5964"/>
    <w:rsid w:val="004C59D3"/>
    <w:rsid w:val="004C6485"/>
    <w:rsid w:val="004C658D"/>
    <w:rsid w:val="004C6772"/>
    <w:rsid w:val="004C67A4"/>
    <w:rsid w:val="004C6D48"/>
    <w:rsid w:val="004C7780"/>
    <w:rsid w:val="004C7962"/>
    <w:rsid w:val="004C7F35"/>
    <w:rsid w:val="004D03E7"/>
    <w:rsid w:val="004D0A18"/>
    <w:rsid w:val="004D0B11"/>
    <w:rsid w:val="004D0E1B"/>
    <w:rsid w:val="004D141B"/>
    <w:rsid w:val="004D149F"/>
    <w:rsid w:val="004D14D8"/>
    <w:rsid w:val="004D19C2"/>
    <w:rsid w:val="004D2DF3"/>
    <w:rsid w:val="004D396D"/>
    <w:rsid w:val="004D43FC"/>
    <w:rsid w:val="004D4E06"/>
    <w:rsid w:val="004D5540"/>
    <w:rsid w:val="004D5B9B"/>
    <w:rsid w:val="004D6068"/>
    <w:rsid w:val="004D6C64"/>
    <w:rsid w:val="004D7053"/>
    <w:rsid w:val="004D7057"/>
    <w:rsid w:val="004D708E"/>
    <w:rsid w:val="004D72BE"/>
    <w:rsid w:val="004D7EE8"/>
    <w:rsid w:val="004E01D8"/>
    <w:rsid w:val="004E0650"/>
    <w:rsid w:val="004E0738"/>
    <w:rsid w:val="004E090A"/>
    <w:rsid w:val="004E0952"/>
    <w:rsid w:val="004E1AE8"/>
    <w:rsid w:val="004E1D47"/>
    <w:rsid w:val="004E1D4A"/>
    <w:rsid w:val="004E1D5B"/>
    <w:rsid w:val="004E1E5E"/>
    <w:rsid w:val="004E20B0"/>
    <w:rsid w:val="004E24C2"/>
    <w:rsid w:val="004E2852"/>
    <w:rsid w:val="004E2E43"/>
    <w:rsid w:val="004E2E4D"/>
    <w:rsid w:val="004E2F04"/>
    <w:rsid w:val="004E2FF1"/>
    <w:rsid w:val="004E3AAB"/>
    <w:rsid w:val="004E3D61"/>
    <w:rsid w:val="004E4913"/>
    <w:rsid w:val="004E4A2F"/>
    <w:rsid w:val="004E4CAF"/>
    <w:rsid w:val="004E50E0"/>
    <w:rsid w:val="004E583B"/>
    <w:rsid w:val="004E59BE"/>
    <w:rsid w:val="004E697B"/>
    <w:rsid w:val="004E6BEE"/>
    <w:rsid w:val="004E6E7D"/>
    <w:rsid w:val="004E704E"/>
    <w:rsid w:val="004E77D7"/>
    <w:rsid w:val="004E7A1F"/>
    <w:rsid w:val="004E7FBF"/>
    <w:rsid w:val="004F0230"/>
    <w:rsid w:val="004F11FE"/>
    <w:rsid w:val="004F17A6"/>
    <w:rsid w:val="004F1D65"/>
    <w:rsid w:val="004F2954"/>
    <w:rsid w:val="004F2ACB"/>
    <w:rsid w:val="004F2C36"/>
    <w:rsid w:val="004F2D1B"/>
    <w:rsid w:val="004F2E17"/>
    <w:rsid w:val="004F2EC2"/>
    <w:rsid w:val="004F2F29"/>
    <w:rsid w:val="004F339C"/>
    <w:rsid w:val="004F353A"/>
    <w:rsid w:val="004F3C7D"/>
    <w:rsid w:val="004F3C90"/>
    <w:rsid w:val="004F3FB7"/>
    <w:rsid w:val="004F3FD0"/>
    <w:rsid w:val="004F4211"/>
    <w:rsid w:val="004F436B"/>
    <w:rsid w:val="004F43C0"/>
    <w:rsid w:val="004F4509"/>
    <w:rsid w:val="004F4E1F"/>
    <w:rsid w:val="004F52D2"/>
    <w:rsid w:val="004F5566"/>
    <w:rsid w:val="004F57A9"/>
    <w:rsid w:val="004F58A1"/>
    <w:rsid w:val="004F59B4"/>
    <w:rsid w:val="004F602C"/>
    <w:rsid w:val="004F6C0E"/>
    <w:rsid w:val="004F6C4F"/>
    <w:rsid w:val="004F6FB2"/>
    <w:rsid w:val="004F707F"/>
    <w:rsid w:val="004F7205"/>
    <w:rsid w:val="004F7223"/>
    <w:rsid w:val="004F75F3"/>
    <w:rsid w:val="0050063D"/>
    <w:rsid w:val="005008EE"/>
    <w:rsid w:val="0050117E"/>
    <w:rsid w:val="00501771"/>
    <w:rsid w:val="00502399"/>
    <w:rsid w:val="00502621"/>
    <w:rsid w:val="00502998"/>
    <w:rsid w:val="005029D4"/>
    <w:rsid w:val="00502A39"/>
    <w:rsid w:val="00502E9D"/>
    <w:rsid w:val="005038BF"/>
    <w:rsid w:val="005038D7"/>
    <w:rsid w:val="00503AFC"/>
    <w:rsid w:val="00503F34"/>
    <w:rsid w:val="00504BF5"/>
    <w:rsid w:val="00504D49"/>
    <w:rsid w:val="00505109"/>
    <w:rsid w:val="00505AE5"/>
    <w:rsid w:val="00505CEF"/>
    <w:rsid w:val="00505D4F"/>
    <w:rsid w:val="0050628F"/>
    <w:rsid w:val="00506310"/>
    <w:rsid w:val="00506DB4"/>
    <w:rsid w:val="00506F24"/>
    <w:rsid w:val="00507118"/>
    <w:rsid w:val="00507535"/>
    <w:rsid w:val="00507D78"/>
    <w:rsid w:val="00507ECE"/>
    <w:rsid w:val="00507F41"/>
    <w:rsid w:val="0051070B"/>
    <w:rsid w:val="0051095C"/>
    <w:rsid w:val="00510A0A"/>
    <w:rsid w:val="00510AD8"/>
    <w:rsid w:val="00510B88"/>
    <w:rsid w:val="00510D9C"/>
    <w:rsid w:val="00510FB3"/>
    <w:rsid w:val="005116FA"/>
    <w:rsid w:val="0051196F"/>
    <w:rsid w:val="00511D31"/>
    <w:rsid w:val="00512821"/>
    <w:rsid w:val="00512B4C"/>
    <w:rsid w:val="0051334D"/>
    <w:rsid w:val="005139E2"/>
    <w:rsid w:val="00514031"/>
    <w:rsid w:val="00514659"/>
    <w:rsid w:val="00514FFF"/>
    <w:rsid w:val="00515052"/>
    <w:rsid w:val="005155AC"/>
    <w:rsid w:val="00515AB2"/>
    <w:rsid w:val="00516643"/>
    <w:rsid w:val="00516769"/>
    <w:rsid w:val="00516791"/>
    <w:rsid w:val="005167F2"/>
    <w:rsid w:val="0051685B"/>
    <w:rsid w:val="00516BA3"/>
    <w:rsid w:val="005170F6"/>
    <w:rsid w:val="00517545"/>
    <w:rsid w:val="005178FB"/>
    <w:rsid w:val="00517F72"/>
    <w:rsid w:val="00517FA3"/>
    <w:rsid w:val="00517FB0"/>
    <w:rsid w:val="0052025A"/>
    <w:rsid w:val="00520958"/>
    <w:rsid w:val="00520A22"/>
    <w:rsid w:val="00520B88"/>
    <w:rsid w:val="00520FF4"/>
    <w:rsid w:val="00521076"/>
    <w:rsid w:val="005215E4"/>
    <w:rsid w:val="00521DAA"/>
    <w:rsid w:val="005222D7"/>
    <w:rsid w:val="005225E2"/>
    <w:rsid w:val="00523CF3"/>
    <w:rsid w:val="005240C7"/>
    <w:rsid w:val="0052622B"/>
    <w:rsid w:val="005265AA"/>
    <w:rsid w:val="00527452"/>
    <w:rsid w:val="005279B7"/>
    <w:rsid w:val="005279F1"/>
    <w:rsid w:val="005279F4"/>
    <w:rsid w:val="005300D4"/>
    <w:rsid w:val="005301E4"/>
    <w:rsid w:val="00530322"/>
    <w:rsid w:val="00530857"/>
    <w:rsid w:val="0053126F"/>
    <w:rsid w:val="005318A5"/>
    <w:rsid w:val="0053295C"/>
    <w:rsid w:val="005329DC"/>
    <w:rsid w:val="005330E3"/>
    <w:rsid w:val="00533464"/>
    <w:rsid w:val="00533AD4"/>
    <w:rsid w:val="00533E3E"/>
    <w:rsid w:val="00533E79"/>
    <w:rsid w:val="00533FAD"/>
    <w:rsid w:val="0053403D"/>
    <w:rsid w:val="005343E4"/>
    <w:rsid w:val="00534906"/>
    <w:rsid w:val="005349E2"/>
    <w:rsid w:val="00534C7E"/>
    <w:rsid w:val="005353E8"/>
    <w:rsid w:val="00535869"/>
    <w:rsid w:val="00535906"/>
    <w:rsid w:val="00535C85"/>
    <w:rsid w:val="00535E60"/>
    <w:rsid w:val="00535E85"/>
    <w:rsid w:val="00535EA4"/>
    <w:rsid w:val="00536525"/>
    <w:rsid w:val="00536F8C"/>
    <w:rsid w:val="005402BD"/>
    <w:rsid w:val="005403CC"/>
    <w:rsid w:val="005408A3"/>
    <w:rsid w:val="00540D72"/>
    <w:rsid w:val="00541225"/>
    <w:rsid w:val="0054193D"/>
    <w:rsid w:val="00541BAD"/>
    <w:rsid w:val="00541EF3"/>
    <w:rsid w:val="00541FC1"/>
    <w:rsid w:val="005424E4"/>
    <w:rsid w:val="005429BA"/>
    <w:rsid w:val="00542BED"/>
    <w:rsid w:val="00543024"/>
    <w:rsid w:val="00543499"/>
    <w:rsid w:val="00543803"/>
    <w:rsid w:val="0054394B"/>
    <w:rsid w:val="005439C6"/>
    <w:rsid w:val="00544048"/>
    <w:rsid w:val="005442C7"/>
    <w:rsid w:val="0054499C"/>
    <w:rsid w:val="005449B3"/>
    <w:rsid w:val="005454FA"/>
    <w:rsid w:val="00545AD9"/>
    <w:rsid w:val="00546407"/>
    <w:rsid w:val="005468EE"/>
    <w:rsid w:val="005470D4"/>
    <w:rsid w:val="00547241"/>
    <w:rsid w:val="00547736"/>
    <w:rsid w:val="00547878"/>
    <w:rsid w:val="00547A36"/>
    <w:rsid w:val="00550D60"/>
    <w:rsid w:val="00551349"/>
    <w:rsid w:val="00552FEB"/>
    <w:rsid w:val="00553901"/>
    <w:rsid w:val="00554376"/>
    <w:rsid w:val="0055446F"/>
    <w:rsid w:val="0055456C"/>
    <w:rsid w:val="00554F0D"/>
    <w:rsid w:val="005556DD"/>
    <w:rsid w:val="00555EBF"/>
    <w:rsid w:val="0055689F"/>
    <w:rsid w:val="00556BF6"/>
    <w:rsid w:val="00556DA1"/>
    <w:rsid w:val="00557DC6"/>
    <w:rsid w:val="00557E84"/>
    <w:rsid w:val="00557F62"/>
    <w:rsid w:val="00557F86"/>
    <w:rsid w:val="00557FCB"/>
    <w:rsid w:val="0056026B"/>
    <w:rsid w:val="00560511"/>
    <w:rsid w:val="00560CD3"/>
    <w:rsid w:val="00561908"/>
    <w:rsid w:val="00561A8C"/>
    <w:rsid w:val="00561AE2"/>
    <w:rsid w:val="00561CC1"/>
    <w:rsid w:val="00561E72"/>
    <w:rsid w:val="005622E8"/>
    <w:rsid w:val="005625E3"/>
    <w:rsid w:val="005625F4"/>
    <w:rsid w:val="0056315A"/>
    <w:rsid w:val="005635CA"/>
    <w:rsid w:val="0056432B"/>
    <w:rsid w:val="005644D3"/>
    <w:rsid w:val="00564E47"/>
    <w:rsid w:val="00565A26"/>
    <w:rsid w:val="00565BC7"/>
    <w:rsid w:val="00565DD5"/>
    <w:rsid w:val="00565F6E"/>
    <w:rsid w:val="005660FB"/>
    <w:rsid w:val="005661C2"/>
    <w:rsid w:val="005667FC"/>
    <w:rsid w:val="00566AAB"/>
    <w:rsid w:val="00567245"/>
    <w:rsid w:val="0056765B"/>
    <w:rsid w:val="00567772"/>
    <w:rsid w:val="00567DBF"/>
    <w:rsid w:val="00570031"/>
    <w:rsid w:val="0057055C"/>
    <w:rsid w:val="005714E4"/>
    <w:rsid w:val="0057167F"/>
    <w:rsid w:val="005717E1"/>
    <w:rsid w:val="005719C8"/>
    <w:rsid w:val="00571BA4"/>
    <w:rsid w:val="00571E09"/>
    <w:rsid w:val="00571F48"/>
    <w:rsid w:val="00572175"/>
    <w:rsid w:val="005722A6"/>
    <w:rsid w:val="0057261A"/>
    <w:rsid w:val="005726A9"/>
    <w:rsid w:val="00572F27"/>
    <w:rsid w:val="00572F85"/>
    <w:rsid w:val="005732BA"/>
    <w:rsid w:val="00573E1B"/>
    <w:rsid w:val="00574684"/>
    <w:rsid w:val="00574D96"/>
    <w:rsid w:val="00574F90"/>
    <w:rsid w:val="00575420"/>
    <w:rsid w:val="005756F9"/>
    <w:rsid w:val="00575DA2"/>
    <w:rsid w:val="00576443"/>
    <w:rsid w:val="005764E5"/>
    <w:rsid w:val="005775E1"/>
    <w:rsid w:val="00577CF7"/>
    <w:rsid w:val="00577E78"/>
    <w:rsid w:val="00577F58"/>
    <w:rsid w:val="00580681"/>
    <w:rsid w:val="00580C64"/>
    <w:rsid w:val="0058135D"/>
    <w:rsid w:val="00581C90"/>
    <w:rsid w:val="00581CE1"/>
    <w:rsid w:val="00581D9C"/>
    <w:rsid w:val="00581F3C"/>
    <w:rsid w:val="005822E7"/>
    <w:rsid w:val="00582A1F"/>
    <w:rsid w:val="00582C55"/>
    <w:rsid w:val="0058313E"/>
    <w:rsid w:val="00583900"/>
    <w:rsid w:val="00583D6D"/>
    <w:rsid w:val="00584402"/>
    <w:rsid w:val="00584A6E"/>
    <w:rsid w:val="00584AF3"/>
    <w:rsid w:val="00584E55"/>
    <w:rsid w:val="00584EAF"/>
    <w:rsid w:val="00584F0C"/>
    <w:rsid w:val="00584FBD"/>
    <w:rsid w:val="0058565E"/>
    <w:rsid w:val="005857AA"/>
    <w:rsid w:val="00585AC5"/>
    <w:rsid w:val="00585E2A"/>
    <w:rsid w:val="00586277"/>
    <w:rsid w:val="005864E6"/>
    <w:rsid w:val="00587B7E"/>
    <w:rsid w:val="00587C6C"/>
    <w:rsid w:val="00587C92"/>
    <w:rsid w:val="00587EB7"/>
    <w:rsid w:val="005905F0"/>
    <w:rsid w:val="005909FE"/>
    <w:rsid w:val="00590A90"/>
    <w:rsid w:val="00590AA6"/>
    <w:rsid w:val="00591380"/>
    <w:rsid w:val="0059254C"/>
    <w:rsid w:val="005925A9"/>
    <w:rsid w:val="00592638"/>
    <w:rsid w:val="00593152"/>
    <w:rsid w:val="00593CAC"/>
    <w:rsid w:val="00594807"/>
    <w:rsid w:val="00594BE1"/>
    <w:rsid w:val="00594CE1"/>
    <w:rsid w:val="00594D63"/>
    <w:rsid w:val="00595DF3"/>
    <w:rsid w:val="0059678E"/>
    <w:rsid w:val="00596D83"/>
    <w:rsid w:val="005978C8"/>
    <w:rsid w:val="005A0064"/>
    <w:rsid w:val="005A0A59"/>
    <w:rsid w:val="005A0A7B"/>
    <w:rsid w:val="005A1935"/>
    <w:rsid w:val="005A1BC3"/>
    <w:rsid w:val="005A1C0B"/>
    <w:rsid w:val="005A1D82"/>
    <w:rsid w:val="005A1FA7"/>
    <w:rsid w:val="005A2553"/>
    <w:rsid w:val="005A2822"/>
    <w:rsid w:val="005A2882"/>
    <w:rsid w:val="005A2D87"/>
    <w:rsid w:val="005A3AC7"/>
    <w:rsid w:val="005A4972"/>
    <w:rsid w:val="005A4B08"/>
    <w:rsid w:val="005A5502"/>
    <w:rsid w:val="005A5E6A"/>
    <w:rsid w:val="005A64E8"/>
    <w:rsid w:val="005A6F02"/>
    <w:rsid w:val="005A7C55"/>
    <w:rsid w:val="005A7FEA"/>
    <w:rsid w:val="005B01CE"/>
    <w:rsid w:val="005B0826"/>
    <w:rsid w:val="005B12AF"/>
    <w:rsid w:val="005B1556"/>
    <w:rsid w:val="005B1A0F"/>
    <w:rsid w:val="005B1CFA"/>
    <w:rsid w:val="005B21A3"/>
    <w:rsid w:val="005B22A2"/>
    <w:rsid w:val="005B22A5"/>
    <w:rsid w:val="005B253E"/>
    <w:rsid w:val="005B270E"/>
    <w:rsid w:val="005B2820"/>
    <w:rsid w:val="005B29D6"/>
    <w:rsid w:val="005B2B61"/>
    <w:rsid w:val="005B2D69"/>
    <w:rsid w:val="005B3286"/>
    <w:rsid w:val="005B34FF"/>
    <w:rsid w:val="005B3600"/>
    <w:rsid w:val="005B3EDF"/>
    <w:rsid w:val="005B3F5C"/>
    <w:rsid w:val="005B46CA"/>
    <w:rsid w:val="005B4929"/>
    <w:rsid w:val="005B4D6F"/>
    <w:rsid w:val="005B4EA4"/>
    <w:rsid w:val="005B4F9D"/>
    <w:rsid w:val="005B5048"/>
    <w:rsid w:val="005B5731"/>
    <w:rsid w:val="005B5837"/>
    <w:rsid w:val="005B60F3"/>
    <w:rsid w:val="005B61A8"/>
    <w:rsid w:val="005B6EBC"/>
    <w:rsid w:val="005B6F2B"/>
    <w:rsid w:val="005B7D10"/>
    <w:rsid w:val="005C0901"/>
    <w:rsid w:val="005C0B72"/>
    <w:rsid w:val="005C1548"/>
    <w:rsid w:val="005C1747"/>
    <w:rsid w:val="005C1845"/>
    <w:rsid w:val="005C21FF"/>
    <w:rsid w:val="005C2600"/>
    <w:rsid w:val="005C2AD5"/>
    <w:rsid w:val="005C2AF2"/>
    <w:rsid w:val="005C30AB"/>
    <w:rsid w:val="005C3123"/>
    <w:rsid w:val="005C39B1"/>
    <w:rsid w:val="005C3AC5"/>
    <w:rsid w:val="005C499B"/>
    <w:rsid w:val="005C4C1D"/>
    <w:rsid w:val="005C4F00"/>
    <w:rsid w:val="005C5239"/>
    <w:rsid w:val="005C53D5"/>
    <w:rsid w:val="005C5450"/>
    <w:rsid w:val="005C5571"/>
    <w:rsid w:val="005C5583"/>
    <w:rsid w:val="005C5DC9"/>
    <w:rsid w:val="005C6292"/>
    <w:rsid w:val="005C6673"/>
    <w:rsid w:val="005C69A8"/>
    <w:rsid w:val="005C69D5"/>
    <w:rsid w:val="005C6CC2"/>
    <w:rsid w:val="005C7208"/>
    <w:rsid w:val="005C7FC9"/>
    <w:rsid w:val="005D0B8A"/>
    <w:rsid w:val="005D188B"/>
    <w:rsid w:val="005D1AE8"/>
    <w:rsid w:val="005D1E78"/>
    <w:rsid w:val="005D2800"/>
    <w:rsid w:val="005D4031"/>
    <w:rsid w:val="005D465B"/>
    <w:rsid w:val="005D4727"/>
    <w:rsid w:val="005D4C39"/>
    <w:rsid w:val="005D5789"/>
    <w:rsid w:val="005D5B55"/>
    <w:rsid w:val="005D5F47"/>
    <w:rsid w:val="005D6011"/>
    <w:rsid w:val="005D664D"/>
    <w:rsid w:val="005D6BEB"/>
    <w:rsid w:val="005D6C36"/>
    <w:rsid w:val="005D6FAF"/>
    <w:rsid w:val="005D76EB"/>
    <w:rsid w:val="005D7832"/>
    <w:rsid w:val="005D7B95"/>
    <w:rsid w:val="005D7D1A"/>
    <w:rsid w:val="005E0BA5"/>
    <w:rsid w:val="005E12A3"/>
    <w:rsid w:val="005E13D3"/>
    <w:rsid w:val="005E14C0"/>
    <w:rsid w:val="005E1A0A"/>
    <w:rsid w:val="005E23B4"/>
    <w:rsid w:val="005E27DC"/>
    <w:rsid w:val="005E2B35"/>
    <w:rsid w:val="005E30A1"/>
    <w:rsid w:val="005E30DA"/>
    <w:rsid w:val="005E3340"/>
    <w:rsid w:val="005E36F4"/>
    <w:rsid w:val="005E36FD"/>
    <w:rsid w:val="005E3AD5"/>
    <w:rsid w:val="005E3BDE"/>
    <w:rsid w:val="005E3FD0"/>
    <w:rsid w:val="005E4529"/>
    <w:rsid w:val="005E4D61"/>
    <w:rsid w:val="005E5464"/>
    <w:rsid w:val="005E5876"/>
    <w:rsid w:val="005E5AF2"/>
    <w:rsid w:val="005E5F7C"/>
    <w:rsid w:val="005E6753"/>
    <w:rsid w:val="005E696B"/>
    <w:rsid w:val="005E6C9E"/>
    <w:rsid w:val="005E6D78"/>
    <w:rsid w:val="005E7803"/>
    <w:rsid w:val="005E7E44"/>
    <w:rsid w:val="005F042E"/>
    <w:rsid w:val="005F04D9"/>
    <w:rsid w:val="005F0F1A"/>
    <w:rsid w:val="005F115A"/>
    <w:rsid w:val="005F11A4"/>
    <w:rsid w:val="005F17DA"/>
    <w:rsid w:val="005F18E3"/>
    <w:rsid w:val="005F1988"/>
    <w:rsid w:val="005F1EA3"/>
    <w:rsid w:val="005F1F61"/>
    <w:rsid w:val="005F1F95"/>
    <w:rsid w:val="005F20A6"/>
    <w:rsid w:val="005F257B"/>
    <w:rsid w:val="005F2A9C"/>
    <w:rsid w:val="005F2C6A"/>
    <w:rsid w:val="005F3036"/>
    <w:rsid w:val="005F30BC"/>
    <w:rsid w:val="005F34A9"/>
    <w:rsid w:val="005F3871"/>
    <w:rsid w:val="005F3902"/>
    <w:rsid w:val="005F393E"/>
    <w:rsid w:val="005F3AAA"/>
    <w:rsid w:val="005F4BBD"/>
    <w:rsid w:val="005F52E9"/>
    <w:rsid w:val="005F5477"/>
    <w:rsid w:val="005F565A"/>
    <w:rsid w:val="005F5CCB"/>
    <w:rsid w:val="005F6A25"/>
    <w:rsid w:val="005F721A"/>
    <w:rsid w:val="005F746C"/>
    <w:rsid w:val="005F75AA"/>
    <w:rsid w:val="005F774D"/>
    <w:rsid w:val="006000B0"/>
    <w:rsid w:val="00600157"/>
    <w:rsid w:val="00600638"/>
    <w:rsid w:val="00600A96"/>
    <w:rsid w:val="00601002"/>
    <w:rsid w:val="0060100B"/>
    <w:rsid w:val="006012C3"/>
    <w:rsid w:val="00601318"/>
    <w:rsid w:val="006017E6"/>
    <w:rsid w:val="00601A35"/>
    <w:rsid w:val="00601AAC"/>
    <w:rsid w:val="0060231C"/>
    <w:rsid w:val="006040FF"/>
    <w:rsid w:val="00604448"/>
    <w:rsid w:val="00605A43"/>
    <w:rsid w:val="00605A90"/>
    <w:rsid w:val="00605D72"/>
    <w:rsid w:val="0060614D"/>
    <w:rsid w:val="006067B2"/>
    <w:rsid w:val="006067EC"/>
    <w:rsid w:val="00607343"/>
    <w:rsid w:val="00607650"/>
    <w:rsid w:val="006078C1"/>
    <w:rsid w:val="00607A02"/>
    <w:rsid w:val="00607AAA"/>
    <w:rsid w:val="00607B0F"/>
    <w:rsid w:val="00610BEC"/>
    <w:rsid w:val="006110A0"/>
    <w:rsid w:val="006110A3"/>
    <w:rsid w:val="00611265"/>
    <w:rsid w:val="00611675"/>
    <w:rsid w:val="00611691"/>
    <w:rsid w:val="00611BCA"/>
    <w:rsid w:val="00611E04"/>
    <w:rsid w:val="00612011"/>
    <w:rsid w:val="00612503"/>
    <w:rsid w:val="0061325B"/>
    <w:rsid w:val="0061349A"/>
    <w:rsid w:val="006135B6"/>
    <w:rsid w:val="006137C8"/>
    <w:rsid w:val="0061394C"/>
    <w:rsid w:val="00613D14"/>
    <w:rsid w:val="00613EF7"/>
    <w:rsid w:val="0061401C"/>
    <w:rsid w:val="00614187"/>
    <w:rsid w:val="00614539"/>
    <w:rsid w:val="006145B6"/>
    <w:rsid w:val="006147F1"/>
    <w:rsid w:val="00615095"/>
    <w:rsid w:val="006150DC"/>
    <w:rsid w:val="0061510F"/>
    <w:rsid w:val="006152F9"/>
    <w:rsid w:val="006155FA"/>
    <w:rsid w:val="006156B6"/>
    <w:rsid w:val="00615C07"/>
    <w:rsid w:val="006162D7"/>
    <w:rsid w:val="0061666E"/>
    <w:rsid w:val="00616766"/>
    <w:rsid w:val="006168CA"/>
    <w:rsid w:val="006169AC"/>
    <w:rsid w:val="00617330"/>
    <w:rsid w:val="006179D1"/>
    <w:rsid w:val="0062025F"/>
    <w:rsid w:val="00620B43"/>
    <w:rsid w:val="0062104C"/>
    <w:rsid w:val="006212C2"/>
    <w:rsid w:val="00621419"/>
    <w:rsid w:val="00621CCA"/>
    <w:rsid w:val="00622643"/>
    <w:rsid w:val="006233B8"/>
    <w:rsid w:val="00623AC4"/>
    <w:rsid w:val="00623B42"/>
    <w:rsid w:val="006242F4"/>
    <w:rsid w:val="006244DE"/>
    <w:rsid w:val="00625025"/>
    <w:rsid w:val="00625AF1"/>
    <w:rsid w:val="00625AFC"/>
    <w:rsid w:val="00626323"/>
    <w:rsid w:val="006265E0"/>
    <w:rsid w:val="006267B8"/>
    <w:rsid w:val="0062703B"/>
    <w:rsid w:val="0062704C"/>
    <w:rsid w:val="006270DE"/>
    <w:rsid w:val="006279EA"/>
    <w:rsid w:val="00627CA9"/>
    <w:rsid w:val="00627ED8"/>
    <w:rsid w:val="0063009C"/>
    <w:rsid w:val="006301A5"/>
    <w:rsid w:val="006303D0"/>
    <w:rsid w:val="0063070C"/>
    <w:rsid w:val="006307B4"/>
    <w:rsid w:val="00630872"/>
    <w:rsid w:val="00630D25"/>
    <w:rsid w:val="00630F60"/>
    <w:rsid w:val="00631574"/>
    <w:rsid w:val="00631A1D"/>
    <w:rsid w:val="006328C6"/>
    <w:rsid w:val="006332FF"/>
    <w:rsid w:val="00633613"/>
    <w:rsid w:val="00633829"/>
    <w:rsid w:val="006346FE"/>
    <w:rsid w:val="00634817"/>
    <w:rsid w:val="00634DC9"/>
    <w:rsid w:val="00634E71"/>
    <w:rsid w:val="0063501A"/>
    <w:rsid w:val="00635147"/>
    <w:rsid w:val="006351AD"/>
    <w:rsid w:val="00635780"/>
    <w:rsid w:val="00635997"/>
    <w:rsid w:val="00635B40"/>
    <w:rsid w:val="00635C2F"/>
    <w:rsid w:val="00635E3E"/>
    <w:rsid w:val="006360D7"/>
    <w:rsid w:val="006363E4"/>
    <w:rsid w:val="006365B4"/>
    <w:rsid w:val="00636940"/>
    <w:rsid w:val="00636967"/>
    <w:rsid w:val="0063698C"/>
    <w:rsid w:val="00636CEE"/>
    <w:rsid w:val="00636F4C"/>
    <w:rsid w:val="00636F93"/>
    <w:rsid w:val="00637654"/>
    <w:rsid w:val="00637768"/>
    <w:rsid w:val="006379B9"/>
    <w:rsid w:val="00637E2B"/>
    <w:rsid w:val="00637EFA"/>
    <w:rsid w:val="0064063B"/>
    <w:rsid w:val="00640BC8"/>
    <w:rsid w:val="00640F6E"/>
    <w:rsid w:val="006414FF"/>
    <w:rsid w:val="00641A87"/>
    <w:rsid w:val="0064267D"/>
    <w:rsid w:val="00642DEC"/>
    <w:rsid w:val="00643194"/>
    <w:rsid w:val="006431BC"/>
    <w:rsid w:val="0064355E"/>
    <w:rsid w:val="00643A12"/>
    <w:rsid w:val="00643CF3"/>
    <w:rsid w:val="00644C1B"/>
    <w:rsid w:val="00644C55"/>
    <w:rsid w:val="00644D51"/>
    <w:rsid w:val="0064585E"/>
    <w:rsid w:val="00645994"/>
    <w:rsid w:val="00645B44"/>
    <w:rsid w:val="00645F59"/>
    <w:rsid w:val="00646297"/>
    <w:rsid w:val="0064659A"/>
    <w:rsid w:val="00646C90"/>
    <w:rsid w:val="00647075"/>
    <w:rsid w:val="00647480"/>
    <w:rsid w:val="00647AF1"/>
    <w:rsid w:val="00647B2B"/>
    <w:rsid w:val="00647C92"/>
    <w:rsid w:val="00647E91"/>
    <w:rsid w:val="0065116A"/>
    <w:rsid w:val="00651A5E"/>
    <w:rsid w:val="00651EF4"/>
    <w:rsid w:val="00652389"/>
    <w:rsid w:val="0065240B"/>
    <w:rsid w:val="00652C71"/>
    <w:rsid w:val="006534A0"/>
    <w:rsid w:val="00653B15"/>
    <w:rsid w:val="00654C2B"/>
    <w:rsid w:val="00655300"/>
    <w:rsid w:val="00655E39"/>
    <w:rsid w:val="00656584"/>
    <w:rsid w:val="00656718"/>
    <w:rsid w:val="00657254"/>
    <w:rsid w:val="00657313"/>
    <w:rsid w:val="00657402"/>
    <w:rsid w:val="00657534"/>
    <w:rsid w:val="006575BC"/>
    <w:rsid w:val="00657C1F"/>
    <w:rsid w:val="00657D9B"/>
    <w:rsid w:val="00657E1D"/>
    <w:rsid w:val="00657F0F"/>
    <w:rsid w:val="00660A70"/>
    <w:rsid w:val="006612FC"/>
    <w:rsid w:val="00661913"/>
    <w:rsid w:val="00661989"/>
    <w:rsid w:val="00661A46"/>
    <w:rsid w:val="00661B56"/>
    <w:rsid w:val="00661BF9"/>
    <w:rsid w:val="00661CA2"/>
    <w:rsid w:val="00661FC1"/>
    <w:rsid w:val="00662795"/>
    <w:rsid w:val="00662A36"/>
    <w:rsid w:val="006630A1"/>
    <w:rsid w:val="006631CB"/>
    <w:rsid w:val="0066369F"/>
    <w:rsid w:val="00663DA3"/>
    <w:rsid w:val="006642FA"/>
    <w:rsid w:val="00664392"/>
    <w:rsid w:val="006644DF"/>
    <w:rsid w:val="0066454A"/>
    <w:rsid w:val="00664A9A"/>
    <w:rsid w:val="00664D13"/>
    <w:rsid w:val="006659DC"/>
    <w:rsid w:val="006666CE"/>
    <w:rsid w:val="00666927"/>
    <w:rsid w:val="00666994"/>
    <w:rsid w:val="00666A87"/>
    <w:rsid w:val="00666DCF"/>
    <w:rsid w:val="00666F46"/>
    <w:rsid w:val="00667139"/>
    <w:rsid w:val="0066715D"/>
    <w:rsid w:val="006671DD"/>
    <w:rsid w:val="00667241"/>
    <w:rsid w:val="006678BC"/>
    <w:rsid w:val="00667998"/>
    <w:rsid w:val="006679D4"/>
    <w:rsid w:val="00667ADA"/>
    <w:rsid w:val="0067004C"/>
    <w:rsid w:val="006706D3"/>
    <w:rsid w:val="0067172C"/>
    <w:rsid w:val="00671DFF"/>
    <w:rsid w:val="006722AC"/>
    <w:rsid w:val="0067278A"/>
    <w:rsid w:val="00672A82"/>
    <w:rsid w:val="00672CDF"/>
    <w:rsid w:val="00672D84"/>
    <w:rsid w:val="00672E10"/>
    <w:rsid w:val="00673005"/>
    <w:rsid w:val="00673651"/>
    <w:rsid w:val="0067410B"/>
    <w:rsid w:val="0067417E"/>
    <w:rsid w:val="00674279"/>
    <w:rsid w:val="0067433D"/>
    <w:rsid w:val="00674502"/>
    <w:rsid w:val="00675102"/>
    <w:rsid w:val="00675A3B"/>
    <w:rsid w:val="00676247"/>
    <w:rsid w:val="00676484"/>
    <w:rsid w:val="00676A66"/>
    <w:rsid w:val="00676F12"/>
    <w:rsid w:val="0067733B"/>
    <w:rsid w:val="0067736D"/>
    <w:rsid w:val="00677E63"/>
    <w:rsid w:val="00680025"/>
    <w:rsid w:val="00680628"/>
    <w:rsid w:val="00680AD6"/>
    <w:rsid w:val="00680C04"/>
    <w:rsid w:val="00680F55"/>
    <w:rsid w:val="006811ED"/>
    <w:rsid w:val="00681256"/>
    <w:rsid w:val="006812AB"/>
    <w:rsid w:val="006817FB"/>
    <w:rsid w:val="00681A61"/>
    <w:rsid w:val="00681D61"/>
    <w:rsid w:val="006821AC"/>
    <w:rsid w:val="00682252"/>
    <w:rsid w:val="00682489"/>
    <w:rsid w:val="00682642"/>
    <w:rsid w:val="00683127"/>
    <w:rsid w:val="00683736"/>
    <w:rsid w:val="0068395E"/>
    <w:rsid w:val="00684343"/>
    <w:rsid w:val="006845DC"/>
    <w:rsid w:val="006849F8"/>
    <w:rsid w:val="00685122"/>
    <w:rsid w:val="00685428"/>
    <w:rsid w:val="006855E1"/>
    <w:rsid w:val="00685891"/>
    <w:rsid w:val="00685F3C"/>
    <w:rsid w:val="00686148"/>
    <w:rsid w:val="00686587"/>
    <w:rsid w:val="006869FB"/>
    <w:rsid w:val="00686FBF"/>
    <w:rsid w:val="0068742A"/>
    <w:rsid w:val="00687F19"/>
    <w:rsid w:val="006903E9"/>
    <w:rsid w:val="00690766"/>
    <w:rsid w:val="00690A79"/>
    <w:rsid w:val="0069107C"/>
    <w:rsid w:val="00691504"/>
    <w:rsid w:val="00691704"/>
    <w:rsid w:val="00691F5B"/>
    <w:rsid w:val="00691FD3"/>
    <w:rsid w:val="0069224C"/>
    <w:rsid w:val="006922AF"/>
    <w:rsid w:val="00692406"/>
    <w:rsid w:val="006926B0"/>
    <w:rsid w:val="00692D4B"/>
    <w:rsid w:val="00692E1D"/>
    <w:rsid w:val="00693508"/>
    <w:rsid w:val="006935F3"/>
    <w:rsid w:val="00693A34"/>
    <w:rsid w:val="00694BCB"/>
    <w:rsid w:val="00694E4B"/>
    <w:rsid w:val="00694EB3"/>
    <w:rsid w:val="00695364"/>
    <w:rsid w:val="006956C2"/>
    <w:rsid w:val="006959F0"/>
    <w:rsid w:val="00695AC3"/>
    <w:rsid w:val="00695DA8"/>
    <w:rsid w:val="00695F26"/>
    <w:rsid w:val="006964AE"/>
    <w:rsid w:val="00696A4F"/>
    <w:rsid w:val="00696DAD"/>
    <w:rsid w:val="006977C9"/>
    <w:rsid w:val="0069786B"/>
    <w:rsid w:val="0069796C"/>
    <w:rsid w:val="006A031E"/>
    <w:rsid w:val="006A0F83"/>
    <w:rsid w:val="006A1091"/>
    <w:rsid w:val="006A29B5"/>
    <w:rsid w:val="006A29D5"/>
    <w:rsid w:val="006A3D3C"/>
    <w:rsid w:val="006A4059"/>
    <w:rsid w:val="006A40BB"/>
    <w:rsid w:val="006A4504"/>
    <w:rsid w:val="006A4995"/>
    <w:rsid w:val="006A4B5E"/>
    <w:rsid w:val="006A5311"/>
    <w:rsid w:val="006A53EB"/>
    <w:rsid w:val="006A5793"/>
    <w:rsid w:val="006A5894"/>
    <w:rsid w:val="006A589B"/>
    <w:rsid w:val="006A5A24"/>
    <w:rsid w:val="006A5EE6"/>
    <w:rsid w:val="006A653F"/>
    <w:rsid w:val="006A654F"/>
    <w:rsid w:val="006A6E3B"/>
    <w:rsid w:val="006A6F42"/>
    <w:rsid w:val="006A74B3"/>
    <w:rsid w:val="006A7D0E"/>
    <w:rsid w:val="006B0007"/>
    <w:rsid w:val="006B0060"/>
    <w:rsid w:val="006B09C5"/>
    <w:rsid w:val="006B0AFE"/>
    <w:rsid w:val="006B0B3A"/>
    <w:rsid w:val="006B0FFF"/>
    <w:rsid w:val="006B1FB4"/>
    <w:rsid w:val="006B2403"/>
    <w:rsid w:val="006B2D4E"/>
    <w:rsid w:val="006B2F86"/>
    <w:rsid w:val="006B309C"/>
    <w:rsid w:val="006B319C"/>
    <w:rsid w:val="006B34E3"/>
    <w:rsid w:val="006B398D"/>
    <w:rsid w:val="006B3AA4"/>
    <w:rsid w:val="006B3F53"/>
    <w:rsid w:val="006B4100"/>
    <w:rsid w:val="006B5D48"/>
    <w:rsid w:val="006B61DB"/>
    <w:rsid w:val="006B63B4"/>
    <w:rsid w:val="006B6695"/>
    <w:rsid w:val="006B66B9"/>
    <w:rsid w:val="006B692F"/>
    <w:rsid w:val="006B6A0B"/>
    <w:rsid w:val="006B7421"/>
    <w:rsid w:val="006B7848"/>
    <w:rsid w:val="006B7B3C"/>
    <w:rsid w:val="006C00E8"/>
    <w:rsid w:val="006C0492"/>
    <w:rsid w:val="006C04E4"/>
    <w:rsid w:val="006C088E"/>
    <w:rsid w:val="006C1672"/>
    <w:rsid w:val="006C16E3"/>
    <w:rsid w:val="006C1746"/>
    <w:rsid w:val="006C1DBD"/>
    <w:rsid w:val="006C1DF4"/>
    <w:rsid w:val="006C1F55"/>
    <w:rsid w:val="006C305E"/>
    <w:rsid w:val="006C360C"/>
    <w:rsid w:val="006C366B"/>
    <w:rsid w:val="006C39BF"/>
    <w:rsid w:val="006C39C3"/>
    <w:rsid w:val="006C3A3D"/>
    <w:rsid w:val="006C3B33"/>
    <w:rsid w:val="006C4151"/>
    <w:rsid w:val="006C4600"/>
    <w:rsid w:val="006C4866"/>
    <w:rsid w:val="006C4CC2"/>
    <w:rsid w:val="006C503B"/>
    <w:rsid w:val="006C57F6"/>
    <w:rsid w:val="006C5949"/>
    <w:rsid w:val="006C59DF"/>
    <w:rsid w:val="006C60DD"/>
    <w:rsid w:val="006C6C00"/>
    <w:rsid w:val="006C6F1F"/>
    <w:rsid w:val="006C727D"/>
    <w:rsid w:val="006C7465"/>
    <w:rsid w:val="006C7E2E"/>
    <w:rsid w:val="006D0230"/>
    <w:rsid w:val="006D04B4"/>
    <w:rsid w:val="006D0AB2"/>
    <w:rsid w:val="006D14F1"/>
    <w:rsid w:val="006D163A"/>
    <w:rsid w:val="006D1D10"/>
    <w:rsid w:val="006D1D27"/>
    <w:rsid w:val="006D2F1E"/>
    <w:rsid w:val="006D38EF"/>
    <w:rsid w:val="006D4848"/>
    <w:rsid w:val="006D4F76"/>
    <w:rsid w:val="006D5743"/>
    <w:rsid w:val="006D5CC9"/>
    <w:rsid w:val="006D5E82"/>
    <w:rsid w:val="006D71BD"/>
    <w:rsid w:val="006D73F4"/>
    <w:rsid w:val="006D751D"/>
    <w:rsid w:val="006D760D"/>
    <w:rsid w:val="006D7C82"/>
    <w:rsid w:val="006E0041"/>
    <w:rsid w:val="006E0464"/>
    <w:rsid w:val="006E0808"/>
    <w:rsid w:val="006E0ABC"/>
    <w:rsid w:val="006E0DBD"/>
    <w:rsid w:val="006E0F51"/>
    <w:rsid w:val="006E1222"/>
    <w:rsid w:val="006E15EB"/>
    <w:rsid w:val="006E18D3"/>
    <w:rsid w:val="006E1A16"/>
    <w:rsid w:val="006E1D07"/>
    <w:rsid w:val="006E1ECB"/>
    <w:rsid w:val="006E24B1"/>
    <w:rsid w:val="006E2561"/>
    <w:rsid w:val="006E2D6E"/>
    <w:rsid w:val="006E31AA"/>
    <w:rsid w:val="006E42CF"/>
    <w:rsid w:val="006E4A21"/>
    <w:rsid w:val="006E559E"/>
    <w:rsid w:val="006E5BE1"/>
    <w:rsid w:val="006E66C6"/>
    <w:rsid w:val="006E6A9B"/>
    <w:rsid w:val="006E7053"/>
    <w:rsid w:val="006E70AC"/>
    <w:rsid w:val="006E739D"/>
    <w:rsid w:val="006F0E0E"/>
    <w:rsid w:val="006F0ED2"/>
    <w:rsid w:val="006F1532"/>
    <w:rsid w:val="006F1598"/>
    <w:rsid w:val="006F2033"/>
    <w:rsid w:val="006F2803"/>
    <w:rsid w:val="006F28F4"/>
    <w:rsid w:val="006F29D3"/>
    <w:rsid w:val="006F3046"/>
    <w:rsid w:val="006F3C16"/>
    <w:rsid w:val="006F3DC9"/>
    <w:rsid w:val="006F3F94"/>
    <w:rsid w:val="006F4849"/>
    <w:rsid w:val="006F496A"/>
    <w:rsid w:val="006F4F23"/>
    <w:rsid w:val="006F4F81"/>
    <w:rsid w:val="006F535A"/>
    <w:rsid w:val="006F55DB"/>
    <w:rsid w:val="006F5C51"/>
    <w:rsid w:val="006F5E61"/>
    <w:rsid w:val="006F6243"/>
    <w:rsid w:val="006F6742"/>
    <w:rsid w:val="006F686C"/>
    <w:rsid w:val="006F6D7D"/>
    <w:rsid w:val="006F71A9"/>
    <w:rsid w:val="006F79CA"/>
    <w:rsid w:val="006F7AA4"/>
    <w:rsid w:val="00700A4A"/>
    <w:rsid w:val="00700B73"/>
    <w:rsid w:val="0070121D"/>
    <w:rsid w:val="007013D5"/>
    <w:rsid w:val="0070157B"/>
    <w:rsid w:val="00701AC5"/>
    <w:rsid w:val="00701E8C"/>
    <w:rsid w:val="00701FDF"/>
    <w:rsid w:val="0070245D"/>
    <w:rsid w:val="00702465"/>
    <w:rsid w:val="0070261C"/>
    <w:rsid w:val="00702A02"/>
    <w:rsid w:val="0070323D"/>
    <w:rsid w:val="0070359F"/>
    <w:rsid w:val="007035E4"/>
    <w:rsid w:val="0070385E"/>
    <w:rsid w:val="0070388F"/>
    <w:rsid w:val="00703C47"/>
    <w:rsid w:val="00704574"/>
    <w:rsid w:val="0070474C"/>
    <w:rsid w:val="00704F8F"/>
    <w:rsid w:val="00705090"/>
    <w:rsid w:val="00705844"/>
    <w:rsid w:val="00705D7D"/>
    <w:rsid w:val="0070650B"/>
    <w:rsid w:val="00706B99"/>
    <w:rsid w:val="007070E5"/>
    <w:rsid w:val="007072E1"/>
    <w:rsid w:val="00707A38"/>
    <w:rsid w:val="00707C92"/>
    <w:rsid w:val="00710820"/>
    <w:rsid w:val="00710980"/>
    <w:rsid w:val="00711202"/>
    <w:rsid w:val="0071141F"/>
    <w:rsid w:val="007116F1"/>
    <w:rsid w:val="00711869"/>
    <w:rsid w:val="0071193A"/>
    <w:rsid w:val="00711C21"/>
    <w:rsid w:val="00711FB3"/>
    <w:rsid w:val="00712180"/>
    <w:rsid w:val="00712251"/>
    <w:rsid w:val="00712274"/>
    <w:rsid w:val="007125ED"/>
    <w:rsid w:val="00712F80"/>
    <w:rsid w:val="0071317F"/>
    <w:rsid w:val="007135D2"/>
    <w:rsid w:val="00713A86"/>
    <w:rsid w:val="00713E44"/>
    <w:rsid w:val="0071439C"/>
    <w:rsid w:val="00715118"/>
    <w:rsid w:val="00715E03"/>
    <w:rsid w:val="00716093"/>
    <w:rsid w:val="0071666D"/>
    <w:rsid w:val="00716AB5"/>
    <w:rsid w:val="00716CD1"/>
    <w:rsid w:val="00717CEF"/>
    <w:rsid w:val="00717D58"/>
    <w:rsid w:val="00717F26"/>
    <w:rsid w:val="00717F79"/>
    <w:rsid w:val="00720704"/>
    <w:rsid w:val="00720A23"/>
    <w:rsid w:val="00720F38"/>
    <w:rsid w:val="00721216"/>
    <w:rsid w:val="0072128E"/>
    <w:rsid w:val="00721326"/>
    <w:rsid w:val="00721874"/>
    <w:rsid w:val="007218D9"/>
    <w:rsid w:val="00721A25"/>
    <w:rsid w:val="00722318"/>
    <w:rsid w:val="00722461"/>
    <w:rsid w:val="00722D63"/>
    <w:rsid w:val="00723210"/>
    <w:rsid w:val="007236D3"/>
    <w:rsid w:val="00723C1B"/>
    <w:rsid w:val="00723C61"/>
    <w:rsid w:val="00723D1E"/>
    <w:rsid w:val="00723D6E"/>
    <w:rsid w:val="00723E46"/>
    <w:rsid w:val="007244BF"/>
    <w:rsid w:val="00724D54"/>
    <w:rsid w:val="00724E15"/>
    <w:rsid w:val="00724E97"/>
    <w:rsid w:val="00724F7F"/>
    <w:rsid w:val="00725593"/>
    <w:rsid w:val="007259C6"/>
    <w:rsid w:val="00725A5C"/>
    <w:rsid w:val="00725B67"/>
    <w:rsid w:val="00725BB1"/>
    <w:rsid w:val="00725F3F"/>
    <w:rsid w:val="007268B7"/>
    <w:rsid w:val="00726FD9"/>
    <w:rsid w:val="007273F1"/>
    <w:rsid w:val="00727540"/>
    <w:rsid w:val="00727E2A"/>
    <w:rsid w:val="00730124"/>
    <w:rsid w:val="00730970"/>
    <w:rsid w:val="00731A3C"/>
    <w:rsid w:val="00731B92"/>
    <w:rsid w:val="00731BE9"/>
    <w:rsid w:val="00731C2E"/>
    <w:rsid w:val="0073207D"/>
    <w:rsid w:val="007324A6"/>
    <w:rsid w:val="00732743"/>
    <w:rsid w:val="00732960"/>
    <w:rsid w:val="00732C53"/>
    <w:rsid w:val="00732CE8"/>
    <w:rsid w:val="00732D53"/>
    <w:rsid w:val="00733111"/>
    <w:rsid w:val="007331D2"/>
    <w:rsid w:val="007333C0"/>
    <w:rsid w:val="0073361E"/>
    <w:rsid w:val="007337E0"/>
    <w:rsid w:val="007339FE"/>
    <w:rsid w:val="00733B22"/>
    <w:rsid w:val="00734A7D"/>
    <w:rsid w:val="0073661F"/>
    <w:rsid w:val="00736B46"/>
    <w:rsid w:val="00737087"/>
    <w:rsid w:val="007379E6"/>
    <w:rsid w:val="00737FC7"/>
    <w:rsid w:val="00740328"/>
    <w:rsid w:val="0074034B"/>
    <w:rsid w:val="007403D8"/>
    <w:rsid w:val="00740734"/>
    <w:rsid w:val="00740781"/>
    <w:rsid w:val="007411E2"/>
    <w:rsid w:val="007414F5"/>
    <w:rsid w:val="00741627"/>
    <w:rsid w:val="0074189B"/>
    <w:rsid w:val="00741A01"/>
    <w:rsid w:val="00741A49"/>
    <w:rsid w:val="00742CBD"/>
    <w:rsid w:val="0074330D"/>
    <w:rsid w:val="0074337E"/>
    <w:rsid w:val="00743A6A"/>
    <w:rsid w:val="00743AA4"/>
    <w:rsid w:val="00743AEE"/>
    <w:rsid w:val="00743B62"/>
    <w:rsid w:val="0074450D"/>
    <w:rsid w:val="007445D1"/>
    <w:rsid w:val="007448BB"/>
    <w:rsid w:val="00744A59"/>
    <w:rsid w:val="00744A78"/>
    <w:rsid w:val="00744AE9"/>
    <w:rsid w:val="00744CEB"/>
    <w:rsid w:val="00744D39"/>
    <w:rsid w:val="00746AFF"/>
    <w:rsid w:val="007473B8"/>
    <w:rsid w:val="007474EA"/>
    <w:rsid w:val="00747543"/>
    <w:rsid w:val="0074787B"/>
    <w:rsid w:val="00747918"/>
    <w:rsid w:val="00747A80"/>
    <w:rsid w:val="00747E24"/>
    <w:rsid w:val="00747EF7"/>
    <w:rsid w:val="00750949"/>
    <w:rsid w:val="007509EF"/>
    <w:rsid w:val="007510F0"/>
    <w:rsid w:val="0075124A"/>
    <w:rsid w:val="00751CA3"/>
    <w:rsid w:val="00751EDB"/>
    <w:rsid w:val="00752D16"/>
    <w:rsid w:val="007530D7"/>
    <w:rsid w:val="0075316D"/>
    <w:rsid w:val="00753BD6"/>
    <w:rsid w:val="00753E64"/>
    <w:rsid w:val="00753EFE"/>
    <w:rsid w:val="00754446"/>
    <w:rsid w:val="00754715"/>
    <w:rsid w:val="00754A92"/>
    <w:rsid w:val="00754B4E"/>
    <w:rsid w:val="00754DDB"/>
    <w:rsid w:val="00755AB4"/>
    <w:rsid w:val="007568C8"/>
    <w:rsid w:val="00756A2E"/>
    <w:rsid w:val="00756C25"/>
    <w:rsid w:val="00757BA6"/>
    <w:rsid w:val="007601BA"/>
    <w:rsid w:val="00760A34"/>
    <w:rsid w:val="00760C73"/>
    <w:rsid w:val="00761151"/>
    <w:rsid w:val="00761CFD"/>
    <w:rsid w:val="00762105"/>
    <w:rsid w:val="007627CC"/>
    <w:rsid w:val="007629A5"/>
    <w:rsid w:val="007630A3"/>
    <w:rsid w:val="0076314B"/>
    <w:rsid w:val="00763434"/>
    <w:rsid w:val="00763665"/>
    <w:rsid w:val="00763AD4"/>
    <w:rsid w:val="007644C1"/>
    <w:rsid w:val="0076458F"/>
    <w:rsid w:val="007651AF"/>
    <w:rsid w:val="00765396"/>
    <w:rsid w:val="007661F5"/>
    <w:rsid w:val="007664C5"/>
    <w:rsid w:val="00766C1B"/>
    <w:rsid w:val="007670E9"/>
    <w:rsid w:val="00767EBD"/>
    <w:rsid w:val="0077007E"/>
    <w:rsid w:val="007700A3"/>
    <w:rsid w:val="007706A5"/>
    <w:rsid w:val="00771197"/>
    <w:rsid w:val="00771330"/>
    <w:rsid w:val="00771417"/>
    <w:rsid w:val="007715E7"/>
    <w:rsid w:val="00771871"/>
    <w:rsid w:val="0077276E"/>
    <w:rsid w:val="0077325D"/>
    <w:rsid w:val="0077386F"/>
    <w:rsid w:val="00773D8E"/>
    <w:rsid w:val="00773ED0"/>
    <w:rsid w:val="00775AF6"/>
    <w:rsid w:val="00776342"/>
    <w:rsid w:val="0077650B"/>
    <w:rsid w:val="007766A2"/>
    <w:rsid w:val="007766E4"/>
    <w:rsid w:val="00776D6F"/>
    <w:rsid w:val="00776E47"/>
    <w:rsid w:val="007774B1"/>
    <w:rsid w:val="007774B5"/>
    <w:rsid w:val="00777820"/>
    <w:rsid w:val="007807B8"/>
    <w:rsid w:val="00780A03"/>
    <w:rsid w:val="00780E5F"/>
    <w:rsid w:val="00781A06"/>
    <w:rsid w:val="00782B2F"/>
    <w:rsid w:val="00782DE8"/>
    <w:rsid w:val="00783437"/>
    <w:rsid w:val="00784108"/>
    <w:rsid w:val="007847CE"/>
    <w:rsid w:val="0078481A"/>
    <w:rsid w:val="00785299"/>
    <w:rsid w:val="00785ADC"/>
    <w:rsid w:val="00785E36"/>
    <w:rsid w:val="00786983"/>
    <w:rsid w:val="00786A90"/>
    <w:rsid w:val="00786E4F"/>
    <w:rsid w:val="007870C8"/>
    <w:rsid w:val="00787318"/>
    <w:rsid w:val="007875F6"/>
    <w:rsid w:val="00787715"/>
    <w:rsid w:val="007879D4"/>
    <w:rsid w:val="007900FD"/>
    <w:rsid w:val="007906B4"/>
    <w:rsid w:val="00790F19"/>
    <w:rsid w:val="00791072"/>
    <w:rsid w:val="0079130C"/>
    <w:rsid w:val="00791B7E"/>
    <w:rsid w:val="00791DC3"/>
    <w:rsid w:val="007925C0"/>
    <w:rsid w:val="0079264F"/>
    <w:rsid w:val="0079278F"/>
    <w:rsid w:val="00792D7B"/>
    <w:rsid w:val="007932BD"/>
    <w:rsid w:val="00793720"/>
    <w:rsid w:val="00793A6C"/>
    <w:rsid w:val="00793B9C"/>
    <w:rsid w:val="00793CAC"/>
    <w:rsid w:val="00793CFD"/>
    <w:rsid w:val="00793D52"/>
    <w:rsid w:val="007946FB"/>
    <w:rsid w:val="00794ACD"/>
    <w:rsid w:val="00794CBE"/>
    <w:rsid w:val="00794E42"/>
    <w:rsid w:val="00795150"/>
    <w:rsid w:val="007955CA"/>
    <w:rsid w:val="007957F4"/>
    <w:rsid w:val="00795817"/>
    <w:rsid w:val="00796C7C"/>
    <w:rsid w:val="007972E3"/>
    <w:rsid w:val="007973E4"/>
    <w:rsid w:val="00797DEC"/>
    <w:rsid w:val="00797F11"/>
    <w:rsid w:val="007A0542"/>
    <w:rsid w:val="007A0A28"/>
    <w:rsid w:val="007A0A80"/>
    <w:rsid w:val="007A0C71"/>
    <w:rsid w:val="007A1DE4"/>
    <w:rsid w:val="007A1E8D"/>
    <w:rsid w:val="007A1F85"/>
    <w:rsid w:val="007A2048"/>
    <w:rsid w:val="007A20B2"/>
    <w:rsid w:val="007A281D"/>
    <w:rsid w:val="007A2DB4"/>
    <w:rsid w:val="007A3335"/>
    <w:rsid w:val="007A3478"/>
    <w:rsid w:val="007A36D1"/>
    <w:rsid w:val="007A37BB"/>
    <w:rsid w:val="007A39D8"/>
    <w:rsid w:val="007A3C41"/>
    <w:rsid w:val="007A40ED"/>
    <w:rsid w:val="007A432C"/>
    <w:rsid w:val="007A52B1"/>
    <w:rsid w:val="007A5B76"/>
    <w:rsid w:val="007A5E03"/>
    <w:rsid w:val="007A645A"/>
    <w:rsid w:val="007A6963"/>
    <w:rsid w:val="007A698D"/>
    <w:rsid w:val="007A69C3"/>
    <w:rsid w:val="007A6AA8"/>
    <w:rsid w:val="007A6D90"/>
    <w:rsid w:val="007A6E01"/>
    <w:rsid w:val="007A6E9C"/>
    <w:rsid w:val="007A731A"/>
    <w:rsid w:val="007A7453"/>
    <w:rsid w:val="007A7B6E"/>
    <w:rsid w:val="007B0801"/>
    <w:rsid w:val="007B081E"/>
    <w:rsid w:val="007B0922"/>
    <w:rsid w:val="007B09DB"/>
    <w:rsid w:val="007B0E60"/>
    <w:rsid w:val="007B1180"/>
    <w:rsid w:val="007B1716"/>
    <w:rsid w:val="007B1D8A"/>
    <w:rsid w:val="007B1F9F"/>
    <w:rsid w:val="007B202C"/>
    <w:rsid w:val="007B23F3"/>
    <w:rsid w:val="007B2476"/>
    <w:rsid w:val="007B2F1E"/>
    <w:rsid w:val="007B3A4F"/>
    <w:rsid w:val="007B3B27"/>
    <w:rsid w:val="007B479F"/>
    <w:rsid w:val="007B494D"/>
    <w:rsid w:val="007B575F"/>
    <w:rsid w:val="007B5F19"/>
    <w:rsid w:val="007B634F"/>
    <w:rsid w:val="007B68C7"/>
    <w:rsid w:val="007B698C"/>
    <w:rsid w:val="007B6A76"/>
    <w:rsid w:val="007B6C56"/>
    <w:rsid w:val="007B73C6"/>
    <w:rsid w:val="007B7636"/>
    <w:rsid w:val="007B77EF"/>
    <w:rsid w:val="007B77F0"/>
    <w:rsid w:val="007B7A86"/>
    <w:rsid w:val="007C0094"/>
    <w:rsid w:val="007C0117"/>
    <w:rsid w:val="007C0D5E"/>
    <w:rsid w:val="007C132C"/>
    <w:rsid w:val="007C16EE"/>
    <w:rsid w:val="007C1EB6"/>
    <w:rsid w:val="007C1F49"/>
    <w:rsid w:val="007C2737"/>
    <w:rsid w:val="007C2D3D"/>
    <w:rsid w:val="007C31F8"/>
    <w:rsid w:val="007C3767"/>
    <w:rsid w:val="007C3946"/>
    <w:rsid w:val="007C3E2A"/>
    <w:rsid w:val="007C41C5"/>
    <w:rsid w:val="007C468B"/>
    <w:rsid w:val="007C46F3"/>
    <w:rsid w:val="007C47A8"/>
    <w:rsid w:val="007C4B8A"/>
    <w:rsid w:val="007C4F70"/>
    <w:rsid w:val="007C50D5"/>
    <w:rsid w:val="007C595D"/>
    <w:rsid w:val="007C5F85"/>
    <w:rsid w:val="007C604A"/>
    <w:rsid w:val="007C60C0"/>
    <w:rsid w:val="007C6343"/>
    <w:rsid w:val="007C6B2A"/>
    <w:rsid w:val="007C6D26"/>
    <w:rsid w:val="007C6DA1"/>
    <w:rsid w:val="007C6E8C"/>
    <w:rsid w:val="007C73F9"/>
    <w:rsid w:val="007C7B90"/>
    <w:rsid w:val="007C7BF1"/>
    <w:rsid w:val="007D0482"/>
    <w:rsid w:val="007D0A70"/>
    <w:rsid w:val="007D117E"/>
    <w:rsid w:val="007D14C6"/>
    <w:rsid w:val="007D1604"/>
    <w:rsid w:val="007D16A3"/>
    <w:rsid w:val="007D1E31"/>
    <w:rsid w:val="007D1E47"/>
    <w:rsid w:val="007D2287"/>
    <w:rsid w:val="007D2302"/>
    <w:rsid w:val="007D2DD2"/>
    <w:rsid w:val="007D2F24"/>
    <w:rsid w:val="007D3480"/>
    <w:rsid w:val="007D360E"/>
    <w:rsid w:val="007D3750"/>
    <w:rsid w:val="007D4276"/>
    <w:rsid w:val="007D468E"/>
    <w:rsid w:val="007D4BF4"/>
    <w:rsid w:val="007D4D28"/>
    <w:rsid w:val="007D4DEF"/>
    <w:rsid w:val="007D567E"/>
    <w:rsid w:val="007D59CB"/>
    <w:rsid w:val="007D59FB"/>
    <w:rsid w:val="007D5A28"/>
    <w:rsid w:val="007D5AD4"/>
    <w:rsid w:val="007D5B0B"/>
    <w:rsid w:val="007D5CA8"/>
    <w:rsid w:val="007D6DA0"/>
    <w:rsid w:val="007D707D"/>
    <w:rsid w:val="007D71AE"/>
    <w:rsid w:val="007D7461"/>
    <w:rsid w:val="007D798D"/>
    <w:rsid w:val="007D7AA0"/>
    <w:rsid w:val="007E04A0"/>
    <w:rsid w:val="007E069C"/>
    <w:rsid w:val="007E08F6"/>
    <w:rsid w:val="007E12DC"/>
    <w:rsid w:val="007E1305"/>
    <w:rsid w:val="007E151A"/>
    <w:rsid w:val="007E2524"/>
    <w:rsid w:val="007E2ABF"/>
    <w:rsid w:val="007E2C3A"/>
    <w:rsid w:val="007E2DA8"/>
    <w:rsid w:val="007E3810"/>
    <w:rsid w:val="007E38D7"/>
    <w:rsid w:val="007E4156"/>
    <w:rsid w:val="007E44A0"/>
    <w:rsid w:val="007E4C7E"/>
    <w:rsid w:val="007E510B"/>
    <w:rsid w:val="007E53C1"/>
    <w:rsid w:val="007E5A1C"/>
    <w:rsid w:val="007E5F76"/>
    <w:rsid w:val="007E60E9"/>
    <w:rsid w:val="007E67C7"/>
    <w:rsid w:val="007E6828"/>
    <w:rsid w:val="007E6851"/>
    <w:rsid w:val="007E69F9"/>
    <w:rsid w:val="007E6BC3"/>
    <w:rsid w:val="007E6F95"/>
    <w:rsid w:val="007E7128"/>
    <w:rsid w:val="007F0266"/>
    <w:rsid w:val="007F083E"/>
    <w:rsid w:val="007F0903"/>
    <w:rsid w:val="007F1190"/>
    <w:rsid w:val="007F127D"/>
    <w:rsid w:val="007F193B"/>
    <w:rsid w:val="007F1F24"/>
    <w:rsid w:val="007F2993"/>
    <w:rsid w:val="007F2A94"/>
    <w:rsid w:val="007F2CD7"/>
    <w:rsid w:val="007F31DC"/>
    <w:rsid w:val="007F3326"/>
    <w:rsid w:val="007F3400"/>
    <w:rsid w:val="007F3ECD"/>
    <w:rsid w:val="007F40A6"/>
    <w:rsid w:val="007F42FD"/>
    <w:rsid w:val="007F4417"/>
    <w:rsid w:val="007F455D"/>
    <w:rsid w:val="007F4694"/>
    <w:rsid w:val="007F46EC"/>
    <w:rsid w:val="007F4792"/>
    <w:rsid w:val="007F502C"/>
    <w:rsid w:val="007F530A"/>
    <w:rsid w:val="007F54E5"/>
    <w:rsid w:val="007F5625"/>
    <w:rsid w:val="007F56B4"/>
    <w:rsid w:val="007F5862"/>
    <w:rsid w:val="007F683C"/>
    <w:rsid w:val="007F6E0A"/>
    <w:rsid w:val="007F7276"/>
    <w:rsid w:val="007F76F0"/>
    <w:rsid w:val="007F788A"/>
    <w:rsid w:val="007F7AF2"/>
    <w:rsid w:val="007F7DCC"/>
    <w:rsid w:val="007F7E86"/>
    <w:rsid w:val="0080074C"/>
    <w:rsid w:val="00800DB1"/>
    <w:rsid w:val="0080126D"/>
    <w:rsid w:val="008012A8"/>
    <w:rsid w:val="00801357"/>
    <w:rsid w:val="0080183C"/>
    <w:rsid w:val="00801FC1"/>
    <w:rsid w:val="00801FCE"/>
    <w:rsid w:val="00802025"/>
    <w:rsid w:val="008022D3"/>
    <w:rsid w:val="00802D1E"/>
    <w:rsid w:val="00803757"/>
    <w:rsid w:val="008039BD"/>
    <w:rsid w:val="00803C6A"/>
    <w:rsid w:val="008048DA"/>
    <w:rsid w:val="00804A94"/>
    <w:rsid w:val="0080575D"/>
    <w:rsid w:val="0080589B"/>
    <w:rsid w:val="00805A29"/>
    <w:rsid w:val="00805AA6"/>
    <w:rsid w:val="00805FC9"/>
    <w:rsid w:val="00806527"/>
    <w:rsid w:val="0080698D"/>
    <w:rsid w:val="00806DC7"/>
    <w:rsid w:val="0080742D"/>
    <w:rsid w:val="00807F10"/>
    <w:rsid w:val="00807F9F"/>
    <w:rsid w:val="00810137"/>
    <w:rsid w:val="008105FF"/>
    <w:rsid w:val="0081086D"/>
    <w:rsid w:val="0081087D"/>
    <w:rsid w:val="00811067"/>
    <w:rsid w:val="00811288"/>
    <w:rsid w:val="0081140B"/>
    <w:rsid w:val="008115EC"/>
    <w:rsid w:val="00811780"/>
    <w:rsid w:val="008117DB"/>
    <w:rsid w:val="00811FA5"/>
    <w:rsid w:val="00812A2B"/>
    <w:rsid w:val="00812A8B"/>
    <w:rsid w:val="00812D5D"/>
    <w:rsid w:val="008137C1"/>
    <w:rsid w:val="00813AEC"/>
    <w:rsid w:val="00813C2D"/>
    <w:rsid w:val="00813CD9"/>
    <w:rsid w:val="00813DB9"/>
    <w:rsid w:val="00813F2A"/>
    <w:rsid w:val="00814616"/>
    <w:rsid w:val="008155C2"/>
    <w:rsid w:val="00815EAA"/>
    <w:rsid w:val="00815F10"/>
    <w:rsid w:val="0081633B"/>
    <w:rsid w:val="00816651"/>
    <w:rsid w:val="00816AA4"/>
    <w:rsid w:val="00817343"/>
    <w:rsid w:val="00817CB1"/>
    <w:rsid w:val="008203B6"/>
    <w:rsid w:val="00820E72"/>
    <w:rsid w:val="008211E5"/>
    <w:rsid w:val="008212BF"/>
    <w:rsid w:val="008214A9"/>
    <w:rsid w:val="00821B8B"/>
    <w:rsid w:val="00822492"/>
    <w:rsid w:val="0082262D"/>
    <w:rsid w:val="00822826"/>
    <w:rsid w:val="008228E6"/>
    <w:rsid w:val="00822B08"/>
    <w:rsid w:val="00822C78"/>
    <w:rsid w:val="00822C90"/>
    <w:rsid w:val="00822E85"/>
    <w:rsid w:val="008234CF"/>
    <w:rsid w:val="00823BFB"/>
    <w:rsid w:val="008241C8"/>
    <w:rsid w:val="00824256"/>
    <w:rsid w:val="00824318"/>
    <w:rsid w:val="00824690"/>
    <w:rsid w:val="00824E2C"/>
    <w:rsid w:val="00825EAA"/>
    <w:rsid w:val="008262D1"/>
    <w:rsid w:val="008263F9"/>
    <w:rsid w:val="0082649C"/>
    <w:rsid w:val="0082656E"/>
    <w:rsid w:val="00826FA1"/>
    <w:rsid w:val="00827783"/>
    <w:rsid w:val="00827D36"/>
    <w:rsid w:val="008305D4"/>
    <w:rsid w:val="00830B8A"/>
    <w:rsid w:val="00830D1F"/>
    <w:rsid w:val="00830FB6"/>
    <w:rsid w:val="008314F3"/>
    <w:rsid w:val="00831687"/>
    <w:rsid w:val="00831D6F"/>
    <w:rsid w:val="00831DB4"/>
    <w:rsid w:val="00831E28"/>
    <w:rsid w:val="00831F90"/>
    <w:rsid w:val="00832148"/>
    <w:rsid w:val="00832288"/>
    <w:rsid w:val="008322EE"/>
    <w:rsid w:val="008327AD"/>
    <w:rsid w:val="008330B0"/>
    <w:rsid w:val="0083348A"/>
    <w:rsid w:val="0083398F"/>
    <w:rsid w:val="00833AAA"/>
    <w:rsid w:val="00833E93"/>
    <w:rsid w:val="00833FF1"/>
    <w:rsid w:val="00834512"/>
    <w:rsid w:val="00834614"/>
    <w:rsid w:val="00834AD4"/>
    <w:rsid w:val="00834BFE"/>
    <w:rsid w:val="00835400"/>
    <w:rsid w:val="0083555A"/>
    <w:rsid w:val="00835671"/>
    <w:rsid w:val="00835A67"/>
    <w:rsid w:val="00836269"/>
    <w:rsid w:val="008369EA"/>
    <w:rsid w:val="00836AD8"/>
    <w:rsid w:val="00836DBD"/>
    <w:rsid w:val="0083714A"/>
    <w:rsid w:val="00837267"/>
    <w:rsid w:val="00837446"/>
    <w:rsid w:val="008377D1"/>
    <w:rsid w:val="008408B3"/>
    <w:rsid w:val="0084118C"/>
    <w:rsid w:val="00841482"/>
    <w:rsid w:val="008419D1"/>
    <w:rsid w:val="00841A8A"/>
    <w:rsid w:val="00841EFC"/>
    <w:rsid w:val="00841F07"/>
    <w:rsid w:val="00842999"/>
    <w:rsid w:val="00842F79"/>
    <w:rsid w:val="008432CF"/>
    <w:rsid w:val="00843420"/>
    <w:rsid w:val="00843AF8"/>
    <w:rsid w:val="00843D76"/>
    <w:rsid w:val="00845037"/>
    <w:rsid w:val="00845130"/>
    <w:rsid w:val="00845428"/>
    <w:rsid w:val="0084566B"/>
    <w:rsid w:val="00845C79"/>
    <w:rsid w:val="00845D05"/>
    <w:rsid w:val="00846116"/>
    <w:rsid w:val="00846281"/>
    <w:rsid w:val="00846285"/>
    <w:rsid w:val="00846429"/>
    <w:rsid w:val="00846C66"/>
    <w:rsid w:val="00846CA3"/>
    <w:rsid w:val="00846D6C"/>
    <w:rsid w:val="00847113"/>
    <w:rsid w:val="008471AA"/>
    <w:rsid w:val="008479E6"/>
    <w:rsid w:val="00847C40"/>
    <w:rsid w:val="00847CE9"/>
    <w:rsid w:val="00850627"/>
    <w:rsid w:val="008507C3"/>
    <w:rsid w:val="00850873"/>
    <w:rsid w:val="00851165"/>
    <w:rsid w:val="008512F4"/>
    <w:rsid w:val="0085133B"/>
    <w:rsid w:val="00851AA9"/>
    <w:rsid w:val="00852CF0"/>
    <w:rsid w:val="00852FCE"/>
    <w:rsid w:val="008538BE"/>
    <w:rsid w:val="008538EC"/>
    <w:rsid w:val="00853B1F"/>
    <w:rsid w:val="00853CB8"/>
    <w:rsid w:val="00853F47"/>
    <w:rsid w:val="00854265"/>
    <w:rsid w:val="008545F0"/>
    <w:rsid w:val="00854640"/>
    <w:rsid w:val="008547BD"/>
    <w:rsid w:val="00854FAD"/>
    <w:rsid w:val="008552DF"/>
    <w:rsid w:val="00855DBC"/>
    <w:rsid w:val="00855FD4"/>
    <w:rsid w:val="008560F3"/>
    <w:rsid w:val="00856D41"/>
    <w:rsid w:val="00857088"/>
    <w:rsid w:val="00857586"/>
    <w:rsid w:val="008577E1"/>
    <w:rsid w:val="00857AD2"/>
    <w:rsid w:val="00857B74"/>
    <w:rsid w:val="00857CFD"/>
    <w:rsid w:val="00857D7F"/>
    <w:rsid w:val="00857DCB"/>
    <w:rsid w:val="00857DE5"/>
    <w:rsid w:val="00860714"/>
    <w:rsid w:val="00860CC5"/>
    <w:rsid w:val="00860FC5"/>
    <w:rsid w:val="008615B8"/>
    <w:rsid w:val="0086161A"/>
    <w:rsid w:val="00861B3C"/>
    <w:rsid w:val="0086218E"/>
    <w:rsid w:val="0086255C"/>
    <w:rsid w:val="00862780"/>
    <w:rsid w:val="00863008"/>
    <w:rsid w:val="008630C8"/>
    <w:rsid w:val="0086335D"/>
    <w:rsid w:val="008633E5"/>
    <w:rsid w:val="00863439"/>
    <w:rsid w:val="0086358E"/>
    <w:rsid w:val="008637BA"/>
    <w:rsid w:val="0086393E"/>
    <w:rsid w:val="00865355"/>
    <w:rsid w:val="00865961"/>
    <w:rsid w:val="00866887"/>
    <w:rsid w:val="00866A4E"/>
    <w:rsid w:val="00866CD3"/>
    <w:rsid w:val="008672A0"/>
    <w:rsid w:val="008704C2"/>
    <w:rsid w:val="00870651"/>
    <w:rsid w:val="00871050"/>
    <w:rsid w:val="00871394"/>
    <w:rsid w:val="00871497"/>
    <w:rsid w:val="00871A8D"/>
    <w:rsid w:val="00871E08"/>
    <w:rsid w:val="008722B3"/>
    <w:rsid w:val="00872923"/>
    <w:rsid w:val="008737A4"/>
    <w:rsid w:val="00873D85"/>
    <w:rsid w:val="008744A7"/>
    <w:rsid w:val="008749A3"/>
    <w:rsid w:val="00874A9A"/>
    <w:rsid w:val="00874AB3"/>
    <w:rsid w:val="008750FF"/>
    <w:rsid w:val="0087550A"/>
    <w:rsid w:val="00876421"/>
    <w:rsid w:val="00876EE9"/>
    <w:rsid w:val="008774BE"/>
    <w:rsid w:val="0087759D"/>
    <w:rsid w:val="00877B83"/>
    <w:rsid w:val="00877C13"/>
    <w:rsid w:val="0088086D"/>
    <w:rsid w:val="008808A0"/>
    <w:rsid w:val="0088098F"/>
    <w:rsid w:val="00880D3F"/>
    <w:rsid w:val="0088123E"/>
    <w:rsid w:val="00881387"/>
    <w:rsid w:val="008813AD"/>
    <w:rsid w:val="00881797"/>
    <w:rsid w:val="00881D8A"/>
    <w:rsid w:val="00882155"/>
    <w:rsid w:val="0088265A"/>
    <w:rsid w:val="00882A03"/>
    <w:rsid w:val="00882BC7"/>
    <w:rsid w:val="00883468"/>
    <w:rsid w:val="00884637"/>
    <w:rsid w:val="00885032"/>
    <w:rsid w:val="00885044"/>
    <w:rsid w:val="008857AE"/>
    <w:rsid w:val="00885C4F"/>
    <w:rsid w:val="00885C79"/>
    <w:rsid w:val="00885CFB"/>
    <w:rsid w:val="00885DF7"/>
    <w:rsid w:val="00885FE7"/>
    <w:rsid w:val="0088659E"/>
    <w:rsid w:val="00886862"/>
    <w:rsid w:val="008868BE"/>
    <w:rsid w:val="00886ABE"/>
    <w:rsid w:val="008870F8"/>
    <w:rsid w:val="008871B9"/>
    <w:rsid w:val="008872F0"/>
    <w:rsid w:val="00887DDF"/>
    <w:rsid w:val="00890568"/>
    <w:rsid w:val="00890881"/>
    <w:rsid w:val="00890A69"/>
    <w:rsid w:val="00891218"/>
    <w:rsid w:val="008915D1"/>
    <w:rsid w:val="00891A0F"/>
    <w:rsid w:val="00891B45"/>
    <w:rsid w:val="00891CB2"/>
    <w:rsid w:val="00891CFB"/>
    <w:rsid w:val="00892A82"/>
    <w:rsid w:val="00892B1B"/>
    <w:rsid w:val="00892DCB"/>
    <w:rsid w:val="0089315B"/>
    <w:rsid w:val="0089337A"/>
    <w:rsid w:val="00893D2B"/>
    <w:rsid w:val="00893DD3"/>
    <w:rsid w:val="0089402B"/>
    <w:rsid w:val="008947A9"/>
    <w:rsid w:val="008948C0"/>
    <w:rsid w:val="0089494C"/>
    <w:rsid w:val="00894C39"/>
    <w:rsid w:val="008951AA"/>
    <w:rsid w:val="00895303"/>
    <w:rsid w:val="00895384"/>
    <w:rsid w:val="00895478"/>
    <w:rsid w:val="00895869"/>
    <w:rsid w:val="008960B4"/>
    <w:rsid w:val="0089657F"/>
    <w:rsid w:val="008965C9"/>
    <w:rsid w:val="00896B8E"/>
    <w:rsid w:val="008972F7"/>
    <w:rsid w:val="00897620"/>
    <w:rsid w:val="00897C71"/>
    <w:rsid w:val="008A1C67"/>
    <w:rsid w:val="008A1FE1"/>
    <w:rsid w:val="008A205D"/>
    <w:rsid w:val="008A2207"/>
    <w:rsid w:val="008A2790"/>
    <w:rsid w:val="008A2B10"/>
    <w:rsid w:val="008A2B35"/>
    <w:rsid w:val="008A2D4E"/>
    <w:rsid w:val="008A2ECB"/>
    <w:rsid w:val="008A31CF"/>
    <w:rsid w:val="008A39AE"/>
    <w:rsid w:val="008A3B5B"/>
    <w:rsid w:val="008A40EA"/>
    <w:rsid w:val="008A4579"/>
    <w:rsid w:val="008A4642"/>
    <w:rsid w:val="008A4B1A"/>
    <w:rsid w:val="008A4BB5"/>
    <w:rsid w:val="008A54B4"/>
    <w:rsid w:val="008A54EB"/>
    <w:rsid w:val="008A556E"/>
    <w:rsid w:val="008A55E8"/>
    <w:rsid w:val="008A5CBF"/>
    <w:rsid w:val="008A6168"/>
    <w:rsid w:val="008A6717"/>
    <w:rsid w:val="008A6B28"/>
    <w:rsid w:val="008A6B4F"/>
    <w:rsid w:val="008A71B5"/>
    <w:rsid w:val="008A73EB"/>
    <w:rsid w:val="008A7600"/>
    <w:rsid w:val="008A77CC"/>
    <w:rsid w:val="008A7DED"/>
    <w:rsid w:val="008B0F3C"/>
    <w:rsid w:val="008B131F"/>
    <w:rsid w:val="008B1D21"/>
    <w:rsid w:val="008B30B3"/>
    <w:rsid w:val="008B34A1"/>
    <w:rsid w:val="008B3842"/>
    <w:rsid w:val="008B3F91"/>
    <w:rsid w:val="008B44E3"/>
    <w:rsid w:val="008B44FD"/>
    <w:rsid w:val="008B4529"/>
    <w:rsid w:val="008B4540"/>
    <w:rsid w:val="008B4738"/>
    <w:rsid w:val="008B4F80"/>
    <w:rsid w:val="008B5275"/>
    <w:rsid w:val="008B52A7"/>
    <w:rsid w:val="008B5B07"/>
    <w:rsid w:val="008B5B94"/>
    <w:rsid w:val="008B6503"/>
    <w:rsid w:val="008B670B"/>
    <w:rsid w:val="008B683B"/>
    <w:rsid w:val="008B6EE8"/>
    <w:rsid w:val="008B6FC8"/>
    <w:rsid w:val="008B7399"/>
    <w:rsid w:val="008B7CCA"/>
    <w:rsid w:val="008B7DFB"/>
    <w:rsid w:val="008C090F"/>
    <w:rsid w:val="008C0911"/>
    <w:rsid w:val="008C0A1D"/>
    <w:rsid w:val="008C0E64"/>
    <w:rsid w:val="008C1C89"/>
    <w:rsid w:val="008C2815"/>
    <w:rsid w:val="008C3068"/>
    <w:rsid w:val="008C42F4"/>
    <w:rsid w:val="008C44DC"/>
    <w:rsid w:val="008C49AB"/>
    <w:rsid w:val="008C4BDC"/>
    <w:rsid w:val="008C4F48"/>
    <w:rsid w:val="008C5250"/>
    <w:rsid w:val="008C56D0"/>
    <w:rsid w:val="008C5A4C"/>
    <w:rsid w:val="008C6284"/>
    <w:rsid w:val="008C64C8"/>
    <w:rsid w:val="008C67DD"/>
    <w:rsid w:val="008C767D"/>
    <w:rsid w:val="008D0596"/>
    <w:rsid w:val="008D07A5"/>
    <w:rsid w:val="008D0868"/>
    <w:rsid w:val="008D1D6F"/>
    <w:rsid w:val="008D1DE0"/>
    <w:rsid w:val="008D2492"/>
    <w:rsid w:val="008D249E"/>
    <w:rsid w:val="008D269E"/>
    <w:rsid w:val="008D388E"/>
    <w:rsid w:val="008D3CDB"/>
    <w:rsid w:val="008D3F60"/>
    <w:rsid w:val="008D430D"/>
    <w:rsid w:val="008D47E9"/>
    <w:rsid w:val="008D4B76"/>
    <w:rsid w:val="008D5114"/>
    <w:rsid w:val="008D5FA2"/>
    <w:rsid w:val="008D6800"/>
    <w:rsid w:val="008D6A81"/>
    <w:rsid w:val="008D725A"/>
    <w:rsid w:val="008D7EB1"/>
    <w:rsid w:val="008E077E"/>
    <w:rsid w:val="008E0F0A"/>
    <w:rsid w:val="008E1160"/>
    <w:rsid w:val="008E1713"/>
    <w:rsid w:val="008E1FBC"/>
    <w:rsid w:val="008E2182"/>
    <w:rsid w:val="008E261D"/>
    <w:rsid w:val="008E274C"/>
    <w:rsid w:val="008E2DA1"/>
    <w:rsid w:val="008E2F94"/>
    <w:rsid w:val="008E323C"/>
    <w:rsid w:val="008E3D18"/>
    <w:rsid w:val="008E3DFF"/>
    <w:rsid w:val="008E4238"/>
    <w:rsid w:val="008E4EE2"/>
    <w:rsid w:val="008E509C"/>
    <w:rsid w:val="008E5947"/>
    <w:rsid w:val="008E5DB1"/>
    <w:rsid w:val="008E61A5"/>
    <w:rsid w:val="008E61BB"/>
    <w:rsid w:val="008E61BF"/>
    <w:rsid w:val="008E627C"/>
    <w:rsid w:val="008E62F8"/>
    <w:rsid w:val="008E642B"/>
    <w:rsid w:val="008E6508"/>
    <w:rsid w:val="008E68C2"/>
    <w:rsid w:val="008E6BB6"/>
    <w:rsid w:val="008E6D3F"/>
    <w:rsid w:val="008E7369"/>
    <w:rsid w:val="008E7449"/>
    <w:rsid w:val="008E747C"/>
    <w:rsid w:val="008E7B67"/>
    <w:rsid w:val="008E7BE6"/>
    <w:rsid w:val="008E7E5B"/>
    <w:rsid w:val="008F0033"/>
    <w:rsid w:val="008F00F9"/>
    <w:rsid w:val="008F06A9"/>
    <w:rsid w:val="008F0D99"/>
    <w:rsid w:val="008F1184"/>
    <w:rsid w:val="008F128F"/>
    <w:rsid w:val="008F1BD1"/>
    <w:rsid w:val="008F204A"/>
    <w:rsid w:val="008F229C"/>
    <w:rsid w:val="008F258A"/>
    <w:rsid w:val="008F2CF5"/>
    <w:rsid w:val="008F306A"/>
    <w:rsid w:val="008F3381"/>
    <w:rsid w:val="008F3481"/>
    <w:rsid w:val="008F395B"/>
    <w:rsid w:val="008F3BCF"/>
    <w:rsid w:val="008F3D3A"/>
    <w:rsid w:val="008F415B"/>
    <w:rsid w:val="008F417F"/>
    <w:rsid w:val="008F442E"/>
    <w:rsid w:val="008F46EE"/>
    <w:rsid w:val="008F574B"/>
    <w:rsid w:val="008F5BD4"/>
    <w:rsid w:val="008F5F55"/>
    <w:rsid w:val="008F6009"/>
    <w:rsid w:val="008F68E7"/>
    <w:rsid w:val="008F6CB5"/>
    <w:rsid w:val="008F73F3"/>
    <w:rsid w:val="008F7AAC"/>
    <w:rsid w:val="009006CB"/>
    <w:rsid w:val="00900738"/>
    <w:rsid w:val="00901521"/>
    <w:rsid w:val="009016C6"/>
    <w:rsid w:val="00901717"/>
    <w:rsid w:val="00901C72"/>
    <w:rsid w:val="00901E87"/>
    <w:rsid w:val="00901EB9"/>
    <w:rsid w:val="00901F26"/>
    <w:rsid w:val="0090211F"/>
    <w:rsid w:val="009021E8"/>
    <w:rsid w:val="009027C2"/>
    <w:rsid w:val="00902AE7"/>
    <w:rsid w:val="009038FF"/>
    <w:rsid w:val="00903C31"/>
    <w:rsid w:val="00903E77"/>
    <w:rsid w:val="0090464B"/>
    <w:rsid w:val="0090491B"/>
    <w:rsid w:val="00904950"/>
    <w:rsid w:val="00904E97"/>
    <w:rsid w:val="009057F1"/>
    <w:rsid w:val="00905B55"/>
    <w:rsid w:val="009060AB"/>
    <w:rsid w:val="00907680"/>
    <w:rsid w:val="009077CB"/>
    <w:rsid w:val="00907BD2"/>
    <w:rsid w:val="00907CD9"/>
    <w:rsid w:val="00907D1E"/>
    <w:rsid w:val="00907D5A"/>
    <w:rsid w:val="00907D81"/>
    <w:rsid w:val="00910553"/>
    <w:rsid w:val="009105A4"/>
    <w:rsid w:val="00910D9F"/>
    <w:rsid w:val="00910ED4"/>
    <w:rsid w:val="00911020"/>
    <w:rsid w:val="009117F5"/>
    <w:rsid w:val="0091187B"/>
    <w:rsid w:val="00911C94"/>
    <w:rsid w:val="009120F7"/>
    <w:rsid w:val="00912372"/>
    <w:rsid w:val="0091276F"/>
    <w:rsid w:val="00912AD1"/>
    <w:rsid w:val="00912BB1"/>
    <w:rsid w:val="0091302A"/>
    <w:rsid w:val="0091361E"/>
    <w:rsid w:val="00913A02"/>
    <w:rsid w:val="00913DBA"/>
    <w:rsid w:val="00913E7F"/>
    <w:rsid w:val="00913FBB"/>
    <w:rsid w:val="00913FCC"/>
    <w:rsid w:val="009143FF"/>
    <w:rsid w:val="00914698"/>
    <w:rsid w:val="0091489A"/>
    <w:rsid w:val="00914AA9"/>
    <w:rsid w:val="009152BF"/>
    <w:rsid w:val="0091564D"/>
    <w:rsid w:val="00915C81"/>
    <w:rsid w:val="00915E5B"/>
    <w:rsid w:val="00915F25"/>
    <w:rsid w:val="00915F93"/>
    <w:rsid w:val="00916059"/>
    <w:rsid w:val="00916967"/>
    <w:rsid w:val="00917072"/>
    <w:rsid w:val="00917DFD"/>
    <w:rsid w:val="00920039"/>
    <w:rsid w:val="00920123"/>
    <w:rsid w:val="00920865"/>
    <w:rsid w:val="00920BB3"/>
    <w:rsid w:val="00920C80"/>
    <w:rsid w:val="00921275"/>
    <w:rsid w:val="0092158D"/>
    <w:rsid w:val="00921757"/>
    <w:rsid w:val="0092188C"/>
    <w:rsid w:val="00921E67"/>
    <w:rsid w:val="00922117"/>
    <w:rsid w:val="00922B19"/>
    <w:rsid w:val="00922FB0"/>
    <w:rsid w:val="00923668"/>
    <w:rsid w:val="0092404C"/>
    <w:rsid w:val="0092484A"/>
    <w:rsid w:val="00924919"/>
    <w:rsid w:val="00925125"/>
    <w:rsid w:val="009252A9"/>
    <w:rsid w:val="009253D3"/>
    <w:rsid w:val="0092587E"/>
    <w:rsid w:val="009259DC"/>
    <w:rsid w:val="00925A08"/>
    <w:rsid w:val="00925DC7"/>
    <w:rsid w:val="009261B2"/>
    <w:rsid w:val="00926247"/>
    <w:rsid w:val="00926C5E"/>
    <w:rsid w:val="009274C2"/>
    <w:rsid w:val="00927934"/>
    <w:rsid w:val="00927D00"/>
    <w:rsid w:val="0093005E"/>
    <w:rsid w:val="0093132A"/>
    <w:rsid w:val="009313F7"/>
    <w:rsid w:val="009318BA"/>
    <w:rsid w:val="00931B5C"/>
    <w:rsid w:val="00932803"/>
    <w:rsid w:val="00932A43"/>
    <w:rsid w:val="00932D0C"/>
    <w:rsid w:val="00932DE4"/>
    <w:rsid w:val="00933ADD"/>
    <w:rsid w:val="009348F2"/>
    <w:rsid w:val="0093492F"/>
    <w:rsid w:val="00934971"/>
    <w:rsid w:val="00934AD6"/>
    <w:rsid w:val="00934D96"/>
    <w:rsid w:val="00934FF5"/>
    <w:rsid w:val="009351BC"/>
    <w:rsid w:val="00935BD8"/>
    <w:rsid w:val="00935CF8"/>
    <w:rsid w:val="00935E0F"/>
    <w:rsid w:val="009365F2"/>
    <w:rsid w:val="009367B7"/>
    <w:rsid w:val="00936B32"/>
    <w:rsid w:val="009370D5"/>
    <w:rsid w:val="009378E4"/>
    <w:rsid w:val="00937B9F"/>
    <w:rsid w:val="00937BFE"/>
    <w:rsid w:val="00937EB2"/>
    <w:rsid w:val="009401AB"/>
    <w:rsid w:val="00940223"/>
    <w:rsid w:val="0094048F"/>
    <w:rsid w:val="00941223"/>
    <w:rsid w:val="00941468"/>
    <w:rsid w:val="0094176E"/>
    <w:rsid w:val="00941985"/>
    <w:rsid w:val="009419C9"/>
    <w:rsid w:val="00941A75"/>
    <w:rsid w:val="00941F98"/>
    <w:rsid w:val="0094227F"/>
    <w:rsid w:val="009423D1"/>
    <w:rsid w:val="00942587"/>
    <w:rsid w:val="009427A9"/>
    <w:rsid w:val="00942E0E"/>
    <w:rsid w:val="009431F3"/>
    <w:rsid w:val="009436BF"/>
    <w:rsid w:val="00943DD3"/>
    <w:rsid w:val="00944298"/>
    <w:rsid w:val="009443CD"/>
    <w:rsid w:val="0094496F"/>
    <w:rsid w:val="00944BF8"/>
    <w:rsid w:val="00944E46"/>
    <w:rsid w:val="00945464"/>
    <w:rsid w:val="00945928"/>
    <w:rsid w:val="00945CCD"/>
    <w:rsid w:val="00946112"/>
    <w:rsid w:val="009461CE"/>
    <w:rsid w:val="00946395"/>
    <w:rsid w:val="0094678D"/>
    <w:rsid w:val="00946A4A"/>
    <w:rsid w:val="00946A7A"/>
    <w:rsid w:val="00946D85"/>
    <w:rsid w:val="0094718B"/>
    <w:rsid w:val="009473C8"/>
    <w:rsid w:val="00947889"/>
    <w:rsid w:val="00950547"/>
    <w:rsid w:val="009505FB"/>
    <w:rsid w:val="009506BA"/>
    <w:rsid w:val="00950B24"/>
    <w:rsid w:val="00950BAB"/>
    <w:rsid w:val="00950FBA"/>
    <w:rsid w:val="00951284"/>
    <w:rsid w:val="00951673"/>
    <w:rsid w:val="00951EE4"/>
    <w:rsid w:val="009520E8"/>
    <w:rsid w:val="00952C79"/>
    <w:rsid w:val="0095317D"/>
    <w:rsid w:val="009537D1"/>
    <w:rsid w:val="009538B5"/>
    <w:rsid w:val="00953AAD"/>
    <w:rsid w:val="00954014"/>
    <w:rsid w:val="00954898"/>
    <w:rsid w:val="00954D4A"/>
    <w:rsid w:val="00954DB3"/>
    <w:rsid w:val="009550D3"/>
    <w:rsid w:val="009552D0"/>
    <w:rsid w:val="009556C7"/>
    <w:rsid w:val="00955D51"/>
    <w:rsid w:val="00955F37"/>
    <w:rsid w:val="009566DE"/>
    <w:rsid w:val="00956754"/>
    <w:rsid w:val="0095676A"/>
    <w:rsid w:val="00957098"/>
    <w:rsid w:val="009577B4"/>
    <w:rsid w:val="00957DFD"/>
    <w:rsid w:val="00957F6D"/>
    <w:rsid w:val="00960041"/>
    <w:rsid w:val="00961036"/>
    <w:rsid w:val="0096105A"/>
    <w:rsid w:val="00961229"/>
    <w:rsid w:val="009612F6"/>
    <w:rsid w:val="00961372"/>
    <w:rsid w:val="009619F6"/>
    <w:rsid w:val="00961B5C"/>
    <w:rsid w:val="009625BB"/>
    <w:rsid w:val="00962A40"/>
    <w:rsid w:val="00962B96"/>
    <w:rsid w:val="009638C5"/>
    <w:rsid w:val="009638FD"/>
    <w:rsid w:val="00963B35"/>
    <w:rsid w:val="00963D7B"/>
    <w:rsid w:val="00964ACA"/>
    <w:rsid w:val="009654B1"/>
    <w:rsid w:val="009658E5"/>
    <w:rsid w:val="00965B3A"/>
    <w:rsid w:val="00965F23"/>
    <w:rsid w:val="00965F99"/>
    <w:rsid w:val="009664C7"/>
    <w:rsid w:val="00966601"/>
    <w:rsid w:val="00966B7C"/>
    <w:rsid w:val="00967043"/>
    <w:rsid w:val="009678A3"/>
    <w:rsid w:val="00967A74"/>
    <w:rsid w:val="00967D7D"/>
    <w:rsid w:val="00967FE6"/>
    <w:rsid w:val="009701A4"/>
    <w:rsid w:val="00970B57"/>
    <w:rsid w:val="009720C9"/>
    <w:rsid w:val="00972F47"/>
    <w:rsid w:val="00973974"/>
    <w:rsid w:val="00973D62"/>
    <w:rsid w:val="00974051"/>
    <w:rsid w:val="009746FF"/>
    <w:rsid w:val="0097484A"/>
    <w:rsid w:val="00974885"/>
    <w:rsid w:val="00974FB9"/>
    <w:rsid w:val="009750E4"/>
    <w:rsid w:val="00975344"/>
    <w:rsid w:val="00975399"/>
    <w:rsid w:val="00975687"/>
    <w:rsid w:val="009757AF"/>
    <w:rsid w:val="00975BE5"/>
    <w:rsid w:val="00975F08"/>
    <w:rsid w:val="0097636B"/>
    <w:rsid w:val="00976567"/>
    <w:rsid w:val="00976570"/>
    <w:rsid w:val="009768F4"/>
    <w:rsid w:val="00976C6C"/>
    <w:rsid w:val="00976D23"/>
    <w:rsid w:val="00977124"/>
    <w:rsid w:val="009775A4"/>
    <w:rsid w:val="00977942"/>
    <w:rsid w:val="00977B80"/>
    <w:rsid w:val="00977DB2"/>
    <w:rsid w:val="009800E0"/>
    <w:rsid w:val="0098034C"/>
    <w:rsid w:val="009804C0"/>
    <w:rsid w:val="0098075B"/>
    <w:rsid w:val="00981064"/>
    <w:rsid w:val="009811FE"/>
    <w:rsid w:val="00981242"/>
    <w:rsid w:val="009820A3"/>
    <w:rsid w:val="00982529"/>
    <w:rsid w:val="0098292C"/>
    <w:rsid w:val="00982A2F"/>
    <w:rsid w:val="00982CF0"/>
    <w:rsid w:val="009830D6"/>
    <w:rsid w:val="00984137"/>
    <w:rsid w:val="009846FA"/>
    <w:rsid w:val="00984A2B"/>
    <w:rsid w:val="00984BA2"/>
    <w:rsid w:val="00984D63"/>
    <w:rsid w:val="00984E92"/>
    <w:rsid w:val="00984FE4"/>
    <w:rsid w:val="0098522D"/>
    <w:rsid w:val="009852CD"/>
    <w:rsid w:val="009852E4"/>
    <w:rsid w:val="0098554C"/>
    <w:rsid w:val="0098578C"/>
    <w:rsid w:val="009866DF"/>
    <w:rsid w:val="0098674B"/>
    <w:rsid w:val="009867FA"/>
    <w:rsid w:val="0098685B"/>
    <w:rsid w:val="00987259"/>
    <w:rsid w:val="009877FA"/>
    <w:rsid w:val="00987C85"/>
    <w:rsid w:val="00990470"/>
    <w:rsid w:val="0099058C"/>
    <w:rsid w:val="00990B23"/>
    <w:rsid w:val="00990C32"/>
    <w:rsid w:val="009911A5"/>
    <w:rsid w:val="00991FAB"/>
    <w:rsid w:val="00992693"/>
    <w:rsid w:val="00992A17"/>
    <w:rsid w:val="00993663"/>
    <w:rsid w:val="009936DE"/>
    <w:rsid w:val="00993773"/>
    <w:rsid w:val="00993ACB"/>
    <w:rsid w:val="00994B6C"/>
    <w:rsid w:val="00994E2F"/>
    <w:rsid w:val="00994E37"/>
    <w:rsid w:val="00995288"/>
    <w:rsid w:val="00995CAE"/>
    <w:rsid w:val="00995E25"/>
    <w:rsid w:val="009962E7"/>
    <w:rsid w:val="00996725"/>
    <w:rsid w:val="0099672A"/>
    <w:rsid w:val="00996C1C"/>
    <w:rsid w:val="009970B9"/>
    <w:rsid w:val="00997359"/>
    <w:rsid w:val="00997596"/>
    <w:rsid w:val="00997B30"/>
    <w:rsid w:val="00997BE6"/>
    <w:rsid w:val="00997BF7"/>
    <w:rsid w:val="00997C69"/>
    <w:rsid w:val="009A0036"/>
    <w:rsid w:val="009A011C"/>
    <w:rsid w:val="009A034F"/>
    <w:rsid w:val="009A13C4"/>
    <w:rsid w:val="009A174F"/>
    <w:rsid w:val="009A1B28"/>
    <w:rsid w:val="009A28DD"/>
    <w:rsid w:val="009A293C"/>
    <w:rsid w:val="009A2C39"/>
    <w:rsid w:val="009A2C96"/>
    <w:rsid w:val="009A2D91"/>
    <w:rsid w:val="009A2FFC"/>
    <w:rsid w:val="009A3043"/>
    <w:rsid w:val="009A3B68"/>
    <w:rsid w:val="009A3FF5"/>
    <w:rsid w:val="009A4455"/>
    <w:rsid w:val="009A46FD"/>
    <w:rsid w:val="009A47CF"/>
    <w:rsid w:val="009A48CC"/>
    <w:rsid w:val="009A4A17"/>
    <w:rsid w:val="009A5117"/>
    <w:rsid w:val="009A51F9"/>
    <w:rsid w:val="009A56DF"/>
    <w:rsid w:val="009A570F"/>
    <w:rsid w:val="009A5747"/>
    <w:rsid w:val="009A5DB5"/>
    <w:rsid w:val="009A5FF2"/>
    <w:rsid w:val="009A6EAB"/>
    <w:rsid w:val="009A6F9B"/>
    <w:rsid w:val="009A7F0C"/>
    <w:rsid w:val="009B0037"/>
    <w:rsid w:val="009B0F46"/>
    <w:rsid w:val="009B1630"/>
    <w:rsid w:val="009B16E2"/>
    <w:rsid w:val="009B1A4C"/>
    <w:rsid w:val="009B1AA1"/>
    <w:rsid w:val="009B1EEA"/>
    <w:rsid w:val="009B2757"/>
    <w:rsid w:val="009B2823"/>
    <w:rsid w:val="009B2867"/>
    <w:rsid w:val="009B2B0D"/>
    <w:rsid w:val="009B2F38"/>
    <w:rsid w:val="009B3390"/>
    <w:rsid w:val="009B350C"/>
    <w:rsid w:val="009B38A9"/>
    <w:rsid w:val="009B4CC3"/>
    <w:rsid w:val="009B4DE6"/>
    <w:rsid w:val="009B5260"/>
    <w:rsid w:val="009B5378"/>
    <w:rsid w:val="009B560A"/>
    <w:rsid w:val="009B5E13"/>
    <w:rsid w:val="009B5EF5"/>
    <w:rsid w:val="009B62B5"/>
    <w:rsid w:val="009B644C"/>
    <w:rsid w:val="009B6779"/>
    <w:rsid w:val="009B70B5"/>
    <w:rsid w:val="009B734B"/>
    <w:rsid w:val="009B74D2"/>
    <w:rsid w:val="009B756B"/>
    <w:rsid w:val="009B786A"/>
    <w:rsid w:val="009B7EC7"/>
    <w:rsid w:val="009C0A54"/>
    <w:rsid w:val="009C0EC8"/>
    <w:rsid w:val="009C1409"/>
    <w:rsid w:val="009C192E"/>
    <w:rsid w:val="009C295C"/>
    <w:rsid w:val="009C332D"/>
    <w:rsid w:val="009C3E01"/>
    <w:rsid w:val="009C40E3"/>
    <w:rsid w:val="009C4271"/>
    <w:rsid w:val="009C450D"/>
    <w:rsid w:val="009C46E0"/>
    <w:rsid w:val="009C4C0F"/>
    <w:rsid w:val="009C4FB6"/>
    <w:rsid w:val="009C5409"/>
    <w:rsid w:val="009C560C"/>
    <w:rsid w:val="009C5BEE"/>
    <w:rsid w:val="009C673C"/>
    <w:rsid w:val="009C6DA9"/>
    <w:rsid w:val="009C7703"/>
    <w:rsid w:val="009C7912"/>
    <w:rsid w:val="009C7A18"/>
    <w:rsid w:val="009C7D2E"/>
    <w:rsid w:val="009C7F8C"/>
    <w:rsid w:val="009D019D"/>
    <w:rsid w:val="009D054E"/>
    <w:rsid w:val="009D0ECF"/>
    <w:rsid w:val="009D1533"/>
    <w:rsid w:val="009D1B2D"/>
    <w:rsid w:val="009D2987"/>
    <w:rsid w:val="009D29A5"/>
    <w:rsid w:val="009D2F1D"/>
    <w:rsid w:val="009D3EC5"/>
    <w:rsid w:val="009D3F0F"/>
    <w:rsid w:val="009D4B4D"/>
    <w:rsid w:val="009D56AB"/>
    <w:rsid w:val="009D59B0"/>
    <w:rsid w:val="009D5CB5"/>
    <w:rsid w:val="009D5D63"/>
    <w:rsid w:val="009D670A"/>
    <w:rsid w:val="009E0279"/>
    <w:rsid w:val="009E032A"/>
    <w:rsid w:val="009E0BAE"/>
    <w:rsid w:val="009E0CB7"/>
    <w:rsid w:val="009E0CC6"/>
    <w:rsid w:val="009E0ED6"/>
    <w:rsid w:val="009E13E5"/>
    <w:rsid w:val="009E1A5D"/>
    <w:rsid w:val="009E1A98"/>
    <w:rsid w:val="009E1E14"/>
    <w:rsid w:val="009E1FC3"/>
    <w:rsid w:val="009E298C"/>
    <w:rsid w:val="009E2D2E"/>
    <w:rsid w:val="009E2ED2"/>
    <w:rsid w:val="009E3266"/>
    <w:rsid w:val="009E3320"/>
    <w:rsid w:val="009E335D"/>
    <w:rsid w:val="009E3E43"/>
    <w:rsid w:val="009E4461"/>
    <w:rsid w:val="009E491A"/>
    <w:rsid w:val="009E497D"/>
    <w:rsid w:val="009E4CA5"/>
    <w:rsid w:val="009E4D2A"/>
    <w:rsid w:val="009E4D70"/>
    <w:rsid w:val="009E4F8D"/>
    <w:rsid w:val="009E5636"/>
    <w:rsid w:val="009E5C46"/>
    <w:rsid w:val="009E5CA3"/>
    <w:rsid w:val="009E5FA4"/>
    <w:rsid w:val="009E609F"/>
    <w:rsid w:val="009E6E97"/>
    <w:rsid w:val="009E726C"/>
    <w:rsid w:val="009E7495"/>
    <w:rsid w:val="009E75C9"/>
    <w:rsid w:val="009E7612"/>
    <w:rsid w:val="009F030B"/>
    <w:rsid w:val="009F0320"/>
    <w:rsid w:val="009F0751"/>
    <w:rsid w:val="009F08FF"/>
    <w:rsid w:val="009F1531"/>
    <w:rsid w:val="009F1568"/>
    <w:rsid w:val="009F168B"/>
    <w:rsid w:val="009F1709"/>
    <w:rsid w:val="009F2042"/>
    <w:rsid w:val="009F2340"/>
    <w:rsid w:val="009F234D"/>
    <w:rsid w:val="009F2397"/>
    <w:rsid w:val="009F23D0"/>
    <w:rsid w:val="009F2C28"/>
    <w:rsid w:val="009F338B"/>
    <w:rsid w:val="009F3520"/>
    <w:rsid w:val="009F3946"/>
    <w:rsid w:val="009F3CD3"/>
    <w:rsid w:val="009F3CEF"/>
    <w:rsid w:val="009F3EB1"/>
    <w:rsid w:val="009F416C"/>
    <w:rsid w:val="009F5303"/>
    <w:rsid w:val="009F53F5"/>
    <w:rsid w:val="009F573F"/>
    <w:rsid w:val="009F5B48"/>
    <w:rsid w:val="009F6064"/>
    <w:rsid w:val="009F6075"/>
    <w:rsid w:val="009F631B"/>
    <w:rsid w:val="009F6F26"/>
    <w:rsid w:val="009F7007"/>
    <w:rsid w:val="009F7494"/>
    <w:rsid w:val="009F7A37"/>
    <w:rsid w:val="00A0084A"/>
    <w:rsid w:val="00A00B43"/>
    <w:rsid w:val="00A012D4"/>
    <w:rsid w:val="00A0249B"/>
    <w:rsid w:val="00A025F4"/>
    <w:rsid w:val="00A02C0E"/>
    <w:rsid w:val="00A03078"/>
    <w:rsid w:val="00A03569"/>
    <w:rsid w:val="00A03624"/>
    <w:rsid w:val="00A037FC"/>
    <w:rsid w:val="00A03D47"/>
    <w:rsid w:val="00A041FD"/>
    <w:rsid w:val="00A042D0"/>
    <w:rsid w:val="00A045E8"/>
    <w:rsid w:val="00A045F2"/>
    <w:rsid w:val="00A04DDE"/>
    <w:rsid w:val="00A05826"/>
    <w:rsid w:val="00A0606B"/>
    <w:rsid w:val="00A0691E"/>
    <w:rsid w:val="00A069CF"/>
    <w:rsid w:val="00A06A19"/>
    <w:rsid w:val="00A0732D"/>
    <w:rsid w:val="00A0742A"/>
    <w:rsid w:val="00A07665"/>
    <w:rsid w:val="00A07DE8"/>
    <w:rsid w:val="00A07DF0"/>
    <w:rsid w:val="00A07E15"/>
    <w:rsid w:val="00A100E7"/>
    <w:rsid w:val="00A10115"/>
    <w:rsid w:val="00A103F9"/>
    <w:rsid w:val="00A1048F"/>
    <w:rsid w:val="00A109F6"/>
    <w:rsid w:val="00A10CE4"/>
    <w:rsid w:val="00A11EDB"/>
    <w:rsid w:val="00A120CE"/>
    <w:rsid w:val="00A1385A"/>
    <w:rsid w:val="00A13BEC"/>
    <w:rsid w:val="00A13FF7"/>
    <w:rsid w:val="00A140CB"/>
    <w:rsid w:val="00A14153"/>
    <w:rsid w:val="00A14757"/>
    <w:rsid w:val="00A14797"/>
    <w:rsid w:val="00A14B81"/>
    <w:rsid w:val="00A155B6"/>
    <w:rsid w:val="00A15A93"/>
    <w:rsid w:val="00A1636A"/>
    <w:rsid w:val="00A169C7"/>
    <w:rsid w:val="00A16E0D"/>
    <w:rsid w:val="00A16E0F"/>
    <w:rsid w:val="00A16E43"/>
    <w:rsid w:val="00A16E8D"/>
    <w:rsid w:val="00A170D5"/>
    <w:rsid w:val="00A17247"/>
    <w:rsid w:val="00A1733F"/>
    <w:rsid w:val="00A173D8"/>
    <w:rsid w:val="00A17560"/>
    <w:rsid w:val="00A17A91"/>
    <w:rsid w:val="00A17E0F"/>
    <w:rsid w:val="00A20145"/>
    <w:rsid w:val="00A214B8"/>
    <w:rsid w:val="00A225C6"/>
    <w:rsid w:val="00A22BB6"/>
    <w:rsid w:val="00A22E2E"/>
    <w:rsid w:val="00A22E95"/>
    <w:rsid w:val="00A23497"/>
    <w:rsid w:val="00A235DC"/>
    <w:rsid w:val="00A23875"/>
    <w:rsid w:val="00A238C3"/>
    <w:rsid w:val="00A23B65"/>
    <w:rsid w:val="00A23EB1"/>
    <w:rsid w:val="00A23EC6"/>
    <w:rsid w:val="00A241E3"/>
    <w:rsid w:val="00A245D9"/>
    <w:rsid w:val="00A24739"/>
    <w:rsid w:val="00A249BA"/>
    <w:rsid w:val="00A24CB2"/>
    <w:rsid w:val="00A24EB4"/>
    <w:rsid w:val="00A253BD"/>
    <w:rsid w:val="00A25602"/>
    <w:rsid w:val="00A27011"/>
    <w:rsid w:val="00A27245"/>
    <w:rsid w:val="00A2738C"/>
    <w:rsid w:val="00A274DF"/>
    <w:rsid w:val="00A2767E"/>
    <w:rsid w:val="00A27762"/>
    <w:rsid w:val="00A277DB"/>
    <w:rsid w:val="00A30601"/>
    <w:rsid w:val="00A30634"/>
    <w:rsid w:val="00A30AC2"/>
    <w:rsid w:val="00A3194C"/>
    <w:rsid w:val="00A320A7"/>
    <w:rsid w:val="00A33079"/>
    <w:rsid w:val="00A33125"/>
    <w:rsid w:val="00A33567"/>
    <w:rsid w:val="00A33580"/>
    <w:rsid w:val="00A3362D"/>
    <w:rsid w:val="00A339F9"/>
    <w:rsid w:val="00A33A2B"/>
    <w:rsid w:val="00A33B85"/>
    <w:rsid w:val="00A3440B"/>
    <w:rsid w:val="00A34450"/>
    <w:rsid w:val="00A34BCF"/>
    <w:rsid w:val="00A35022"/>
    <w:rsid w:val="00A351ED"/>
    <w:rsid w:val="00A35668"/>
    <w:rsid w:val="00A35917"/>
    <w:rsid w:val="00A35CFF"/>
    <w:rsid w:val="00A3656B"/>
    <w:rsid w:val="00A3662A"/>
    <w:rsid w:val="00A369A3"/>
    <w:rsid w:val="00A40C61"/>
    <w:rsid w:val="00A410AA"/>
    <w:rsid w:val="00A4136E"/>
    <w:rsid w:val="00A41C7A"/>
    <w:rsid w:val="00A41D94"/>
    <w:rsid w:val="00A42087"/>
    <w:rsid w:val="00A42289"/>
    <w:rsid w:val="00A428E2"/>
    <w:rsid w:val="00A429E5"/>
    <w:rsid w:val="00A4328E"/>
    <w:rsid w:val="00A43653"/>
    <w:rsid w:val="00A43EB4"/>
    <w:rsid w:val="00A44014"/>
    <w:rsid w:val="00A44452"/>
    <w:rsid w:val="00A44474"/>
    <w:rsid w:val="00A448A8"/>
    <w:rsid w:val="00A454E7"/>
    <w:rsid w:val="00A45826"/>
    <w:rsid w:val="00A459FD"/>
    <w:rsid w:val="00A45BA3"/>
    <w:rsid w:val="00A45D48"/>
    <w:rsid w:val="00A45ED2"/>
    <w:rsid w:val="00A463C9"/>
    <w:rsid w:val="00A4698F"/>
    <w:rsid w:val="00A47273"/>
    <w:rsid w:val="00A47381"/>
    <w:rsid w:val="00A50927"/>
    <w:rsid w:val="00A50CC4"/>
    <w:rsid w:val="00A510FA"/>
    <w:rsid w:val="00A511E5"/>
    <w:rsid w:val="00A51278"/>
    <w:rsid w:val="00A52815"/>
    <w:rsid w:val="00A529F3"/>
    <w:rsid w:val="00A52B33"/>
    <w:rsid w:val="00A52C3A"/>
    <w:rsid w:val="00A535A1"/>
    <w:rsid w:val="00A53749"/>
    <w:rsid w:val="00A5522E"/>
    <w:rsid w:val="00A55401"/>
    <w:rsid w:val="00A55D8A"/>
    <w:rsid w:val="00A5671C"/>
    <w:rsid w:val="00A5699B"/>
    <w:rsid w:val="00A56F89"/>
    <w:rsid w:val="00A570B0"/>
    <w:rsid w:val="00A57B37"/>
    <w:rsid w:val="00A57DA2"/>
    <w:rsid w:val="00A6087E"/>
    <w:rsid w:val="00A60EF3"/>
    <w:rsid w:val="00A6143A"/>
    <w:rsid w:val="00A62D5B"/>
    <w:rsid w:val="00A63826"/>
    <w:rsid w:val="00A6448C"/>
    <w:rsid w:val="00A64BE8"/>
    <w:rsid w:val="00A65095"/>
    <w:rsid w:val="00A65277"/>
    <w:rsid w:val="00A652D6"/>
    <w:rsid w:val="00A6533A"/>
    <w:rsid w:val="00A655F4"/>
    <w:rsid w:val="00A66A19"/>
    <w:rsid w:val="00A70110"/>
    <w:rsid w:val="00A70448"/>
    <w:rsid w:val="00A70F55"/>
    <w:rsid w:val="00A71673"/>
    <w:rsid w:val="00A71B83"/>
    <w:rsid w:val="00A71E86"/>
    <w:rsid w:val="00A71F13"/>
    <w:rsid w:val="00A71F25"/>
    <w:rsid w:val="00A721B5"/>
    <w:rsid w:val="00A72568"/>
    <w:rsid w:val="00A72581"/>
    <w:rsid w:val="00A7262F"/>
    <w:rsid w:val="00A72763"/>
    <w:rsid w:val="00A72CBE"/>
    <w:rsid w:val="00A739EE"/>
    <w:rsid w:val="00A73C2D"/>
    <w:rsid w:val="00A73F97"/>
    <w:rsid w:val="00A749C3"/>
    <w:rsid w:val="00A74CCA"/>
    <w:rsid w:val="00A74F19"/>
    <w:rsid w:val="00A750D6"/>
    <w:rsid w:val="00A756EE"/>
    <w:rsid w:val="00A75ED2"/>
    <w:rsid w:val="00A76401"/>
    <w:rsid w:val="00A7656A"/>
    <w:rsid w:val="00A76722"/>
    <w:rsid w:val="00A767E9"/>
    <w:rsid w:val="00A769DC"/>
    <w:rsid w:val="00A77BC5"/>
    <w:rsid w:val="00A8023E"/>
    <w:rsid w:val="00A802E1"/>
    <w:rsid w:val="00A808BF"/>
    <w:rsid w:val="00A80EBD"/>
    <w:rsid w:val="00A81716"/>
    <w:rsid w:val="00A817C4"/>
    <w:rsid w:val="00A81C93"/>
    <w:rsid w:val="00A82286"/>
    <w:rsid w:val="00A8258D"/>
    <w:rsid w:val="00A826B6"/>
    <w:rsid w:val="00A8275F"/>
    <w:rsid w:val="00A82F26"/>
    <w:rsid w:val="00A835B6"/>
    <w:rsid w:val="00A837FB"/>
    <w:rsid w:val="00A83D7D"/>
    <w:rsid w:val="00A83DF1"/>
    <w:rsid w:val="00A83F4C"/>
    <w:rsid w:val="00A842EF"/>
    <w:rsid w:val="00A84E14"/>
    <w:rsid w:val="00A85145"/>
    <w:rsid w:val="00A85257"/>
    <w:rsid w:val="00A85330"/>
    <w:rsid w:val="00A85832"/>
    <w:rsid w:val="00A85C80"/>
    <w:rsid w:val="00A8613E"/>
    <w:rsid w:val="00A86145"/>
    <w:rsid w:val="00A86625"/>
    <w:rsid w:val="00A86957"/>
    <w:rsid w:val="00A87070"/>
    <w:rsid w:val="00A87714"/>
    <w:rsid w:val="00A87973"/>
    <w:rsid w:val="00A87FA2"/>
    <w:rsid w:val="00A910CE"/>
    <w:rsid w:val="00A9135E"/>
    <w:rsid w:val="00A915E6"/>
    <w:rsid w:val="00A91BFF"/>
    <w:rsid w:val="00A9203C"/>
    <w:rsid w:val="00A922CD"/>
    <w:rsid w:val="00A92492"/>
    <w:rsid w:val="00A927D5"/>
    <w:rsid w:val="00A93555"/>
    <w:rsid w:val="00A93A2A"/>
    <w:rsid w:val="00A943B1"/>
    <w:rsid w:val="00A946E9"/>
    <w:rsid w:val="00A94A6F"/>
    <w:rsid w:val="00A94B57"/>
    <w:rsid w:val="00A951A8"/>
    <w:rsid w:val="00A9581B"/>
    <w:rsid w:val="00A95A56"/>
    <w:rsid w:val="00A96776"/>
    <w:rsid w:val="00A96FDF"/>
    <w:rsid w:val="00A97092"/>
    <w:rsid w:val="00A97414"/>
    <w:rsid w:val="00A97FDE"/>
    <w:rsid w:val="00AA037F"/>
    <w:rsid w:val="00AA0485"/>
    <w:rsid w:val="00AA09BA"/>
    <w:rsid w:val="00AA0A98"/>
    <w:rsid w:val="00AA0C64"/>
    <w:rsid w:val="00AA0DD0"/>
    <w:rsid w:val="00AA1209"/>
    <w:rsid w:val="00AA1840"/>
    <w:rsid w:val="00AA1E96"/>
    <w:rsid w:val="00AA2A30"/>
    <w:rsid w:val="00AA3371"/>
    <w:rsid w:val="00AA3E4B"/>
    <w:rsid w:val="00AA404F"/>
    <w:rsid w:val="00AA40F2"/>
    <w:rsid w:val="00AA5159"/>
    <w:rsid w:val="00AA56E1"/>
    <w:rsid w:val="00AA653A"/>
    <w:rsid w:val="00AA6599"/>
    <w:rsid w:val="00AA70ED"/>
    <w:rsid w:val="00AA7106"/>
    <w:rsid w:val="00AA7C13"/>
    <w:rsid w:val="00AB0042"/>
    <w:rsid w:val="00AB024A"/>
    <w:rsid w:val="00AB0262"/>
    <w:rsid w:val="00AB0E82"/>
    <w:rsid w:val="00AB2659"/>
    <w:rsid w:val="00AB2F9B"/>
    <w:rsid w:val="00AB2FCE"/>
    <w:rsid w:val="00AB3493"/>
    <w:rsid w:val="00AB3B28"/>
    <w:rsid w:val="00AB3BDB"/>
    <w:rsid w:val="00AB3FA4"/>
    <w:rsid w:val="00AB42F2"/>
    <w:rsid w:val="00AB4679"/>
    <w:rsid w:val="00AB4B9F"/>
    <w:rsid w:val="00AB4F35"/>
    <w:rsid w:val="00AB59AC"/>
    <w:rsid w:val="00AB5A6F"/>
    <w:rsid w:val="00AB5E7F"/>
    <w:rsid w:val="00AB6316"/>
    <w:rsid w:val="00AB64E4"/>
    <w:rsid w:val="00AB6E0B"/>
    <w:rsid w:val="00AB7538"/>
    <w:rsid w:val="00AB7642"/>
    <w:rsid w:val="00AB7C8B"/>
    <w:rsid w:val="00AC0907"/>
    <w:rsid w:val="00AC15B1"/>
    <w:rsid w:val="00AC16F5"/>
    <w:rsid w:val="00AC1F1C"/>
    <w:rsid w:val="00AC2AF2"/>
    <w:rsid w:val="00AC33CC"/>
    <w:rsid w:val="00AC35C3"/>
    <w:rsid w:val="00AC44AC"/>
    <w:rsid w:val="00AC4CA9"/>
    <w:rsid w:val="00AC4EAB"/>
    <w:rsid w:val="00AC4F34"/>
    <w:rsid w:val="00AC510C"/>
    <w:rsid w:val="00AC5F58"/>
    <w:rsid w:val="00AC691F"/>
    <w:rsid w:val="00AC6D2E"/>
    <w:rsid w:val="00AC6D97"/>
    <w:rsid w:val="00AC6E26"/>
    <w:rsid w:val="00AC7472"/>
    <w:rsid w:val="00AC7A11"/>
    <w:rsid w:val="00AC7B6B"/>
    <w:rsid w:val="00AC7F52"/>
    <w:rsid w:val="00AD12E7"/>
    <w:rsid w:val="00AD147E"/>
    <w:rsid w:val="00AD1982"/>
    <w:rsid w:val="00AD1B27"/>
    <w:rsid w:val="00AD1BC0"/>
    <w:rsid w:val="00AD2882"/>
    <w:rsid w:val="00AD2A89"/>
    <w:rsid w:val="00AD3050"/>
    <w:rsid w:val="00AD34EF"/>
    <w:rsid w:val="00AD385D"/>
    <w:rsid w:val="00AD398E"/>
    <w:rsid w:val="00AD3AFF"/>
    <w:rsid w:val="00AD4127"/>
    <w:rsid w:val="00AD4145"/>
    <w:rsid w:val="00AD4F20"/>
    <w:rsid w:val="00AD5086"/>
    <w:rsid w:val="00AD5372"/>
    <w:rsid w:val="00AD560E"/>
    <w:rsid w:val="00AD5A81"/>
    <w:rsid w:val="00AD5C9F"/>
    <w:rsid w:val="00AD6400"/>
    <w:rsid w:val="00AD6F6F"/>
    <w:rsid w:val="00AD6F7D"/>
    <w:rsid w:val="00AD7129"/>
    <w:rsid w:val="00AD7144"/>
    <w:rsid w:val="00AD7338"/>
    <w:rsid w:val="00AD7EB3"/>
    <w:rsid w:val="00AE04EC"/>
    <w:rsid w:val="00AE069C"/>
    <w:rsid w:val="00AE0A1F"/>
    <w:rsid w:val="00AE0C05"/>
    <w:rsid w:val="00AE0D8F"/>
    <w:rsid w:val="00AE1387"/>
    <w:rsid w:val="00AE14E3"/>
    <w:rsid w:val="00AE158D"/>
    <w:rsid w:val="00AE21D4"/>
    <w:rsid w:val="00AE2F5F"/>
    <w:rsid w:val="00AE3B0D"/>
    <w:rsid w:val="00AE3FD1"/>
    <w:rsid w:val="00AE4128"/>
    <w:rsid w:val="00AE4592"/>
    <w:rsid w:val="00AE461B"/>
    <w:rsid w:val="00AE4642"/>
    <w:rsid w:val="00AE4C83"/>
    <w:rsid w:val="00AE58D1"/>
    <w:rsid w:val="00AE5967"/>
    <w:rsid w:val="00AE5A8A"/>
    <w:rsid w:val="00AE5EF5"/>
    <w:rsid w:val="00AE61F2"/>
    <w:rsid w:val="00AE6E6A"/>
    <w:rsid w:val="00AE72A2"/>
    <w:rsid w:val="00AE7669"/>
    <w:rsid w:val="00AE7FF4"/>
    <w:rsid w:val="00AF0538"/>
    <w:rsid w:val="00AF0C90"/>
    <w:rsid w:val="00AF1326"/>
    <w:rsid w:val="00AF139B"/>
    <w:rsid w:val="00AF208D"/>
    <w:rsid w:val="00AF237F"/>
    <w:rsid w:val="00AF2924"/>
    <w:rsid w:val="00AF2933"/>
    <w:rsid w:val="00AF2C88"/>
    <w:rsid w:val="00AF2E69"/>
    <w:rsid w:val="00AF3922"/>
    <w:rsid w:val="00AF3C30"/>
    <w:rsid w:val="00AF4AE8"/>
    <w:rsid w:val="00AF4BB6"/>
    <w:rsid w:val="00AF50A6"/>
    <w:rsid w:val="00AF62D7"/>
    <w:rsid w:val="00AF6832"/>
    <w:rsid w:val="00AF6DF3"/>
    <w:rsid w:val="00AF7256"/>
    <w:rsid w:val="00AF73BD"/>
    <w:rsid w:val="00AF79FF"/>
    <w:rsid w:val="00B005D5"/>
    <w:rsid w:val="00B0067B"/>
    <w:rsid w:val="00B006A2"/>
    <w:rsid w:val="00B0125E"/>
    <w:rsid w:val="00B01665"/>
    <w:rsid w:val="00B018B5"/>
    <w:rsid w:val="00B0274A"/>
    <w:rsid w:val="00B02CBD"/>
    <w:rsid w:val="00B036F2"/>
    <w:rsid w:val="00B0388F"/>
    <w:rsid w:val="00B03D5F"/>
    <w:rsid w:val="00B041B0"/>
    <w:rsid w:val="00B04316"/>
    <w:rsid w:val="00B0455A"/>
    <w:rsid w:val="00B04732"/>
    <w:rsid w:val="00B0505E"/>
    <w:rsid w:val="00B058EA"/>
    <w:rsid w:val="00B05B96"/>
    <w:rsid w:val="00B05C03"/>
    <w:rsid w:val="00B0614A"/>
    <w:rsid w:val="00B0648B"/>
    <w:rsid w:val="00B067D0"/>
    <w:rsid w:val="00B06C65"/>
    <w:rsid w:val="00B07E6E"/>
    <w:rsid w:val="00B1073C"/>
    <w:rsid w:val="00B11B94"/>
    <w:rsid w:val="00B11E67"/>
    <w:rsid w:val="00B11FAD"/>
    <w:rsid w:val="00B12724"/>
    <w:rsid w:val="00B12E5A"/>
    <w:rsid w:val="00B131DE"/>
    <w:rsid w:val="00B136BE"/>
    <w:rsid w:val="00B13A9C"/>
    <w:rsid w:val="00B13BFF"/>
    <w:rsid w:val="00B13DEB"/>
    <w:rsid w:val="00B13FD5"/>
    <w:rsid w:val="00B1403C"/>
    <w:rsid w:val="00B14171"/>
    <w:rsid w:val="00B14A26"/>
    <w:rsid w:val="00B14A4C"/>
    <w:rsid w:val="00B15579"/>
    <w:rsid w:val="00B168FE"/>
    <w:rsid w:val="00B16A06"/>
    <w:rsid w:val="00B17329"/>
    <w:rsid w:val="00B173A0"/>
    <w:rsid w:val="00B17BBC"/>
    <w:rsid w:val="00B20B05"/>
    <w:rsid w:val="00B20C22"/>
    <w:rsid w:val="00B21A42"/>
    <w:rsid w:val="00B22504"/>
    <w:rsid w:val="00B22C78"/>
    <w:rsid w:val="00B233DE"/>
    <w:rsid w:val="00B234EA"/>
    <w:rsid w:val="00B23AB3"/>
    <w:rsid w:val="00B23C1B"/>
    <w:rsid w:val="00B23CD0"/>
    <w:rsid w:val="00B2430E"/>
    <w:rsid w:val="00B2466A"/>
    <w:rsid w:val="00B248B6"/>
    <w:rsid w:val="00B25101"/>
    <w:rsid w:val="00B253B4"/>
    <w:rsid w:val="00B25503"/>
    <w:rsid w:val="00B25A36"/>
    <w:rsid w:val="00B25F34"/>
    <w:rsid w:val="00B26296"/>
    <w:rsid w:val="00B26E84"/>
    <w:rsid w:val="00B26FED"/>
    <w:rsid w:val="00B27E2A"/>
    <w:rsid w:val="00B3012B"/>
    <w:rsid w:val="00B303B1"/>
    <w:rsid w:val="00B30E36"/>
    <w:rsid w:val="00B30EC4"/>
    <w:rsid w:val="00B313C3"/>
    <w:rsid w:val="00B316E0"/>
    <w:rsid w:val="00B318D2"/>
    <w:rsid w:val="00B3196D"/>
    <w:rsid w:val="00B31AA1"/>
    <w:rsid w:val="00B31C20"/>
    <w:rsid w:val="00B3257F"/>
    <w:rsid w:val="00B329FC"/>
    <w:rsid w:val="00B33D87"/>
    <w:rsid w:val="00B34124"/>
    <w:rsid w:val="00B34404"/>
    <w:rsid w:val="00B34475"/>
    <w:rsid w:val="00B34B2E"/>
    <w:rsid w:val="00B34D77"/>
    <w:rsid w:val="00B34E4E"/>
    <w:rsid w:val="00B34F2D"/>
    <w:rsid w:val="00B3574D"/>
    <w:rsid w:val="00B35BA1"/>
    <w:rsid w:val="00B37823"/>
    <w:rsid w:val="00B3798C"/>
    <w:rsid w:val="00B37C38"/>
    <w:rsid w:val="00B37C8F"/>
    <w:rsid w:val="00B37D10"/>
    <w:rsid w:val="00B37E8E"/>
    <w:rsid w:val="00B40F0B"/>
    <w:rsid w:val="00B40F48"/>
    <w:rsid w:val="00B41B7B"/>
    <w:rsid w:val="00B41C59"/>
    <w:rsid w:val="00B42BF1"/>
    <w:rsid w:val="00B433CC"/>
    <w:rsid w:val="00B436E7"/>
    <w:rsid w:val="00B439F4"/>
    <w:rsid w:val="00B43BB3"/>
    <w:rsid w:val="00B43C4B"/>
    <w:rsid w:val="00B4418E"/>
    <w:rsid w:val="00B445A0"/>
    <w:rsid w:val="00B445D4"/>
    <w:rsid w:val="00B4543B"/>
    <w:rsid w:val="00B45461"/>
    <w:rsid w:val="00B457B1"/>
    <w:rsid w:val="00B4593B"/>
    <w:rsid w:val="00B45E25"/>
    <w:rsid w:val="00B45E68"/>
    <w:rsid w:val="00B46181"/>
    <w:rsid w:val="00B462AA"/>
    <w:rsid w:val="00B46AC8"/>
    <w:rsid w:val="00B46B8B"/>
    <w:rsid w:val="00B46EB5"/>
    <w:rsid w:val="00B47D87"/>
    <w:rsid w:val="00B504B5"/>
    <w:rsid w:val="00B510B9"/>
    <w:rsid w:val="00B517F6"/>
    <w:rsid w:val="00B51BC9"/>
    <w:rsid w:val="00B51EEA"/>
    <w:rsid w:val="00B52537"/>
    <w:rsid w:val="00B52C4D"/>
    <w:rsid w:val="00B543EB"/>
    <w:rsid w:val="00B54789"/>
    <w:rsid w:val="00B550F9"/>
    <w:rsid w:val="00B55A78"/>
    <w:rsid w:val="00B55ADB"/>
    <w:rsid w:val="00B55DC6"/>
    <w:rsid w:val="00B55DCF"/>
    <w:rsid w:val="00B55E40"/>
    <w:rsid w:val="00B56221"/>
    <w:rsid w:val="00B56BA2"/>
    <w:rsid w:val="00B56C29"/>
    <w:rsid w:val="00B56DD1"/>
    <w:rsid w:val="00B5722F"/>
    <w:rsid w:val="00B57494"/>
    <w:rsid w:val="00B578B7"/>
    <w:rsid w:val="00B578CD"/>
    <w:rsid w:val="00B57CD7"/>
    <w:rsid w:val="00B57EB6"/>
    <w:rsid w:val="00B57F12"/>
    <w:rsid w:val="00B602FE"/>
    <w:rsid w:val="00B603E7"/>
    <w:rsid w:val="00B60B53"/>
    <w:rsid w:val="00B60D82"/>
    <w:rsid w:val="00B615DA"/>
    <w:rsid w:val="00B61E07"/>
    <w:rsid w:val="00B61E70"/>
    <w:rsid w:val="00B62ABF"/>
    <w:rsid w:val="00B62C7D"/>
    <w:rsid w:val="00B64130"/>
    <w:rsid w:val="00B642BD"/>
    <w:rsid w:val="00B645F8"/>
    <w:rsid w:val="00B64A5A"/>
    <w:rsid w:val="00B6687D"/>
    <w:rsid w:val="00B66EC9"/>
    <w:rsid w:val="00B670DF"/>
    <w:rsid w:val="00B671F6"/>
    <w:rsid w:val="00B672DC"/>
    <w:rsid w:val="00B676A1"/>
    <w:rsid w:val="00B67B3B"/>
    <w:rsid w:val="00B701A1"/>
    <w:rsid w:val="00B7030C"/>
    <w:rsid w:val="00B70333"/>
    <w:rsid w:val="00B70892"/>
    <w:rsid w:val="00B708EF"/>
    <w:rsid w:val="00B711C8"/>
    <w:rsid w:val="00B71ED6"/>
    <w:rsid w:val="00B722BE"/>
    <w:rsid w:val="00B72D13"/>
    <w:rsid w:val="00B73110"/>
    <w:rsid w:val="00B73838"/>
    <w:rsid w:val="00B740BB"/>
    <w:rsid w:val="00B7495B"/>
    <w:rsid w:val="00B74FB7"/>
    <w:rsid w:val="00B75092"/>
    <w:rsid w:val="00B761CB"/>
    <w:rsid w:val="00B766DB"/>
    <w:rsid w:val="00B76A65"/>
    <w:rsid w:val="00B76FF7"/>
    <w:rsid w:val="00B77527"/>
    <w:rsid w:val="00B80166"/>
    <w:rsid w:val="00B80573"/>
    <w:rsid w:val="00B805C8"/>
    <w:rsid w:val="00B80A27"/>
    <w:rsid w:val="00B80AC0"/>
    <w:rsid w:val="00B80BA7"/>
    <w:rsid w:val="00B80BEF"/>
    <w:rsid w:val="00B80EFD"/>
    <w:rsid w:val="00B80FF9"/>
    <w:rsid w:val="00B8118B"/>
    <w:rsid w:val="00B8166B"/>
    <w:rsid w:val="00B8172D"/>
    <w:rsid w:val="00B81BC5"/>
    <w:rsid w:val="00B81C6F"/>
    <w:rsid w:val="00B81E95"/>
    <w:rsid w:val="00B820B0"/>
    <w:rsid w:val="00B82220"/>
    <w:rsid w:val="00B82B55"/>
    <w:rsid w:val="00B82CB6"/>
    <w:rsid w:val="00B830EE"/>
    <w:rsid w:val="00B832A3"/>
    <w:rsid w:val="00B847B2"/>
    <w:rsid w:val="00B84826"/>
    <w:rsid w:val="00B84D81"/>
    <w:rsid w:val="00B84E26"/>
    <w:rsid w:val="00B851A5"/>
    <w:rsid w:val="00B86155"/>
    <w:rsid w:val="00B86162"/>
    <w:rsid w:val="00B8632A"/>
    <w:rsid w:val="00B86393"/>
    <w:rsid w:val="00B87599"/>
    <w:rsid w:val="00B87D1B"/>
    <w:rsid w:val="00B906A6"/>
    <w:rsid w:val="00B9112C"/>
    <w:rsid w:val="00B914D5"/>
    <w:rsid w:val="00B9179C"/>
    <w:rsid w:val="00B918D5"/>
    <w:rsid w:val="00B91B68"/>
    <w:rsid w:val="00B92A3D"/>
    <w:rsid w:val="00B92C35"/>
    <w:rsid w:val="00B92D5D"/>
    <w:rsid w:val="00B92D68"/>
    <w:rsid w:val="00B93273"/>
    <w:rsid w:val="00B9415D"/>
    <w:rsid w:val="00B94342"/>
    <w:rsid w:val="00B946A3"/>
    <w:rsid w:val="00B9472F"/>
    <w:rsid w:val="00B948A7"/>
    <w:rsid w:val="00B948C4"/>
    <w:rsid w:val="00B94913"/>
    <w:rsid w:val="00B94973"/>
    <w:rsid w:val="00B94A91"/>
    <w:rsid w:val="00B94CB9"/>
    <w:rsid w:val="00B94F52"/>
    <w:rsid w:val="00B95364"/>
    <w:rsid w:val="00B956E3"/>
    <w:rsid w:val="00B9665E"/>
    <w:rsid w:val="00B968BA"/>
    <w:rsid w:val="00B96A4C"/>
    <w:rsid w:val="00B97958"/>
    <w:rsid w:val="00B97AF4"/>
    <w:rsid w:val="00BA015C"/>
    <w:rsid w:val="00BA03C2"/>
    <w:rsid w:val="00BA04D1"/>
    <w:rsid w:val="00BA0523"/>
    <w:rsid w:val="00BA07C7"/>
    <w:rsid w:val="00BA0F26"/>
    <w:rsid w:val="00BA0F31"/>
    <w:rsid w:val="00BA0F62"/>
    <w:rsid w:val="00BA1497"/>
    <w:rsid w:val="00BA17E8"/>
    <w:rsid w:val="00BA1C00"/>
    <w:rsid w:val="00BA325C"/>
    <w:rsid w:val="00BA3E07"/>
    <w:rsid w:val="00BA4065"/>
    <w:rsid w:val="00BA42FA"/>
    <w:rsid w:val="00BA4DBD"/>
    <w:rsid w:val="00BA4E82"/>
    <w:rsid w:val="00BA4F0D"/>
    <w:rsid w:val="00BA4F82"/>
    <w:rsid w:val="00BA52C1"/>
    <w:rsid w:val="00BA5B3A"/>
    <w:rsid w:val="00BA5C39"/>
    <w:rsid w:val="00BA5DF0"/>
    <w:rsid w:val="00BA61A3"/>
    <w:rsid w:val="00BA61F3"/>
    <w:rsid w:val="00BA7047"/>
    <w:rsid w:val="00BA731B"/>
    <w:rsid w:val="00BA7977"/>
    <w:rsid w:val="00BA7A69"/>
    <w:rsid w:val="00BB001C"/>
    <w:rsid w:val="00BB0098"/>
    <w:rsid w:val="00BB0462"/>
    <w:rsid w:val="00BB0BB4"/>
    <w:rsid w:val="00BB15F2"/>
    <w:rsid w:val="00BB174B"/>
    <w:rsid w:val="00BB1930"/>
    <w:rsid w:val="00BB1A2F"/>
    <w:rsid w:val="00BB1CB9"/>
    <w:rsid w:val="00BB2504"/>
    <w:rsid w:val="00BB2B6D"/>
    <w:rsid w:val="00BB2EB0"/>
    <w:rsid w:val="00BB2FD0"/>
    <w:rsid w:val="00BB324B"/>
    <w:rsid w:val="00BB3552"/>
    <w:rsid w:val="00BB3A20"/>
    <w:rsid w:val="00BB3C0C"/>
    <w:rsid w:val="00BB4488"/>
    <w:rsid w:val="00BB482F"/>
    <w:rsid w:val="00BB4BBE"/>
    <w:rsid w:val="00BB4F35"/>
    <w:rsid w:val="00BB54CC"/>
    <w:rsid w:val="00BB5AEC"/>
    <w:rsid w:val="00BB5ECF"/>
    <w:rsid w:val="00BB5F1B"/>
    <w:rsid w:val="00BB6373"/>
    <w:rsid w:val="00BB6916"/>
    <w:rsid w:val="00BB695E"/>
    <w:rsid w:val="00BB729A"/>
    <w:rsid w:val="00BB7E3F"/>
    <w:rsid w:val="00BC02CD"/>
    <w:rsid w:val="00BC0998"/>
    <w:rsid w:val="00BC0A88"/>
    <w:rsid w:val="00BC0FBF"/>
    <w:rsid w:val="00BC1378"/>
    <w:rsid w:val="00BC13DF"/>
    <w:rsid w:val="00BC1588"/>
    <w:rsid w:val="00BC1995"/>
    <w:rsid w:val="00BC1C0E"/>
    <w:rsid w:val="00BC1E37"/>
    <w:rsid w:val="00BC2459"/>
    <w:rsid w:val="00BC2B70"/>
    <w:rsid w:val="00BC3008"/>
    <w:rsid w:val="00BC3031"/>
    <w:rsid w:val="00BC3414"/>
    <w:rsid w:val="00BC3FF1"/>
    <w:rsid w:val="00BC3FFF"/>
    <w:rsid w:val="00BC4488"/>
    <w:rsid w:val="00BC525C"/>
    <w:rsid w:val="00BC53BA"/>
    <w:rsid w:val="00BC543D"/>
    <w:rsid w:val="00BC56C1"/>
    <w:rsid w:val="00BC5DFC"/>
    <w:rsid w:val="00BC5E5E"/>
    <w:rsid w:val="00BC5EEA"/>
    <w:rsid w:val="00BC6B11"/>
    <w:rsid w:val="00BC6C20"/>
    <w:rsid w:val="00BC7516"/>
    <w:rsid w:val="00BC7AEC"/>
    <w:rsid w:val="00BC7CFE"/>
    <w:rsid w:val="00BD0194"/>
    <w:rsid w:val="00BD045D"/>
    <w:rsid w:val="00BD0718"/>
    <w:rsid w:val="00BD11E0"/>
    <w:rsid w:val="00BD179B"/>
    <w:rsid w:val="00BD183D"/>
    <w:rsid w:val="00BD1FAE"/>
    <w:rsid w:val="00BD1FF1"/>
    <w:rsid w:val="00BD2D99"/>
    <w:rsid w:val="00BD2E17"/>
    <w:rsid w:val="00BD36BA"/>
    <w:rsid w:val="00BD3EFE"/>
    <w:rsid w:val="00BD40E2"/>
    <w:rsid w:val="00BD4373"/>
    <w:rsid w:val="00BD4394"/>
    <w:rsid w:val="00BD4C97"/>
    <w:rsid w:val="00BD4DCB"/>
    <w:rsid w:val="00BD4F2C"/>
    <w:rsid w:val="00BD5672"/>
    <w:rsid w:val="00BD59F9"/>
    <w:rsid w:val="00BD5A87"/>
    <w:rsid w:val="00BD633B"/>
    <w:rsid w:val="00BD7343"/>
    <w:rsid w:val="00BD76E3"/>
    <w:rsid w:val="00BE0AB9"/>
    <w:rsid w:val="00BE0DFC"/>
    <w:rsid w:val="00BE185A"/>
    <w:rsid w:val="00BE1D6F"/>
    <w:rsid w:val="00BE1E08"/>
    <w:rsid w:val="00BE2552"/>
    <w:rsid w:val="00BE2886"/>
    <w:rsid w:val="00BE3AD7"/>
    <w:rsid w:val="00BE3C4D"/>
    <w:rsid w:val="00BE438A"/>
    <w:rsid w:val="00BE4A91"/>
    <w:rsid w:val="00BE531C"/>
    <w:rsid w:val="00BE615C"/>
    <w:rsid w:val="00BE652D"/>
    <w:rsid w:val="00BE68D0"/>
    <w:rsid w:val="00BE6DD0"/>
    <w:rsid w:val="00BE6F1E"/>
    <w:rsid w:val="00BE7307"/>
    <w:rsid w:val="00BE7AE9"/>
    <w:rsid w:val="00BF05F8"/>
    <w:rsid w:val="00BF0688"/>
    <w:rsid w:val="00BF0D8D"/>
    <w:rsid w:val="00BF16C0"/>
    <w:rsid w:val="00BF2140"/>
    <w:rsid w:val="00BF24C5"/>
    <w:rsid w:val="00BF3688"/>
    <w:rsid w:val="00BF36F2"/>
    <w:rsid w:val="00BF372B"/>
    <w:rsid w:val="00BF3F2B"/>
    <w:rsid w:val="00BF41DC"/>
    <w:rsid w:val="00BF4FC9"/>
    <w:rsid w:val="00BF5F6F"/>
    <w:rsid w:val="00BF6047"/>
    <w:rsid w:val="00BF6C16"/>
    <w:rsid w:val="00BF71E7"/>
    <w:rsid w:val="00BF72DD"/>
    <w:rsid w:val="00BF72E7"/>
    <w:rsid w:val="00BF74AD"/>
    <w:rsid w:val="00BF7B46"/>
    <w:rsid w:val="00BF7DB9"/>
    <w:rsid w:val="00C010D5"/>
    <w:rsid w:val="00C01178"/>
    <w:rsid w:val="00C01488"/>
    <w:rsid w:val="00C01BAF"/>
    <w:rsid w:val="00C01EFF"/>
    <w:rsid w:val="00C01F9A"/>
    <w:rsid w:val="00C01FBF"/>
    <w:rsid w:val="00C0204A"/>
    <w:rsid w:val="00C02764"/>
    <w:rsid w:val="00C0280B"/>
    <w:rsid w:val="00C02876"/>
    <w:rsid w:val="00C029E6"/>
    <w:rsid w:val="00C02F0D"/>
    <w:rsid w:val="00C035E7"/>
    <w:rsid w:val="00C03D72"/>
    <w:rsid w:val="00C03E9A"/>
    <w:rsid w:val="00C04444"/>
    <w:rsid w:val="00C045F7"/>
    <w:rsid w:val="00C04705"/>
    <w:rsid w:val="00C04819"/>
    <w:rsid w:val="00C0483D"/>
    <w:rsid w:val="00C0493A"/>
    <w:rsid w:val="00C04A47"/>
    <w:rsid w:val="00C04F22"/>
    <w:rsid w:val="00C053EA"/>
    <w:rsid w:val="00C05455"/>
    <w:rsid w:val="00C0571E"/>
    <w:rsid w:val="00C05997"/>
    <w:rsid w:val="00C059A9"/>
    <w:rsid w:val="00C06613"/>
    <w:rsid w:val="00C06A6B"/>
    <w:rsid w:val="00C071C2"/>
    <w:rsid w:val="00C07B02"/>
    <w:rsid w:val="00C10058"/>
    <w:rsid w:val="00C10132"/>
    <w:rsid w:val="00C10368"/>
    <w:rsid w:val="00C1087D"/>
    <w:rsid w:val="00C1096E"/>
    <w:rsid w:val="00C10F22"/>
    <w:rsid w:val="00C1135F"/>
    <w:rsid w:val="00C119FF"/>
    <w:rsid w:val="00C11B62"/>
    <w:rsid w:val="00C122B4"/>
    <w:rsid w:val="00C128D3"/>
    <w:rsid w:val="00C12B0F"/>
    <w:rsid w:val="00C12CF3"/>
    <w:rsid w:val="00C14A9E"/>
    <w:rsid w:val="00C15454"/>
    <w:rsid w:val="00C15597"/>
    <w:rsid w:val="00C157F7"/>
    <w:rsid w:val="00C159F7"/>
    <w:rsid w:val="00C15B8A"/>
    <w:rsid w:val="00C1644E"/>
    <w:rsid w:val="00C169A1"/>
    <w:rsid w:val="00C16F73"/>
    <w:rsid w:val="00C1702C"/>
    <w:rsid w:val="00C171C5"/>
    <w:rsid w:val="00C17719"/>
    <w:rsid w:val="00C17A1A"/>
    <w:rsid w:val="00C17DE0"/>
    <w:rsid w:val="00C17FC3"/>
    <w:rsid w:val="00C20393"/>
    <w:rsid w:val="00C20472"/>
    <w:rsid w:val="00C21175"/>
    <w:rsid w:val="00C21704"/>
    <w:rsid w:val="00C21E11"/>
    <w:rsid w:val="00C22102"/>
    <w:rsid w:val="00C22468"/>
    <w:rsid w:val="00C22679"/>
    <w:rsid w:val="00C22B84"/>
    <w:rsid w:val="00C22D69"/>
    <w:rsid w:val="00C2367E"/>
    <w:rsid w:val="00C23A44"/>
    <w:rsid w:val="00C23B3A"/>
    <w:rsid w:val="00C23EA4"/>
    <w:rsid w:val="00C24278"/>
    <w:rsid w:val="00C24B62"/>
    <w:rsid w:val="00C24DA4"/>
    <w:rsid w:val="00C24F88"/>
    <w:rsid w:val="00C25A1C"/>
    <w:rsid w:val="00C25D6A"/>
    <w:rsid w:val="00C25F0B"/>
    <w:rsid w:val="00C26776"/>
    <w:rsid w:val="00C26D6F"/>
    <w:rsid w:val="00C27B72"/>
    <w:rsid w:val="00C27F95"/>
    <w:rsid w:val="00C30D20"/>
    <w:rsid w:val="00C3151C"/>
    <w:rsid w:val="00C315A7"/>
    <w:rsid w:val="00C3168A"/>
    <w:rsid w:val="00C31C8F"/>
    <w:rsid w:val="00C3297D"/>
    <w:rsid w:val="00C32ADD"/>
    <w:rsid w:val="00C33343"/>
    <w:rsid w:val="00C333A8"/>
    <w:rsid w:val="00C33427"/>
    <w:rsid w:val="00C33B32"/>
    <w:rsid w:val="00C3417D"/>
    <w:rsid w:val="00C34A3E"/>
    <w:rsid w:val="00C3576B"/>
    <w:rsid w:val="00C35BEB"/>
    <w:rsid w:val="00C361D3"/>
    <w:rsid w:val="00C36528"/>
    <w:rsid w:val="00C36A34"/>
    <w:rsid w:val="00C36B4E"/>
    <w:rsid w:val="00C36B9C"/>
    <w:rsid w:val="00C36D3F"/>
    <w:rsid w:val="00C36DE9"/>
    <w:rsid w:val="00C372D2"/>
    <w:rsid w:val="00C37620"/>
    <w:rsid w:val="00C37BC3"/>
    <w:rsid w:val="00C37E09"/>
    <w:rsid w:val="00C37F74"/>
    <w:rsid w:val="00C40A58"/>
    <w:rsid w:val="00C40BD7"/>
    <w:rsid w:val="00C40D8E"/>
    <w:rsid w:val="00C40DF2"/>
    <w:rsid w:val="00C4122F"/>
    <w:rsid w:val="00C41471"/>
    <w:rsid w:val="00C417EC"/>
    <w:rsid w:val="00C41B18"/>
    <w:rsid w:val="00C41C5A"/>
    <w:rsid w:val="00C41D9A"/>
    <w:rsid w:val="00C41DC4"/>
    <w:rsid w:val="00C42211"/>
    <w:rsid w:val="00C42A7B"/>
    <w:rsid w:val="00C43440"/>
    <w:rsid w:val="00C4363D"/>
    <w:rsid w:val="00C44052"/>
    <w:rsid w:val="00C44902"/>
    <w:rsid w:val="00C44B6E"/>
    <w:rsid w:val="00C44C5A"/>
    <w:rsid w:val="00C44F29"/>
    <w:rsid w:val="00C450E8"/>
    <w:rsid w:val="00C4599B"/>
    <w:rsid w:val="00C466BF"/>
    <w:rsid w:val="00C46B8B"/>
    <w:rsid w:val="00C47071"/>
    <w:rsid w:val="00C47569"/>
    <w:rsid w:val="00C47980"/>
    <w:rsid w:val="00C501F0"/>
    <w:rsid w:val="00C507D0"/>
    <w:rsid w:val="00C508C7"/>
    <w:rsid w:val="00C50D75"/>
    <w:rsid w:val="00C50E0D"/>
    <w:rsid w:val="00C52211"/>
    <w:rsid w:val="00C52890"/>
    <w:rsid w:val="00C52C53"/>
    <w:rsid w:val="00C52D18"/>
    <w:rsid w:val="00C53372"/>
    <w:rsid w:val="00C5375F"/>
    <w:rsid w:val="00C539E0"/>
    <w:rsid w:val="00C5428D"/>
    <w:rsid w:val="00C547D5"/>
    <w:rsid w:val="00C558B1"/>
    <w:rsid w:val="00C55C89"/>
    <w:rsid w:val="00C55D92"/>
    <w:rsid w:val="00C56060"/>
    <w:rsid w:val="00C560A1"/>
    <w:rsid w:val="00C560F8"/>
    <w:rsid w:val="00C56164"/>
    <w:rsid w:val="00C5667C"/>
    <w:rsid w:val="00C56A45"/>
    <w:rsid w:val="00C56A59"/>
    <w:rsid w:val="00C56EB3"/>
    <w:rsid w:val="00C5767F"/>
    <w:rsid w:val="00C57E03"/>
    <w:rsid w:val="00C60546"/>
    <w:rsid w:val="00C60919"/>
    <w:rsid w:val="00C6125C"/>
    <w:rsid w:val="00C61F7B"/>
    <w:rsid w:val="00C61FC7"/>
    <w:rsid w:val="00C6205F"/>
    <w:rsid w:val="00C62220"/>
    <w:rsid w:val="00C6239C"/>
    <w:rsid w:val="00C62702"/>
    <w:rsid w:val="00C63DF3"/>
    <w:rsid w:val="00C641FD"/>
    <w:rsid w:val="00C64269"/>
    <w:rsid w:val="00C64958"/>
    <w:rsid w:val="00C64A26"/>
    <w:rsid w:val="00C65239"/>
    <w:rsid w:val="00C65352"/>
    <w:rsid w:val="00C65700"/>
    <w:rsid w:val="00C65709"/>
    <w:rsid w:val="00C6587C"/>
    <w:rsid w:val="00C65882"/>
    <w:rsid w:val="00C66A03"/>
    <w:rsid w:val="00C677A2"/>
    <w:rsid w:val="00C70618"/>
    <w:rsid w:val="00C708B2"/>
    <w:rsid w:val="00C711C3"/>
    <w:rsid w:val="00C7145E"/>
    <w:rsid w:val="00C71800"/>
    <w:rsid w:val="00C7183D"/>
    <w:rsid w:val="00C718C2"/>
    <w:rsid w:val="00C723F5"/>
    <w:rsid w:val="00C72523"/>
    <w:rsid w:val="00C7376E"/>
    <w:rsid w:val="00C73BA4"/>
    <w:rsid w:val="00C743DA"/>
    <w:rsid w:val="00C74559"/>
    <w:rsid w:val="00C74752"/>
    <w:rsid w:val="00C74C41"/>
    <w:rsid w:val="00C74F14"/>
    <w:rsid w:val="00C75307"/>
    <w:rsid w:val="00C753CA"/>
    <w:rsid w:val="00C75DE3"/>
    <w:rsid w:val="00C7637C"/>
    <w:rsid w:val="00C764B9"/>
    <w:rsid w:val="00C764C3"/>
    <w:rsid w:val="00C7672E"/>
    <w:rsid w:val="00C76B0D"/>
    <w:rsid w:val="00C76D63"/>
    <w:rsid w:val="00C77031"/>
    <w:rsid w:val="00C774B0"/>
    <w:rsid w:val="00C777A8"/>
    <w:rsid w:val="00C778A0"/>
    <w:rsid w:val="00C77AD1"/>
    <w:rsid w:val="00C77CBB"/>
    <w:rsid w:val="00C77FC8"/>
    <w:rsid w:val="00C8099D"/>
    <w:rsid w:val="00C80AC0"/>
    <w:rsid w:val="00C80B7E"/>
    <w:rsid w:val="00C80C02"/>
    <w:rsid w:val="00C80C4C"/>
    <w:rsid w:val="00C81943"/>
    <w:rsid w:val="00C825B6"/>
    <w:rsid w:val="00C82638"/>
    <w:rsid w:val="00C8273E"/>
    <w:rsid w:val="00C828A5"/>
    <w:rsid w:val="00C828D7"/>
    <w:rsid w:val="00C8292B"/>
    <w:rsid w:val="00C8298A"/>
    <w:rsid w:val="00C8318E"/>
    <w:rsid w:val="00C832DD"/>
    <w:rsid w:val="00C832FB"/>
    <w:rsid w:val="00C83591"/>
    <w:rsid w:val="00C8398F"/>
    <w:rsid w:val="00C841FC"/>
    <w:rsid w:val="00C8473E"/>
    <w:rsid w:val="00C84956"/>
    <w:rsid w:val="00C849A3"/>
    <w:rsid w:val="00C85232"/>
    <w:rsid w:val="00C8527B"/>
    <w:rsid w:val="00C85762"/>
    <w:rsid w:val="00C85AA2"/>
    <w:rsid w:val="00C86A4A"/>
    <w:rsid w:val="00C86BD0"/>
    <w:rsid w:val="00C872AE"/>
    <w:rsid w:val="00C8747C"/>
    <w:rsid w:val="00C87F93"/>
    <w:rsid w:val="00C9020D"/>
    <w:rsid w:val="00C902C0"/>
    <w:rsid w:val="00C9090B"/>
    <w:rsid w:val="00C90E51"/>
    <w:rsid w:val="00C91113"/>
    <w:rsid w:val="00C91691"/>
    <w:rsid w:val="00C919F9"/>
    <w:rsid w:val="00C9246A"/>
    <w:rsid w:val="00C92711"/>
    <w:rsid w:val="00C92802"/>
    <w:rsid w:val="00C92957"/>
    <w:rsid w:val="00C92BBD"/>
    <w:rsid w:val="00C92F42"/>
    <w:rsid w:val="00C92F43"/>
    <w:rsid w:val="00C93CA9"/>
    <w:rsid w:val="00C9433F"/>
    <w:rsid w:val="00C94493"/>
    <w:rsid w:val="00C95964"/>
    <w:rsid w:val="00C95B3C"/>
    <w:rsid w:val="00C95FC9"/>
    <w:rsid w:val="00C961A3"/>
    <w:rsid w:val="00C962FF"/>
    <w:rsid w:val="00C969FC"/>
    <w:rsid w:val="00C96D0C"/>
    <w:rsid w:val="00C96DD2"/>
    <w:rsid w:val="00C97419"/>
    <w:rsid w:val="00C979AB"/>
    <w:rsid w:val="00CA0115"/>
    <w:rsid w:val="00CA0171"/>
    <w:rsid w:val="00CA01A5"/>
    <w:rsid w:val="00CA0D4E"/>
    <w:rsid w:val="00CA10A8"/>
    <w:rsid w:val="00CA10DE"/>
    <w:rsid w:val="00CA134C"/>
    <w:rsid w:val="00CA1CE3"/>
    <w:rsid w:val="00CA1F7F"/>
    <w:rsid w:val="00CA2107"/>
    <w:rsid w:val="00CA2662"/>
    <w:rsid w:val="00CA2903"/>
    <w:rsid w:val="00CA3146"/>
    <w:rsid w:val="00CA317A"/>
    <w:rsid w:val="00CA322C"/>
    <w:rsid w:val="00CA3EE2"/>
    <w:rsid w:val="00CA45D0"/>
    <w:rsid w:val="00CA4745"/>
    <w:rsid w:val="00CA527F"/>
    <w:rsid w:val="00CA5E56"/>
    <w:rsid w:val="00CA5FB3"/>
    <w:rsid w:val="00CA614E"/>
    <w:rsid w:val="00CA62F9"/>
    <w:rsid w:val="00CA68C4"/>
    <w:rsid w:val="00CA6B04"/>
    <w:rsid w:val="00CA7243"/>
    <w:rsid w:val="00CA72F6"/>
    <w:rsid w:val="00CA7865"/>
    <w:rsid w:val="00CA7B22"/>
    <w:rsid w:val="00CB0196"/>
    <w:rsid w:val="00CB038B"/>
    <w:rsid w:val="00CB0822"/>
    <w:rsid w:val="00CB09D7"/>
    <w:rsid w:val="00CB1561"/>
    <w:rsid w:val="00CB21BF"/>
    <w:rsid w:val="00CB24A5"/>
    <w:rsid w:val="00CB255C"/>
    <w:rsid w:val="00CB2941"/>
    <w:rsid w:val="00CB348C"/>
    <w:rsid w:val="00CB3642"/>
    <w:rsid w:val="00CB39C5"/>
    <w:rsid w:val="00CB40CA"/>
    <w:rsid w:val="00CB42D0"/>
    <w:rsid w:val="00CB43EC"/>
    <w:rsid w:val="00CB4501"/>
    <w:rsid w:val="00CB478B"/>
    <w:rsid w:val="00CB4A2E"/>
    <w:rsid w:val="00CB4B7E"/>
    <w:rsid w:val="00CB4BEC"/>
    <w:rsid w:val="00CB4D5F"/>
    <w:rsid w:val="00CB51DE"/>
    <w:rsid w:val="00CB577C"/>
    <w:rsid w:val="00CB5929"/>
    <w:rsid w:val="00CB5986"/>
    <w:rsid w:val="00CB6026"/>
    <w:rsid w:val="00CB6AEA"/>
    <w:rsid w:val="00CB6D03"/>
    <w:rsid w:val="00CB6D3B"/>
    <w:rsid w:val="00CB6E69"/>
    <w:rsid w:val="00CB6F80"/>
    <w:rsid w:val="00CB7140"/>
    <w:rsid w:val="00CB7222"/>
    <w:rsid w:val="00CB766F"/>
    <w:rsid w:val="00CB7750"/>
    <w:rsid w:val="00CB7E83"/>
    <w:rsid w:val="00CC05EB"/>
    <w:rsid w:val="00CC096D"/>
    <w:rsid w:val="00CC0A60"/>
    <w:rsid w:val="00CC0B68"/>
    <w:rsid w:val="00CC0B96"/>
    <w:rsid w:val="00CC13B0"/>
    <w:rsid w:val="00CC1408"/>
    <w:rsid w:val="00CC1834"/>
    <w:rsid w:val="00CC196B"/>
    <w:rsid w:val="00CC2181"/>
    <w:rsid w:val="00CC2B53"/>
    <w:rsid w:val="00CC30F7"/>
    <w:rsid w:val="00CC347C"/>
    <w:rsid w:val="00CC406D"/>
    <w:rsid w:val="00CC4088"/>
    <w:rsid w:val="00CC42C3"/>
    <w:rsid w:val="00CC4509"/>
    <w:rsid w:val="00CC4704"/>
    <w:rsid w:val="00CC513B"/>
    <w:rsid w:val="00CC588E"/>
    <w:rsid w:val="00CC58DF"/>
    <w:rsid w:val="00CC5AAA"/>
    <w:rsid w:val="00CC5CAA"/>
    <w:rsid w:val="00CC6255"/>
    <w:rsid w:val="00CC6DF3"/>
    <w:rsid w:val="00CC713F"/>
    <w:rsid w:val="00CC7A3F"/>
    <w:rsid w:val="00CD01E3"/>
    <w:rsid w:val="00CD0482"/>
    <w:rsid w:val="00CD0A6E"/>
    <w:rsid w:val="00CD0C2A"/>
    <w:rsid w:val="00CD1CD7"/>
    <w:rsid w:val="00CD232D"/>
    <w:rsid w:val="00CD27EA"/>
    <w:rsid w:val="00CD2F9B"/>
    <w:rsid w:val="00CD3515"/>
    <w:rsid w:val="00CD37BC"/>
    <w:rsid w:val="00CD3B2C"/>
    <w:rsid w:val="00CD4179"/>
    <w:rsid w:val="00CD435D"/>
    <w:rsid w:val="00CD440B"/>
    <w:rsid w:val="00CD441E"/>
    <w:rsid w:val="00CD53A8"/>
    <w:rsid w:val="00CD55B3"/>
    <w:rsid w:val="00CD5947"/>
    <w:rsid w:val="00CD60D8"/>
    <w:rsid w:val="00CD700D"/>
    <w:rsid w:val="00CD7624"/>
    <w:rsid w:val="00CD7EE5"/>
    <w:rsid w:val="00CE0199"/>
    <w:rsid w:val="00CE01B9"/>
    <w:rsid w:val="00CE0532"/>
    <w:rsid w:val="00CE0918"/>
    <w:rsid w:val="00CE0A13"/>
    <w:rsid w:val="00CE0ADD"/>
    <w:rsid w:val="00CE0CFC"/>
    <w:rsid w:val="00CE1426"/>
    <w:rsid w:val="00CE16C1"/>
    <w:rsid w:val="00CE1932"/>
    <w:rsid w:val="00CE1F64"/>
    <w:rsid w:val="00CE2435"/>
    <w:rsid w:val="00CE24F4"/>
    <w:rsid w:val="00CE276E"/>
    <w:rsid w:val="00CE27E1"/>
    <w:rsid w:val="00CE2896"/>
    <w:rsid w:val="00CE28E2"/>
    <w:rsid w:val="00CE2A89"/>
    <w:rsid w:val="00CE2E15"/>
    <w:rsid w:val="00CE3620"/>
    <w:rsid w:val="00CE3750"/>
    <w:rsid w:val="00CE3828"/>
    <w:rsid w:val="00CE3A31"/>
    <w:rsid w:val="00CE3E9D"/>
    <w:rsid w:val="00CE4079"/>
    <w:rsid w:val="00CE40C8"/>
    <w:rsid w:val="00CE41E3"/>
    <w:rsid w:val="00CE480D"/>
    <w:rsid w:val="00CE5048"/>
    <w:rsid w:val="00CE517C"/>
    <w:rsid w:val="00CE58C4"/>
    <w:rsid w:val="00CE5DC9"/>
    <w:rsid w:val="00CE5F57"/>
    <w:rsid w:val="00CE6612"/>
    <w:rsid w:val="00CE668C"/>
    <w:rsid w:val="00CE6DBB"/>
    <w:rsid w:val="00CE7BBF"/>
    <w:rsid w:val="00CF06FD"/>
    <w:rsid w:val="00CF0E4F"/>
    <w:rsid w:val="00CF1055"/>
    <w:rsid w:val="00CF1292"/>
    <w:rsid w:val="00CF1394"/>
    <w:rsid w:val="00CF19ED"/>
    <w:rsid w:val="00CF29D4"/>
    <w:rsid w:val="00CF30B0"/>
    <w:rsid w:val="00CF35FD"/>
    <w:rsid w:val="00CF36EE"/>
    <w:rsid w:val="00CF3F94"/>
    <w:rsid w:val="00CF5833"/>
    <w:rsid w:val="00CF5A4E"/>
    <w:rsid w:val="00CF5DFF"/>
    <w:rsid w:val="00CF5EEE"/>
    <w:rsid w:val="00CF5FCD"/>
    <w:rsid w:val="00CF6667"/>
    <w:rsid w:val="00CF6CB0"/>
    <w:rsid w:val="00CF6FDD"/>
    <w:rsid w:val="00CF71A9"/>
    <w:rsid w:val="00CF71F1"/>
    <w:rsid w:val="00CF7697"/>
    <w:rsid w:val="00CF78C2"/>
    <w:rsid w:val="00CF7D08"/>
    <w:rsid w:val="00CF7DF1"/>
    <w:rsid w:val="00D006BF"/>
    <w:rsid w:val="00D00888"/>
    <w:rsid w:val="00D00BAC"/>
    <w:rsid w:val="00D00BB8"/>
    <w:rsid w:val="00D00D16"/>
    <w:rsid w:val="00D00F68"/>
    <w:rsid w:val="00D011FF"/>
    <w:rsid w:val="00D0176E"/>
    <w:rsid w:val="00D01980"/>
    <w:rsid w:val="00D01F5E"/>
    <w:rsid w:val="00D02738"/>
    <w:rsid w:val="00D027F0"/>
    <w:rsid w:val="00D0362C"/>
    <w:rsid w:val="00D03A41"/>
    <w:rsid w:val="00D03C0D"/>
    <w:rsid w:val="00D04456"/>
    <w:rsid w:val="00D04534"/>
    <w:rsid w:val="00D0459F"/>
    <w:rsid w:val="00D05B87"/>
    <w:rsid w:val="00D05F82"/>
    <w:rsid w:val="00D060ED"/>
    <w:rsid w:val="00D0653B"/>
    <w:rsid w:val="00D06994"/>
    <w:rsid w:val="00D06E52"/>
    <w:rsid w:val="00D06FD4"/>
    <w:rsid w:val="00D07213"/>
    <w:rsid w:val="00D0740D"/>
    <w:rsid w:val="00D07D0A"/>
    <w:rsid w:val="00D1000B"/>
    <w:rsid w:val="00D10AF1"/>
    <w:rsid w:val="00D10BAB"/>
    <w:rsid w:val="00D11011"/>
    <w:rsid w:val="00D11516"/>
    <w:rsid w:val="00D115AD"/>
    <w:rsid w:val="00D11807"/>
    <w:rsid w:val="00D119FE"/>
    <w:rsid w:val="00D11EF8"/>
    <w:rsid w:val="00D13091"/>
    <w:rsid w:val="00D1388E"/>
    <w:rsid w:val="00D139B1"/>
    <w:rsid w:val="00D13C91"/>
    <w:rsid w:val="00D147ED"/>
    <w:rsid w:val="00D160B3"/>
    <w:rsid w:val="00D1646E"/>
    <w:rsid w:val="00D167CD"/>
    <w:rsid w:val="00D16A00"/>
    <w:rsid w:val="00D17345"/>
    <w:rsid w:val="00D17A7D"/>
    <w:rsid w:val="00D20134"/>
    <w:rsid w:val="00D20664"/>
    <w:rsid w:val="00D209DA"/>
    <w:rsid w:val="00D20D2C"/>
    <w:rsid w:val="00D20D70"/>
    <w:rsid w:val="00D2122C"/>
    <w:rsid w:val="00D21763"/>
    <w:rsid w:val="00D218CB"/>
    <w:rsid w:val="00D21DB1"/>
    <w:rsid w:val="00D229F0"/>
    <w:rsid w:val="00D22ACF"/>
    <w:rsid w:val="00D22C93"/>
    <w:rsid w:val="00D22ED7"/>
    <w:rsid w:val="00D23270"/>
    <w:rsid w:val="00D2364D"/>
    <w:rsid w:val="00D236A3"/>
    <w:rsid w:val="00D23834"/>
    <w:rsid w:val="00D23DA6"/>
    <w:rsid w:val="00D24680"/>
    <w:rsid w:val="00D24891"/>
    <w:rsid w:val="00D249E0"/>
    <w:rsid w:val="00D24FBC"/>
    <w:rsid w:val="00D25960"/>
    <w:rsid w:val="00D25BC3"/>
    <w:rsid w:val="00D2652B"/>
    <w:rsid w:val="00D26570"/>
    <w:rsid w:val="00D268C6"/>
    <w:rsid w:val="00D2695C"/>
    <w:rsid w:val="00D26B4D"/>
    <w:rsid w:val="00D26BE8"/>
    <w:rsid w:val="00D2770C"/>
    <w:rsid w:val="00D27A6C"/>
    <w:rsid w:val="00D3073F"/>
    <w:rsid w:val="00D3075B"/>
    <w:rsid w:val="00D3086B"/>
    <w:rsid w:val="00D3095A"/>
    <w:rsid w:val="00D314BC"/>
    <w:rsid w:val="00D31540"/>
    <w:rsid w:val="00D318E4"/>
    <w:rsid w:val="00D31F58"/>
    <w:rsid w:val="00D3214C"/>
    <w:rsid w:val="00D32305"/>
    <w:rsid w:val="00D32884"/>
    <w:rsid w:val="00D33C1B"/>
    <w:rsid w:val="00D3407D"/>
    <w:rsid w:val="00D34111"/>
    <w:rsid w:val="00D34713"/>
    <w:rsid w:val="00D35205"/>
    <w:rsid w:val="00D354AC"/>
    <w:rsid w:val="00D355A5"/>
    <w:rsid w:val="00D35BD1"/>
    <w:rsid w:val="00D36232"/>
    <w:rsid w:val="00D362D1"/>
    <w:rsid w:val="00D3655D"/>
    <w:rsid w:val="00D403B6"/>
    <w:rsid w:val="00D4062F"/>
    <w:rsid w:val="00D407FD"/>
    <w:rsid w:val="00D40917"/>
    <w:rsid w:val="00D41A6F"/>
    <w:rsid w:val="00D421C1"/>
    <w:rsid w:val="00D42318"/>
    <w:rsid w:val="00D42DD3"/>
    <w:rsid w:val="00D42E45"/>
    <w:rsid w:val="00D4360E"/>
    <w:rsid w:val="00D444E4"/>
    <w:rsid w:val="00D44500"/>
    <w:rsid w:val="00D44845"/>
    <w:rsid w:val="00D4487F"/>
    <w:rsid w:val="00D44951"/>
    <w:rsid w:val="00D44AC3"/>
    <w:rsid w:val="00D44CE8"/>
    <w:rsid w:val="00D44FBE"/>
    <w:rsid w:val="00D45349"/>
    <w:rsid w:val="00D454BD"/>
    <w:rsid w:val="00D4568B"/>
    <w:rsid w:val="00D46471"/>
    <w:rsid w:val="00D470D9"/>
    <w:rsid w:val="00D47246"/>
    <w:rsid w:val="00D47A08"/>
    <w:rsid w:val="00D47AD9"/>
    <w:rsid w:val="00D47C29"/>
    <w:rsid w:val="00D47C3D"/>
    <w:rsid w:val="00D500D0"/>
    <w:rsid w:val="00D50282"/>
    <w:rsid w:val="00D5030F"/>
    <w:rsid w:val="00D50507"/>
    <w:rsid w:val="00D50AC8"/>
    <w:rsid w:val="00D50C4E"/>
    <w:rsid w:val="00D5144C"/>
    <w:rsid w:val="00D5175B"/>
    <w:rsid w:val="00D5178B"/>
    <w:rsid w:val="00D52091"/>
    <w:rsid w:val="00D52736"/>
    <w:rsid w:val="00D53071"/>
    <w:rsid w:val="00D5316A"/>
    <w:rsid w:val="00D54256"/>
    <w:rsid w:val="00D54C62"/>
    <w:rsid w:val="00D54C9C"/>
    <w:rsid w:val="00D54EB5"/>
    <w:rsid w:val="00D55069"/>
    <w:rsid w:val="00D551F5"/>
    <w:rsid w:val="00D5577F"/>
    <w:rsid w:val="00D55BE7"/>
    <w:rsid w:val="00D55C7C"/>
    <w:rsid w:val="00D55D96"/>
    <w:rsid w:val="00D55E10"/>
    <w:rsid w:val="00D55F95"/>
    <w:rsid w:val="00D560B1"/>
    <w:rsid w:val="00D56333"/>
    <w:rsid w:val="00D56639"/>
    <w:rsid w:val="00D56B97"/>
    <w:rsid w:val="00D56EA5"/>
    <w:rsid w:val="00D57071"/>
    <w:rsid w:val="00D57741"/>
    <w:rsid w:val="00D579BE"/>
    <w:rsid w:val="00D57F66"/>
    <w:rsid w:val="00D60A27"/>
    <w:rsid w:val="00D60C70"/>
    <w:rsid w:val="00D60CAC"/>
    <w:rsid w:val="00D60DD1"/>
    <w:rsid w:val="00D624E1"/>
    <w:rsid w:val="00D62768"/>
    <w:rsid w:val="00D63933"/>
    <w:rsid w:val="00D63A83"/>
    <w:rsid w:val="00D64018"/>
    <w:rsid w:val="00D64BB0"/>
    <w:rsid w:val="00D64C69"/>
    <w:rsid w:val="00D65A9A"/>
    <w:rsid w:val="00D65BB5"/>
    <w:rsid w:val="00D65BE8"/>
    <w:rsid w:val="00D65CFA"/>
    <w:rsid w:val="00D65F68"/>
    <w:rsid w:val="00D662A0"/>
    <w:rsid w:val="00D662EF"/>
    <w:rsid w:val="00D67148"/>
    <w:rsid w:val="00D6782F"/>
    <w:rsid w:val="00D67A2B"/>
    <w:rsid w:val="00D7089A"/>
    <w:rsid w:val="00D7090A"/>
    <w:rsid w:val="00D70DC0"/>
    <w:rsid w:val="00D7198E"/>
    <w:rsid w:val="00D71BC6"/>
    <w:rsid w:val="00D720BE"/>
    <w:rsid w:val="00D723BE"/>
    <w:rsid w:val="00D72AD9"/>
    <w:rsid w:val="00D736BE"/>
    <w:rsid w:val="00D737CF"/>
    <w:rsid w:val="00D73A15"/>
    <w:rsid w:val="00D744A0"/>
    <w:rsid w:val="00D746C6"/>
    <w:rsid w:val="00D74E90"/>
    <w:rsid w:val="00D74FD9"/>
    <w:rsid w:val="00D75651"/>
    <w:rsid w:val="00D75DCA"/>
    <w:rsid w:val="00D75F05"/>
    <w:rsid w:val="00D76078"/>
    <w:rsid w:val="00D761EA"/>
    <w:rsid w:val="00D76677"/>
    <w:rsid w:val="00D76C0C"/>
    <w:rsid w:val="00D76D40"/>
    <w:rsid w:val="00D76EDA"/>
    <w:rsid w:val="00D7745B"/>
    <w:rsid w:val="00D779D9"/>
    <w:rsid w:val="00D80511"/>
    <w:rsid w:val="00D8094B"/>
    <w:rsid w:val="00D80DE0"/>
    <w:rsid w:val="00D80DE7"/>
    <w:rsid w:val="00D8140C"/>
    <w:rsid w:val="00D81522"/>
    <w:rsid w:val="00D818FC"/>
    <w:rsid w:val="00D81D3A"/>
    <w:rsid w:val="00D81DD2"/>
    <w:rsid w:val="00D82254"/>
    <w:rsid w:val="00D827EC"/>
    <w:rsid w:val="00D82B0F"/>
    <w:rsid w:val="00D838F4"/>
    <w:rsid w:val="00D846E7"/>
    <w:rsid w:val="00D848CD"/>
    <w:rsid w:val="00D85250"/>
    <w:rsid w:val="00D8527C"/>
    <w:rsid w:val="00D8551E"/>
    <w:rsid w:val="00D85CDB"/>
    <w:rsid w:val="00D86CA9"/>
    <w:rsid w:val="00D86FDB"/>
    <w:rsid w:val="00D876EF"/>
    <w:rsid w:val="00D878C9"/>
    <w:rsid w:val="00D901C7"/>
    <w:rsid w:val="00D90328"/>
    <w:rsid w:val="00D904C6"/>
    <w:rsid w:val="00D904FC"/>
    <w:rsid w:val="00D905FA"/>
    <w:rsid w:val="00D90C90"/>
    <w:rsid w:val="00D90ED0"/>
    <w:rsid w:val="00D912A6"/>
    <w:rsid w:val="00D915FE"/>
    <w:rsid w:val="00D922C5"/>
    <w:rsid w:val="00D92316"/>
    <w:rsid w:val="00D92389"/>
    <w:rsid w:val="00D9270F"/>
    <w:rsid w:val="00D92CEC"/>
    <w:rsid w:val="00D92F1B"/>
    <w:rsid w:val="00D93BD3"/>
    <w:rsid w:val="00D94525"/>
    <w:rsid w:val="00D9458A"/>
    <w:rsid w:val="00D94675"/>
    <w:rsid w:val="00D94840"/>
    <w:rsid w:val="00D94866"/>
    <w:rsid w:val="00D94E7E"/>
    <w:rsid w:val="00D9574C"/>
    <w:rsid w:val="00D961C1"/>
    <w:rsid w:val="00D965DB"/>
    <w:rsid w:val="00D9673D"/>
    <w:rsid w:val="00D96E44"/>
    <w:rsid w:val="00D97561"/>
    <w:rsid w:val="00D97945"/>
    <w:rsid w:val="00D97A3E"/>
    <w:rsid w:val="00D97D00"/>
    <w:rsid w:val="00D97D68"/>
    <w:rsid w:val="00DA20DF"/>
    <w:rsid w:val="00DA26BD"/>
    <w:rsid w:val="00DA2C14"/>
    <w:rsid w:val="00DA2F06"/>
    <w:rsid w:val="00DA30A3"/>
    <w:rsid w:val="00DA318D"/>
    <w:rsid w:val="00DA3683"/>
    <w:rsid w:val="00DA390E"/>
    <w:rsid w:val="00DA3979"/>
    <w:rsid w:val="00DA3F5A"/>
    <w:rsid w:val="00DA40A7"/>
    <w:rsid w:val="00DA4298"/>
    <w:rsid w:val="00DA47B7"/>
    <w:rsid w:val="00DA48B0"/>
    <w:rsid w:val="00DA4960"/>
    <w:rsid w:val="00DA5277"/>
    <w:rsid w:val="00DA548B"/>
    <w:rsid w:val="00DA562F"/>
    <w:rsid w:val="00DA568D"/>
    <w:rsid w:val="00DA6CC7"/>
    <w:rsid w:val="00DA6EC8"/>
    <w:rsid w:val="00DA6FD0"/>
    <w:rsid w:val="00DA7370"/>
    <w:rsid w:val="00DA7ACC"/>
    <w:rsid w:val="00DB0232"/>
    <w:rsid w:val="00DB0235"/>
    <w:rsid w:val="00DB0568"/>
    <w:rsid w:val="00DB06EB"/>
    <w:rsid w:val="00DB1538"/>
    <w:rsid w:val="00DB16F0"/>
    <w:rsid w:val="00DB27A5"/>
    <w:rsid w:val="00DB2B0F"/>
    <w:rsid w:val="00DB2BD8"/>
    <w:rsid w:val="00DB2F1C"/>
    <w:rsid w:val="00DB4D5C"/>
    <w:rsid w:val="00DB577C"/>
    <w:rsid w:val="00DB57B9"/>
    <w:rsid w:val="00DB5A59"/>
    <w:rsid w:val="00DB5BBF"/>
    <w:rsid w:val="00DB60EE"/>
    <w:rsid w:val="00DB6222"/>
    <w:rsid w:val="00DB6851"/>
    <w:rsid w:val="00DB68E2"/>
    <w:rsid w:val="00DB6D07"/>
    <w:rsid w:val="00DB6EA4"/>
    <w:rsid w:val="00DB71AB"/>
    <w:rsid w:val="00DB72D6"/>
    <w:rsid w:val="00DB7E16"/>
    <w:rsid w:val="00DC0DA7"/>
    <w:rsid w:val="00DC0DFE"/>
    <w:rsid w:val="00DC0FC9"/>
    <w:rsid w:val="00DC14AA"/>
    <w:rsid w:val="00DC16B9"/>
    <w:rsid w:val="00DC174C"/>
    <w:rsid w:val="00DC1D03"/>
    <w:rsid w:val="00DC2E11"/>
    <w:rsid w:val="00DC2F29"/>
    <w:rsid w:val="00DC364E"/>
    <w:rsid w:val="00DC3C00"/>
    <w:rsid w:val="00DC3D2C"/>
    <w:rsid w:val="00DC45EB"/>
    <w:rsid w:val="00DC4A36"/>
    <w:rsid w:val="00DC5F8B"/>
    <w:rsid w:val="00DC63EC"/>
    <w:rsid w:val="00DC662C"/>
    <w:rsid w:val="00DC68E6"/>
    <w:rsid w:val="00DC73A9"/>
    <w:rsid w:val="00DC7582"/>
    <w:rsid w:val="00DC7586"/>
    <w:rsid w:val="00DC7E51"/>
    <w:rsid w:val="00DD0070"/>
    <w:rsid w:val="00DD0388"/>
    <w:rsid w:val="00DD1246"/>
    <w:rsid w:val="00DD14E6"/>
    <w:rsid w:val="00DD1EB6"/>
    <w:rsid w:val="00DD20B4"/>
    <w:rsid w:val="00DD2583"/>
    <w:rsid w:val="00DD29A6"/>
    <w:rsid w:val="00DD2A09"/>
    <w:rsid w:val="00DD2B19"/>
    <w:rsid w:val="00DD2C08"/>
    <w:rsid w:val="00DD30FA"/>
    <w:rsid w:val="00DD3898"/>
    <w:rsid w:val="00DD3D5C"/>
    <w:rsid w:val="00DD3E6E"/>
    <w:rsid w:val="00DD3FB9"/>
    <w:rsid w:val="00DD472F"/>
    <w:rsid w:val="00DD5003"/>
    <w:rsid w:val="00DD55B6"/>
    <w:rsid w:val="00DD590E"/>
    <w:rsid w:val="00DD5978"/>
    <w:rsid w:val="00DD66B1"/>
    <w:rsid w:val="00DD6C0E"/>
    <w:rsid w:val="00DD723F"/>
    <w:rsid w:val="00DD739C"/>
    <w:rsid w:val="00DD7453"/>
    <w:rsid w:val="00DD7559"/>
    <w:rsid w:val="00DD7B42"/>
    <w:rsid w:val="00DD7B64"/>
    <w:rsid w:val="00DD7F69"/>
    <w:rsid w:val="00DE02F9"/>
    <w:rsid w:val="00DE039A"/>
    <w:rsid w:val="00DE0662"/>
    <w:rsid w:val="00DE0ECA"/>
    <w:rsid w:val="00DE1057"/>
    <w:rsid w:val="00DE1158"/>
    <w:rsid w:val="00DE12CE"/>
    <w:rsid w:val="00DE1440"/>
    <w:rsid w:val="00DE1D7B"/>
    <w:rsid w:val="00DE21E0"/>
    <w:rsid w:val="00DE23AC"/>
    <w:rsid w:val="00DE24AE"/>
    <w:rsid w:val="00DE2E03"/>
    <w:rsid w:val="00DE3358"/>
    <w:rsid w:val="00DE3569"/>
    <w:rsid w:val="00DE35AF"/>
    <w:rsid w:val="00DE3DFE"/>
    <w:rsid w:val="00DE4596"/>
    <w:rsid w:val="00DE49E5"/>
    <w:rsid w:val="00DE4A40"/>
    <w:rsid w:val="00DE4AD6"/>
    <w:rsid w:val="00DE546E"/>
    <w:rsid w:val="00DE54CF"/>
    <w:rsid w:val="00DE552E"/>
    <w:rsid w:val="00DE5820"/>
    <w:rsid w:val="00DE5853"/>
    <w:rsid w:val="00DE5F9A"/>
    <w:rsid w:val="00DE625F"/>
    <w:rsid w:val="00DE649F"/>
    <w:rsid w:val="00DE66AD"/>
    <w:rsid w:val="00DE6732"/>
    <w:rsid w:val="00DE6A77"/>
    <w:rsid w:val="00DE6B29"/>
    <w:rsid w:val="00DE6FC3"/>
    <w:rsid w:val="00DE7125"/>
    <w:rsid w:val="00DE742F"/>
    <w:rsid w:val="00DE7A70"/>
    <w:rsid w:val="00DF0576"/>
    <w:rsid w:val="00DF0ED3"/>
    <w:rsid w:val="00DF104E"/>
    <w:rsid w:val="00DF10E2"/>
    <w:rsid w:val="00DF117E"/>
    <w:rsid w:val="00DF1295"/>
    <w:rsid w:val="00DF145F"/>
    <w:rsid w:val="00DF1490"/>
    <w:rsid w:val="00DF1521"/>
    <w:rsid w:val="00DF15F9"/>
    <w:rsid w:val="00DF24F9"/>
    <w:rsid w:val="00DF27B1"/>
    <w:rsid w:val="00DF28EF"/>
    <w:rsid w:val="00DF2B72"/>
    <w:rsid w:val="00DF3EB2"/>
    <w:rsid w:val="00DF4144"/>
    <w:rsid w:val="00DF46C0"/>
    <w:rsid w:val="00DF4745"/>
    <w:rsid w:val="00DF4EA1"/>
    <w:rsid w:val="00DF5070"/>
    <w:rsid w:val="00DF549A"/>
    <w:rsid w:val="00DF54EA"/>
    <w:rsid w:val="00DF5A2E"/>
    <w:rsid w:val="00DF5DB8"/>
    <w:rsid w:val="00DF5FB5"/>
    <w:rsid w:val="00DF673E"/>
    <w:rsid w:val="00DF6DD1"/>
    <w:rsid w:val="00DF6E39"/>
    <w:rsid w:val="00DF73CF"/>
    <w:rsid w:val="00DF77BD"/>
    <w:rsid w:val="00DF788A"/>
    <w:rsid w:val="00DF7AFD"/>
    <w:rsid w:val="00E00158"/>
    <w:rsid w:val="00E00204"/>
    <w:rsid w:val="00E00289"/>
    <w:rsid w:val="00E00407"/>
    <w:rsid w:val="00E005A4"/>
    <w:rsid w:val="00E005FC"/>
    <w:rsid w:val="00E0090C"/>
    <w:rsid w:val="00E0094F"/>
    <w:rsid w:val="00E00A1E"/>
    <w:rsid w:val="00E00C0D"/>
    <w:rsid w:val="00E01C6A"/>
    <w:rsid w:val="00E01E82"/>
    <w:rsid w:val="00E01FE8"/>
    <w:rsid w:val="00E027FC"/>
    <w:rsid w:val="00E02C65"/>
    <w:rsid w:val="00E02C94"/>
    <w:rsid w:val="00E030D1"/>
    <w:rsid w:val="00E03D86"/>
    <w:rsid w:val="00E03DE6"/>
    <w:rsid w:val="00E045CF"/>
    <w:rsid w:val="00E04833"/>
    <w:rsid w:val="00E04B0A"/>
    <w:rsid w:val="00E051C4"/>
    <w:rsid w:val="00E05263"/>
    <w:rsid w:val="00E05FE2"/>
    <w:rsid w:val="00E063B6"/>
    <w:rsid w:val="00E06601"/>
    <w:rsid w:val="00E0767D"/>
    <w:rsid w:val="00E07757"/>
    <w:rsid w:val="00E07C16"/>
    <w:rsid w:val="00E108AA"/>
    <w:rsid w:val="00E1092D"/>
    <w:rsid w:val="00E10CE5"/>
    <w:rsid w:val="00E10D1C"/>
    <w:rsid w:val="00E1137A"/>
    <w:rsid w:val="00E11E4D"/>
    <w:rsid w:val="00E12127"/>
    <w:rsid w:val="00E12D98"/>
    <w:rsid w:val="00E12EF6"/>
    <w:rsid w:val="00E13475"/>
    <w:rsid w:val="00E13718"/>
    <w:rsid w:val="00E13BCD"/>
    <w:rsid w:val="00E14139"/>
    <w:rsid w:val="00E142B3"/>
    <w:rsid w:val="00E146E5"/>
    <w:rsid w:val="00E14793"/>
    <w:rsid w:val="00E14931"/>
    <w:rsid w:val="00E149FC"/>
    <w:rsid w:val="00E14A1F"/>
    <w:rsid w:val="00E14BF0"/>
    <w:rsid w:val="00E14D56"/>
    <w:rsid w:val="00E14FCA"/>
    <w:rsid w:val="00E150AD"/>
    <w:rsid w:val="00E154A1"/>
    <w:rsid w:val="00E1569B"/>
    <w:rsid w:val="00E16281"/>
    <w:rsid w:val="00E16A9F"/>
    <w:rsid w:val="00E16ACE"/>
    <w:rsid w:val="00E175DE"/>
    <w:rsid w:val="00E176F4"/>
    <w:rsid w:val="00E17780"/>
    <w:rsid w:val="00E2042F"/>
    <w:rsid w:val="00E205F2"/>
    <w:rsid w:val="00E20E3D"/>
    <w:rsid w:val="00E20F1E"/>
    <w:rsid w:val="00E20FE5"/>
    <w:rsid w:val="00E2143B"/>
    <w:rsid w:val="00E21D73"/>
    <w:rsid w:val="00E22332"/>
    <w:rsid w:val="00E2248D"/>
    <w:rsid w:val="00E228E9"/>
    <w:rsid w:val="00E23BC4"/>
    <w:rsid w:val="00E23C14"/>
    <w:rsid w:val="00E23C96"/>
    <w:rsid w:val="00E23E24"/>
    <w:rsid w:val="00E246E5"/>
    <w:rsid w:val="00E25C0B"/>
    <w:rsid w:val="00E262DB"/>
    <w:rsid w:val="00E2640B"/>
    <w:rsid w:val="00E26416"/>
    <w:rsid w:val="00E26F4F"/>
    <w:rsid w:val="00E279F3"/>
    <w:rsid w:val="00E27A4D"/>
    <w:rsid w:val="00E303B6"/>
    <w:rsid w:val="00E305E4"/>
    <w:rsid w:val="00E30D48"/>
    <w:rsid w:val="00E31970"/>
    <w:rsid w:val="00E320DE"/>
    <w:rsid w:val="00E32EC0"/>
    <w:rsid w:val="00E32FED"/>
    <w:rsid w:val="00E32FF4"/>
    <w:rsid w:val="00E330CE"/>
    <w:rsid w:val="00E332D9"/>
    <w:rsid w:val="00E333AF"/>
    <w:rsid w:val="00E337D6"/>
    <w:rsid w:val="00E33967"/>
    <w:rsid w:val="00E33995"/>
    <w:rsid w:val="00E33B0A"/>
    <w:rsid w:val="00E33F41"/>
    <w:rsid w:val="00E340E9"/>
    <w:rsid w:val="00E34222"/>
    <w:rsid w:val="00E343CE"/>
    <w:rsid w:val="00E346AB"/>
    <w:rsid w:val="00E35884"/>
    <w:rsid w:val="00E35FB3"/>
    <w:rsid w:val="00E368F9"/>
    <w:rsid w:val="00E37544"/>
    <w:rsid w:val="00E3785A"/>
    <w:rsid w:val="00E378BC"/>
    <w:rsid w:val="00E379BD"/>
    <w:rsid w:val="00E37A27"/>
    <w:rsid w:val="00E37C1A"/>
    <w:rsid w:val="00E37D54"/>
    <w:rsid w:val="00E4082B"/>
    <w:rsid w:val="00E40D5B"/>
    <w:rsid w:val="00E40DA0"/>
    <w:rsid w:val="00E40DD9"/>
    <w:rsid w:val="00E41A2C"/>
    <w:rsid w:val="00E41A31"/>
    <w:rsid w:val="00E42263"/>
    <w:rsid w:val="00E446C7"/>
    <w:rsid w:val="00E446F2"/>
    <w:rsid w:val="00E4495F"/>
    <w:rsid w:val="00E44EF3"/>
    <w:rsid w:val="00E45488"/>
    <w:rsid w:val="00E45BF5"/>
    <w:rsid w:val="00E45C8E"/>
    <w:rsid w:val="00E462B8"/>
    <w:rsid w:val="00E4700D"/>
    <w:rsid w:val="00E473C6"/>
    <w:rsid w:val="00E47782"/>
    <w:rsid w:val="00E47929"/>
    <w:rsid w:val="00E47B17"/>
    <w:rsid w:val="00E47F84"/>
    <w:rsid w:val="00E50153"/>
    <w:rsid w:val="00E51343"/>
    <w:rsid w:val="00E51CFA"/>
    <w:rsid w:val="00E5247B"/>
    <w:rsid w:val="00E52611"/>
    <w:rsid w:val="00E528AF"/>
    <w:rsid w:val="00E52F5A"/>
    <w:rsid w:val="00E530E2"/>
    <w:rsid w:val="00E53ABD"/>
    <w:rsid w:val="00E53EB6"/>
    <w:rsid w:val="00E53F15"/>
    <w:rsid w:val="00E54654"/>
    <w:rsid w:val="00E5577D"/>
    <w:rsid w:val="00E55904"/>
    <w:rsid w:val="00E55BDC"/>
    <w:rsid w:val="00E55D49"/>
    <w:rsid w:val="00E562C2"/>
    <w:rsid w:val="00E562DC"/>
    <w:rsid w:val="00E566E5"/>
    <w:rsid w:val="00E56CC8"/>
    <w:rsid w:val="00E56D85"/>
    <w:rsid w:val="00E56ED9"/>
    <w:rsid w:val="00E57BED"/>
    <w:rsid w:val="00E6061A"/>
    <w:rsid w:val="00E6085E"/>
    <w:rsid w:val="00E60C66"/>
    <w:rsid w:val="00E61755"/>
    <w:rsid w:val="00E6193F"/>
    <w:rsid w:val="00E62110"/>
    <w:rsid w:val="00E6233F"/>
    <w:rsid w:val="00E624FE"/>
    <w:rsid w:val="00E62DD1"/>
    <w:rsid w:val="00E630C7"/>
    <w:rsid w:val="00E631A9"/>
    <w:rsid w:val="00E635D2"/>
    <w:rsid w:val="00E63778"/>
    <w:rsid w:val="00E639F2"/>
    <w:rsid w:val="00E63DD1"/>
    <w:rsid w:val="00E63FE2"/>
    <w:rsid w:val="00E64EC2"/>
    <w:rsid w:val="00E651D2"/>
    <w:rsid w:val="00E6593C"/>
    <w:rsid w:val="00E65D05"/>
    <w:rsid w:val="00E6635A"/>
    <w:rsid w:val="00E664EB"/>
    <w:rsid w:val="00E66701"/>
    <w:rsid w:val="00E66AF8"/>
    <w:rsid w:val="00E670AC"/>
    <w:rsid w:val="00E6711A"/>
    <w:rsid w:val="00E675A1"/>
    <w:rsid w:val="00E677C1"/>
    <w:rsid w:val="00E67FF8"/>
    <w:rsid w:val="00E700AE"/>
    <w:rsid w:val="00E701DE"/>
    <w:rsid w:val="00E702D0"/>
    <w:rsid w:val="00E703A5"/>
    <w:rsid w:val="00E7051E"/>
    <w:rsid w:val="00E7065A"/>
    <w:rsid w:val="00E70C21"/>
    <w:rsid w:val="00E7111D"/>
    <w:rsid w:val="00E71BF8"/>
    <w:rsid w:val="00E71D60"/>
    <w:rsid w:val="00E71ED3"/>
    <w:rsid w:val="00E7272E"/>
    <w:rsid w:val="00E7298E"/>
    <w:rsid w:val="00E72CA4"/>
    <w:rsid w:val="00E72EFC"/>
    <w:rsid w:val="00E731DA"/>
    <w:rsid w:val="00E7351B"/>
    <w:rsid w:val="00E73565"/>
    <w:rsid w:val="00E73F21"/>
    <w:rsid w:val="00E74215"/>
    <w:rsid w:val="00E74757"/>
    <w:rsid w:val="00E749C7"/>
    <w:rsid w:val="00E753A1"/>
    <w:rsid w:val="00E75567"/>
    <w:rsid w:val="00E75973"/>
    <w:rsid w:val="00E75B88"/>
    <w:rsid w:val="00E75B93"/>
    <w:rsid w:val="00E75DFD"/>
    <w:rsid w:val="00E76595"/>
    <w:rsid w:val="00E76700"/>
    <w:rsid w:val="00E76781"/>
    <w:rsid w:val="00E76DEA"/>
    <w:rsid w:val="00E76EFA"/>
    <w:rsid w:val="00E771D5"/>
    <w:rsid w:val="00E776DB"/>
    <w:rsid w:val="00E802AD"/>
    <w:rsid w:val="00E808FF"/>
    <w:rsid w:val="00E80B1B"/>
    <w:rsid w:val="00E813C0"/>
    <w:rsid w:val="00E81F3A"/>
    <w:rsid w:val="00E82ACA"/>
    <w:rsid w:val="00E82C12"/>
    <w:rsid w:val="00E830B7"/>
    <w:rsid w:val="00E836B5"/>
    <w:rsid w:val="00E83949"/>
    <w:rsid w:val="00E840FB"/>
    <w:rsid w:val="00E842C2"/>
    <w:rsid w:val="00E84448"/>
    <w:rsid w:val="00E8458F"/>
    <w:rsid w:val="00E847FC"/>
    <w:rsid w:val="00E85210"/>
    <w:rsid w:val="00E85236"/>
    <w:rsid w:val="00E869CF"/>
    <w:rsid w:val="00E86D3A"/>
    <w:rsid w:val="00E87440"/>
    <w:rsid w:val="00E90075"/>
    <w:rsid w:val="00E90557"/>
    <w:rsid w:val="00E905BE"/>
    <w:rsid w:val="00E90728"/>
    <w:rsid w:val="00E90A98"/>
    <w:rsid w:val="00E90DF0"/>
    <w:rsid w:val="00E910DB"/>
    <w:rsid w:val="00E91347"/>
    <w:rsid w:val="00E91A60"/>
    <w:rsid w:val="00E91D5A"/>
    <w:rsid w:val="00E91FF1"/>
    <w:rsid w:val="00E9267D"/>
    <w:rsid w:val="00E929C8"/>
    <w:rsid w:val="00E937CA"/>
    <w:rsid w:val="00E93C24"/>
    <w:rsid w:val="00E93E83"/>
    <w:rsid w:val="00E944BD"/>
    <w:rsid w:val="00E949FD"/>
    <w:rsid w:val="00E94C66"/>
    <w:rsid w:val="00E94D8D"/>
    <w:rsid w:val="00E94E0B"/>
    <w:rsid w:val="00E94E56"/>
    <w:rsid w:val="00E9579F"/>
    <w:rsid w:val="00E9582C"/>
    <w:rsid w:val="00E95A45"/>
    <w:rsid w:val="00E95B64"/>
    <w:rsid w:val="00E95E7D"/>
    <w:rsid w:val="00E9605F"/>
    <w:rsid w:val="00E964A4"/>
    <w:rsid w:val="00E96566"/>
    <w:rsid w:val="00E96712"/>
    <w:rsid w:val="00E968A8"/>
    <w:rsid w:val="00E9744C"/>
    <w:rsid w:val="00E97D69"/>
    <w:rsid w:val="00EA035B"/>
    <w:rsid w:val="00EA0749"/>
    <w:rsid w:val="00EA0CAD"/>
    <w:rsid w:val="00EA0EF6"/>
    <w:rsid w:val="00EA100E"/>
    <w:rsid w:val="00EA1131"/>
    <w:rsid w:val="00EA1876"/>
    <w:rsid w:val="00EA19A9"/>
    <w:rsid w:val="00EA1A92"/>
    <w:rsid w:val="00EA1AA6"/>
    <w:rsid w:val="00EA2376"/>
    <w:rsid w:val="00EA2964"/>
    <w:rsid w:val="00EA2F4B"/>
    <w:rsid w:val="00EA32E4"/>
    <w:rsid w:val="00EA34E8"/>
    <w:rsid w:val="00EA3822"/>
    <w:rsid w:val="00EA3DFA"/>
    <w:rsid w:val="00EA3EA5"/>
    <w:rsid w:val="00EA3EB0"/>
    <w:rsid w:val="00EA4A52"/>
    <w:rsid w:val="00EA4E2E"/>
    <w:rsid w:val="00EA5093"/>
    <w:rsid w:val="00EA5587"/>
    <w:rsid w:val="00EA5702"/>
    <w:rsid w:val="00EA6997"/>
    <w:rsid w:val="00EA6DA4"/>
    <w:rsid w:val="00EA71AC"/>
    <w:rsid w:val="00EA7ACE"/>
    <w:rsid w:val="00EA7CAB"/>
    <w:rsid w:val="00EB03EC"/>
    <w:rsid w:val="00EB0F6F"/>
    <w:rsid w:val="00EB182F"/>
    <w:rsid w:val="00EB222E"/>
    <w:rsid w:val="00EB2365"/>
    <w:rsid w:val="00EB2B29"/>
    <w:rsid w:val="00EB2B2B"/>
    <w:rsid w:val="00EB2E08"/>
    <w:rsid w:val="00EB30A9"/>
    <w:rsid w:val="00EB31A6"/>
    <w:rsid w:val="00EB3252"/>
    <w:rsid w:val="00EB3362"/>
    <w:rsid w:val="00EB38C5"/>
    <w:rsid w:val="00EB3FDE"/>
    <w:rsid w:val="00EB4040"/>
    <w:rsid w:val="00EB482B"/>
    <w:rsid w:val="00EB497B"/>
    <w:rsid w:val="00EB4BD5"/>
    <w:rsid w:val="00EB4C78"/>
    <w:rsid w:val="00EB4C94"/>
    <w:rsid w:val="00EB4EFC"/>
    <w:rsid w:val="00EB5136"/>
    <w:rsid w:val="00EB555A"/>
    <w:rsid w:val="00EB574A"/>
    <w:rsid w:val="00EB604F"/>
    <w:rsid w:val="00EB70E2"/>
    <w:rsid w:val="00EB7296"/>
    <w:rsid w:val="00EB7500"/>
    <w:rsid w:val="00EB75EA"/>
    <w:rsid w:val="00EB7C9B"/>
    <w:rsid w:val="00EC0A2A"/>
    <w:rsid w:val="00EC0F7E"/>
    <w:rsid w:val="00EC1325"/>
    <w:rsid w:val="00EC1378"/>
    <w:rsid w:val="00EC13C1"/>
    <w:rsid w:val="00EC1E8F"/>
    <w:rsid w:val="00EC208D"/>
    <w:rsid w:val="00EC21C2"/>
    <w:rsid w:val="00EC21CD"/>
    <w:rsid w:val="00EC235A"/>
    <w:rsid w:val="00EC2501"/>
    <w:rsid w:val="00EC26D9"/>
    <w:rsid w:val="00EC2727"/>
    <w:rsid w:val="00EC3797"/>
    <w:rsid w:val="00EC3DA4"/>
    <w:rsid w:val="00EC42B7"/>
    <w:rsid w:val="00EC449E"/>
    <w:rsid w:val="00EC4589"/>
    <w:rsid w:val="00EC4DC9"/>
    <w:rsid w:val="00EC6642"/>
    <w:rsid w:val="00EC6B7C"/>
    <w:rsid w:val="00EC6B8E"/>
    <w:rsid w:val="00EC6D83"/>
    <w:rsid w:val="00EC6DFF"/>
    <w:rsid w:val="00EC6E90"/>
    <w:rsid w:val="00EC723E"/>
    <w:rsid w:val="00EC73B6"/>
    <w:rsid w:val="00EC74D0"/>
    <w:rsid w:val="00EC7835"/>
    <w:rsid w:val="00EC7857"/>
    <w:rsid w:val="00EC79FB"/>
    <w:rsid w:val="00EC7C6E"/>
    <w:rsid w:val="00EC7DBD"/>
    <w:rsid w:val="00EC7DFB"/>
    <w:rsid w:val="00ED0188"/>
    <w:rsid w:val="00ED0743"/>
    <w:rsid w:val="00ED07CA"/>
    <w:rsid w:val="00ED1301"/>
    <w:rsid w:val="00ED1C89"/>
    <w:rsid w:val="00ED2073"/>
    <w:rsid w:val="00ED2394"/>
    <w:rsid w:val="00ED271F"/>
    <w:rsid w:val="00ED2802"/>
    <w:rsid w:val="00ED2B8A"/>
    <w:rsid w:val="00ED335F"/>
    <w:rsid w:val="00ED3B43"/>
    <w:rsid w:val="00ED3BE2"/>
    <w:rsid w:val="00ED4208"/>
    <w:rsid w:val="00ED4235"/>
    <w:rsid w:val="00ED4964"/>
    <w:rsid w:val="00ED4D1C"/>
    <w:rsid w:val="00ED6243"/>
    <w:rsid w:val="00ED67D7"/>
    <w:rsid w:val="00ED69B7"/>
    <w:rsid w:val="00ED69DE"/>
    <w:rsid w:val="00ED6C45"/>
    <w:rsid w:val="00ED6F39"/>
    <w:rsid w:val="00ED722D"/>
    <w:rsid w:val="00ED750A"/>
    <w:rsid w:val="00ED775D"/>
    <w:rsid w:val="00EE0537"/>
    <w:rsid w:val="00EE0B9A"/>
    <w:rsid w:val="00EE0BF9"/>
    <w:rsid w:val="00EE12C4"/>
    <w:rsid w:val="00EE1BD3"/>
    <w:rsid w:val="00EE1FEF"/>
    <w:rsid w:val="00EE20A1"/>
    <w:rsid w:val="00EE241F"/>
    <w:rsid w:val="00EE249A"/>
    <w:rsid w:val="00EE2BBB"/>
    <w:rsid w:val="00EE3179"/>
    <w:rsid w:val="00EE432F"/>
    <w:rsid w:val="00EE4E2A"/>
    <w:rsid w:val="00EE4ECF"/>
    <w:rsid w:val="00EE5171"/>
    <w:rsid w:val="00EE5197"/>
    <w:rsid w:val="00EE5498"/>
    <w:rsid w:val="00EE58B7"/>
    <w:rsid w:val="00EE63C4"/>
    <w:rsid w:val="00EE6A54"/>
    <w:rsid w:val="00EE6BA7"/>
    <w:rsid w:val="00EE7052"/>
    <w:rsid w:val="00EE712F"/>
    <w:rsid w:val="00EE7610"/>
    <w:rsid w:val="00EE7851"/>
    <w:rsid w:val="00EE7D01"/>
    <w:rsid w:val="00EF0306"/>
    <w:rsid w:val="00EF057C"/>
    <w:rsid w:val="00EF14C5"/>
    <w:rsid w:val="00EF1859"/>
    <w:rsid w:val="00EF1D84"/>
    <w:rsid w:val="00EF214F"/>
    <w:rsid w:val="00EF21B1"/>
    <w:rsid w:val="00EF23AD"/>
    <w:rsid w:val="00EF23DB"/>
    <w:rsid w:val="00EF244D"/>
    <w:rsid w:val="00EF2ECB"/>
    <w:rsid w:val="00EF32C0"/>
    <w:rsid w:val="00EF365C"/>
    <w:rsid w:val="00EF3A32"/>
    <w:rsid w:val="00EF5126"/>
    <w:rsid w:val="00EF51B0"/>
    <w:rsid w:val="00EF5265"/>
    <w:rsid w:val="00EF5C92"/>
    <w:rsid w:val="00EF5E93"/>
    <w:rsid w:val="00EF5F84"/>
    <w:rsid w:val="00EF6C81"/>
    <w:rsid w:val="00EF6ECF"/>
    <w:rsid w:val="00EF7626"/>
    <w:rsid w:val="00EF7DD6"/>
    <w:rsid w:val="00EF7E58"/>
    <w:rsid w:val="00F00345"/>
    <w:rsid w:val="00F0163B"/>
    <w:rsid w:val="00F01916"/>
    <w:rsid w:val="00F022DD"/>
    <w:rsid w:val="00F02D82"/>
    <w:rsid w:val="00F0338A"/>
    <w:rsid w:val="00F0362F"/>
    <w:rsid w:val="00F0371F"/>
    <w:rsid w:val="00F03D7F"/>
    <w:rsid w:val="00F0405B"/>
    <w:rsid w:val="00F0421D"/>
    <w:rsid w:val="00F04643"/>
    <w:rsid w:val="00F04C67"/>
    <w:rsid w:val="00F0523C"/>
    <w:rsid w:val="00F05C77"/>
    <w:rsid w:val="00F05EFD"/>
    <w:rsid w:val="00F05F6F"/>
    <w:rsid w:val="00F061EF"/>
    <w:rsid w:val="00F062DD"/>
    <w:rsid w:val="00F06C03"/>
    <w:rsid w:val="00F06F0B"/>
    <w:rsid w:val="00F07005"/>
    <w:rsid w:val="00F1001F"/>
    <w:rsid w:val="00F105D4"/>
    <w:rsid w:val="00F10C36"/>
    <w:rsid w:val="00F110F3"/>
    <w:rsid w:val="00F11334"/>
    <w:rsid w:val="00F114D9"/>
    <w:rsid w:val="00F11B44"/>
    <w:rsid w:val="00F11E8F"/>
    <w:rsid w:val="00F126BC"/>
    <w:rsid w:val="00F12966"/>
    <w:rsid w:val="00F12D91"/>
    <w:rsid w:val="00F12EA4"/>
    <w:rsid w:val="00F12F2A"/>
    <w:rsid w:val="00F12F2F"/>
    <w:rsid w:val="00F1304A"/>
    <w:rsid w:val="00F1350D"/>
    <w:rsid w:val="00F1366E"/>
    <w:rsid w:val="00F137CE"/>
    <w:rsid w:val="00F13F84"/>
    <w:rsid w:val="00F14214"/>
    <w:rsid w:val="00F146D6"/>
    <w:rsid w:val="00F14C54"/>
    <w:rsid w:val="00F153FF"/>
    <w:rsid w:val="00F157AC"/>
    <w:rsid w:val="00F159E3"/>
    <w:rsid w:val="00F15C28"/>
    <w:rsid w:val="00F15D15"/>
    <w:rsid w:val="00F15EAB"/>
    <w:rsid w:val="00F16097"/>
    <w:rsid w:val="00F171CA"/>
    <w:rsid w:val="00F17AA0"/>
    <w:rsid w:val="00F17F43"/>
    <w:rsid w:val="00F17F4C"/>
    <w:rsid w:val="00F20089"/>
    <w:rsid w:val="00F2066B"/>
    <w:rsid w:val="00F20863"/>
    <w:rsid w:val="00F20880"/>
    <w:rsid w:val="00F21192"/>
    <w:rsid w:val="00F214A6"/>
    <w:rsid w:val="00F216F9"/>
    <w:rsid w:val="00F21B8F"/>
    <w:rsid w:val="00F22143"/>
    <w:rsid w:val="00F224AE"/>
    <w:rsid w:val="00F23ABE"/>
    <w:rsid w:val="00F24223"/>
    <w:rsid w:val="00F2489E"/>
    <w:rsid w:val="00F249E5"/>
    <w:rsid w:val="00F25146"/>
    <w:rsid w:val="00F259FD"/>
    <w:rsid w:val="00F25E8F"/>
    <w:rsid w:val="00F2690D"/>
    <w:rsid w:val="00F26DD8"/>
    <w:rsid w:val="00F271A9"/>
    <w:rsid w:val="00F27E18"/>
    <w:rsid w:val="00F300F2"/>
    <w:rsid w:val="00F30732"/>
    <w:rsid w:val="00F30B11"/>
    <w:rsid w:val="00F30BEB"/>
    <w:rsid w:val="00F310B5"/>
    <w:rsid w:val="00F3162F"/>
    <w:rsid w:val="00F32084"/>
    <w:rsid w:val="00F32102"/>
    <w:rsid w:val="00F322D2"/>
    <w:rsid w:val="00F32CA4"/>
    <w:rsid w:val="00F341CC"/>
    <w:rsid w:val="00F3469A"/>
    <w:rsid w:val="00F34CF0"/>
    <w:rsid w:val="00F3555F"/>
    <w:rsid w:val="00F355DD"/>
    <w:rsid w:val="00F35873"/>
    <w:rsid w:val="00F358F7"/>
    <w:rsid w:val="00F35F0F"/>
    <w:rsid w:val="00F363E0"/>
    <w:rsid w:val="00F36648"/>
    <w:rsid w:val="00F36D41"/>
    <w:rsid w:val="00F36DB3"/>
    <w:rsid w:val="00F36E64"/>
    <w:rsid w:val="00F37761"/>
    <w:rsid w:val="00F37B05"/>
    <w:rsid w:val="00F37CF0"/>
    <w:rsid w:val="00F404A0"/>
    <w:rsid w:val="00F409F0"/>
    <w:rsid w:val="00F40C56"/>
    <w:rsid w:val="00F41091"/>
    <w:rsid w:val="00F416DC"/>
    <w:rsid w:val="00F41ACE"/>
    <w:rsid w:val="00F41AE4"/>
    <w:rsid w:val="00F41D10"/>
    <w:rsid w:val="00F42B90"/>
    <w:rsid w:val="00F42BA6"/>
    <w:rsid w:val="00F42DDD"/>
    <w:rsid w:val="00F4369E"/>
    <w:rsid w:val="00F437DF"/>
    <w:rsid w:val="00F43E4C"/>
    <w:rsid w:val="00F440A2"/>
    <w:rsid w:val="00F44534"/>
    <w:rsid w:val="00F44980"/>
    <w:rsid w:val="00F4636A"/>
    <w:rsid w:val="00F4669A"/>
    <w:rsid w:val="00F46A11"/>
    <w:rsid w:val="00F46F24"/>
    <w:rsid w:val="00F47037"/>
    <w:rsid w:val="00F474B9"/>
    <w:rsid w:val="00F47895"/>
    <w:rsid w:val="00F478E2"/>
    <w:rsid w:val="00F5001C"/>
    <w:rsid w:val="00F503BF"/>
    <w:rsid w:val="00F506B4"/>
    <w:rsid w:val="00F50C63"/>
    <w:rsid w:val="00F51250"/>
    <w:rsid w:val="00F51274"/>
    <w:rsid w:val="00F513AA"/>
    <w:rsid w:val="00F5180E"/>
    <w:rsid w:val="00F51BB6"/>
    <w:rsid w:val="00F52328"/>
    <w:rsid w:val="00F523F6"/>
    <w:rsid w:val="00F524F7"/>
    <w:rsid w:val="00F52578"/>
    <w:rsid w:val="00F52722"/>
    <w:rsid w:val="00F52765"/>
    <w:rsid w:val="00F5287F"/>
    <w:rsid w:val="00F528A7"/>
    <w:rsid w:val="00F52C45"/>
    <w:rsid w:val="00F53459"/>
    <w:rsid w:val="00F537D8"/>
    <w:rsid w:val="00F53BD3"/>
    <w:rsid w:val="00F54111"/>
    <w:rsid w:val="00F5439C"/>
    <w:rsid w:val="00F5481B"/>
    <w:rsid w:val="00F54A34"/>
    <w:rsid w:val="00F55576"/>
    <w:rsid w:val="00F55695"/>
    <w:rsid w:val="00F55ABE"/>
    <w:rsid w:val="00F55B4D"/>
    <w:rsid w:val="00F56329"/>
    <w:rsid w:val="00F5670A"/>
    <w:rsid w:val="00F56AC8"/>
    <w:rsid w:val="00F57642"/>
    <w:rsid w:val="00F577FC"/>
    <w:rsid w:val="00F57A67"/>
    <w:rsid w:val="00F57B1B"/>
    <w:rsid w:val="00F57CE4"/>
    <w:rsid w:val="00F600F4"/>
    <w:rsid w:val="00F611B4"/>
    <w:rsid w:val="00F614C9"/>
    <w:rsid w:val="00F61B87"/>
    <w:rsid w:val="00F61F3F"/>
    <w:rsid w:val="00F622B0"/>
    <w:rsid w:val="00F62C33"/>
    <w:rsid w:val="00F6310D"/>
    <w:rsid w:val="00F63394"/>
    <w:rsid w:val="00F6353F"/>
    <w:rsid w:val="00F64685"/>
    <w:rsid w:val="00F646A3"/>
    <w:rsid w:val="00F64E91"/>
    <w:rsid w:val="00F6502C"/>
    <w:rsid w:val="00F65374"/>
    <w:rsid w:val="00F65A68"/>
    <w:rsid w:val="00F65CD9"/>
    <w:rsid w:val="00F65DBB"/>
    <w:rsid w:val="00F661C0"/>
    <w:rsid w:val="00F66354"/>
    <w:rsid w:val="00F66492"/>
    <w:rsid w:val="00F66803"/>
    <w:rsid w:val="00F67398"/>
    <w:rsid w:val="00F67568"/>
    <w:rsid w:val="00F6790E"/>
    <w:rsid w:val="00F67A76"/>
    <w:rsid w:val="00F67DE1"/>
    <w:rsid w:val="00F7089C"/>
    <w:rsid w:val="00F715B7"/>
    <w:rsid w:val="00F71624"/>
    <w:rsid w:val="00F7281C"/>
    <w:rsid w:val="00F72924"/>
    <w:rsid w:val="00F72DBF"/>
    <w:rsid w:val="00F72EDE"/>
    <w:rsid w:val="00F735A4"/>
    <w:rsid w:val="00F73842"/>
    <w:rsid w:val="00F73BA4"/>
    <w:rsid w:val="00F74A60"/>
    <w:rsid w:val="00F74C28"/>
    <w:rsid w:val="00F751CB"/>
    <w:rsid w:val="00F75529"/>
    <w:rsid w:val="00F7605C"/>
    <w:rsid w:val="00F76062"/>
    <w:rsid w:val="00F76D6B"/>
    <w:rsid w:val="00F773A3"/>
    <w:rsid w:val="00F77835"/>
    <w:rsid w:val="00F77F7F"/>
    <w:rsid w:val="00F77FB0"/>
    <w:rsid w:val="00F80235"/>
    <w:rsid w:val="00F80AC0"/>
    <w:rsid w:val="00F80BEB"/>
    <w:rsid w:val="00F80D83"/>
    <w:rsid w:val="00F80F5F"/>
    <w:rsid w:val="00F813D0"/>
    <w:rsid w:val="00F81450"/>
    <w:rsid w:val="00F81659"/>
    <w:rsid w:val="00F81BE2"/>
    <w:rsid w:val="00F81BFD"/>
    <w:rsid w:val="00F81F38"/>
    <w:rsid w:val="00F82958"/>
    <w:rsid w:val="00F8346B"/>
    <w:rsid w:val="00F838DE"/>
    <w:rsid w:val="00F840B8"/>
    <w:rsid w:val="00F8412A"/>
    <w:rsid w:val="00F844EE"/>
    <w:rsid w:val="00F84E77"/>
    <w:rsid w:val="00F84FA7"/>
    <w:rsid w:val="00F8501F"/>
    <w:rsid w:val="00F852E2"/>
    <w:rsid w:val="00F85799"/>
    <w:rsid w:val="00F85923"/>
    <w:rsid w:val="00F85ECF"/>
    <w:rsid w:val="00F86006"/>
    <w:rsid w:val="00F86574"/>
    <w:rsid w:val="00F873CD"/>
    <w:rsid w:val="00F87507"/>
    <w:rsid w:val="00F87888"/>
    <w:rsid w:val="00F87947"/>
    <w:rsid w:val="00F87C75"/>
    <w:rsid w:val="00F87FC9"/>
    <w:rsid w:val="00F900C9"/>
    <w:rsid w:val="00F90679"/>
    <w:rsid w:val="00F909E0"/>
    <w:rsid w:val="00F90A09"/>
    <w:rsid w:val="00F91066"/>
    <w:rsid w:val="00F919B1"/>
    <w:rsid w:val="00F91CF6"/>
    <w:rsid w:val="00F92200"/>
    <w:rsid w:val="00F930B0"/>
    <w:rsid w:val="00F932F7"/>
    <w:rsid w:val="00F93DEB"/>
    <w:rsid w:val="00F93FAD"/>
    <w:rsid w:val="00F94910"/>
    <w:rsid w:val="00F94A7E"/>
    <w:rsid w:val="00F94D15"/>
    <w:rsid w:val="00F9511F"/>
    <w:rsid w:val="00F95347"/>
    <w:rsid w:val="00F95653"/>
    <w:rsid w:val="00F962FB"/>
    <w:rsid w:val="00F96CDC"/>
    <w:rsid w:val="00F97C84"/>
    <w:rsid w:val="00F97FE4"/>
    <w:rsid w:val="00FA096D"/>
    <w:rsid w:val="00FA0EC2"/>
    <w:rsid w:val="00FA10AD"/>
    <w:rsid w:val="00FA17CD"/>
    <w:rsid w:val="00FA18D3"/>
    <w:rsid w:val="00FA1DBF"/>
    <w:rsid w:val="00FA2455"/>
    <w:rsid w:val="00FA2563"/>
    <w:rsid w:val="00FA2D42"/>
    <w:rsid w:val="00FA2EEB"/>
    <w:rsid w:val="00FA33AC"/>
    <w:rsid w:val="00FA3A4D"/>
    <w:rsid w:val="00FA3ED9"/>
    <w:rsid w:val="00FA41D9"/>
    <w:rsid w:val="00FA4578"/>
    <w:rsid w:val="00FA5017"/>
    <w:rsid w:val="00FA5163"/>
    <w:rsid w:val="00FA5203"/>
    <w:rsid w:val="00FA52ED"/>
    <w:rsid w:val="00FA54C4"/>
    <w:rsid w:val="00FA55BD"/>
    <w:rsid w:val="00FA5698"/>
    <w:rsid w:val="00FA591D"/>
    <w:rsid w:val="00FA6559"/>
    <w:rsid w:val="00FA6788"/>
    <w:rsid w:val="00FA6C8C"/>
    <w:rsid w:val="00FA6C9F"/>
    <w:rsid w:val="00FA71D5"/>
    <w:rsid w:val="00FA7357"/>
    <w:rsid w:val="00FA7412"/>
    <w:rsid w:val="00FA7449"/>
    <w:rsid w:val="00FA78FE"/>
    <w:rsid w:val="00FA7E0B"/>
    <w:rsid w:val="00FB0249"/>
    <w:rsid w:val="00FB0536"/>
    <w:rsid w:val="00FB0721"/>
    <w:rsid w:val="00FB0AFB"/>
    <w:rsid w:val="00FB1606"/>
    <w:rsid w:val="00FB1800"/>
    <w:rsid w:val="00FB1FDA"/>
    <w:rsid w:val="00FB2057"/>
    <w:rsid w:val="00FB21A3"/>
    <w:rsid w:val="00FB3C3B"/>
    <w:rsid w:val="00FB3EBB"/>
    <w:rsid w:val="00FB4A03"/>
    <w:rsid w:val="00FB55F0"/>
    <w:rsid w:val="00FB5ED1"/>
    <w:rsid w:val="00FB6D9B"/>
    <w:rsid w:val="00FB6FE9"/>
    <w:rsid w:val="00FB7240"/>
    <w:rsid w:val="00FB73B8"/>
    <w:rsid w:val="00FB7977"/>
    <w:rsid w:val="00FB7AC8"/>
    <w:rsid w:val="00FC01CD"/>
    <w:rsid w:val="00FC0560"/>
    <w:rsid w:val="00FC069D"/>
    <w:rsid w:val="00FC0900"/>
    <w:rsid w:val="00FC0D1B"/>
    <w:rsid w:val="00FC0EC7"/>
    <w:rsid w:val="00FC0F5F"/>
    <w:rsid w:val="00FC11E1"/>
    <w:rsid w:val="00FC14C3"/>
    <w:rsid w:val="00FC1BFA"/>
    <w:rsid w:val="00FC2F9D"/>
    <w:rsid w:val="00FC3603"/>
    <w:rsid w:val="00FC3A2F"/>
    <w:rsid w:val="00FC3C3B"/>
    <w:rsid w:val="00FC3CEC"/>
    <w:rsid w:val="00FC3FD6"/>
    <w:rsid w:val="00FC42A8"/>
    <w:rsid w:val="00FC4EA0"/>
    <w:rsid w:val="00FC552B"/>
    <w:rsid w:val="00FC563C"/>
    <w:rsid w:val="00FC5999"/>
    <w:rsid w:val="00FC606A"/>
    <w:rsid w:val="00FC6A0E"/>
    <w:rsid w:val="00FC6F52"/>
    <w:rsid w:val="00FC7439"/>
    <w:rsid w:val="00FC7642"/>
    <w:rsid w:val="00FD00EE"/>
    <w:rsid w:val="00FD03FC"/>
    <w:rsid w:val="00FD0EC7"/>
    <w:rsid w:val="00FD0FE1"/>
    <w:rsid w:val="00FD1251"/>
    <w:rsid w:val="00FD1444"/>
    <w:rsid w:val="00FD144C"/>
    <w:rsid w:val="00FD21EE"/>
    <w:rsid w:val="00FD2BF1"/>
    <w:rsid w:val="00FD2DB0"/>
    <w:rsid w:val="00FD2F48"/>
    <w:rsid w:val="00FD2FEE"/>
    <w:rsid w:val="00FD313D"/>
    <w:rsid w:val="00FD327E"/>
    <w:rsid w:val="00FD3597"/>
    <w:rsid w:val="00FD3A1B"/>
    <w:rsid w:val="00FD3A43"/>
    <w:rsid w:val="00FD3BB9"/>
    <w:rsid w:val="00FD3C1C"/>
    <w:rsid w:val="00FD4FBD"/>
    <w:rsid w:val="00FD52FA"/>
    <w:rsid w:val="00FD5521"/>
    <w:rsid w:val="00FD5828"/>
    <w:rsid w:val="00FD65EE"/>
    <w:rsid w:val="00FD6AD0"/>
    <w:rsid w:val="00FD6E39"/>
    <w:rsid w:val="00FD7193"/>
    <w:rsid w:val="00FD7C8B"/>
    <w:rsid w:val="00FE05B3"/>
    <w:rsid w:val="00FE06D7"/>
    <w:rsid w:val="00FE1027"/>
    <w:rsid w:val="00FE11AC"/>
    <w:rsid w:val="00FE1365"/>
    <w:rsid w:val="00FE187E"/>
    <w:rsid w:val="00FE2025"/>
    <w:rsid w:val="00FE2B39"/>
    <w:rsid w:val="00FE30E7"/>
    <w:rsid w:val="00FE3D50"/>
    <w:rsid w:val="00FE43D3"/>
    <w:rsid w:val="00FE477A"/>
    <w:rsid w:val="00FE4E6C"/>
    <w:rsid w:val="00FE4F0E"/>
    <w:rsid w:val="00FE56F1"/>
    <w:rsid w:val="00FE583C"/>
    <w:rsid w:val="00FE5FF7"/>
    <w:rsid w:val="00FE60BC"/>
    <w:rsid w:val="00FE6263"/>
    <w:rsid w:val="00FE65E2"/>
    <w:rsid w:val="00FE6679"/>
    <w:rsid w:val="00FE66AE"/>
    <w:rsid w:val="00FE6717"/>
    <w:rsid w:val="00FE69E3"/>
    <w:rsid w:val="00FE752C"/>
    <w:rsid w:val="00FE75D8"/>
    <w:rsid w:val="00FE7D49"/>
    <w:rsid w:val="00FF0123"/>
    <w:rsid w:val="00FF110E"/>
    <w:rsid w:val="00FF121C"/>
    <w:rsid w:val="00FF1775"/>
    <w:rsid w:val="00FF17C5"/>
    <w:rsid w:val="00FF18ED"/>
    <w:rsid w:val="00FF1919"/>
    <w:rsid w:val="00FF2155"/>
    <w:rsid w:val="00FF2684"/>
    <w:rsid w:val="00FF2E1C"/>
    <w:rsid w:val="00FF364B"/>
    <w:rsid w:val="00FF369A"/>
    <w:rsid w:val="00FF3A6A"/>
    <w:rsid w:val="00FF3A85"/>
    <w:rsid w:val="00FF480C"/>
    <w:rsid w:val="00FF49CE"/>
    <w:rsid w:val="00FF50EE"/>
    <w:rsid w:val="00FF51F9"/>
    <w:rsid w:val="00FF585E"/>
    <w:rsid w:val="00FF5B94"/>
    <w:rsid w:val="00FF61EA"/>
    <w:rsid w:val="00FF64B4"/>
    <w:rsid w:val="00FF68DE"/>
    <w:rsid w:val="00FF6BCE"/>
    <w:rsid w:val="00FF6FCD"/>
    <w:rsid w:val="00FF73FD"/>
    <w:rsid w:val="015C6C1C"/>
    <w:rsid w:val="015E4AD6"/>
    <w:rsid w:val="017C5708"/>
    <w:rsid w:val="01FF4FC7"/>
    <w:rsid w:val="021F7BB9"/>
    <w:rsid w:val="022A0E1C"/>
    <w:rsid w:val="022C4716"/>
    <w:rsid w:val="02534A1E"/>
    <w:rsid w:val="027F6A74"/>
    <w:rsid w:val="02922898"/>
    <w:rsid w:val="030B4F0C"/>
    <w:rsid w:val="03231C30"/>
    <w:rsid w:val="032C26BA"/>
    <w:rsid w:val="03485A15"/>
    <w:rsid w:val="03A26EFC"/>
    <w:rsid w:val="03C93DE4"/>
    <w:rsid w:val="03F16550"/>
    <w:rsid w:val="043901C7"/>
    <w:rsid w:val="046157B8"/>
    <w:rsid w:val="04DE4D8C"/>
    <w:rsid w:val="04F003BE"/>
    <w:rsid w:val="05454588"/>
    <w:rsid w:val="057D6C03"/>
    <w:rsid w:val="06120D88"/>
    <w:rsid w:val="067B51F3"/>
    <w:rsid w:val="07021B58"/>
    <w:rsid w:val="070E5B75"/>
    <w:rsid w:val="071D76F7"/>
    <w:rsid w:val="074C19CB"/>
    <w:rsid w:val="07500AB6"/>
    <w:rsid w:val="07953A9C"/>
    <w:rsid w:val="079C3C62"/>
    <w:rsid w:val="07B84C7A"/>
    <w:rsid w:val="07D47076"/>
    <w:rsid w:val="080074CF"/>
    <w:rsid w:val="080C1CA1"/>
    <w:rsid w:val="08185098"/>
    <w:rsid w:val="08604F2F"/>
    <w:rsid w:val="08627440"/>
    <w:rsid w:val="086932DE"/>
    <w:rsid w:val="086A09F2"/>
    <w:rsid w:val="08CF707B"/>
    <w:rsid w:val="099D559C"/>
    <w:rsid w:val="0A6463BC"/>
    <w:rsid w:val="0A8C7778"/>
    <w:rsid w:val="0AE62129"/>
    <w:rsid w:val="0AEE3AC2"/>
    <w:rsid w:val="0B21104E"/>
    <w:rsid w:val="0B2130B6"/>
    <w:rsid w:val="0B27178B"/>
    <w:rsid w:val="0B606951"/>
    <w:rsid w:val="0B833C30"/>
    <w:rsid w:val="0B875A78"/>
    <w:rsid w:val="0B8832D0"/>
    <w:rsid w:val="0B937F9B"/>
    <w:rsid w:val="0BA35D27"/>
    <w:rsid w:val="0BDB22C5"/>
    <w:rsid w:val="0BF00A21"/>
    <w:rsid w:val="0C1D729B"/>
    <w:rsid w:val="0C302217"/>
    <w:rsid w:val="0C670CE3"/>
    <w:rsid w:val="0CB268E8"/>
    <w:rsid w:val="0CC66BA4"/>
    <w:rsid w:val="0CED2FCB"/>
    <w:rsid w:val="0CED5521"/>
    <w:rsid w:val="0D824F25"/>
    <w:rsid w:val="0DAD3E37"/>
    <w:rsid w:val="0DD5332A"/>
    <w:rsid w:val="0DDC5995"/>
    <w:rsid w:val="0DE14F38"/>
    <w:rsid w:val="0E3D50EC"/>
    <w:rsid w:val="0E710617"/>
    <w:rsid w:val="0E871FE6"/>
    <w:rsid w:val="0EA6177A"/>
    <w:rsid w:val="0F1648CA"/>
    <w:rsid w:val="0F2C51C8"/>
    <w:rsid w:val="0F530545"/>
    <w:rsid w:val="0F982A32"/>
    <w:rsid w:val="0FCC4552"/>
    <w:rsid w:val="0FEB7EC2"/>
    <w:rsid w:val="100F6AAE"/>
    <w:rsid w:val="10251665"/>
    <w:rsid w:val="105A7962"/>
    <w:rsid w:val="107436F4"/>
    <w:rsid w:val="10C51A3C"/>
    <w:rsid w:val="11274910"/>
    <w:rsid w:val="115518F9"/>
    <w:rsid w:val="1199104C"/>
    <w:rsid w:val="11AC7FD2"/>
    <w:rsid w:val="11D62673"/>
    <w:rsid w:val="12B253C6"/>
    <w:rsid w:val="135F63DB"/>
    <w:rsid w:val="13983394"/>
    <w:rsid w:val="13A24B72"/>
    <w:rsid w:val="13AB7593"/>
    <w:rsid w:val="13B14F39"/>
    <w:rsid w:val="143504AF"/>
    <w:rsid w:val="148507F0"/>
    <w:rsid w:val="14B8240A"/>
    <w:rsid w:val="14C63922"/>
    <w:rsid w:val="14F760B4"/>
    <w:rsid w:val="152C211F"/>
    <w:rsid w:val="15C72D3B"/>
    <w:rsid w:val="16604FAB"/>
    <w:rsid w:val="167D7242"/>
    <w:rsid w:val="16D73ABE"/>
    <w:rsid w:val="16DC3651"/>
    <w:rsid w:val="170A2360"/>
    <w:rsid w:val="17575DF8"/>
    <w:rsid w:val="177452A6"/>
    <w:rsid w:val="177C7C66"/>
    <w:rsid w:val="17B13F2B"/>
    <w:rsid w:val="17C8365F"/>
    <w:rsid w:val="182176F7"/>
    <w:rsid w:val="186A42B5"/>
    <w:rsid w:val="1885104E"/>
    <w:rsid w:val="18DC315F"/>
    <w:rsid w:val="190B32D6"/>
    <w:rsid w:val="190D4291"/>
    <w:rsid w:val="19587134"/>
    <w:rsid w:val="19883812"/>
    <w:rsid w:val="19A74E14"/>
    <w:rsid w:val="1A03133B"/>
    <w:rsid w:val="1A0759B3"/>
    <w:rsid w:val="1A18126D"/>
    <w:rsid w:val="1A1E447E"/>
    <w:rsid w:val="1A586B8C"/>
    <w:rsid w:val="1A5F138F"/>
    <w:rsid w:val="1A6D16CA"/>
    <w:rsid w:val="1AC34AA9"/>
    <w:rsid w:val="1ADD03C2"/>
    <w:rsid w:val="1B086412"/>
    <w:rsid w:val="1B1A4D5E"/>
    <w:rsid w:val="1B1F488A"/>
    <w:rsid w:val="1B2540E8"/>
    <w:rsid w:val="1B782F54"/>
    <w:rsid w:val="1B8151F1"/>
    <w:rsid w:val="1BC55606"/>
    <w:rsid w:val="1C707260"/>
    <w:rsid w:val="1CCF68A1"/>
    <w:rsid w:val="1CDB5968"/>
    <w:rsid w:val="1CF44BB5"/>
    <w:rsid w:val="1D9A5FD7"/>
    <w:rsid w:val="1DAB418F"/>
    <w:rsid w:val="1DB4314F"/>
    <w:rsid w:val="1DED6A2A"/>
    <w:rsid w:val="1E187E56"/>
    <w:rsid w:val="1E562965"/>
    <w:rsid w:val="1E821EF4"/>
    <w:rsid w:val="1E8D2FAA"/>
    <w:rsid w:val="1EAE6B21"/>
    <w:rsid w:val="1EEE10B1"/>
    <w:rsid w:val="1EFB2E9E"/>
    <w:rsid w:val="1EFD3974"/>
    <w:rsid w:val="1F1420F5"/>
    <w:rsid w:val="1F83109C"/>
    <w:rsid w:val="1FA45952"/>
    <w:rsid w:val="200D58F4"/>
    <w:rsid w:val="20CC3938"/>
    <w:rsid w:val="20E037A0"/>
    <w:rsid w:val="21801096"/>
    <w:rsid w:val="21D36A27"/>
    <w:rsid w:val="22043555"/>
    <w:rsid w:val="222603A7"/>
    <w:rsid w:val="224E2902"/>
    <w:rsid w:val="22B91A82"/>
    <w:rsid w:val="22C72083"/>
    <w:rsid w:val="22CB7D75"/>
    <w:rsid w:val="234E1B9B"/>
    <w:rsid w:val="23790FAD"/>
    <w:rsid w:val="23BB3549"/>
    <w:rsid w:val="23BD7E65"/>
    <w:rsid w:val="23CB7951"/>
    <w:rsid w:val="23DD1C8C"/>
    <w:rsid w:val="23F11B36"/>
    <w:rsid w:val="23F944BF"/>
    <w:rsid w:val="24066EAB"/>
    <w:rsid w:val="240750AB"/>
    <w:rsid w:val="241C46BA"/>
    <w:rsid w:val="24785DFF"/>
    <w:rsid w:val="247E40AC"/>
    <w:rsid w:val="24BD4A31"/>
    <w:rsid w:val="25644E02"/>
    <w:rsid w:val="25654C88"/>
    <w:rsid w:val="256B6796"/>
    <w:rsid w:val="25B444C9"/>
    <w:rsid w:val="25D53932"/>
    <w:rsid w:val="26E17F17"/>
    <w:rsid w:val="274719E5"/>
    <w:rsid w:val="27B90617"/>
    <w:rsid w:val="27F467E3"/>
    <w:rsid w:val="281A7263"/>
    <w:rsid w:val="28451F74"/>
    <w:rsid w:val="28857FEA"/>
    <w:rsid w:val="28A15553"/>
    <w:rsid w:val="28DC1847"/>
    <w:rsid w:val="28E305A9"/>
    <w:rsid w:val="290A2CCA"/>
    <w:rsid w:val="291C47AB"/>
    <w:rsid w:val="292F4059"/>
    <w:rsid w:val="297A7E50"/>
    <w:rsid w:val="299E7347"/>
    <w:rsid w:val="29B53592"/>
    <w:rsid w:val="2A2331A1"/>
    <w:rsid w:val="2A2A3471"/>
    <w:rsid w:val="2A412DC5"/>
    <w:rsid w:val="2A7C19A5"/>
    <w:rsid w:val="2A8D5961"/>
    <w:rsid w:val="2ACE767A"/>
    <w:rsid w:val="2AEF7930"/>
    <w:rsid w:val="2B327B89"/>
    <w:rsid w:val="2B7304A4"/>
    <w:rsid w:val="2B7C1C1F"/>
    <w:rsid w:val="2B802322"/>
    <w:rsid w:val="2BBA09D7"/>
    <w:rsid w:val="2BD3639E"/>
    <w:rsid w:val="2CC85F4A"/>
    <w:rsid w:val="2CE56F71"/>
    <w:rsid w:val="2CED6E09"/>
    <w:rsid w:val="2D151C3D"/>
    <w:rsid w:val="2D8E2A8E"/>
    <w:rsid w:val="2DEC583C"/>
    <w:rsid w:val="2DFD3464"/>
    <w:rsid w:val="2E2107E4"/>
    <w:rsid w:val="2E410710"/>
    <w:rsid w:val="2EA761E1"/>
    <w:rsid w:val="2EF5245E"/>
    <w:rsid w:val="2F0F0391"/>
    <w:rsid w:val="2F355FF2"/>
    <w:rsid w:val="2F996B56"/>
    <w:rsid w:val="2FBD53CE"/>
    <w:rsid w:val="30296DC0"/>
    <w:rsid w:val="309645A0"/>
    <w:rsid w:val="309D2F86"/>
    <w:rsid w:val="30C93B1B"/>
    <w:rsid w:val="30FC475F"/>
    <w:rsid w:val="314618C4"/>
    <w:rsid w:val="31674514"/>
    <w:rsid w:val="3196595D"/>
    <w:rsid w:val="31BF5B60"/>
    <w:rsid w:val="31F05B70"/>
    <w:rsid w:val="31F57E76"/>
    <w:rsid w:val="32006B56"/>
    <w:rsid w:val="322A5C84"/>
    <w:rsid w:val="32331A68"/>
    <w:rsid w:val="32955417"/>
    <w:rsid w:val="3296511A"/>
    <w:rsid w:val="32D5499E"/>
    <w:rsid w:val="32EB3B6C"/>
    <w:rsid w:val="336211B2"/>
    <w:rsid w:val="33892B52"/>
    <w:rsid w:val="33972514"/>
    <w:rsid w:val="33996CF0"/>
    <w:rsid w:val="33BF353B"/>
    <w:rsid w:val="33DE722D"/>
    <w:rsid w:val="33E873C1"/>
    <w:rsid w:val="34064447"/>
    <w:rsid w:val="34640B24"/>
    <w:rsid w:val="35220308"/>
    <w:rsid w:val="35383856"/>
    <w:rsid w:val="353D013D"/>
    <w:rsid w:val="35417E94"/>
    <w:rsid w:val="3563350F"/>
    <w:rsid w:val="358023CC"/>
    <w:rsid w:val="35965802"/>
    <w:rsid w:val="35C4598D"/>
    <w:rsid w:val="36404D5C"/>
    <w:rsid w:val="365E399C"/>
    <w:rsid w:val="365F3AD4"/>
    <w:rsid w:val="36AE738B"/>
    <w:rsid w:val="36F227AA"/>
    <w:rsid w:val="37504265"/>
    <w:rsid w:val="37586193"/>
    <w:rsid w:val="378E48CA"/>
    <w:rsid w:val="37AA1E51"/>
    <w:rsid w:val="37F5268D"/>
    <w:rsid w:val="381C1FFD"/>
    <w:rsid w:val="38435C63"/>
    <w:rsid w:val="386A5494"/>
    <w:rsid w:val="38DE7ED6"/>
    <w:rsid w:val="38EB438C"/>
    <w:rsid w:val="3931085A"/>
    <w:rsid w:val="395D5458"/>
    <w:rsid w:val="39BD7CDE"/>
    <w:rsid w:val="39C73D70"/>
    <w:rsid w:val="39E8511F"/>
    <w:rsid w:val="3A1344E0"/>
    <w:rsid w:val="3A687472"/>
    <w:rsid w:val="3A693CBA"/>
    <w:rsid w:val="3A9F7296"/>
    <w:rsid w:val="3AA35800"/>
    <w:rsid w:val="3ABD674C"/>
    <w:rsid w:val="3AE06388"/>
    <w:rsid w:val="3AEB2990"/>
    <w:rsid w:val="3AFB06C4"/>
    <w:rsid w:val="3B0A7F3F"/>
    <w:rsid w:val="3BB85ECA"/>
    <w:rsid w:val="3BBA7F7B"/>
    <w:rsid w:val="3C2263F3"/>
    <w:rsid w:val="3C2B6D87"/>
    <w:rsid w:val="3C54720F"/>
    <w:rsid w:val="3C733739"/>
    <w:rsid w:val="3C894573"/>
    <w:rsid w:val="3CDD5FB4"/>
    <w:rsid w:val="3D15135A"/>
    <w:rsid w:val="3D810D70"/>
    <w:rsid w:val="3DC5454D"/>
    <w:rsid w:val="3DEB0496"/>
    <w:rsid w:val="3E1569B3"/>
    <w:rsid w:val="3E6B544A"/>
    <w:rsid w:val="3EB07D0F"/>
    <w:rsid w:val="3ECA1245"/>
    <w:rsid w:val="3EEB07CA"/>
    <w:rsid w:val="3F012022"/>
    <w:rsid w:val="3F067306"/>
    <w:rsid w:val="3FC755BF"/>
    <w:rsid w:val="3FC868C4"/>
    <w:rsid w:val="4000583E"/>
    <w:rsid w:val="40A441F6"/>
    <w:rsid w:val="40A56C74"/>
    <w:rsid w:val="40B41679"/>
    <w:rsid w:val="40DF6282"/>
    <w:rsid w:val="419B40A7"/>
    <w:rsid w:val="41EE106F"/>
    <w:rsid w:val="42255C85"/>
    <w:rsid w:val="422C466C"/>
    <w:rsid w:val="423533E8"/>
    <w:rsid w:val="42A001B7"/>
    <w:rsid w:val="4339622E"/>
    <w:rsid w:val="435C5BE8"/>
    <w:rsid w:val="43634A35"/>
    <w:rsid w:val="43713BB4"/>
    <w:rsid w:val="4373555E"/>
    <w:rsid w:val="438076CD"/>
    <w:rsid w:val="43996EF1"/>
    <w:rsid w:val="43AA566D"/>
    <w:rsid w:val="43B610E0"/>
    <w:rsid w:val="446012BE"/>
    <w:rsid w:val="449E68CB"/>
    <w:rsid w:val="44AD38D3"/>
    <w:rsid w:val="44B675BA"/>
    <w:rsid w:val="44BA26D5"/>
    <w:rsid w:val="44DB4DA0"/>
    <w:rsid w:val="44E23A6E"/>
    <w:rsid w:val="44E67CEF"/>
    <w:rsid w:val="454375CD"/>
    <w:rsid w:val="45477886"/>
    <w:rsid w:val="456C472E"/>
    <w:rsid w:val="4578048E"/>
    <w:rsid w:val="45E43E6E"/>
    <w:rsid w:val="46236D21"/>
    <w:rsid w:val="46A45593"/>
    <w:rsid w:val="46BE5F5F"/>
    <w:rsid w:val="46DE4812"/>
    <w:rsid w:val="46FD2630"/>
    <w:rsid w:val="472E765B"/>
    <w:rsid w:val="47537E1A"/>
    <w:rsid w:val="47A65E5C"/>
    <w:rsid w:val="47DB5D06"/>
    <w:rsid w:val="47FA7B1F"/>
    <w:rsid w:val="480633B4"/>
    <w:rsid w:val="483903EE"/>
    <w:rsid w:val="48912EFC"/>
    <w:rsid w:val="48AE0D54"/>
    <w:rsid w:val="48C77E38"/>
    <w:rsid w:val="48D43AD4"/>
    <w:rsid w:val="48E70976"/>
    <w:rsid w:val="48F47E34"/>
    <w:rsid w:val="48F5643E"/>
    <w:rsid w:val="490270C2"/>
    <w:rsid w:val="49142FA5"/>
    <w:rsid w:val="491D5785"/>
    <w:rsid w:val="49456C3C"/>
    <w:rsid w:val="496B44BF"/>
    <w:rsid w:val="49773B04"/>
    <w:rsid w:val="497C242D"/>
    <w:rsid w:val="49822540"/>
    <w:rsid w:val="498A1FF1"/>
    <w:rsid w:val="49F81E76"/>
    <w:rsid w:val="4A1452FF"/>
    <w:rsid w:val="4A2A4B22"/>
    <w:rsid w:val="4A2F4284"/>
    <w:rsid w:val="4A3D4087"/>
    <w:rsid w:val="4A44427E"/>
    <w:rsid w:val="4A6F5702"/>
    <w:rsid w:val="4A77082A"/>
    <w:rsid w:val="4A9F60DC"/>
    <w:rsid w:val="4B375CB0"/>
    <w:rsid w:val="4B644F43"/>
    <w:rsid w:val="4B822EDF"/>
    <w:rsid w:val="4BC47126"/>
    <w:rsid w:val="4C1D1C95"/>
    <w:rsid w:val="4C2E798A"/>
    <w:rsid w:val="4C3A5231"/>
    <w:rsid w:val="4C4120CF"/>
    <w:rsid w:val="4CC27F66"/>
    <w:rsid w:val="4CD56AD5"/>
    <w:rsid w:val="4D0C6F90"/>
    <w:rsid w:val="4D45306C"/>
    <w:rsid w:val="4D472ED5"/>
    <w:rsid w:val="4D4829EE"/>
    <w:rsid w:val="4D956757"/>
    <w:rsid w:val="4E802F63"/>
    <w:rsid w:val="4ECF489B"/>
    <w:rsid w:val="4ED915B3"/>
    <w:rsid w:val="4EDC284B"/>
    <w:rsid w:val="4EE81FF9"/>
    <w:rsid w:val="4F152FE4"/>
    <w:rsid w:val="4F7B700D"/>
    <w:rsid w:val="4FA426E2"/>
    <w:rsid w:val="4FA92B1D"/>
    <w:rsid w:val="4FAF13B0"/>
    <w:rsid w:val="4FFA2E6E"/>
    <w:rsid w:val="50666D41"/>
    <w:rsid w:val="50FC71D2"/>
    <w:rsid w:val="510A6F68"/>
    <w:rsid w:val="515626A1"/>
    <w:rsid w:val="51577CBC"/>
    <w:rsid w:val="516266AF"/>
    <w:rsid w:val="51742B44"/>
    <w:rsid w:val="51A44473"/>
    <w:rsid w:val="51A4796F"/>
    <w:rsid w:val="51AD2F51"/>
    <w:rsid w:val="51DA109F"/>
    <w:rsid w:val="51EB4CCF"/>
    <w:rsid w:val="5238772F"/>
    <w:rsid w:val="526E7456"/>
    <w:rsid w:val="527F6ED1"/>
    <w:rsid w:val="52EC6E19"/>
    <w:rsid w:val="534D60B9"/>
    <w:rsid w:val="53C877F7"/>
    <w:rsid w:val="53CF08F5"/>
    <w:rsid w:val="541D6A42"/>
    <w:rsid w:val="54396CFB"/>
    <w:rsid w:val="546E4224"/>
    <w:rsid w:val="55031075"/>
    <w:rsid w:val="55135F82"/>
    <w:rsid w:val="554C4C8A"/>
    <w:rsid w:val="55DA761D"/>
    <w:rsid w:val="56205807"/>
    <w:rsid w:val="56420F66"/>
    <w:rsid w:val="564738CE"/>
    <w:rsid w:val="56586573"/>
    <w:rsid w:val="565B0EC7"/>
    <w:rsid w:val="567E52A6"/>
    <w:rsid w:val="56970829"/>
    <w:rsid w:val="56B50ED5"/>
    <w:rsid w:val="56BA304C"/>
    <w:rsid w:val="56F8603C"/>
    <w:rsid w:val="56FF7E4F"/>
    <w:rsid w:val="57005135"/>
    <w:rsid w:val="574D65FE"/>
    <w:rsid w:val="57ED4E4E"/>
    <w:rsid w:val="581A5BB3"/>
    <w:rsid w:val="583D1EC5"/>
    <w:rsid w:val="58412AAF"/>
    <w:rsid w:val="5847412D"/>
    <w:rsid w:val="58917722"/>
    <w:rsid w:val="58B74219"/>
    <w:rsid w:val="58D563C3"/>
    <w:rsid w:val="58E23D8D"/>
    <w:rsid w:val="59087475"/>
    <w:rsid w:val="592376F0"/>
    <w:rsid w:val="593E6496"/>
    <w:rsid w:val="594D3087"/>
    <w:rsid w:val="59520360"/>
    <w:rsid w:val="59825421"/>
    <w:rsid w:val="5A8536F0"/>
    <w:rsid w:val="5AB30A44"/>
    <w:rsid w:val="5ABA15AB"/>
    <w:rsid w:val="5ABB013C"/>
    <w:rsid w:val="5AD164F3"/>
    <w:rsid w:val="5AE31F11"/>
    <w:rsid w:val="5B8B6467"/>
    <w:rsid w:val="5BD26DC8"/>
    <w:rsid w:val="5BEB447A"/>
    <w:rsid w:val="5C2F730E"/>
    <w:rsid w:val="5C572138"/>
    <w:rsid w:val="5C8F6A67"/>
    <w:rsid w:val="5D117616"/>
    <w:rsid w:val="5D553B03"/>
    <w:rsid w:val="5D5E7834"/>
    <w:rsid w:val="5D833807"/>
    <w:rsid w:val="5E2730FD"/>
    <w:rsid w:val="5E8705EE"/>
    <w:rsid w:val="5EFB6F28"/>
    <w:rsid w:val="5F223BC2"/>
    <w:rsid w:val="5F3E0111"/>
    <w:rsid w:val="5F601163"/>
    <w:rsid w:val="5F976423"/>
    <w:rsid w:val="5FD41EFD"/>
    <w:rsid w:val="602B2165"/>
    <w:rsid w:val="60311968"/>
    <w:rsid w:val="608442D2"/>
    <w:rsid w:val="612010BA"/>
    <w:rsid w:val="61CF0616"/>
    <w:rsid w:val="61EE6059"/>
    <w:rsid w:val="62354B8D"/>
    <w:rsid w:val="6248578A"/>
    <w:rsid w:val="631F6B59"/>
    <w:rsid w:val="6365358B"/>
    <w:rsid w:val="6398782A"/>
    <w:rsid w:val="63B71AE4"/>
    <w:rsid w:val="63B81CCF"/>
    <w:rsid w:val="63F12E12"/>
    <w:rsid w:val="64114E49"/>
    <w:rsid w:val="64364A98"/>
    <w:rsid w:val="646F5B48"/>
    <w:rsid w:val="647B7FFD"/>
    <w:rsid w:val="65640BD4"/>
    <w:rsid w:val="65E018DC"/>
    <w:rsid w:val="66225EB0"/>
    <w:rsid w:val="664113B0"/>
    <w:rsid w:val="6658373F"/>
    <w:rsid w:val="66B3101B"/>
    <w:rsid w:val="66B417C0"/>
    <w:rsid w:val="66E442AD"/>
    <w:rsid w:val="670808CA"/>
    <w:rsid w:val="671B7875"/>
    <w:rsid w:val="674F5937"/>
    <w:rsid w:val="67947308"/>
    <w:rsid w:val="67A24300"/>
    <w:rsid w:val="67C92F35"/>
    <w:rsid w:val="67E42657"/>
    <w:rsid w:val="682D51B8"/>
    <w:rsid w:val="684D5A42"/>
    <w:rsid w:val="68696EDC"/>
    <w:rsid w:val="68774989"/>
    <w:rsid w:val="68877A79"/>
    <w:rsid w:val="68A3515D"/>
    <w:rsid w:val="693F55FD"/>
    <w:rsid w:val="69453BEF"/>
    <w:rsid w:val="694B61F4"/>
    <w:rsid w:val="697D508A"/>
    <w:rsid w:val="69CB7332"/>
    <w:rsid w:val="69F31E12"/>
    <w:rsid w:val="6A3C4858"/>
    <w:rsid w:val="6AA57660"/>
    <w:rsid w:val="6AA8706F"/>
    <w:rsid w:val="6B016B0D"/>
    <w:rsid w:val="6B607F4C"/>
    <w:rsid w:val="6C616AD8"/>
    <w:rsid w:val="6CB83689"/>
    <w:rsid w:val="6CD810C8"/>
    <w:rsid w:val="6CEA11B1"/>
    <w:rsid w:val="6D622A28"/>
    <w:rsid w:val="6D70035A"/>
    <w:rsid w:val="6D761DD4"/>
    <w:rsid w:val="6DA94854"/>
    <w:rsid w:val="6DCC1AD5"/>
    <w:rsid w:val="6DF30E56"/>
    <w:rsid w:val="6DFD65C2"/>
    <w:rsid w:val="6E076DA5"/>
    <w:rsid w:val="6E1C0414"/>
    <w:rsid w:val="6E2840C1"/>
    <w:rsid w:val="6E2F0EA1"/>
    <w:rsid w:val="6E5F1911"/>
    <w:rsid w:val="6E7C4E16"/>
    <w:rsid w:val="6EBF464C"/>
    <w:rsid w:val="6EF17CD0"/>
    <w:rsid w:val="6F705FB8"/>
    <w:rsid w:val="6F942D9B"/>
    <w:rsid w:val="6FDF5902"/>
    <w:rsid w:val="6FF87B5F"/>
    <w:rsid w:val="6FFD4164"/>
    <w:rsid w:val="70291255"/>
    <w:rsid w:val="70440E4E"/>
    <w:rsid w:val="70593B23"/>
    <w:rsid w:val="7063599B"/>
    <w:rsid w:val="70BF4DFC"/>
    <w:rsid w:val="70C0000C"/>
    <w:rsid w:val="71595CCD"/>
    <w:rsid w:val="717F65A8"/>
    <w:rsid w:val="718C6924"/>
    <w:rsid w:val="71913AE9"/>
    <w:rsid w:val="719E6A64"/>
    <w:rsid w:val="719F1BF0"/>
    <w:rsid w:val="719F4354"/>
    <w:rsid w:val="71B048B3"/>
    <w:rsid w:val="71D4661D"/>
    <w:rsid w:val="71E93C8D"/>
    <w:rsid w:val="71EC3CCF"/>
    <w:rsid w:val="71F631E6"/>
    <w:rsid w:val="72600374"/>
    <w:rsid w:val="72847979"/>
    <w:rsid w:val="72A41A46"/>
    <w:rsid w:val="73034F5D"/>
    <w:rsid w:val="7312645A"/>
    <w:rsid w:val="731735E6"/>
    <w:rsid w:val="73665763"/>
    <w:rsid w:val="73D47729"/>
    <w:rsid w:val="73D75358"/>
    <w:rsid w:val="74210306"/>
    <w:rsid w:val="745C0223"/>
    <w:rsid w:val="746E42C0"/>
    <w:rsid w:val="747E2E25"/>
    <w:rsid w:val="74CE2A54"/>
    <w:rsid w:val="74E23921"/>
    <w:rsid w:val="758C2597"/>
    <w:rsid w:val="759D514E"/>
    <w:rsid w:val="75CA6692"/>
    <w:rsid w:val="76402E54"/>
    <w:rsid w:val="769B782B"/>
    <w:rsid w:val="76FB3375"/>
    <w:rsid w:val="7722692C"/>
    <w:rsid w:val="774B0438"/>
    <w:rsid w:val="777F7009"/>
    <w:rsid w:val="77C27899"/>
    <w:rsid w:val="785269EE"/>
    <w:rsid w:val="789701F3"/>
    <w:rsid w:val="78B5608C"/>
    <w:rsid w:val="78C023ED"/>
    <w:rsid w:val="78E04B5A"/>
    <w:rsid w:val="78E519B7"/>
    <w:rsid w:val="79010BE3"/>
    <w:rsid w:val="79356C8E"/>
    <w:rsid w:val="79867721"/>
    <w:rsid w:val="798F2627"/>
    <w:rsid w:val="799D21D0"/>
    <w:rsid w:val="799E3401"/>
    <w:rsid w:val="79A30DC1"/>
    <w:rsid w:val="79CC46E0"/>
    <w:rsid w:val="79D00760"/>
    <w:rsid w:val="7A0549E6"/>
    <w:rsid w:val="7A0770DF"/>
    <w:rsid w:val="7A156DD0"/>
    <w:rsid w:val="7A215A1A"/>
    <w:rsid w:val="7AC72841"/>
    <w:rsid w:val="7ACF58D4"/>
    <w:rsid w:val="7B270472"/>
    <w:rsid w:val="7B336DC2"/>
    <w:rsid w:val="7BBF47AD"/>
    <w:rsid w:val="7C0020B0"/>
    <w:rsid w:val="7C2B3597"/>
    <w:rsid w:val="7C3C2AD6"/>
    <w:rsid w:val="7C4930F1"/>
    <w:rsid w:val="7C6565EE"/>
    <w:rsid w:val="7C6A31AE"/>
    <w:rsid w:val="7C822768"/>
    <w:rsid w:val="7C966821"/>
    <w:rsid w:val="7CAA2CAD"/>
    <w:rsid w:val="7CC55D31"/>
    <w:rsid w:val="7CF404F4"/>
    <w:rsid w:val="7D87580C"/>
    <w:rsid w:val="7E677FC0"/>
    <w:rsid w:val="7E6D28F6"/>
    <w:rsid w:val="7E8D6E52"/>
    <w:rsid w:val="7EAE1121"/>
    <w:rsid w:val="7EC23E83"/>
    <w:rsid w:val="7EC45799"/>
    <w:rsid w:val="7EC83AB8"/>
    <w:rsid w:val="7EF86C45"/>
    <w:rsid w:val="7F0063F1"/>
    <w:rsid w:val="7F167DBA"/>
    <w:rsid w:val="7F5F09FF"/>
    <w:rsid w:val="7FC26A48"/>
    <w:rsid w:val="7FD80B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360" w:lineRule="auto"/>
      <w:jc w:val="center"/>
      <w:outlineLvl w:val="0"/>
    </w:pPr>
    <w:rPr>
      <w:b/>
      <w:bCs/>
      <w:kern w:val="44"/>
      <w:sz w:val="44"/>
      <w:szCs w:val="44"/>
    </w:rPr>
  </w:style>
  <w:style w:type="paragraph" w:styleId="4">
    <w:name w:val="heading 2"/>
    <w:basedOn w:val="1"/>
    <w:next w:val="1"/>
    <w:link w:val="70"/>
    <w:qFormat/>
    <w:uiPriority w:val="0"/>
    <w:pPr>
      <w:keepNext/>
      <w:keepLines/>
      <w:spacing w:before="20" w:after="20" w:line="360" w:lineRule="auto"/>
      <w:outlineLvl w:val="1"/>
    </w:pPr>
    <w:rPr>
      <w:rFonts w:ascii="Arial" w:hAnsi="Arial"/>
      <w:b/>
      <w:bCs/>
      <w:sz w:val="28"/>
      <w:szCs w:val="32"/>
    </w:rPr>
  </w:style>
  <w:style w:type="paragraph" w:styleId="5">
    <w:name w:val="heading 3"/>
    <w:basedOn w:val="1"/>
    <w:next w:val="1"/>
    <w:link w:val="3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7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4">
    <w:name w:val="Default Paragraph Font"/>
    <w:semiHidden/>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link w:val="76"/>
    <w:qFormat/>
    <w:uiPriority w:val="0"/>
    <w:pPr>
      <w:spacing w:after="120"/>
    </w:pPr>
    <w:rPr>
      <w:sz w:val="28"/>
    </w:rPr>
  </w:style>
  <w:style w:type="paragraph" w:styleId="12">
    <w:name w:val="toc 7"/>
    <w:basedOn w:val="1"/>
    <w:next w:val="1"/>
    <w:qFormat/>
    <w:uiPriority w:val="0"/>
    <w:pPr>
      <w:ind w:left="2520" w:leftChars="1200"/>
    </w:pPr>
  </w:style>
  <w:style w:type="paragraph" w:styleId="13">
    <w:name w:val="List Number"/>
    <w:basedOn w:val="1"/>
    <w:next w:val="2"/>
    <w:qFormat/>
    <w:uiPriority w:val="0"/>
    <w:pPr>
      <w:widowControl/>
      <w:tabs>
        <w:tab w:val="left" w:pos="454"/>
        <w:tab w:val="left" w:pos="720"/>
      </w:tabs>
      <w:spacing w:after="50" w:afterLines="50"/>
      <w:ind w:left="454" w:hanging="284"/>
      <w:jc w:val="left"/>
    </w:pPr>
    <w:rPr>
      <w:kern w:val="0"/>
      <w:sz w:val="24"/>
      <w:szCs w:val="20"/>
    </w:rPr>
  </w:style>
  <w:style w:type="paragraph" w:styleId="14">
    <w:name w:val="Normal Indent"/>
    <w:basedOn w:val="1"/>
    <w:next w:val="1"/>
    <w:link w:val="72"/>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qFormat/>
    <w:uiPriority w:val="0"/>
    <w:pPr>
      <w:shd w:val="clear" w:color="auto" w:fill="000080"/>
    </w:pPr>
  </w:style>
  <w:style w:type="paragraph" w:styleId="18">
    <w:name w:val="annotation text"/>
    <w:basedOn w:val="1"/>
    <w:link w:val="74"/>
    <w:qFormat/>
    <w:uiPriority w:val="0"/>
    <w:pPr>
      <w:jc w:val="left"/>
    </w:pPr>
  </w:style>
  <w:style w:type="paragraph" w:styleId="19">
    <w:name w:val="Salutation"/>
    <w:basedOn w:val="1"/>
    <w:next w:val="1"/>
    <w:qFormat/>
    <w:uiPriority w:val="0"/>
    <w:rPr>
      <w:sz w:val="24"/>
    </w:rPr>
  </w:style>
  <w:style w:type="paragraph" w:styleId="20">
    <w:name w:val="Body Text 3"/>
    <w:basedOn w:val="1"/>
    <w:link w:val="75"/>
    <w:qFormat/>
    <w:uiPriority w:val="0"/>
    <w:pPr>
      <w:snapToGrid w:val="0"/>
      <w:spacing w:before="50" w:after="50"/>
    </w:pPr>
    <w:rPr>
      <w:rFonts w:hAnsi="宋体" w:eastAsia="仿宋_GB2312"/>
      <w:b/>
      <w:bCs/>
      <w:sz w:val="24"/>
      <w:szCs w:val="20"/>
    </w:rPr>
  </w:style>
  <w:style w:type="paragraph" w:styleId="21">
    <w:name w:val="Body Text Indent"/>
    <w:basedOn w:val="1"/>
    <w:next w:val="14"/>
    <w:link w:val="77"/>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5">
    <w:name w:val="toc 5"/>
    <w:basedOn w:val="1"/>
    <w:next w:val="1"/>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next w:val="14"/>
    <w:link w:val="78"/>
    <w:qFormat/>
    <w:uiPriority w:val="0"/>
    <w:pPr>
      <w:spacing w:before="156" w:beforeLines="50" w:after="156" w:afterLines="50" w:line="400" w:lineRule="exact"/>
    </w:pPr>
    <w:rPr>
      <w:rFonts w:ascii="宋体" w:hAnsi="Courier New"/>
      <w:sz w:val="24"/>
    </w:rPr>
  </w:style>
  <w:style w:type="paragraph" w:styleId="28">
    <w:name w:val="toc 8"/>
    <w:basedOn w:val="1"/>
    <w:next w:val="1"/>
    <w:qFormat/>
    <w:uiPriority w:val="0"/>
    <w:pPr>
      <w:ind w:left="2940" w:leftChars="1400"/>
    </w:pPr>
  </w:style>
  <w:style w:type="paragraph" w:styleId="29">
    <w:name w:val="Date"/>
    <w:basedOn w:val="1"/>
    <w:next w:val="1"/>
    <w:link w:val="79"/>
    <w:qFormat/>
    <w:uiPriority w:val="0"/>
    <w:pPr>
      <w:ind w:leftChars="2500"/>
    </w:pPr>
    <w:rPr>
      <w:rFonts w:eastAsia="楷体_GB2312"/>
      <w:sz w:val="32"/>
      <w:szCs w:val="20"/>
    </w:rPr>
  </w:style>
  <w:style w:type="paragraph" w:styleId="30">
    <w:name w:val="Body Text Indent 2"/>
    <w:basedOn w:val="1"/>
    <w:link w:val="80"/>
    <w:qFormat/>
    <w:uiPriority w:val="0"/>
    <w:pPr>
      <w:snapToGrid w:val="0"/>
      <w:ind w:firstLine="542" w:firstLineChars="225"/>
    </w:pPr>
    <w:rPr>
      <w:rFonts w:ascii="仿宋_GB2312" w:hAnsi="宋体" w:cs="Arial"/>
      <w:b/>
      <w:bCs/>
      <w:color w:val="000000"/>
      <w:sz w:val="24"/>
    </w:rPr>
  </w:style>
  <w:style w:type="paragraph" w:styleId="31">
    <w:name w:val="endnote text"/>
    <w:basedOn w:val="1"/>
    <w:semiHidden/>
    <w:qFormat/>
    <w:uiPriority w:val="0"/>
    <w:pPr>
      <w:snapToGrid w:val="0"/>
      <w:spacing w:after="50" w:afterLines="50"/>
      <w:jc w:val="left"/>
    </w:pPr>
    <w:rPr>
      <w:rFonts w:ascii="宋体"/>
      <w:snapToGrid w:val="0"/>
      <w:kern w:val="0"/>
      <w:szCs w:val="20"/>
    </w:rPr>
  </w:style>
  <w:style w:type="paragraph" w:styleId="32">
    <w:name w:val="Balloon Text"/>
    <w:basedOn w:val="1"/>
    <w:link w:val="81"/>
    <w:qFormat/>
    <w:uiPriority w:val="0"/>
    <w:rPr>
      <w:sz w:val="18"/>
      <w:szCs w:val="18"/>
    </w:rPr>
  </w:style>
  <w:style w:type="paragraph" w:styleId="33">
    <w:name w:val="footer"/>
    <w:basedOn w:val="1"/>
    <w:link w:val="82"/>
    <w:qFormat/>
    <w:uiPriority w:val="99"/>
    <w:pPr>
      <w:tabs>
        <w:tab w:val="center" w:pos="4153"/>
        <w:tab w:val="right" w:pos="8306"/>
      </w:tabs>
      <w:snapToGrid w:val="0"/>
      <w:ind w:right="720" w:firstLine="180" w:firstLineChars="100"/>
    </w:pPr>
    <w:rPr>
      <w:rFonts w:eastAsia="黑体"/>
      <w:snapToGrid w:val="0"/>
      <w:kern w:val="0"/>
      <w:sz w:val="18"/>
      <w:szCs w:val="18"/>
    </w:rPr>
  </w:style>
  <w:style w:type="paragraph" w:styleId="34">
    <w:name w:val="header"/>
    <w:basedOn w:val="1"/>
    <w:link w:val="83"/>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qFormat/>
    <w:uiPriority w:val="0"/>
  </w:style>
  <w:style w:type="paragraph" w:styleId="36">
    <w:name w:val="toc 4"/>
    <w:basedOn w:val="1"/>
    <w:next w:val="1"/>
    <w:qFormat/>
    <w:uiPriority w:val="0"/>
    <w:pPr>
      <w:ind w:left="1260" w:leftChars="600"/>
    </w:pPr>
  </w:style>
  <w:style w:type="paragraph" w:styleId="37">
    <w:name w:val="Subtitle"/>
    <w:basedOn w:val="1"/>
    <w:next w:val="1"/>
    <w:qFormat/>
    <w:uiPriority w:val="0"/>
    <w:pPr>
      <w:spacing w:after="60" w:afterLines="50"/>
      <w:jc w:val="center"/>
    </w:pPr>
    <w:rPr>
      <w:rFonts w:ascii="宋体"/>
      <w:i/>
      <w:snapToGrid w:val="0"/>
      <w:kern w:val="0"/>
      <w:sz w:val="36"/>
      <w:szCs w:val="20"/>
      <w:lang w:val="en-AU"/>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2100" w:leftChars="1000"/>
    </w:pPr>
  </w:style>
  <w:style w:type="paragraph" w:styleId="40">
    <w:name w:val="Body Text Indent 3"/>
    <w:basedOn w:val="1"/>
    <w:next w:val="1"/>
    <w:link w:val="84"/>
    <w:qFormat/>
    <w:uiPriority w:val="0"/>
    <w:pPr>
      <w:snapToGrid w:val="0"/>
      <w:ind w:firstLine="480" w:firstLineChars="200"/>
      <w:jc w:val="left"/>
    </w:pPr>
    <w:rPr>
      <w:rFonts w:ascii="仿宋_GB2312" w:hAnsi="宋体" w:eastAsia="仿宋_GB2312"/>
      <w:color w:val="000000"/>
      <w:sz w:val="24"/>
    </w:rPr>
  </w:style>
  <w:style w:type="paragraph" w:styleId="41">
    <w:name w:val="toc 2"/>
    <w:basedOn w:val="1"/>
    <w:next w:val="1"/>
    <w:qFormat/>
    <w:uiPriority w:val="0"/>
    <w:pPr>
      <w:ind w:left="420" w:leftChars="200"/>
    </w:pPr>
  </w:style>
  <w:style w:type="paragraph" w:styleId="42">
    <w:name w:val="toc 9"/>
    <w:basedOn w:val="1"/>
    <w:next w:val="1"/>
    <w:qFormat/>
    <w:uiPriority w:val="0"/>
    <w:pPr>
      <w:ind w:left="3360" w:leftChars="1600"/>
    </w:pPr>
  </w:style>
  <w:style w:type="paragraph" w:styleId="43">
    <w:name w:val="Body Text 2"/>
    <w:basedOn w:val="1"/>
    <w:link w:val="85"/>
    <w:qFormat/>
    <w:uiPriority w:val="0"/>
    <w:pPr>
      <w:widowControl/>
      <w:snapToGrid w:val="0"/>
      <w:spacing w:before="50" w:after="156" w:afterLines="50" w:line="400" w:lineRule="exact"/>
      <w:jc w:val="left"/>
    </w:pPr>
    <w:rPr>
      <w:rFonts w:ascii="宋体" w:hAnsi="宋体"/>
      <w:color w:val="000000"/>
      <w:sz w:val="24"/>
    </w:rPr>
  </w:style>
  <w:style w:type="paragraph" w:styleId="44">
    <w:name w:val="HTML Preformatted"/>
    <w:basedOn w:val="1"/>
    <w:qFormat/>
    <w:uiPriority w:val="0"/>
    <w:rPr>
      <w:rFonts w:ascii="Courier New" w:hAnsi="Courier New" w:cs="Courier New"/>
      <w:sz w:val="20"/>
      <w:szCs w:val="20"/>
    </w:rPr>
  </w:style>
  <w:style w:type="paragraph" w:styleId="45">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6">
    <w:name w:val="index 1"/>
    <w:basedOn w:val="1"/>
    <w:next w:val="1"/>
    <w:qFormat/>
    <w:uiPriority w:val="0"/>
    <w:pPr>
      <w:adjustRightInd w:val="0"/>
      <w:spacing w:line="360" w:lineRule="atLeast"/>
      <w:jc w:val="center"/>
      <w:textAlignment w:val="baseline"/>
    </w:pPr>
    <w:rPr>
      <w:rFonts w:ascii="Arial" w:hAnsi="Arial"/>
      <w:szCs w:val="21"/>
    </w:rPr>
  </w:style>
  <w:style w:type="paragraph" w:styleId="47">
    <w:name w:val="Title"/>
    <w:basedOn w:val="1"/>
    <w:next w:val="1"/>
    <w:link w:val="86"/>
    <w:qFormat/>
    <w:uiPriority w:val="0"/>
    <w:pPr>
      <w:widowControl/>
      <w:overflowPunct w:val="0"/>
      <w:autoSpaceDE w:val="0"/>
      <w:autoSpaceDN w:val="0"/>
      <w:adjustRightInd w:val="0"/>
      <w:jc w:val="center"/>
      <w:textAlignment w:val="baseline"/>
    </w:pPr>
    <w:rPr>
      <w:b/>
      <w:kern w:val="0"/>
      <w:sz w:val="24"/>
      <w:szCs w:val="20"/>
      <w:lang w:val="en-GB"/>
    </w:rPr>
  </w:style>
  <w:style w:type="paragraph" w:styleId="48">
    <w:name w:val="annotation subject"/>
    <w:basedOn w:val="18"/>
    <w:next w:val="18"/>
    <w:link w:val="87"/>
    <w:qFormat/>
    <w:uiPriority w:val="0"/>
    <w:rPr>
      <w:b/>
      <w:bCs/>
    </w:rPr>
  </w:style>
  <w:style w:type="paragraph" w:styleId="49">
    <w:name w:val="Body Text First Indent"/>
    <w:basedOn w:val="2"/>
    <w:next w:val="1"/>
    <w:qFormat/>
    <w:uiPriority w:val="0"/>
    <w:pPr>
      <w:spacing w:line="360" w:lineRule="auto"/>
      <w:ind w:firstLine="200" w:firstLineChars="200"/>
      <w:jc w:val="left"/>
    </w:pPr>
    <w:rPr>
      <w:bCs/>
      <w:sz w:val="24"/>
    </w:rPr>
  </w:style>
  <w:style w:type="paragraph" w:styleId="50">
    <w:name w:val="Body Text First Indent 2"/>
    <w:basedOn w:val="21"/>
    <w:next w:val="1"/>
    <w:link w:val="88"/>
    <w:qFormat/>
    <w:uiPriority w:val="99"/>
    <w:pPr>
      <w:spacing w:after="120" w:line="240" w:lineRule="auto"/>
      <w:ind w:left="420" w:leftChars="200" w:firstLine="420" w:firstLineChars="200"/>
    </w:pPr>
    <w:rPr>
      <w:rFonts w:ascii="Times New Roman" w:hAnsi="Times New Roman"/>
      <w:spacing w:val="0"/>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Grid 7"/>
    <w:basedOn w:val="51"/>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paragraph" w:customStyle="1" w:styleId="61">
    <w:name w:val="无间隔1"/>
    <w:link w:val="145"/>
    <w:qFormat/>
    <w:uiPriority w:val="0"/>
    <w:pPr>
      <w:widowControl w:val="0"/>
    </w:pPr>
    <w:rPr>
      <w:rFonts w:ascii="Arial" w:hAnsi="Arial" w:eastAsia="仿宋_GB2312" w:cs="Arial"/>
      <w:snapToGrid w:val="0"/>
      <w:kern w:val="2"/>
      <w:sz w:val="28"/>
      <w:szCs w:val="24"/>
      <w:lang w:val="en-US" w:eastAsia="zh-CN" w:bidi="ar-SA"/>
    </w:rPr>
  </w:style>
  <w:style w:type="paragraph" w:customStyle="1" w:styleId="62">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63">
    <w:name w:val="正文1"/>
    <w:basedOn w:val="17"/>
    <w:next w:val="1"/>
    <w:qFormat/>
    <w:uiPriority w:val="0"/>
    <w:pPr>
      <w:tabs>
        <w:tab w:val="right" w:leader="dot" w:pos="8268"/>
      </w:tabs>
      <w:adjustRightInd w:val="0"/>
      <w:spacing w:line="460" w:lineRule="exact"/>
      <w:ind w:left="0" w:leftChars="0" w:firstLine="480" w:firstLineChars="200"/>
    </w:pPr>
    <w:rPr>
      <w:rFonts w:ascii="仿宋_GB2312" w:hAnsi="Courier New" w:eastAsia="仿宋_GB2312"/>
      <w:kern w:val="28"/>
      <w:sz w:val="24"/>
    </w:rPr>
  </w:style>
  <w:style w:type="paragraph" w:customStyle="1" w:styleId="6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5">
    <w:name w:val="样式 正文文本缩进 + 左  0 字符"/>
    <w:basedOn w:val="1"/>
    <w:next w:val="66"/>
    <w:qFormat/>
    <w:uiPriority w:val="0"/>
    <w:pPr>
      <w:ind w:firstLine="645"/>
    </w:pPr>
    <w:rPr>
      <w:rFonts w:ascii="楷体_GB2312" w:eastAsia="楷体_GB2312"/>
      <w:sz w:val="24"/>
      <w:szCs w:val="20"/>
    </w:rPr>
  </w:style>
  <w:style w:type="paragraph" w:customStyle="1" w:styleId="66">
    <w:name w:val="MM Topic 4"/>
    <w:basedOn w:val="6"/>
    <w:qFormat/>
    <w:uiPriority w:val="0"/>
    <w:pPr>
      <w:numPr>
        <w:ilvl w:val="3"/>
        <w:numId w:val="2"/>
      </w:numPr>
      <w:tabs>
        <w:tab w:val="left" w:pos="840"/>
      </w:tabs>
    </w:pPr>
    <w:rPr>
      <w:lang w:val="en-US"/>
    </w:rPr>
  </w:style>
  <w:style w:type="paragraph" w:customStyle="1" w:styleId="67">
    <w:name w:val="Default"/>
    <w:next w:val="68"/>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6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9">
    <w:name w:val="标题 1 Char1"/>
    <w:link w:val="3"/>
    <w:qFormat/>
    <w:uiPriority w:val="0"/>
    <w:rPr>
      <w:rFonts w:ascii="Times New Roman" w:hAnsi="Times New Roman" w:eastAsia="宋体"/>
      <w:b/>
      <w:bCs/>
      <w:kern w:val="44"/>
      <w:sz w:val="44"/>
      <w:szCs w:val="44"/>
      <w:lang w:val="en-US" w:eastAsia="zh-CN" w:bidi="ar-SA"/>
    </w:rPr>
  </w:style>
  <w:style w:type="character" w:customStyle="1" w:styleId="70">
    <w:name w:val="标题 2 Char2"/>
    <w:link w:val="4"/>
    <w:qFormat/>
    <w:uiPriority w:val="0"/>
    <w:rPr>
      <w:rFonts w:ascii="Arial" w:hAnsi="Arial" w:eastAsia="宋体"/>
      <w:b/>
      <w:bCs/>
      <w:kern w:val="2"/>
      <w:sz w:val="28"/>
      <w:szCs w:val="32"/>
      <w:lang w:val="en-US" w:eastAsia="zh-CN" w:bidi="ar-SA"/>
    </w:rPr>
  </w:style>
  <w:style w:type="character" w:customStyle="1" w:styleId="71">
    <w:name w:val="标题 3 Char1"/>
    <w:link w:val="5"/>
    <w:qFormat/>
    <w:uiPriority w:val="0"/>
    <w:rPr>
      <w:rFonts w:ascii="宋体" w:eastAsia="宋体"/>
      <w:b/>
      <w:sz w:val="24"/>
      <w:u w:val="single"/>
      <w:lang w:val="en-US" w:eastAsia="zh-CN" w:bidi="ar-SA"/>
    </w:rPr>
  </w:style>
  <w:style w:type="character" w:customStyle="1" w:styleId="72">
    <w:name w:val="正文缩进 Char"/>
    <w:link w:val="14"/>
    <w:qFormat/>
    <w:uiPriority w:val="0"/>
    <w:rPr>
      <w:rFonts w:eastAsia="宋体"/>
      <w:kern w:val="2"/>
      <w:sz w:val="21"/>
      <w:lang w:val="en-US" w:eastAsia="zh-CN" w:bidi="ar-SA"/>
    </w:rPr>
  </w:style>
  <w:style w:type="character" w:customStyle="1" w:styleId="73">
    <w:name w:val="标题 4 Char"/>
    <w:link w:val="6"/>
    <w:qFormat/>
    <w:uiPriority w:val="0"/>
    <w:rPr>
      <w:rFonts w:ascii="Arial" w:hAnsi="Arial" w:eastAsia="黑体"/>
      <w:b/>
      <w:bCs/>
      <w:kern w:val="2"/>
      <w:sz w:val="28"/>
      <w:szCs w:val="28"/>
      <w:lang w:val="en-US" w:eastAsia="zh-CN" w:bidi="ar-SA"/>
    </w:rPr>
  </w:style>
  <w:style w:type="character" w:customStyle="1" w:styleId="74">
    <w:name w:val="批注文字 Char"/>
    <w:link w:val="18"/>
    <w:qFormat/>
    <w:uiPriority w:val="0"/>
    <w:rPr>
      <w:rFonts w:eastAsia="宋体"/>
      <w:kern w:val="2"/>
      <w:sz w:val="21"/>
      <w:szCs w:val="24"/>
      <w:lang w:val="en-US" w:eastAsia="zh-CN" w:bidi="ar-SA"/>
    </w:rPr>
  </w:style>
  <w:style w:type="character" w:customStyle="1" w:styleId="75">
    <w:name w:val="正文文本 3 Char"/>
    <w:link w:val="20"/>
    <w:qFormat/>
    <w:uiPriority w:val="0"/>
    <w:rPr>
      <w:rFonts w:hAnsi="宋体" w:eastAsia="仿宋_GB2312"/>
      <w:b/>
      <w:bCs/>
      <w:kern w:val="2"/>
      <w:sz w:val="24"/>
      <w:lang w:val="en-US" w:eastAsia="zh-CN" w:bidi="ar-SA"/>
    </w:rPr>
  </w:style>
  <w:style w:type="character" w:customStyle="1" w:styleId="76">
    <w:name w:val="正文文本 Char"/>
    <w:link w:val="2"/>
    <w:qFormat/>
    <w:uiPriority w:val="0"/>
    <w:rPr>
      <w:rFonts w:eastAsia="宋体"/>
      <w:kern w:val="2"/>
      <w:sz w:val="28"/>
      <w:szCs w:val="24"/>
      <w:lang w:val="en-US" w:eastAsia="zh-CN" w:bidi="ar-SA"/>
    </w:rPr>
  </w:style>
  <w:style w:type="character" w:customStyle="1" w:styleId="77">
    <w:name w:val="正文文本缩进 Char"/>
    <w:link w:val="21"/>
    <w:qFormat/>
    <w:uiPriority w:val="0"/>
    <w:rPr>
      <w:rFonts w:ascii="宋体" w:hAnsi="Courier New" w:eastAsia="宋体"/>
      <w:spacing w:val="-4"/>
      <w:kern w:val="2"/>
      <w:sz w:val="18"/>
      <w:lang w:val="en-US" w:eastAsia="zh-CN" w:bidi="ar-SA"/>
    </w:rPr>
  </w:style>
  <w:style w:type="character" w:customStyle="1" w:styleId="78">
    <w:name w:val="纯文本 Char"/>
    <w:link w:val="27"/>
    <w:qFormat/>
    <w:uiPriority w:val="0"/>
    <w:rPr>
      <w:rFonts w:ascii="宋体" w:hAnsi="Courier New" w:eastAsia="宋体"/>
      <w:kern w:val="2"/>
      <w:sz w:val="24"/>
      <w:szCs w:val="24"/>
      <w:lang w:val="en-US" w:eastAsia="zh-CN" w:bidi="ar-SA"/>
    </w:rPr>
  </w:style>
  <w:style w:type="character" w:customStyle="1" w:styleId="79">
    <w:name w:val="日期 Char"/>
    <w:link w:val="29"/>
    <w:qFormat/>
    <w:uiPriority w:val="0"/>
    <w:rPr>
      <w:rFonts w:eastAsia="楷体_GB2312"/>
      <w:kern w:val="2"/>
      <w:sz w:val="32"/>
      <w:lang w:val="en-US" w:eastAsia="zh-CN" w:bidi="ar-SA"/>
    </w:rPr>
  </w:style>
  <w:style w:type="character" w:customStyle="1" w:styleId="80">
    <w:name w:val="正文文本缩进 2 Char"/>
    <w:link w:val="30"/>
    <w:qFormat/>
    <w:uiPriority w:val="0"/>
    <w:rPr>
      <w:rFonts w:ascii="仿宋_GB2312" w:hAnsi="宋体" w:eastAsia="宋体" w:cs="Arial"/>
      <w:b/>
      <w:bCs/>
      <w:color w:val="000000"/>
      <w:kern w:val="2"/>
      <w:sz w:val="24"/>
      <w:szCs w:val="24"/>
      <w:lang w:val="en-US" w:eastAsia="zh-CN" w:bidi="ar-SA"/>
    </w:rPr>
  </w:style>
  <w:style w:type="character" w:customStyle="1" w:styleId="81">
    <w:name w:val="批注框文本 Char"/>
    <w:link w:val="32"/>
    <w:qFormat/>
    <w:uiPriority w:val="0"/>
    <w:rPr>
      <w:rFonts w:eastAsia="宋体"/>
      <w:kern w:val="2"/>
      <w:sz w:val="18"/>
      <w:szCs w:val="18"/>
      <w:lang w:val="en-US" w:eastAsia="zh-CN" w:bidi="ar-SA"/>
    </w:rPr>
  </w:style>
  <w:style w:type="character" w:customStyle="1" w:styleId="82">
    <w:name w:val="页脚 Char"/>
    <w:link w:val="33"/>
    <w:qFormat/>
    <w:uiPriority w:val="99"/>
    <w:rPr>
      <w:rFonts w:eastAsia="黑体"/>
      <w:snapToGrid w:val="0"/>
      <w:sz w:val="18"/>
      <w:szCs w:val="18"/>
    </w:rPr>
  </w:style>
  <w:style w:type="character" w:customStyle="1" w:styleId="83">
    <w:name w:val="页眉 Char"/>
    <w:link w:val="34"/>
    <w:qFormat/>
    <w:uiPriority w:val="0"/>
    <w:rPr>
      <w:rFonts w:eastAsia="仿宋_GB2312"/>
      <w:kern w:val="2"/>
      <w:sz w:val="18"/>
      <w:lang w:val="en-US" w:eastAsia="zh-CN" w:bidi="ar-SA"/>
    </w:rPr>
  </w:style>
  <w:style w:type="character" w:customStyle="1" w:styleId="84">
    <w:name w:val="正文文本缩进 3 Char1"/>
    <w:link w:val="40"/>
    <w:qFormat/>
    <w:uiPriority w:val="0"/>
    <w:rPr>
      <w:rFonts w:ascii="仿宋_GB2312" w:hAnsi="宋体" w:eastAsia="仿宋_GB2312"/>
      <w:color w:val="000000"/>
      <w:kern w:val="2"/>
      <w:sz w:val="24"/>
      <w:szCs w:val="24"/>
      <w:lang w:val="en-US" w:eastAsia="zh-CN" w:bidi="ar-SA"/>
    </w:rPr>
  </w:style>
  <w:style w:type="character" w:customStyle="1" w:styleId="85">
    <w:name w:val="正文文本 2 Char"/>
    <w:link w:val="43"/>
    <w:qFormat/>
    <w:uiPriority w:val="0"/>
    <w:rPr>
      <w:rFonts w:ascii="宋体" w:hAnsi="宋体" w:eastAsia="宋体"/>
      <w:color w:val="000000"/>
      <w:kern w:val="2"/>
      <w:sz w:val="24"/>
      <w:szCs w:val="24"/>
      <w:lang w:val="en-US" w:eastAsia="zh-CN" w:bidi="ar-SA"/>
    </w:rPr>
  </w:style>
  <w:style w:type="character" w:customStyle="1" w:styleId="86">
    <w:name w:val="标题 Char"/>
    <w:link w:val="47"/>
    <w:qFormat/>
    <w:uiPriority w:val="0"/>
    <w:rPr>
      <w:b/>
      <w:sz w:val="24"/>
      <w:lang w:val="en-GB"/>
    </w:rPr>
  </w:style>
  <w:style w:type="character" w:customStyle="1" w:styleId="87">
    <w:name w:val="批注主题 Char"/>
    <w:link w:val="48"/>
    <w:semiHidden/>
    <w:qFormat/>
    <w:locked/>
    <w:uiPriority w:val="0"/>
    <w:rPr>
      <w:rFonts w:eastAsia="宋体"/>
      <w:b/>
      <w:bCs/>
      <w:kern w:val="2"/>
      <w:sz w:val="21"/>
      <w:szCs w:val="24"/>
      <w:lang w:val="en-US" w:eastAsia="zh-CN" w:bidi="ar-SA"/>
    </w:rPr>
  </w:style>
  <w:style w:type="character" w:customStyle="1" w:styleId="88">
    <w:name w:val="正文首行缩进 2 Char"/>
    <w:link w:val="50"/>
    <w:qFormat/>
    <w:uiPriority w:val="99"/>
    <w:rPr>
      <w:kern w:val="2"/>
      <w:sz w:val="21"/>
      <w:szCs w:val="24"/>
    </w:rPr>
  </w:style>
  <w:style w:type="character" w:customStyle="1" w:styleId="89">
    <w:name w:val="pagetitle"/>
    <w:basedOn w:val="54"/>
    <w:qFormat/>
    <w:uiPriority w:val="0"/>
  </w:style>
  <w:style w:type="character" w:customStyle="1" w:styleId="90">
    <w:name w:val="para"/>
    <w:basedOn w:val="54"/>
    <w:qFormat/>
    <w:uiPriority w:val="0"/>
  </w:style>
  <w:style w:type="character" w:customStyle="1" w:styleId="91">
    <w:name w:val="font51"/>
    <w:qFormat/>
    <w:uiPriority w:val="0"/>
    <w:rPr>
      <w:rFonts w:hint="eastAsia" w:ascii="宋体" w:hAnsi="宋体" w:eastAsia="宋体" w:cs="宋体"/>
      <w:color w:val="000000"/>
      <w:sz w:val="21"/>
      <w:szCs w:val="21"/>
      <w:u w:val="none"/>
    </w:rPr>
  </w:style>
  <w:style w:type="character" w:customStyle="1" w:styleId="92">
    <w:name w:val="列出段落 Char"/>
    <w:link w:val="93"/>
    <w:qFormat/>
    <w:locked/>
    <w:uiPriority w:val="0"/>
    <w:rPr>
      <w:rFonts w:eastAsia="宋体"/>
      <w:kern w:val="2"/>
      <w:sz w:val="21"/>
      <w:szCs w:val="24"/>
      <w:lang w:val="en-US" w:eastAsia="zh-CN" w:bidi="ar-SA"/>
    </w:rPr>
  </w:style>
  <w:style w:type="paragraph" w:styleId="93">
    <w:name w:val="List Paragraph"/>
    <w:basedOn w:val="1"/>
    <w:link w:val="92"/>
    <w:qFormat/>
    <w:uiPriority w:val="0"/>
    <w:pPr>
      <w:ind w:firstLine="420" w:firstLineChars="200"/>
    </w:pPr>
  </w:style>
  <w:style w:type="character" w:customStyle="1" w:styleId="94">
    <w:name w:val="段 Char"/>
    <w:link w:val="95"/>
    <w:qFormat/>
    <w:uiPriority w:val="0"/>
    <w:rPr>
      <w:rFonts w:ascii="宋体"/>
      <w:sz w:val="21"/>
      <w:lang w:val="en-US" w:eastAsia="zh-CN" w:bidi="ar-SA"/>
    </w:rPr>
  </w:style>
  <w:style w:type="paragraph" w:customStyle="1" w:styleId="95">
    <w:name w:val="段"/>
    <w:link w:val="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6">
    <w:name w:val="b titlename wangputoptitle"/>
    <w:basedOn w:val="54"/>
    <w:qFormat/>
    <w:uiPriority w:val="0"/>
  </w:style>
  <w:style w:type="character" w:customStyle="1" w:styleId="97">
    <w:name w:val="huide001"/>
    <w:qFormat/>
    <w:uiPriority w:val="0"/>
    <w:rPr>
      <w:rFonts w:hint="default" w:ascii="Arial" w:hAnsi="Arial" w:cs="Arial"/>
      <w:color w:val="666666"/>
      <w:sz w:val="18"/>
      <w:szCs w:val="18"/>
    </w:rPr>
  </w:style>
  <w:style w:type="character" w:customStyle="1" w:styleId="98">
    <w:name w:val="tw4winExternal"/>
    <w:qFormat/>
    <w:uiPriority w:val="0"/>
    <w:rPr>
      <w:rFonts w:ascii="Courier New" w:hAnsi="Courier New"/>
      <w:color w:val="808080"/>
    </w:rPr>
  </w:style>
  <w:style w:type="character" w:customStyle="1" w:styleId="99">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00">
    <w:name w:val="font41"/>
    <w:qFormat/>
    <w:uiPriority w:val="0"/>
    <w:rPr>
      <w:rFonts w:ascii="宋体" w:hAnsi="宋体" w:eastAsia="宋体" w:cs="宋体"/>
      <w:color w:val="FF0000"/>
      <w:sz w:val="20"/>
      <w:szCs w:val="20"/>
      <w:u w:val="none"/>
    </w:rPr>
  </w:style>
  <w:style w:type="character" w:customStyle="1" w:styleId="101">
    <w:name w:val="style101"/>
    <w:qFormat/>
    <w:uiPriority w:val="0"/>
    <w:rPr>
      <w:color w:val="FFFFFF"/>
    </w:rPr>
  </w:style>
  <w:style w:type="character" w:customStyle="1" w:styleId="102">
    <w:name w:val="小四正文 Char"/>
    <w:link w:val="103"/>
    <w:qFormat/>
    <w:uiPriority w:val="0"/>
    <w:rPr>
      <w:rFonts w:eastAsia="仿宋_GB2312"/>
      <w:sz w:val="24"/>
      <w:szCs w:val="24"/>
      <w:lang w:bidi="ar-SA"/>
    </w:rPr>
  </w:style>
  <w:style w:type="paragraph" w:customStyle="1" w:styleId="103">
    <w:name w:val="小四正文"/>
    <w:basedOn w:val="1"/>
    <w:link w:val="102"/>
    <w:qFormat/>
    <w:uiPriority w:val="0"/>
    <w:pPr>
      <w:spacing w:line="360" w:lineRule="auto"/>
      <w:ind w:firstLine="200" w:firstLineChars="200"/>
    </w:pPr>
    <w:rPr>
      <w:rFonts w:eastAsia="仿宋_GB2312"/>
      <w:kern w:val="0"/>
      <w:sz w:val="24"/>
    </w:rPr>
  </w:style>
  <w:style w:type="character" w:customStyle="1" w:styleId="104">
    <w:name w:val="line1"/>
    <w:qFormat/>
    <w:uiPriority w:val="0"/>
    <w:rPr>
      <w:u w:val="none"/>
    </w:rPr>
  </w:style>
  <w:style w:type="character" w:customStyle="1" w:styleId="105">
    <w:name w:val="tw4winMark"/>
    <w:qFormat/>
    <w:uiPriority w:val="0"/>
    <w:rPr>
      <w:rFonts w:ascii="Courier New" w:hAnsi="Courier New"/>
      <w:vanish/>
      <w:color w:val="800080"/>
      <w:vertAlign w:val="subscript"/>
    </w:rPr>
  </w:style>
  <w:style w:type="character" w:customStyle="1" w:styleId="106">
    <w:name w:val="?y????×? Char"/>
    <w:qFormat/>
    <w:uiPriority w:val="0"/>
    <w:rPr>
      <w:kern w:val="2"/>
      <w:sz w:val="28"/>
      <w:szCs w:val="24"/>
    </w:rPr>
  </w:style>
  <w:style w:type="character" w:customStyle="1" w:styleId="107">
    <w:name w:val="标题 1 Char Char"/>
    <w:qFormat/>
    <w:uiPriority w:val="0"/>
    <w:rPr>
      <w:rFonts w:eastAsia="宋体"/>
      <w:b/>
      <w:spacing w:val="-2"/>
      <w:sz w:val="24"/>
      <w:lang w:val="en-US" w:eastAsia="zh-CN" w:bidi="ar-SA"/>
    </w:rPr>
  </w:style>
  <w:style w:type="character" w:customStyle="1" w:styleId="108">
    <w:name w:val="!我的正文 Ctr+Q Char"/>
    <w:link w:val="109"/>
    <w:qFormat/>
    <w:uiPriority w:val="0"/>
    <w:rPr>
      <w:rFonts w:ascii="Arial" w:hAnsi="Arial" w:eastAsia="宋体"/>
      <w:kern w:val="2"/>
      <w:sz w:val="24"/>
      <w:szCs w:val="21"/>
      <w:lang w:val="en-US" w:eastAsia="zh-CN" w:bidi="ar-SA"/>
    </w:rPr>
  </w:style>
  <w:style w:type="paragraph" w:customStyle="1" w:styleId="109">
    <w:name w:val="!我的正文 Ctr+Q"/>
    <w:basedOn w:val="1"/>
    <w:link w:val="108"/>
    <w:qFormat/>
    <w:uiPriority w:val="0"/>
    <w:pPr>
      <w:adjustRightInd w:val="0"/>
      <w:snapToGrid w:val="0"/>
      <w:spacing w:line="360" w:lineRule="auto"/>
      <w:ind w:firstLine="480" w:firstLineChars="200"/>
    </w:pPr>
    <w:rPr>
      <w:rFonts w:ascii="Arial" w:hAnsi="Arial"/>
      <w:sz w:val="24"/>
      <w:szCs w:val="21"/>
    </w:rPr>
  </w:style>
  <w:style w:type="character" w:customStyle="1" w:styleId="110">
    <w:name w:val=" Char Char19"/>
    <w:qFormat/>
    <w:uiPriority w:val="0"/>
    <w:rPr>
      <w:rFonts w:ascii="宋体" w:eastAsia="宋体"/>
      <w:b/>
      <w:sz w:val="24"/>
      <w:u w:val="single"/>
      <w:lang w:val="en-US" w:eastAsia="zh-CN" w:bidi="ar-SA"/>
    </w:rPr>
  </w:style>
  <w:style w:type="character" w:customStyle="1" w:styleId="111">
    <w:name w:val="apple-converted-space"/>
    <w:basedOn w:val="54"/>
    <w:qFormat/>
    <w:uiPriority w:val="0"/>
  </w:style>
  <w:style w:type="character" w:customStyle="1" w:styleId="112">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113">
    <w:name w:val="Heading 3 Char"/>
    <w:qFormat/>
    <w:locked/>
    <w:uiPriority w:val="0"/>
    <w:rPr>
      <w:rFonts w:ascii="宋体" w:hAnsi="宋体" w:eastAsia="宋体" w:cs="宋体"/>
      <w:b/>
      <w:bCs/>
      <w:kern w:val="0"/>
      <w:sz w:val="27"/>
      <w:szCs w:val="27"/>
    </w:rPr>
  </w:style>
  <w:style w:type="character" w:customStyle="1" w:styleId="114">
    <w:name w:val=" Char Char21"/>
    <w:qFormat/>
    <w:uiPriority w:val="0"/>
    <w:rPr>
      <w:rFonts w:ascii="Times New Roman" w:hAnsi="Times New Roman" w:eastAsia="宋体"/>
      <w:b/>
      <w:bCs/>
      <w:kern w:val="44"/>
      <w:sz w:val="44"/>
      <w:szCs w:val="44"/>
      <w:lang w:val="en-US" w:eastAsia="zh-CN" w:bidi="ar-SA"/>
    </w:rPr>
  </w:style>
  <w:style w:type="character" w:customStyle="1" w:styleId="115">
    <w:name w:val="tw4winPopup"/>
    <w:qFormat/>
    <w:uiPriority w:val="0"/>
    <w:rPr>
      <w:rFonts w:ascii="Courier New" w:hAnsi="Courier New"/>
      <w:color w:val="008000"/>
    </w:rPr>
  </w:style>
  <w:style w:type="character" w:customStyle="1" w:styleId="116">
    <w:name w:val="name5"/>
    <w:qFormat/>
    <w:uiPriority w:val="0"/>
    <w:rPr>
      <w:rFonts w:ascii="仿宋_GB2312" w:eastAsia="仿宋_GB2312" w:cs="Times New Roman"/>
      <w:b/>
      <w:snapToGrid/>
      <w:kern w:val="2"/>
      <w:sz w:val="32"/>
      <w:szCs w:val="32"/>
      <w:lang w:bidi="ar-SA"/>
    </w:rPr>
  </w:style>
  <w:style w:type="character" w:customStyle="1" w:styleId="117">
    <w:name w:val="text11"/>
    <w:qFormat/>
    <w:uiPriority w:val="0"/>
    <w:rPr>
      <w:rFonts w:hint="default" w:ascii="Verdana" w:hAnsi="Verdana"/>
      <w:color w:val="4E4E4E"/>
      <w:sz w:val="18"/>
      <w:szCs w:val="18"/>
    </w:rPr>
  </w:style>
  <w:style w:type="character" w:customStyle="1" w:styleId="118">
    <w:name w:val=" Char Char1"/>
    <w:qFormat/>
    <w:uiPriority w:val="0"/>
    <w:rPr>
      <w:kern w:val="2"/>
      <w:sz w:val="21"/>
      <w:szCs w:val="21"/>
    </w:rPr>
  </w:style>
  <w:style w:type="character" w:customStyle="1" w:styleId="119">
    <w:name w:val=" Char Char3"/>
    <w:qFormat/>
    <w:uiPriority w:val="0"/>
    <w:rPr>
      <w:rFonts w:ascii="宋体" w:hAnsi="宋体" w:eastAsia="宋体"/>
      <w:color w:val="000000"/>
      <w:kern w:val="2"/>
      <w:sz w:val="24"/>
      <w:szCs w:val="24"/>
      <w:lang w:val="en-US" w:eastAsia="zh-CN" w:bidi="ar-SA"/>
    </w:rPr>
  </w:style>
  <w:style w:type="character" w:customStyle="1" w:styleId="120">
    <w:name w:val=" Char Char9"/>
    <w:qFormat/>
    <w:uiPriority w:val="0"/>
    <w:rPr>
      <w:rFonts w:eastAsia="仿宋_GB2312"/>
      <w:kern w:val="2"/>
      <w:sz w:val="18"/>
      <w:lang w:val="en-US" w:eastAsia="zh-CN" w:bidi="ar-SA"/>
    </w:rPr>
  </w:style>
  <w:style w:type="character" w:customStyle="1" w:styleId="121">
    <w:name w:val=" Char Char13"/>
    <w:qFormat/>
    <w:uiPriority w:val="0"/>
    <w:rPr>
      <w:rFonts w:ascii="Arial" w:hAnsi="Arial" w:eastAsia="黑体"/>
      <w:b/>
      <w:bCs/>
      <w:kern w:val="2"/>
      <w:sz w:val="32"/>
      <w:szCs w:val="32"/>
    </w:rPr>
  </w:style>
  <w:style w:type="character" w:customStyle="1" w:styleId="122">
    <w:name w:val=" Char Char17"/>
    <w:qFormat/>
    <w:uiPriority w:val="0"/>
    <w:rPr>
      <w:rFonts w:eastAsia="宋体"/>
      <w:kern w:val="2"/>
      <w:sz w:val="21"/>
      <w:lang w:val="en-US" w:eastAsia="zh-CN" w:bidi="ar-SA"/>
    </w:rPr>
  </w:style>
  <w:style w:type="character" w:customStyle="1" w:styleId="123">
    <w:name w:val="段落 Char"/>
    <w:qFormat/>
    <w:uiPriority w:val="0"/>
    <w:rPr>
      <w:rFonts w:eastAsia="仿宋_GB2312"/>
      <w:kern w:val="2"/>
      <w:sz w:val="24"/>
      <w:szCs w:val="22"/>
      <w:lang w:val="en-US" w:eastAsia="zh-CN" w:bidi="ar-SA"/>
    </w:rPr>
  </w:style>
  <w:style w:type="character" w:customStyle="1" w:styleId="124">
    <w:name w:val="普通文字 Char Char2"/>
    <w:qFormat/>
    <w:uiPriority w:val="0"/>
    <w:rPr>
      <w:rFonts w:ascii="宋体" w:hAnsi="Courier New" w:eastAsia="宋体"/>
      <w:kern w:val="2"/>
      <w:sz w:val="24"/>
      <w:szCs w:val="24"/>
      <w:lang w:val="en-US" w:eastAsia="zh-CN" w:bidi="ar-SA"/>
    </w:rPr>
  </w:style>
  <w:style w:type="character" w:customStyle="1" w:styleId="125">
    <w:name w:val="tw4winTerm"/>
    <w:qFormat/>
    <w:uiPriority w:val="0"/>
    <w:rPr>
      <w:color w:val="0000FF"/>
    </w:rPr>
  </w:style>
  <w:style w:type="character" w:customStyle="1" w:styleId="126">
    <w:name w:val=" Char Char18"/>
    <w:qFormat/>
    <w:uiPriority w:val="0"/>
    <w:rPr>
      <w:rFonts w:ascii="Arial" w:hAnsi="Arial" w:eastAsia="黑体"/>
      <w:b/>
      <w:bCs/>
      <w:kern w:val="2"/>
      <w:sz w:val="28"/>
      <w:szCs w:val="28"/>
      <w:lang w:val="en-US" w:eastAsia="zh-CN" w:bidi="ar-SA"/>
    </w:rPr>
  </w:style>
  <w:style w:type="character" w:customStyle="1" w:styleId="127">
    <w:name w:val=" Char Char12"/>
    <w:qFormat/>
    <w:uiPriority w:val="0"/>
    <w:rPr>
      <w:rFonts w:hAnsi="宋体" w:eastAsia="仿宋_GB2312"/>
      <w:b/>
      <w:bCs/>
      <w:kern w:val="2"/>
      <w:sz w:val="24"/>
      <w:lang w:val="en-US" w:eastAsia="zh-CN" w:bidi="ar-SA"/>
    </w:rPr>
  </w:style>
  <w:style w:type="character" w:customStyle="1" w:styleId="128">
    <w:name w:val="fontblank12"/>
    <w:basedOn w:val="54"/>
    <w:qFormat/>
    <w:uiPriority w:val="0"/>
  </w:style>
  <w:style w:type="character" w:customStyle="1" w:styleId="129">
    <w:name w:val="普通文字 Char Char3"/>
    <w:qFormat/>
    <w:uiPriority w:val="0"/>
    <w:rPr>
      <w:rFonts w:ascii="宋体" w:hAnsi="Courier New" w:eastAsia="仿宋_GB2312" w:cs="宋体"/>
      <w:b/>
      <w:bCs/>
      <w:color w:val="000000"/>
      <w:sz w:val="21"/>
      <w:lang w:val="en-US" w:eastAsia="zh-CN" w:bidi="ar-SA"/>
    </w:rPr>
  </w:style>
  <w:style w:type="character" w:customStyle="1" w:styleId="130">
    <w:name w:val=" Char Char11"/>
    <w:qFormat/>
    <w:uiPriority w:val="0"/>
    <w:rPr>
      <w:rFonts w:eastAsia="宋体"/>
      <w:kern w:val="2"/>
      <w:sz w:val="28"/>
      <w:szCs w:val="24"/>
      <w:lang w:val="en-US" w:eastAsia="zh-CN" w:bidi="ar-SA"/>
    </w:rPr>
  </w:style>
  <w:style w:type="character" w:customStyle="1" w:styleId="131">
    <w:name w:val="NormalCharacter"/>
    <w:semiHidden/>
    <w:qFormat/>
    <w:uiPriority w:val="0"/>
  </w:style>
  <w:style w:type="character" w:customStyle="1" w:styleId="132">
    <w:name w:val="font2"/>
    <w:qFormat/>
    <w:uiPriority w:val="0"/>
    <w:rPr>
      <w:rFonts w:hint="default" w:ascii="Arial" w:hAnsi="Arial" w:cs="Arial"/>
      <w:color w:val="333333"/>
      <w:spacing w:val="0"/>
      <w:sz w:val="18"/>
      <w:szCs w:val="18"/>
    </w:rPr>
  </w:style>
  <w:style w:type="character" w:customStyle="1" w:styleId="133">
    <w:name w:val="标题 2 Char1"/>
    <w:qFormat/>
    <w:uiPriority w:val="99"/>
    <w:rPr>
      <w:rFonts w:ascii="Arial" w:hAnsi="Arial" w:eastAsia="宋体"/>
      <w:b/>
      <w:bCs/>
      <w:kern w:val="2"/>
      <w:sz w:val="28"/>
      <w:szCs w:val="32"/>
      <w:lang w:val="en-US" w:eastAsia="zh-CN" w:bidi="ar-SA"/>
    </w:rPr>
  </w:style>
  <w:style w:type="character" w:customStyle="1" w:styleId="134">
    <w:name w:val=" Char Char7"/>
    <w:qFormat/>
    <w:uiPriority w:val="0"/>
    <w:rPr>
      <w:rFonts w:ascii="仿宋_GB2312" w:hAnsi="宋体" w:eastAsia="宋体" w:cs="Arial"/>
      <w:b/>
      <w:bCs/>
      <w:color w:val="000000"/>
      <w:kern w:val="2"/>
      <w:sz w:val="24"/>
      <w:szCs w:val="24"/>
      <w:lang w:val="en-US" w:eastAsia="zh-CN" w:bidi="ar-SA"/>
    </w:rPr>
  </w:style>
  <w:style w:type="character" w:customStyle="1" w:styleId="135">
    <w:name w:val="font21"/>
    <w:basedOn w:val="54"/>
    <w:qFormat/>
    <w:uiPriority w:val="0"/>
    <w:rPr>
      <w:rFonts w:ascii="宋体" w:hAnsi="宋体" w:eastAsia="宋体" w:cs="宋体"/>
      <w:color w:val="000000"/>
      <w:sz w:val="22"/>
      <w:szCs w:val="22"/>
      <w:u w:val="none"/>
    </w:rPr>
  </w:style>
  <w:style w:type="character" w:customStyle="1" w:styleId="136">
    <w:name w:val="font81"/>
    <w:qFormat/>
    <w:uiPriority w:val="0"/>
    <w:rPr>
      <w:rFonts w:ascii="宋体" w:eastAsia="宋体" w:cs="宋体"/>
      <w:color w:val="000000"/>
      <w:sz w:val="18"/>
      <w:szCs w:val="18"/>
      <w:u w:val="none"/>
      <w:lang w:bidi="ar-SA"/>
    </w:rPr>
  </w:style>
  <w:style w:type="character" w:customStyle="1" w:styleId="137">
    <w:name w:val="Header Char"/>
    <w:qFormat/>
    <w:locked/>
    <w:uiPriority w:val="0"/>
    <w:rPr>
      <w:rFonts w:cs="Times New Roman"/>
      <w:sz w:val="18"/>
      <w:szCs w:val="18"/>
    </w:rPr>
  </w:style>
  <w:style w:type="character" w:customStyle="1" w:styleId="138">
    <w:name w:val="标题 2 Char"/>
    <w:qFormat/>
    <w:uiPriority w:val="0"/>
    <w:rPr>
      <w:rFonts w:ascii="Arial" w:hAnsi="Arial" w:eastAsia="黑体"/>
      <w:b/>
      <w:bCs/>
      <w:kern w:val="2"/>
      <w:sz w:val="24"/>
      <w:szCs w:val="32"/>
      <w:lang w:val="en-US" w:eastAsia="zh-CN" w:bidi="ar-SA"/>
    </w:rPr>
  </w:style>
  <w:style w:type="character" w:customStyle="1" w:styleId="13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40">
    <w:name w:val="font11"/>
    <w:basedOn w:val="54"/>
    <w:qFormat/>
    <w:uiPriority w:val="0"/>
    <w:rPr>
      <w:rFonts w:ascii="宋体" w:eastAsia="宋体" w:cs="宋体"/>
      <w:color w:val="000000"/>
      <w:sz w:val="18"/>
      <w:szCs w:val="18"/>
      <w:u w:val="none"/>
      <w:lang w:bidi="ar-SA"/>
    </w:rPr>
  </w:style>
  <w:style w:type="character" w:customStyle="1" w:styleId="141">
    <w:name w:val=" Char Char5"/>
    <w:qFormat/>
    <w:uiPriority w:val="0"/>
    <w:rPr>
      <w:rFonts w:ascii="宋体" w:hAnsi="Courier New" w:eastAsia="宋体"/>
      <w:spacing w:val="-4"/>
      <w:kern w:val="2"/>
      <w:sz w:val="18"/>
      <w:lang w:val="en-US" w:eastAsia="zh-CN" w:bidi="ar-SA"/>
    </w:rPr>
  </w:style>
  <w:style w:type="character" w:customStyle="1" w:styleId="142">
    <w:name w:val="标题 1 Char"/>
    <w:qFormat/>
    <w:uiPriority w:val="0"/>
    <w:rPr>
      <w:rFonts w:ascii="Times New Roman" w:hAnsi="Times New Roman" w:eastAsia="宋体"/>
      <w:b/>
      <w:bCs/>
      <w:kern w:val="44"/>
      <w:sz w:val="44"/>
      <w:szCs w:val="44"/>
      <w:lang w:val="en-US" w:eastAsia="zh-CN" w:bidi="ar-SA"/>
    </w:rPr>
  </w:style>
  <w:style w:type="character" w:customStyle="1" w:styleId="143">
    <w:name w:val="style11"/>
    <w:qFormat/>
    <w:uiPriority w:val="0"/>
    <w:rPr>
      <w:rFonts w:eastAsia="宋体"/>
      <w:kern w:val="2"/>
      <w:sz w:val="21"/>
      <w:szCs w:val="21"/>
      <w:lang w:val="en-US" w:eastAsia="zh-CN"/>
    </w:rPr>
  </w:style>
  <w:style w:type="character" w:customStyle="1" w:styleId="144">
    <w:name w:val=" Char Char10"/>
    <w:qFormat/>
    <w:uiPriority w:val="0"/>
    <w:rPr>
      <w:rFonts w:eastAsia="黑体"/>
      <w:snapToGrid w:val="0"/>
      <w:sz w:val="18"/>
      <w:szCs w:val="18"/>
    </w:rPr>
  </w:style>
  <w:style w:type="character" w:customStyle="1" w:styleId="145">
    <w:name w:val="无间隔 Char"/>
    <w:link w:val="61"/>
    <w:qFormat/>
    <w:locked/>
    <w:uiPriority w:val="0"/>
    <w:rPr>
      <w:rFonts w:ascii="Arial" w:hAnsi="Arial" w:eastAsia="仿宋_GB2312" w:cs="Arial"/>
      <w:snapToGrid w:val="0"/>
      <w:kern w:val="2"/>
      <w:sz w:val="28"/>
      <w:szCs w:val="24"/>
      <w:lang w:val="en-US" w:eastAsia="zh-CN" w:bidi="ar-SA"/>
    </w:rPr>
  </w:style>
  <w:style w:type="character" w:customStyle="1" w:styleId="146">
    <w:name w:val="unnamed11"/>
    <w:qFormat/>
    <w:uiPriority w:val="0"/>
    <w:rPr>
      <w:sz w:val="20"/>
      <w:szCs w:val="20"/>
    </w:rPr>
  </w:style>
  <w:style w:type="character" w:customStyle="1" w:styleId="147">
    <w:name w:val="reg-now2"/>
    <w:qFormat/>
    <w:uiPriority w:val="0"/>
    <w:rPr>
      <w:rFonts w:ascii="仿宋_GB2312" w:eastAsia="仿宋_GB2312" w:cs="Times New Roman"/>
      <w:b/>
      <w:snapToGrid/>
      <w:kern w:val="2"/>
      <w:sz w:val="32"/>
      <w:szCs w:val="32"/>
      <w:lang w:bidi="ar-SA"/>
    </w:rPr>
  </w:style>
  <w:style w:type="character" w:customStyle="1" w:styleId="148">
    <w:name w:val=" Char Char4"/>
    <w:qFormat/>
    <w:uiPriority w:val="0"/>
    <w:rPr>
      <w:rFonts w:eastAsia="黑体"/>
      <w:snapToGrid w:val="0"/>
      <w:sz w:val="18"/>
      <w:szCs w:val="18"/>
      <w:lang w:val="en-US" w:eastAsia="zh-CN" w:bidi="ar-SA"/>
    </w:rPr>
  </w:style>
  <w:style w:type="character" w:customStyle="1" w:styleId="149">
    <w:name w:val="font151"/>
    <w:qFormat/>
    <w:uiPriority w:val="0"/>
    <w:rPr>
      <w:rFonts w:hint="default" w:ascii="Arial" w:hAnsi="Arial" w:eastAsia="仿宋_GB2312" w:cs="Arial"/>
      <w:b/>
      <w:snapToGrid/>
      <w:color w:val="000000"/>
      <w:kern w:val="2"/>
      <w:sz w:val="20"/>
      <w:szCs w:val="20"/>
      <w:u w:val="none"/>
    </w:rPr>
  </w:style>
  <w:style w:type="character" w:customStyle="1" w:styleId="150">
    <w:name w:val="modtit"/>
    <w:qFormat/>
    <w:uiPriority w:val="0"/>
    <w:rPr>
      <w:rFonts w:ascii="仿宋_GB2312" w:eastAsia="仿宋_GB2312" w:cs="Times New Roman"/>
      <w:b/>
      <w:snapToGrid/>
      <w:kern w:val="2"/>
      <w:sz w:val="32"/>
      <w:szCs w:val="32"/>
      <w:lang w:bidi="ar-SA"/>
    </w:rPr>
  </w:style>
  <w:style w:type="character" w:customStyle="1" w:styleId="151">
    <w:name w:val="Footer Char"/>
    <w:qFormat/>
    <w:locked/>
    <w:uiPriority w:val="0"/>
    <w:rPr>
      <w:rFonts w:cs="Times New Roman"/>
      <w:sz w:val="18"/>
      <w:szCs w:val="18"/>
    </w:rPr>
  </w:style>
  <w:style w:type="character" w:customStyle="1" w:styleId="152">
    <w:name w:val="15"/>
    <w:qFormat/>
    <w:uiPriority w:val="0"/>
    <w:rPr>
      <w:rFonts w:ascii="Calibri" w:hAnsi="Calibri" w:eastAsia="宋体" w:cs="Calibri"/>
      <w:b/>
      <w:bCs/>
      <w:spacing w:val="-2"/>
      <w:sz w:val="24"/>
      <w:szCs w:val="24"/>
    </w:rPr>
  </w:style>
  <w:style w:type="character" w:customStyle="1" w:styleId="153">
    <w:name w:val=" Char Char6"/>
    <w:qFormat/>
    <w:uiPriority w:val="0"/>
    <w:rPr>
      <w:rFonts w:eastAsia="楷体_GB2312"/>
      <w:kern w:val="2"/>
      <w:sz w:val="32"/>
      <w:lang w:val="en-US" w:eastAsia="zh-CN" w:bidi="ar-SA"/>
    </w:rPr>
  </w:style>
  <w:style w:type="character" w:customStyle="1" w:styleId="154">
    <w:name w:val="Normal Indent Char Char"/>
    <w:qFormat/>
    <w:uiPriority w:val="0"/>
    <w:rPr>
      <w:rFonts w:eastAsia="宋体"/>
      <w:kern w:val="2"/>
      <w:sz w:val="21"/>
      <w:lang w:val="en-US" w:eastAsia="zh-CN" w:bidi="ar-SA"/>
    </w:rPr>
  </w:style>
  <w:style w:type="character" w:customStyle="1" w:styleId="155">
    <w:name w:val="Plain Text Char"/>
    <w:qFormat/>
    <w:locked/>
    <w:uiPriority w:val="0"/>
    <w:rPr>
      <w:rFonts w:ascii="宋体" w:hAnsi="Courier New" w:cs="Times New Roman"/>
      <w:sz w:val="20"/>
      <w:szCs w:val="20"/>
    </w:rPr>
  </w:style>
  <w:style w:type="character" w:customStyle="1" w:styleId="156">
    <w:name w:val="blog-legend"/>
    <w:qFormat/>
    <w:uiPriority w:val="0"/>
    <w:rPr>
      <w:rFonts w:ascii="仿宋_GB2312" w:eastAsia="仿宋_GB2312" w:cs="Times New Roman"/>
      <w:b/>
      <w:snapToGrid/>
      <w:kern w:val="2"/>
      <w:sz w:val="32"/>
      <w:szCs w:val="32"/>
      <w:lang w:bidi="ar-SA"/>
    </w:rPr>
  </w:style>
  <w:style w:type="character" w:customStyle="1" w:styleId="15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58">
    <w:name w:val="List Paragraph Char"/>
    <w:link w:val="159"/>
    <w:qFormat/>
    <w:locked/>
    <w:uiPriority w:val="0"/>
    <w:rPr>
      <w:rFonts w:eastAsia="宋体"/>
      <w:kern w:val="2"/>
      <w:sz w:val="21"/>
      <w:szCs w:val="24"/>
      <w:lang w:val="en-US" w:eastAsia="zh-CN" w:bidi="ar-SA"/>
    </w:rPr>
  </w:style>
  <w:style w:type="paragraph" w:customStyle="1" w:styleId="159">
    <w:name w:val="List Paragraph1"/>
    <w:basedOn w:val="1"/>
    <w:link w:val="158"/>
    <w:qFormat/>
    <w:uiPriority w:val="0"/>
    <w:pPr>
      <w:ind w:firstLine="420" w:firstLineChars="200"/>
    </w:pPr>
  </w:style>
  <w:style w:type="character" w:customStyle="1" w:styleId="160">
    <w:name w:val="tw4winInternal"/>
    <w:qFormat/>
    <w:uiPriority w:val="0"/>
    <w:rPr>
      <w:rFonts w:ascii="Courier New" w:hAnsi="Courier New"/>
      <w:color w:val="FF0000"/>
    </w:rPr>
  </w:style>
  <w:style w:type="character" w:customStyle="1" w:styleId="161">
    <w:name w:val="样式 金保文档标准正文 Char + 宋体1 Char"/>
    <w:link w:val="162"/>
    <w:qFormat/>
    <w:uiPriority w:val="0"/>
    <w:rPr>
      <w:rFonts w:ascii="宋体" w:hAnsi="宋体" w:eastAsia="宋体"/>
      <w:kern w:val="2"/>
      <w:sz w:val="24"/>
      <w:szCs w:val="24"/>
      <w:lang w:val="en-US" w:eastAsia="zh-CN" w:bidi="ar-SA"/>
    </w:rPr>
  </w:style>
  <w:style w:type="paragraph" w:customStyle="1" w:styleId="162">
    <w:name w:val="样式 金保文档标准正文 Char + 宋体1"/>
    <w:basedOn w:val="1"/>
    <w:link w:val="161"/>
    <w:qFormat/>
    <w:uiPriority w:val="0"/>
    <w:pPr>
      <w:spacing w:line="360" w:lineRule="auto"/>
      <w:ind w:firstLine="480" w:firstLineChars="200"/>
      <w:jc w:val="left"/>
    </w:pPr>
    <w:rPr>
      <w:rFonts w:ascii="宋体" w:hAnsi="宋体"/>
      <w:sz w:val="24"/>
    </w:rPr>
  </w:style>
  <w:style w:type="character" w:customStyle="1" w:styleId="163">
    <w:name w:val=" Char Char20"/>
    <w:qFormat/>
    <w:uiPriority w:val="0"/>
    <w:rPr>
      <w:rFonts w:ascii="Arial" w:hAnsi="Arial" w:eastAsia="宋体"/>
      <w:b/>
      <w:bCs/>
      <w:kern w:val="2"/>
      <w:sz w:val="28"/>
      <w:szCs w:val="32"/>
      <w:lang w:val="en-US" w:eastAsia="zh-CN" w:bidi="ar-SA"/>
    </w:rPr>
  </w:style>
  <w:style w:type="character" w:customStyle="1" w:styleId="164">
    <w:name w:val=" Char Char2"/>
    <w:qFormat/>
    <w:uiPriority w:val="0"/>
    <w:rPr>
      <w:rFonts w:eastAsia="宋体"/>
      <w:kern w:val="2"/>
      <w:sz w:val="18"/>
      <w:szCs w:val="18"/>
      <w:lang w:val="en-US" w:eastAsia="zh-CN" w:bidi="ar-SA"/>
    </w:rPr>
  </w:style>
  <w:style w:type="character" w:customStyle="1" w:styleId="165">
    <w:name w:val="apple-style-span"/>
    <w:basedOn w:val="54"/>
    <w:qFormat/>
    <w:uiPriority w:val="0"/>
  </w:style>
  <w:style w:type="character" w:customStyle="1" w:styleId="166">
    <w:name w:val="正文（缩进） Char"/>
    <w:qFormat/>
    <w:uiPriority w:val="0"/>
    <w:rPr>
      <w:rFonts w:ascii="Times New Roman" w:hAnsi="Times New Roman"/>
      <w:sz w:val="24"/>
      <w:szCs w:val="24"/>
    </w:rPr>
  </w:style>
  <w:style w:type="character" w:customStyle="1" w:styleId="167">
    <w:name w:val="font01"/>
    <w:qFormat/>
    <w:uiPriority w:val="0"/>
    <w:rPr>
      <w:rFonts w:hint="eastAsia" w:ascii="宋体" w:hAnsi="宋体" w:eastAsia="宋体" w:cs="宋体"/>
      <w:color w:val="000000"/>
      <w:sz w:val="22"/>
      <w:szCs w:val="22"/>
      <w:u w:val="none"/>
    </w:rPr>
  </w:style>
  <w:style w:type="character" w:customStyle="1" w:styleId="168">
    <w:name w:val="标题 3 Char"/>
    <w:qFormat/>
    <w:uiPriority w:val="0"/>
    <w:rPr>
      <w:rFonts w:eastAsia="宋体"/>
      <w:b/>
      <w:kern w:val="2"/>
      <w:sz w:val="32"/>
      <w:lang w:val="en-US" w:eastAsia="zh-CN"/>
    </w:rPr>
  </w:style>
  <w:style w:type="character" w:customStyle="1" w:styleId="169">
    <w:name w:val="font61"/>
    <w:qFormat/>
    <w:uiPriority w:val="0"/>
    <w:rPr>
      <w:rFonts w:hint="default" w:ascii="Times New Roman" w:hAnsi="Times New Roman" w:cs="Times New Roman"/>
      <w:color w:val="000000"/>
      <w:sz w:val="21"/>
      <w:szCs w:val="21"/>
      <w:u w:val="none"/>
    </w:rPr>
  </w:style>
  <w:style w:type="character" w:customStyle="1" w:styleId="170">
    <w:name w:val="font3"/>
    <w:basedOn w:val="54"/>
    <w:qFormat/>
    <w:uiPriority w:val="0"/>
  </w:style>
  <w:style w:type="character" w:customStyle="1" w:styleId="171">
    <w:name w:val="样式 小四"/>
    <w:qFormat/>
    <w:uiPriority w:val="0"/>
    <w:rPr>
      <w:sz w:val="21"/>
    </w:rPr>
  </w:style>
  <w:style w:type="character" w:customStyle="1" w:styleId="172">
    <w:name w:val="style31"/>
    <w:qFormat/>
    <w:uiPriority w:val="0"/>
    <w:rPr>
      <w:color w:val="4B4B4B"/>
    </w:rPr>
  </w:style>
  <w:style w:type="character" w:customStyle="1" w:styleId="173">
    <w:name w:val="tw4winError"/>
    <w:qFormat/>
    <w:uiPriority w:val="0"/>
    <w:rPr>
      <w:rFonts w:ascii="Courier New" w:hAnsi="Courier New"/>
      <w:color w:val="00FF00"/>
      <w:sz w:val="40"/>
    </w:rPr>
  </w:style>
  <w:style w:type="character" w:customStyle="1" w:styleId="174">
    <w:name w:val="普通文字 Char Char1"/>
    <w:qFormat/>
    <w:locked/>
    <w:uiPriority w:val="0"/>
    <w:rPr>
      <w:rFonts w:ascii="宋体" w:hAnsi="Courier New" w:eastAsia="宋体"/>
      <w:kern w:val="2"/>
      <w:sz w:val="24"/>
      <w:szCs w:val="24"/>
      <w:lang w:val="en-US" w:eastAsia="zh-CN" w:bidi="ar-SA"/>
    </w:rPr>
  </w:style>
  <w:style w:type="character" w:customStyle="1" w:styleId="175">
    <w:name w:val="font71"/>
    <w:qFormat/>
    <w:uiPriority w:val="0"/>
    <w:rPr>
      <w:rFonts w:hint="default" w:ascii="Times New Roman" w:hAnsi="Times New Roman" w:cs="Times New Roman"/>
      <w:color w:val="000000"/>
      <w:sz w:val="22"/>
      <w:szCs w:val="22"/>
      <w:u w:val="none"/>
    </w:rPr>
  </w:style>
  <w:style w:type="character" w:customStyle="1" w:styleId="176">
    <w:name w:val=" Char Char15"/>
    <w:qFormat/>
    <w:uiPriority w:val="0"/>
    <w:rPr>
      <w:rFonts w:ascii="宋体" w:hAnsi="Courier New" w:eastAsia="宋体"/>
      <w:spacing w:val="-4"/>
      <w:kern w:val="2"/>
      <w:sz w:val="18"/>
      <w:lang w:val="en-US" w:eastAsia="zh-CN" w:bidi="ar-SA"/>
    </w:rPr>
  </w:style>
  <w:style w:type="character" w:customStyle="1" w:styleId="177">
    <w:name w:val="A C"/>
    <w:qFormat/>
    <w:uiPriority w:val="0"/>
    <w:rPr>
      <w:rFonts w:ascii="仿宋_GB2312"/>
      <w:bCs/>
      <w:iCs/>
      <w:sz w:val="24"/>
    </w:rPr>
  </w:style>
  <w:style w:type="character" w:customStyle="1" w:styleId="178">
    <w:name w:val="正文2 Char"/>
    <w:link w:val="179"/>
    <w:qFormat/>
    <w:locked/>
    <w:uiPriority w:val="0"/>
    <w:rPr>
      <w:rFonts w:ascii="仿宋_GB2312" w:eastAsia="宋体"/>
      <w:kern w:val="2"/>
      <w:sz w:val="24"/>
      <w:lang w:val="en-US" w:eastAsia="zh-CN" w:bidi="ar-SA"/>
    </w:rPr>
  </w:style>
  <w:style w:type="paragraph" w:customStyle="1" w:styleId="179">
    <w:name w:val="正文2"/>
    <w:basedOn w:val="1"/>
    <w:link w:val="178"/>
    <w:qFormat/>
    <w:uiPriority w:val="0"/>
    <w:pPr>
      <w:spacing w:before="156" w:beforeLines="50" w:after="156" w:afterLines="50" w:line="360" w:lineRule="auto"/>
      <w:ind w:firstLine="480" w:firstLineChars="200"/>
    </w:pPr>
    <w:rPr>
      <w:rFonts w:ascii="仿宋_GB2312"/>
      <w:sz w:val="24"/>
      <w:szCs w:val="20"/>
    </w:rPr>
  </w:style>
  <w:style w:type="character" w:customStyle="1" w:styleId="180">
    <w:name w:val=" Char Char14"/>
    <w:qFormat/>
    <w:uiPriority w:val="0"/>
    <w:rPr>
      <w:rFonts w:eastAsia="宋体"/>
      <w:kern w:val="2"/>
      <w:sz w:val="21"/>
      <w:szCs w:val="24"/>
      <w:lang w:val="en-US" w:eastAsia="zh-CN" w:bidi="ar-SA"/>
    </w:rPr>
  </w:style>
  <w:style w:type="character" w:customStyle="1" w:styleId="181">
    <w:name w:val="tw4winJump"/>
    <w:qFormat/>
    <w:uiPriority w:val="0"/>
    <w:rPr>
      <w:rFonts w:ascii="Courier New" w:hAnsi="Courier New"/>
      <w:color w:val="008080"/>
    </w:rPr>
  </w:style>
  <w:style w:type="character" w:customStyle="1" w:styleId="182">
    <w:name w:val="font31"/>
    <w:basedOn w:val="54"/>
    <w:qFormat/>
    <w:uiPriority w:val="0"/>
    <w:rPr>
      <w:rFonts w:ascii="宋体" w:eastAsia="宋体" w:cs="宋体"/>
      <w:color w:val="000000"/>
      <w:sz w:val="18"/>
      <w:szCs w:val="18"/>
      <w:u w:val="none"/>
      <w:lang w:bidi="ar-SA"/>
    </w:rPr>
  </w:style>
  <w:style w:type="character" w:customStyle="1" w:styleId="183">
    <w:name w:val="point_normal1"/>
    <w:qFormat/>
    <w:uiPriority w:val="0"/>
    <w:rPr>
      <w:rFonts w:hint="default" w:ascii="Arial" w:hAnsi="Arial" w:cs="Arial"/>
      <w:sz w:val="18"/>
      <w:szCs w:val="18"/>
    </w:rPr>
  </w:style>
  <w:style w:type="paragraph" w:customStyle="1" w:styleId="184">
    <w:name w:val="样式 样式 正文文本缩进 + 仿宋_GB2312 小四 首行缩进:  0 厘米 行距: 1.5 倍行距 + (中文) 仿宋_GB... Char Char"/>
    <w:basedOn w:val="185"/>
    <w:qFormat/>
    <w:uiPriority w:val="0"/>
    <w:pPr>
      <w:ind w:firstLine="480" w:firstLineChars="200"/>
    </w:pPr>
  </w:style>
  <w:style w:type="paragraph" w:customStyle="1" w:styleId="185">
    <w:name w:val="样式 正文文本缩进 + 仿宋_GB2312 小四 首行缩进:  0 厘米 行距: 1.5 倍行距"/>
    <w:basedOn w:val="21"/>
    <w:qFormat/>
    <w:uiPriority w:val="0"/>
    <w:pPr>
      <w:spacing w:line="360" w:lineRule="auto"/>
      <w:ind w:firstLine="0"/>
    </w:pPr>
    <w:rPr>
      <w:rFonts w:ascii="仿宋_GB2312" w:hAnsi="Times New Roman" w:eastAsia="新宋体"/>
      <w:spacing w:val="0"/>
      <w:sz w:val="24"/>
    </w:rPr>
  </w:style>
  <w:style w:type="paragraph" w:customStyle="1" w:styleId="186">
    <w:name w:val="0"/>
    <w:basedOn w:val="1"/>
    <w:qFormat/>
    <w:uiPriority w:val="0"/>
    <w:pPr>
      <w:widowControl/>
      <w:snapToGrid w:val="0"/>
    </w:pPr>
    <w:rPr>
      <w:rFonts w:ascii="Calibri" w:hAnsi="Calibri"/>
      <w:kern w:val="0"/>
      <w:szCs w:val="20"/>
    </w:rPr>
  </w:style>
  <w:style w:type="paragraph" w:customStyle="1" w:styleId="18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8">
    <w:name w:val="附录表标号"/>
    <w:basedOn w:val="1"/>
    <w:next w:val="95"/>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189">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90">
    <w:name w:val="样式 首行缩进:  0 字符"/>
    <w:basedOn w:val="1"/>
    <w:qFormat/>
    <w:uiPriority w:val="0"/>
    <w:pPr>
      <w:spacing w:line="360" w:lineRule="auto"/>
      <w:ind w:firstLine="200" w:firstLineChars="200"/>
    </w:pPr>
    <w:rPr>
      <w:rFonts w:cs="宋体"/>
      <w:sz w:val="24"/>
      <w:szCs w:val="20"/>
    </w:rPr>
  </w:style>
  <w:style w:type="paragraph" w:customStyle="1" w:styleId="191">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仿宋正文"/>
    <w:basedOn w:val="1"/>
    <w:qFormat/>
    <w:uiPriority w:val="0"/>
    <w:pPr>
      <w:spacing w:line="360" w:lineRule="auto"/>
      <w:ind w:firstLine="480" w:firstLineChars="200"/>
    </w:pPr>
    <w:rPr>
      <w:rFonts w:ascii="仿宋_GB2312" w:eastAsia="仿宋_GB2312"/>
      <w:kern w:val="0"/>
      <w:sz w:val="24"/>
      <w:szCs w:val="20"/>
    </w:rPr>
  </w:style>
  <w:style w:type="paragraph" w:customStyle="1" w:styleId="193">
    <w:name w:val="Char Char Char Char"/>
    <w:basedOn w:val="1"/>
    <w:qFormat/>
    <w:uiPriority w:val="0"/>
  </w:style>
  <w:style w:type="paragraph" w:customStyle="1" w:styleId="194">
    <w:name w:val="S4-I-U-L15-No-dot"/>
    <w:basedOn w:val="1"/>
    <w:qFormat/>
    <w:uiPriority w:val="0"/>
    <w:pPr>
      <w:tabs>
        <w:tab w:val="left" w:pos="1112"/>
      </w:tabs>
      <w:spacing w:after="120" w:line="360" w:lineRule="auto"/>
      <w:ind w:left="1112" w:hanging="420"/>
    </w:pPr>
    <w:rPr>
      <w:i/>
      <w:sz w:val="24"/>
      <w:u w:val="single"/>
    </w:rPr>
  </w:style>
  <w:style w:type="paragraph" w:customStyle="1" w:styleId="195">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96">
    <w:name w:val="表格"/>
    <w:basedOn w:val="1"/>
    <w:qFormat/>
    <w:uiPriority w:val="0"/>
    <w:pPr>
      <w:widowControl/>
      <w:jc w:val="center"/>
    </w:pPr>
    <w:rPr>
      <w:rFonts w:ascii="宋体" w:cs="宋体"/>
      <w:bCs/>
      <w:kern w:val="0"/>
    </w:rPr>
  </w:style>
  <w:style w:type="paragraph" w:customStyle="1" w:styleId="197">
    <w:name w:val="标题 3Chapter X.X.X. + 段后: 0.5 行 + 段后: 0.5 行 + 段后: 0.5 行1"/>
    <w:basedOn w:val="198"/>
    <w:qFormat/>
    <w:uiPriority w:val="0"/>
  </w:style>
  <w:style w:type="paragraph" w:customStyle="1" w:styleId="198">
    <w:name w:val="样式 样式 标题 3Chapter X.X.X. + 段后: 0.5 行 + 段后: 0.5 行"/>
    <w:basedOn w:val="199"/>
    <w:qFormat/>
    <w:uiPriority w:val="0"/>
  </w:style>
  <w:style w:type="paragraph" w:customStyle="1" w:styleId="199">
    <w:name w:val="样式 标题 3Chapter X.X.X. + 段后: 0.5 行"/>
    <w:basedOn w:val="5"/>
    <w:qFormat/>
    <w:uiPriority w:val="0"/>
    <w:pPr>
      <w:keepLines w:val="0"/>
      <w:autoSpaceDE/>
      <w:autoSpaceDN/>
      <w:adjustRightInd/>
      <w:spacing w:before="120" w:after="50" w:afterLines="50"/>
    </w:pPr>
    <w:rPr>
      <w:rFonts w:cs="宋体"/>
      <w:bCs/>
      <w:snapToGrid w:val="0"/>
      <w:u w:val="none"/>
    </w:rPr>
  </w:style>
  <w:style w:type="paragraph" w:customStyle="1" w:styleId="200">
    <w:name w:val="附录二级条标题"/>
    <w:basedOn w:val="1"/>
    <w:next w:val="95"/>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01">
    <w:name w:val="Body"/>
    <w:basedOn w:val="1"/>
    <w:qFormat/>
    <w:uiPriority w:val="0"/>
    <w:pPr>
      <w:widowControl/>
      <w:spacing w:before="120" w:after="50" w:afterLines="50"/>
    </w:pPr>
    <w:rPr>
      <w:rFonts w:ascii="宋体"/>
      <w:snapToGrid w:val="0"/>
      <w:kern w:val="0"/>
      <w:szCs w:val="20"/>
    </w:rPr>
  </w:style>
  <w:style w:type="paragraph" w:customStyle="1" w:styleId="202">
    <w:name w:val="Paragraph3"/>
    <w:basedOn w:val="1"/>
    <w:qFormat/>
    <w:uiPriority w:val="0"/>
    <w:pPr>
      <w:spacing w:before="80" w:after="50" w:afterLines="50"/>
      <w:ind w:left="1530"/>
    </w:pPr>
    <w:rPr>
      <w:rFonts w:ascii="宋体"/>
      <w:snapToGrid w:val="0"/>
      <w:kern w:val="0"/>
      <w:szCs w:val="20"/>
    </w:rPr>
  </w:style>
  <w:style w:type="paragraph" w:styleId="20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05">
    <w:name w:val="最新标题4"/>
    <w:basedOn w:val="206"/>
    <w:next w:val="1"/>
    <w:qFormat/>
    <w:uiPriority w:val="0"/>
    <w:pPr>
      <w:tabs>
        <w:tab w:val="left" w:pos="2100"/>
      </w:tabs>
      <w:spacing w:after="120"/>
      <w:ind w:left="0" w:firstLine="0"/>
    </w:pPr>
  </w:style>
  <w:style w:type="paragraph" w:customStyle="1" w:styleId="206">
    <w:name w:val="样式 标题 4"/>
    <w:basedOn w:val="207"/>
    <w:next w:val="209"/>
    <w:qFormat/>
    <w:uiPriority w:val="0"/>
    <w:pPr>
      <w:tabs>
        <w:tab w:val="left" w:pos="2100"/>
      </w:tabs>
      <w:spacing w:after="50"/>
      <w:ind w:left="2100" w:hanging="420"/>
    </w:pPr>
  </w:style>
  <w:style w:type="paragraph" w:customStyle="1" w:styleId="207">
    <w:name w:val="样式 标题 4Chapter X.X.X.X. + 段后: 0.5 行1"/>
    <w:basedOn w:val="208"/>
    <w:qFormat/>
    <w:uiPriority w:val="0"/>
    <w:pPr>
      <w:spacing w:after="120"/>
    </w:pPr>
  </w:style>
  <w:style w:type="paragraph" w:customStyle="1" w:styleId="208">
    <w:name w:val="样式 标题 4 + 段后: 0.5 行"/>
    <w:basedOn w:val="6"/>
    <w:qFormat/>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209">
    <w:name w:val="样式 正文"/>
    <w:basedOn w:val="1"/>
    <w:next w:val="1"/>
    <w:qFormat/>
    <w:uiPriority w:val="0"/>
    <w:pPr>
      <w:spacing w:after="120" w:afterLines="50"/>
      <w:jc w:val="left"/>
    </w:pPr>
    <w:rPr>
      <w:rFonts w:ascii="宋体" w:cs="宋体"/>
      <w:snapToGrid w:val="0"/>
      <w:kern w:val="0"/>
      <w:szCs w:val="20"/>
    </w:rPr>
  </w:style>
  <w:style w:type="paragraph" w:customStyle="1" w:styleId="210">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211">
    <w:name w:val="样式 三号 加粗 段后: 0.5 行"/>
    <w:basedOn w:val="1"/>
    <w:qFormat/>
    <w:uiPriority w:val="0"/>
    <w:pPr>
      <w:spacing w:after="50" w:afterLines="50"/>
      <w:jc w:val="left"/>
    </w:pPr>
    <w:rPr>
      <w:rFonts w:ascii="宋体" w:cs="宋体"/>
      <w:b/>
      <w:bCs/>
      <w:snapToGrid w:val="0"/>
      <w:kern w:val="0"/>
      <w:sz w:val="32"/>
      <w:szCs w:val="20"/>
    </w:rPr>
  </w:style>
  <w:style w:type="paragraph" w:customStyle="1" w:styleId="212">
    <w:name w:val="样式 标题 2Chapter X.X. Statementh22Header 2l2Level 2 Headhea..."/>
    <w:basedOn w:val="4"/>
    <w:qFormat/>
    <w:uiPriority w:val="0"/>
    <w:pPr>
      <w:keepLines w:val="0"/>
      <w:spacing w:before="120" w:after="50" w:afterLines="50" w:line="240" w:lineRule="auto"/>
      <w:jc w:val="left"/>
    </w:pPr>
    <w:rPr>
      <w:rFonts w:ascii="宋体" w:hAnsi="Times New Roman" w:eastAsia="宋体" w:cs="宋体"/>
      <w:snapToGrid w:val="0"/>
      <w:kern w:val="0"/>
      <w:sz w:val="24"/>
      <w:szCs w:val="24"/>
    </w:rPr>
  </w:style>
  <w:style w:type="paragraph" w:customStyle="1" w:styleId="213">
    <w:name w:val="普通(Web)1"/>
    <w:basedOn w:val="1"/>
    <w:next w:val="45"/>
    <w:qFormat/>
    <w:uiPriority w:val="0"/>
    <w:pPr>
      <w:widowControl/>
      <w:numPr>
        <w:ilvl w:val="0"/>
        <w:numId w:val="5"/>
      </w:numPr>
      <w:spacing w:before="100" w:beforeAutospacing="1" w:after="100" w:afterAutospacing="1"/>
      <w:ind w:left="0" w:firstLine="0"/>
      <w:jc w:val="left"/>
    </w:pPr>
    <w:rPr>
      <w:rFonts w:ascii="宋体" w:hAnsi="宋体"/>
      <w:color w:val="000000"/>
      <w:kern w:val="0"/>
      <w:sz w:val="24"/>
    </w:rPr>
  </w:style>
  <w:style w:type="paragraph" w:customStyle="1" w:styleId="214">
    <w:name w:val="样式 样式 标题 4 + 段后: 0.5 行 + 段后: 0.5 行"/>
    <w:basedOn w:val="208"/>
    <w:qFormat/>
    <w:uiPriority w:val="0"/>
  </w:style>
  <w:style w:type="paragraph" w:customStyle="1" w:styleId="215">
    <w:name w:val="样式 标题 31.1.1标题 333rd levelBOD 0Bold HeadCTH3H31Heading ..."/>
    <w:basedOn w:val="6"/>
    <w:qFormat/>
    <w:uiPriority w:val="0"/>
    <w:pPr>
      <w:keepNext w:val="0"/>
      <w:widowControl/>
      <w:spacing w:before="0" w:after="0" w:line="372" w:lineRule="auto"/>
      <w:jc w:val="center"/>
    </w:pPr>
    <w:rPr>
      <w:rFonts w:cs="宋体"/>
      <w:bCs w:val="0"/>
      <w:color w:val="000000"/>
      <w:szCs w:val="20"/>
    </w:rPr>
  </w:style>
  <w:style w:type="paragraph" w:customStyle="1" w:styleId="216">
    <w:name w:val="_Style 1"/>
    <w:basedOn w:val="1"/>
    <w:qFormat/>
    <w:uiPriority w:val="0"/>
    <w:pPr>
      <w:ind w:firstLine="420" w:firstLineChars="200"/>
    </w:pPr>
    <w:rPr>
      <w:rFonts w:ascii="Calibri" w:hAnsi="Calibri"/>
      <w:szCs w:val="22"/>
    </w:rPr>
  </w:style>
  <w:style w:type="paragraph" w:customStyle="1" w:styleId="217">
    <w:name w:val="S4-L15-C"/>
    <w:basedOn w:val="1"/>
    <w:qFormat/>
    <w:uiPriority w:val="0"/>
    <w:pPr>
      <w:spacing w:after="120" w:line="360" w:lineRule="auto"/>
      <w:jc w:val="center"/>
    </w:pPr>
    <w:rPr>
      <w:szCs w:val="21"/>
    </w:rPr>
  </w:style>
  <w:style w:type="paragraph" w:customStyle="1" w:styleId="218">
    <w:name w:val="样式6"/>
    <w:basedOn w:val="1"/>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219">
    <w:name w:val="Paragraph2"/>
    <w:basedOn w:val="1"/>
    <w:qFormat/>
    <w:uiPriority w:val="0"/>
    <w:pPr>
      <w:spacing w:before="80" w:after="50" w:afterLines="50"/>
      <w:ind w:left="720"/>
    </w:pPr>
    <w:rPr>
      <w:rFonts w:ascii="宋体"/>
      <w:snapToGrid w:val="0"/>
      <w:color w:val="000000"/>
      <w:kern w:val="0"/>
      <w:szCs w:val="20"/>
      <w:lang w:val="en-AU"/>
    </w:rPr>
  </w:style>
  <w:style w:type="paragraph" w:customStyle="1" w:styleId="220">
    <w:name w:val="样式 标题 2 + 五号"/>
    <w:basedOn w:val="4"/>
    <w:qFormat/>
    <w:uiPriority w:val="0"/>
    <w:pPr>
      <w:spacing w:before="0" w:after="0" w:line="240" w:lineRule="auto"/>
    </w:pPr>
    <w:rPr>
      <w:rFonts w:ascii="宋体" w:hAnsi="宋体" w:eastAsia="宋体"/>
      <w:sz w:val="21"/>
    </w:rPr>
  </w:style>
  <w:style w:type="paragraph" w:customStyle="1" w:styleId="221">
    <w:name w:val="S4-B-L15"/>
    <w:basedOn w:val="1"/>
    <w:qFormat/>
    <w:uiPriority w:val="0"/>
    <w:pPr>
      <w:spacing w:line="360" w:lineRule="auto"/>
    </w:pPr>
    <w:rPr>
      <w:b/>
      <w:bCs/>
      <w:sz w:val="24"/>
    </w:rPr>
  </w:style>
  <w:style w:type="paragraph" w:customStyle="1" w:styleId="222">
    <w:name w:val="样式 模板描述"/>
    <w:basedOn w:val="1"/>
    <w:next w:val="209"/>
    <w:qFormat/>
    <w:uiPriority w:val="0"/>
    <w:pPr>
      <w:spacing w:after="120" w:afterLines="50"/>
      <w:jc w:val="left"/>
    </w:pPr>
    <w:rPr>
      <w:rFonts w:ascii="宋体" w:cs="宋体"/>
      <w:i/>
      <w:iCs/>
      <w:snapToGrid w:val="0"/>
      <w:color w:val="0000FF"/>
      <w:kern w:val="0"/>
      <w:szCs w:val="21"/>
    </w:rPr>
  </w:style>
  <w:style w:type="paragraph" w:customStyle="1" w:styleId="223">
    <w:name w:val="Bullet1"/>
    <w:basedOn w:val="1"/>
    <w:qFormat/>
    <w:uiPriority w:val="0"/>
    <w:pPr>
      <w:numPr>
        <w:ilvl w:val="0"/>
        <w:numId w:val="0"/>
      </w:numPr>
      <w:spacing w:after="50" w:afterLines="50"/>
      <w:ind w:left="720" w:hanging="432"/>
      <w:jc w:val="left"/>
    </w:pPr>
    <w:rPr>
      <w:rFonts w:ascii="宋体"/>
      <w:snapToGrid w:val="0"/>
      <w:kern w:val="0"/>
      <w:szCs w:val="20"/>
    </w:rPr>
  </w:style>
  <w:style w:type="paragraph" w:customStyle="1" w:styleId="224">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25">
    <w:name w:val="Tabletext"/>
    <w:basedOn w:val="1"/>
    <w:qFormat/>
    <w:uiPriority w:val="0"/>
    <w:pPr>
      <w:keepLines/>
      <w:spacing w:after="120" w:afterLines="50"/>
      <w:jc w:val="left"/>
    </w:pPr>
    <w:rPr>
      <w:rFonts w:ascii="宋体"/>
      <w:snapToGrid w:val="0"/>
      <w:kern w:val="0"/>
      <w:szCs w:val="20"/>
    </w:rPr>
  </w:style>
  <w:style w:type="paragraph" w:customStyle="1" w:styleId="226">
    <w:name w:val=" Char1 Char Char Char Char Char Char"/>
    <w:basedOn w:val="1"/>
    <w:qFormat/>
    <w:uiPriority w:val="0"/>
    <w:rPr>
      <w:rFonts w:ascii="Tahoma" w:hAnsi="Tahoma"/>
      <w:sz w:val="24"/>
      <w:szCs w:val="20"/>
    </w:rPr>
  </w:style>
  <w:style w:type="paragraph" w:customStyle="1" w:styleId="2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8">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1">
    <w:name w:val="样式 正文（首行缩进两字） + 宋体 左侧:  0 厘米 悬挂缩进: 1.43 字符"/>
    <w:basedOn w:val="14"/>
    <w:qFormat/>
    <w:uiPriority w:val="0"/>
    <w:pPr>
      <w:spacing w:line="460" w:lineRule="exact"/>
      <w:ind w:left="359" w:hanging="359" w:hangingChars="143"/>
    </w:pPr>
    <w:rPr>
      <w:rFonts w:ascii="宋体" w:hAnsi="宋体" w:cs="宋体"/>
      <w:spacing w:val="6"/>
      <w:kern w:val="24"/>
      <w:sz w:val="24"/>
      <w:szCs w:val="24"/>
    </w:rPr>
  </w:style>
  <w:style w:type="paragraph" w:customStyle="1" w:styleId="232">
    <w:name w:val="样式 标题 4 + 非加粗"/>
    <w:basedOn w:val="6"/>
    <w:qFormat/>
    <w:uiPriority w:val="0"/>
    <w:pPr>
      <w:spacing w:before="120" w:after="120" w:line="500" w:lineRule="exact"/>
    </w:pPr>
    <w:rPr>
      <w:rFonts w:eastAsia="宋体"/>
      <w:bCs w:val="0"/>
      <w:spacing w:val="4"/>
      <w:sz w:val="24"/>
      <w:szCs w:val="24"/>
    </w:rPr>
  </w:style>
  <w:style w:type="paragraph" w:customStyle="1" w:styleId="233">
    <w:name w:val=" Char"/>
    <w:basedOn w:val="1"/>
    <w:qFormat/>
    <w:uiPriority w:val="0"/>
  </w:style>
  <w:style w:type="paragraph" w:customStyle="1" w:styleId="234">
    <w:name w:val="附录表标题"/>
    <w:basedOn w:val="1"/>
    <w:next w:val="95"/>
    <w:qFormat/>
    <w:uiPriority w:val="0"/>
    <w:pPr>
      <w:numPr>
        <w:ilvl w:val="1"/>
        <w:numId w:val="3"/>
      </w:numPr>
      <w:spacing w:beforeLines="50" w:afterLines="50"/>
      <w:jc w:val="center"/>
    </w:pPr>
    <w:rPr>
      <w:rFonts w:ascii="黑体" w:eastAsia="黑体"/>
      <w:szCs w:val="21"/>
    </w:rPr>
  </w:style>
  <w:style w:type="paragraph" w:customStyle="1" w:styleId="235">
    <w:name w:val="def正文"/>
    <w:basedOn w:val="2"/>
    <w:qFormat/>
    <w:uiPriority w:val="0"/>
    <w:pPr>
      <w:widowControl/>
      <w:spacing w:after="0" w:line="360" w:lineRule="auto"/>
      <w:ind w:firstLine="510"/>
      <w:jc w:val="left"/>
    </w:pPr>
    <w:rPr>
      <w:kern w:val="0"/>
      <w:sz w:val="24"/>
    </w:rPr>
  </w:style>
  <w:style w:type="paragraph" w:customStyle="1" w:styleId="236">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237">
    <w:name w:val="样式　标题4"/>
    <w:basedOn w:val="238"/>
    <w:next w:val="1"/>
    <w:qFormat/>
    <w:uiPriority w:val="0"/>
  </w:style>
  <w:style w:type="paragraph" w:customStyle="1" w:styleId="238">
    <w:name w:val="样式 标题 4Chapter X.X.X. + 段后: 0.5 行1"/>
    <w:basedOn w:val="6"/>
    <w:next w:val="6"/>
    <w:qFormat/>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239">
    <w:name w:val=" Char Char Char Char Char Char Char Char Char Char"/>
    <w:basedOn w:val="17"/>
    <w:qFormat/>
    <w:uiPriority w:val="0"/>
    <w:rPr>
      <w:rFonts w:ascii="Tahoma" w:hAnsi="Tahoma"/>
      <w:sz w:val="24"/>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241">
    <w:name w:val="表头1"/>
    <w:basedOn w:val="2"/>
    <w:qFormat/>
    <w:uiPriority w:val="0"/>
    <w:pPr>
      <w:adjustRightInd w:val="0"/>
      <w:spacing w:after="0"/>
      <w:jc w:val="center"/>
      <w:textAlignment w:val="baseline"/>
    </w:pPr>
    <w:rPr>
      <w:kern w:val="0"/>
      <w:sz w:val="24"/>
      <w:szCs w:val="20"/>
    </w:rPr>
  </w:style>
  <w:style w:type="paragraph" w:customStyle="1" w:styleId="24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43">
    <w:name w:val=" Char Char"/>
    <w:basedOn w:val="1"/>
    <w:qFormat/>
    <w:uiPriority w:val="0"/>
    <w:pPr>
      <w:spacing w:line="240" w:lineRule="atLeast"/>
      <w:ind w:left="420" w:firstLine="420"/>
    </w:pPr>
    <w:rPr>
      <w:kern w:val="0"/>
      <w:szCs w:val="21"/>
    </w:rPr>
  </w:style>
  <w:style w:type="paragraph" w:customStyle="1" w:styleId="244">
    <w:name w:val=" Char Char Char Char Char Char Char Char Char Char Char Char Char Char Char Char"/>
    <w:basedOn w:val="1"/>
    <w:qFormat/>
    <w:uiPriority w:val="0"/>
    <w:pPr>
      <w:tabs>
        <w:tab w:val="left" w:pos="360"/>
      </w:tabs>
    </w:pPr>
    <w:rPr>
      <w:sz w:val="24"/>
    </w:rPr>
  </w:style>
  <w:style w:type="paragraph" w:customStyle="1" w:styleId="245">
    <w:name w:val="样式 样式 样式 标题 3Chapter X.X.X. + 段后: 0.5 行 + 段后: 0.5 行 + 段后: 0.5 行"/>
    <w:basedOn w:val="198"/>
    <w:qFormat/>
    <w:uiPriority w:val="0"/>
    <w:pPr>
      <w:spacing w:after="120"/>
    </w:pPr>
  </w:style>
  <w:style w:type="paragraph" w:customStyle="1" w:styleId="246">
    <w:name w:val="Plain Text"/>
    <w:basedOn w:val="1"/>
    <w:qFormat/>
    <w:uiPriority w:val="0"/>
    <w:pPr>
      <w:adjustRightInd w:val="0"/>
    </w:pPr>
    <w:rPr>
      <w:rFonts w:hint="eastAsia" w:ascii="宋体" w:hAnsi="Courier New" w:eastAsia="楷体_GB2312"/>
      <w:sz w:val="28"/>
      <w:szCs w:val="20"/>
    </w:rPr>
  </w:style>
  <w:style w:type="paragraph" w:customStyle="1" w:styleId="247">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2"/>
      <w:lang w:val="en-US" w:eastAsia="zh-CN" w:bidi="ar-SA"/>
    </w:rPr>
  </w:style>
  <w:style w:type="paragraph" w:customStyle="1" w:styleId="248">
    <w:name w:val="表格标题"/>
    <w:basedOn w:val="249"/>
    <w:qFormat/>
    <w:uiPriority w:val="0"/>
    <w:pPr>
      <w:jc w:val="center"/>
    </w:pPr>
    <w:rPr>
      <w:b/>
      <w:bCs/>
      <w:i/>
      <w:iCs/>
    </w:rPr>
  </w:style>
  <w:style w:type="paragraph" w:customStyle="1" w:styleId="249">
    <w:name w:val="表格内容"/>
    <w:basedOn w:val="2"/>
    <w:qFormat/>
    <w:uiPriority w:val="0"/>
    <w:pPr>
      <w:suppressLineNumbers/>
      <w:suppressAutoHyphens/>
    </w:pPr>
    <w:rPr>
      <w:kern w:val="1"/>
      <w:sz w:val="21"/>
      <w:lang w:eastAsia="ar-SA"/>
    </w:rPr>
  </w:style>
  <w:style w:type="paragraph" w:customStyle="1" w:styleId="250">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52">
    <w:name w:val="样式 标题 1 + 五号"/>
    <w:basedOn w:val="3"/>
    <w:qFormat/>
    <w:uiPriority w:val="0"/>
    <w:pPr>
      <w:spacing w:before="0" w:after="0" w:line="240" w:lineRule="auto"/>
      <w:jc w:val="center"/>
    </w:pPr>
    <w:rPr>
      <w:sz w:val="32"/>
      <w:szCs w:val="32"/>
    </w:rPr>
  </w:style>
  <w:style w:type="paragraph" w:customStyle="1" w:styleId="253">
    <w:name w:val="样式 标题 1 + 段后: 0.5 行"/>
    <w:basedOn w:val="3"/>
    <w:qFormat/>
    <w:uiPriority w:val="0"/>
    <w:pPr>
      <w:keepLines w:val="0"/>
      <w:spacing w:before="120" w:after="120" w:afterLines="50" w:line="240" w:lineRule="auto"/>
      <w:jc w:val="left"/>
    </w:pPr>
    <w:rPr>
      <w:rFonts w:ascii="宋体" w:cs="宋体"/>
      <w:snapToGrid w:val="0"/>
      <w:kern w:val="0"/>
      <w:sz w:val="28"/>
      <w:szCs w:val="20"/>
    </w:rPr>
  </w:style>
  <w:style w:type="paragraph" w:customStyle="1" w:styleId="254">
    <w:name w:val="样式 标题 2"/>
    <w:basedOn w:val="4"/>
    <w:next w:val="255"/>
    <w:qFormat/>
    <w:uiPriority w:val="0"/>
    <w:pPr>
      <w:keepLines w:val="0"/>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255">
    <w:name w:val="最新标题3"/>
    <w:basedOn w:val="256"/>
    <w:next w:val="205"/>
    <w:qFormat/>
    <w:uiPriority w:val="0"/>
    <w:pPr>
      <w:spacing w:after="120"/>
    </w:pPr>
  </w:style>
  <w:style w:type="paragraph" w:customStyle="1" w:styleId="256">
    <w:name w:val="样式 标题 3"/>
    <w:basedOn w:val="5"/>
    <w:next w:val="205"/>
    <w:qFormat/>
    <w:uiPriority w:val="0"/>
    <w:pPr>
      <w:keepLines w:val="0"/>
      <w:autoSpaceDE/>
      <w:autoSpaceDN/>
      <w:adjustRightInd/>
      <w:spacing w:before="120" w:after="50" w:afterLines="50"/>
    </w:pPr>
    <w:rPr>
      <w:rFonts w:cs="宋体"/>
      <w:bCs/>
      <w:snapToGrid w:val="0"/>
      <w:u w:val="none"/>
    </w:rPr>
  </w:style>
  <w:style w:type="paragraph" w:customStyle="1" w:styleId="257">
    <w:name w:val="p0"/>
    <w:basedOn w:val="1"/>
    <w:qFormat/>
    <w:uiPriority w:val="0"/>
    <w:pPr>
      <w:widowControl/>
      <w:spacing w:after="50"/>
    </w:pPr>
    <w:rPr>
      <w:kern w:val="0"/>
      <w:szCs w:val="21"/>
    </w:rPr>
  </w:style>
  <w:style w:type="paragraph" w:customStyle="1" w:styleId="258">
    <w:name w:val=" Char Char Char Char Char Char Char Char Char"/>
    <w:basedOn w:val="1"/>
    <w:qFormat/>
    <w:uiPriority w:val="0"/>
    <w:rPr>
      <w:rFonts w:ascii="Tahoma" w:hAnsi="Tahoma" w:eastAsia="仿宋_GB2312"/>
      <w:sz w:val="24"/>
      <w:szCs w:val="20"/>
    </w:rPr>
  </w:style>
  <w:style w:type="paragraph" w:customStyle="1" w:styleId="259">
    <w:name w:val="样式 样式 标题 4 + 段后: 0.5 行1"/>
    <w:basedOn w:val="208"/>
    <w:next w:val="31"/>
    <w:qFormat/>
    <w:uiPriority w:val="0"/>
    <w:pPr>
      <w:spacing w:after="120"/>
    </w:pPr>
  </w:style>
  <w:style w:type="paragraph" w:customStyle="1" w:styleId="26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61">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cs="宋体"/>
      <w:b/>
      <w:bCs/>
      <w:sz w:val="24"/>
    </w:rPr>
  </w:style>
  <w:style w:type="paragraph" w:customStyle="1" w:styleId="262">
    <w:name w:val="Char1 Char Char Char"/>
    <w:basedOn w:val="1"/>
    <w:qFormat/>
    <w:uiPriority w:val="0"/>
    <w:rPr>
      <w:rFonts w:ascii="Tahoma" w:hAnsi="Tahoma" w:cs="Tahoma"/>
      <w:sz w:val="24"/>
    </w:rPr>
  </w:style>
  <w:style w:type="paragraph" w:customStyle="1" w:styleId="2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4">
    <w:name w:val="S4-L15"/>
    <w:basedOn w:val="1"/>
    <w:qFormat/>
    <w:uiPriority w:val="0"/>
    <w:pPr>
      <w:spacing w:after="120" w:line="360" w:lineRule="auto"/>
      <w:ind w:left="720" w:firstLine="392"/>
    </w:pPr>
    <w:rPr>
      <w:szCs w:val="21"/>
      <w:lang w:val="fr-FR"/>
    </w:rPr>
  </w:style>
  <w:style w:type="paragraph" w:customStyle="1" w:styleId="265">
    <w:name w:val="默认段落字体 Para Char Char Char Char Char Char Char Char Char1 Char Char Char Char"/>
    <w:basedOn w:val="1"/>
    <w:qFormat/>
    <w:uiPriority w:val="0"/>
    <w:rPr>
      <w:rFonts w:ascii="Tahoma" w:hAnsi="Tahoma"/>
      <w:sz w:val="24"/>
      <w:szCs w:val="20"/>
    </w:rPr>
  </w:style>
  <w:style w:type="paragraph" w:customStyle="1" w:styleId="2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67">
    <w:name w:val="样式 标题 3Chapter X.X.X"/>
    <w:basedOn w:val="197"/>
    <w:qFormat/>
    <w:uiPriority w:val="0"/>
    <w:pPr>
      <w:spacing w:after="120"/>
    </w:pPr>
  </w:style>
  <w:style w:type="paragraph" w:customStyle="1" w:styleId="268">
    <w:name w:val="表格(五号)"/>
    <w:basedOn w:val="1"/>
    <w:qFormat/>
    <w:uiPriority w:val="0"/>
    <w:pPr>
      <w:adjustRightInd w:val="0"/>
      <w:snapToGrid w:val="0"/>
      <w:spacing w:line="300" w:lineRule="auto"/>
      <w:jc w:val="center"/>
    </w:pPr>
    <w:rPr>
      <w:snapToGrid w:val="0"/>
      <w:kern w:val="0"/>
      <w:sz w:val="18"/>
      <w:szCs w:val="20"/>
    </w:rPr>
  </w:style>
  <w:style w:type="paragraph" w:customStyle="1" w:styleId="26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70">
    <w:name w:val="Char Char Char"/>
    <w:basedOn w:val="1"/>
    <w:qFormat/>
    <w:uiPriority w:val="0"/>
    <w:rPr>
      <w:rFonts w:ascii="Tahoma" w:hAnsi="Tahoma"/>
      <w:sz w:val="24"/>
      <w:szCs w:val="20"/>
    </w:rPr>
  </w:style>
  <w:style w:type="paragraph" w:customStyle="1" w:styleId="27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72">
    <w:name w:val="样式 标题1"/>
    <w:basedOn w:val="253"/>
    <w:next w:val="273"/>
    <w:qFormat/>
    <w:uiPriority w:val="0"/>
    <w:pPr>
      <w:tabs>
        <w:tab w:val="left" w:pos="1140"/>
      </w:tabs>
      <w:spacing w:after="50"/>
      <w:ind w:left="1140" w:hanging="720"/>
    </w:pPr>
    <w:rPr>
      <w:bCs w:val="0"/>
      <w:sz w:val="32"/>
    </w:rPr>
  </w:style>
  <w:style w:type="paragraph" w:customStyle="1" w:styleId="273">
    <w:name w:val="最新标题2"/>
    <w:basedOn w:val="254"/>
    <w:next w:val="255"/>
    <w:qFormat/>
    <w:uiPriority w:val="0"/>
    <w:pPr>
      <w:spacing w:after="120"/>
    </w:pPr>
  </w:style>
  <w:style w:type="paragraph" w:customStyle="1" w:styleId="2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75">
    <w:name w:val=" 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IBM 正文"/>
    <w:basedOn w:val="1"/>
    <w:qFormat/>
    <w:uiPriority w:val="0"/>
    <w:pPr>
      <w:spacing w:line="360" w:lineRule="atLeast"/>
    </w:pPr>
    <w:rPr>
      <w:sz w:val="24"/>
      <w:szCs w:val="20"/>
    </w:rPr>
  </w:style>
  <w:style w:type="paragraph" w:customStyle="1" w:styleId="277">
    <w:name w:val="样式 标题 4Chapter X.X.X. + 段后: 0.5 行1 + 段后: 0.5 行"/>
    <w:basedOn w:val="238"/>
    <w:qFormat/>
    <w:uiPriority w:val="0"/>
    <w:rPr>
      <w:szCs w:val="21"/>
    </w:rPr>
  </w:style>
  <w:style w:type="paragraph" w:customStyle="1" w:styleId="278">
    <w:name w:val="Char1"/>
    <w:basedOn w:val="1"/>
    <w:qFormat/>
    <w:uiPriority w:val="0"/>
    <w:pPr>
      <w:tabs>
        <w:tab w:val="left" w:pos="432"/>
      </w:tabs>
      <w:spacing w:beforeLines="50" w:afterLines="50"/>
      <w:ind w:left="432" w:hanging="432"/>
    </w:pPr>
    <w:rPr>
      <w:sz w:val="24"/>
    </w:rPr>
  </w:style>
  <w:style w:type="paragraph" w:customStyle="1" w:styleId="279">
    <w:name w:val="P3"/>
    <w:basedOn w:val="1"/>
    <w:qFormat/>
    <w:uiPriority w:val="0"/>
    <w:pPr>
      <w:widowControl/>
      <w:spacing w:before="240" w:line="240" w:lineRule="atLeast"/>
      <w:ind w:left="1152"/>
      <w:jc w:val="left"/>
    </w:pPr>
    <w:rPr>
      <w:b/>
      <w:kern w:val="0"/>
      <w:szCs w:val="21"/>
      <w:lang w:val="en-AU" w:eastAsia="en-US"/>
    </w:rPr>
  </w:style>
  <w:style w:type="paragraph" w:customStyle="1" w:styleId="280">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1">
    <w:name w:val=" Char3 Char Char Char"/>
    <w:basedOn w:val="1"/>
    <w:qFormat/>
    <w:uiPriority w:val="0"/>
    <w:pPr>
      <w:tabs>
        <w:tab w:val="left" w:pos="1440"/>
      </w:tabs>
      <w:ind w:left="1440" w:hanging="1275"/>
    </w:pPr>
    <w:rPr>
      <w:sz w:val="24"/>
    </w:rPr>
  </w:style>
  <w:style w:type="paragraph" w:customStyle="1" w:styleId="282">
    <w:name w:val="附录标识"/>
    <w:basedOn w:val="1"/>
    <w:next w:val="9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83">
    <w:name w:val="标准标题2"/>
    <w:basedOn w:val="4"/>
    <w:qFormat/>
    <w:uiPriority w:val="0"/>
    <w:pPr>
      <w:spacing w:line="360" w:lineRule="auto"/>
    </w:pPr>
    <w:rPr>
      <w:rFonts w:eastAsia="仿宋_GB2312"/>
      <w:bCs w:val="0"/>
      <w:sz w:val="28"/>
    </w:rPr>
  </w:style>
  <w:style w:type="paragraph" w:customStyle="1" w:styleId="284">
    <w:name w:val="Table - Text"/>
    <w:basedOn w:val="1"/>
    <w:qFormat/>
    <w:uiPriority w:val="0"/>
    <w:pPr>
      <w:widowControl/>
      <w:spacing w:before="60" w:after="60" w:afterLines="50"/>
      <w:jc w:val="left"/>
    </w:pPr>
    <w:rPr>
      <w:kern w:val="0"/>
      <w:szCs w:val="20"/>
      <w:lang w:eastAsia="en-US"/>
    </w:rPr>
  </w:style>
  <w:style w:type="paragraph" w:customStyle="1" w:styleId="285">
    <w:name w:val="Char"/>
    <w:basedOn w:val="1"/>
    <w:qFormat/>
    <w:uiPriority w:val="0"/>
    <w:rPr>
      <w:szCs w:val="20"/>
    </w:rPr>
  </w:style>
  <w:style w:type="paragraph" w:customStyle="1" w:styleId="286">
    <w:name w:val="Table - Col. Head"/>
    <w:basedOn w:val="1"/>
    <w:qFormat/>
    <w:uiPriority w:val="0"/>
    <w:pPr>
      <w:keepNext/>
      <w:widowControl/>
      <w:spacing w:before="60" w:after="60" w:afterLines="50"/>
      <w:jc w:val="left"/>
    </w:pPr>
    <w:rPr>
      <w:rFonts w:ascii="Arial" w:hAnsi="Arial"/>
      <w:b/>
      <w:kern w:val="0"/>
      <w:sz w:val="18"/>
      <w:szCs w:val="20"/>
      <w:lang w:eastAsia="en-US"/>
    </w:rPr>
  </w:style>
  <w:style w:type="paragraph" w:customStyle="1" w:styleId="287">
    <w:name w:val="标准有序列表（L1）"/>
    <w:basedOn w:val="14"/>
    <w:qFormat/>
    <w:uiPriority w:val="0"/>
    <w:pPr>
      <w:tabs>
        <w:tab w:val="left" w:pos="0"/>
      </w:tabs>
      <w:spacing w:line="360" w:lineRule="auto"/>
      <w:ind w:firstLine="0"/>
    </w:pPr>
    <w:rPr>
      <w:rFonts w:ascii="黑体" w:eastAsia="黑体"/>
      <w:color w:val="000000"/>
      <w:sz w:val="24"/>
    </w:rPr>
  </w:style>
  <w:style w:type="paragraph" w:customStyle="1" w:styleId="288">
    <w:name w:val="文本框内文字"/>
    <w:basedOn w:val="1"/>
    <w:qFormat/>
    <w:uiPriority w:val="0"/>
    <w:pPr>
      <w:spacing w:line="0" w:lineRule="atLeast"/>
    </w:pPr>
    <w:rPr>
      <w:rFonts w:eastAsia="仿宋_GB2312"/>
      <w:sz w:val="22"/>
    </w:rPr>
  </w:style>
  <w:style w:type="paragraph" w:customStyle="1" w:styleId="28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90">
    <w:name w:val="_Style 2"/>
    <w:basedOn w:val="1"/>
    <w:qFormat/>
    <w:uiPriority w:val="0"/>
    <w:pPr>
      <w:ind w:firstLine="420" w:firstLineChars="200"/>
    </w:pPr>
    <w:rPr>
      <w:rFonts w:ascii="Calibri" w:hAnsi="Calibri"/>
      <w:szCs w:val="20"/>
    </w:rPr>
  </w:style>
  <w:style w:type="paragraph" w:customStyle="1" w:styleId="291">
    <w:name w:val="Main Title"/>
    <w:basedOn w:val="1"/>
    <w:qFormat/>
    <w:uiPriority w:val="0"/>
    <w:pPr>
      <w:spacing w:before="480" w:after="60" w:afterLines="50"/>
      <w:jc w:val="center"/>
    </w:pPr>
    <w:rPr>
      <w:rFonts w:ascii="宋体"/>
      <w:b/>
      <w:snapToGrid w:val="0"/>
      <w:kern w:val="28"/>
      <w:sz w:val="32"/>
      <w:szCs w:val="20"/>
    </w:rPr>
  </w:style>
  <w:style w:type="paragraph" w:customStyle="1" w:styleId="292">
    <w:name w:val="标准标题3"/>
    <w:basedOn w:val="5"/>
    <w:qFormat/>
    <w:uiPriority w:val="0"/>
    <w:pPr>
      <w:tabs>
        <w:tab w:val="left" w:pos="1050"/>
      </w:tabs>
      <w:autoSpaceDE/>
      <w:autoSpaceDN/>
      <w:adjustRightInd/>
      <w:spacing w:before="260" w:after="260"/>
      <w:ind w:leftChars="-258"/>
      <w:jc w:val="both"/>
    </w:pPr>
    <w:rPr>
      <w:rFonts w:ascii="Times New Roman" w:eastAsia="仿宋_GB2312"/>
      <w:bCs/>
      <w:kern w:val="2"/>
      <w:sz w:val="28"/>
      <w:szCs w:val="32"/>
      <w:u w:val="none"/>
    </w:rPr>
  </w:style>
  <w:style w:type="paragraph" w:customStyle="1" w:styleId="293">
    <w:name w:val="标准标题1"/>
    <w:basedOn w:val="3"/>
    <w:qFormat/>
    <w:uiPriority w:val="0"/>
    <w:pPr>
      <w:pageBreakBefore/>
      <w:tabs>
        <w:tab w:val="left" w:pos="1080"/>
      </w:tabs>
      <w:ind w:left="425" w:hanging="425"/>
    </w:pPr>
    <w:rPr>
      <w:rFonts w:eastAsia="仿宋_GB2312"/>
      <w:sz w:val="32"/>
    </w:rPr>
  </w:style>
  <w:style w:type="paragraph" w:customStyle="1" w:styleId="294">
    <w:name w:val="Style-正文"/>
    <w:basedOn w:val="1"/>
    <w:qFormat/>
    <w:uiPriority w:val="0"/>
    <w:pPr>
      <w:spacing w:line="360" w:lineRule="auto"/>
      <w:ind w:firstLine="420"/>
    </w:pPr>
    <w:rPr>
      <w:rFonts w:ascii="宋体" w:hAnsi="宋体"/>
      <w:sz w:val="24"/>
    </w:rPr>
  </w:style>
  <w:style w:type="paragraph" w:customStyle="1" w:styleId="29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96">
    <w:name w:val="纯文本4"/>
    <w:basedOn w:val="1"/>
    <w:qFormat/>
    <w:uiPriority w:val="0"/>
    <w:pPr>
      <w:adjustRightInd w:val="0"/>
      <w:textAlignment w:val="baseline"/>
    </w:pPr>
    <w:rPr>
      <w:rFonts w:ascii="宋体" w:hAnsi="Courier New" w:eastAsia="楷体_GB2312"/>
      <w:sz w:val="26"/>
      <w:szCs w:val="20"/>
    </w:rPr>
  </w:style>
  <w:style w:type="paragraph" w:customStyle="1" w:styleId="297">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298">
    <w:name w:val="样式 样式 正文文本缩进 + 仿宋_GB2312 小四 首行缩进:  0 厘米 行距: 1.5 倍行距 + (中文) 仿宋_GB..."/>
    <w:basedOn w:val="185"/>
    <w:qFormat/>
    <w:uiPriority w:val="0"/>
    <w:pPr>
      <w:ind w:firstLine="480" w:firstLineChars="200"/>
    </w:pPr>
  </w:style>
  <w:style w:type="paragraph" w:customStyle="1" w:styleId="299">
    <w:name w:val=" Char1"/>
    <w:basedOn w:val="1"/>
    <w:qFormat/>
    <w:uiPriority w:val="0"/>
    <w:pPr>
      <w:tabs>
        <w:tab w:val="left" w:pos="432"/>
      </w:tabs>
      <w:spacing w:before="50" w:beforeLines="50" w:after="50" w:afterLines="50"/>
      <w:ind w:left="432" w:hanging="432"/>
    </w:pPr>
    <w:rPr>
      <w:sz w:val="24"/>
    </w:rPr>
  </w:style>
  <w:style w:type="paragraph" w:customStyle="1" w:styleId="300">
    <w:name w:val="Bullet2"/>
    <w:basedOn w:val="1"/>
    <w:qFormat/>
    <w:uiPriority w:val="0"/>
    <w:pPr>
      <w:numPr>
        <w:ilvl w:val="0"/>
        <w:numId w:val="0"/>
      </w:numPr>
      <w:spacing w:after="50" w:afterLines="50"/>
      <w:ind w:left="1440" w:hanging="360"/>
      <w:jc w:val="left"/>
    </w:pPr>
    <w:rPr>
      <w:rFonts w:ascii="宋体"/>
      <w:snapToGrid w:val="0"/>
      <w:color w:val="000080"/>
      <w:kern w:val="0"/>
      <w:szCs w:val="20"/>
    </w:rPr>
  </w:style>
  <w:style w:type="paragraph" w:customStyle="1" w:styleId="301">
    <w:name w:val="_Style 294"/>
    <w:semiHidden/>
    <w:qFormat/>
    <w:uiPriority w:val="99"/>
    <w:rPr>
      <w:rFonts w:ascii="Times New Roman" w:hAnsi="Times New Roman" w:eastAsia="宋体" w:cs="Times New Roman"/>
      <w:kern w:val="2"/>
      <w:sz w:val="21"/>
      <w:szCs w:val="24"/>
      <w:lang w:val="en-US" w:eastAsia="zh-CN" w:bidi="ar-SA"/>
    </w:rPr>
  </w:style>
  <w:style w:type="paragraph" w:customStyle="1" w:styleId="302">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3">
    <w:name w:val="样式 标题 2Chapter X.X. Statementh22Header 2l2Level 2 Headhea...1"/>
    <w:basedOn w:val="5"/>
    <w:qFormat/>
    <w:uiPriority w:val="0"/>
    <w:pPr>
      <w:keepLines w:val="0"/>
      <w:autoSpaceDE/>
      <w:autoSpaceDN/>
      <w:adjustRightInd/>
      <w:spacing w:before="120" w:afterLines="50"/>
    </w:pPr>
    <w:rPr>
      <w:rFonts w:cs="宋体"/>
      <w:bCs/>
      <w:snapToGrid w:val="0"/>
      <w:u w:val="none"/>
    </w:rPr>
  </w:style>
  <w:style w:type="paragraph" w:customStyle="1" w:styleId="304">
    <w:name w:val="Char3 Char Char Char"/>
    <w:basedOn w:val="1"/>
    <w:qFormat/>
    <w:uiPriority w:val="0"/>
    <w:pPr>
      <w:widowControl/>
      <w:spacing w:after="160" w:line="240" w:lineRule="exact"/>
      <w:jc w:val="left"/>
    </w:pPr>
  </w:style>
  <w:style w:type="paragraph" w:customStyle="1" w:styleId="305">
    <w:name w:val="此正文"/>
    <w:basedOn w:val="1"/>
    <w:qFormat/>
    <w:uiPriority w:val="0"/>
    <w:pPr>
      <w:spacing w:line="360" w:lineRule="auto"/>
      <w:ind w:firstLine="200" w:firstLineChars="200"/>
    </w:pPr>
    <w:rPr>
      <w:sz w:val="24"/>
      <w:szCs w:val="20"/>
    </w:rPr>
  </w:style>
  <w:style w:type="paragraph" w:customStyle="1" w:styleId="306">
    <w:name w:val="列表内容"/>
    <w:basedOn w:val="1"/>
    <w:next w:val="1"/>
    <w:qFormat/>
    <w:uiPriority w:val="0"/>
    <w:pPr>
      <w:widowControl/>
      <w:numPr>
        <w:ilvl w:val="0"/>
        <w:numId w:val="6"/>
      </w:numPr>
      <w:jc w:val="left"/>
    </w:pPr>
    <w:rPr>
      <w:kern w:val="0"/>
      <w:sz w:val="18"/>
    </w:rPr>
  </w:style>
  <w:style w:type="paragraph" w:customStyle="1" w:styleId="307">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308">
    <w:name w:val="列出段落1"/>
    <w:basedOn w:val="1"/>
    <w:qFormat/>
    <w:uiPriority w:val="99"/>
    <w:pPr>
      <w:spacing w:line="360" w:lineRule="auto"/>
      <w:ind w:firstLine="420" w:firstLineChars="200"/>
      <w:jc w:val="left"/>
    </w:pPr>
    <w:rPr>
      <w:rFonts w:ascii="Calibri" w:hAnsi="Calibri"/>
      <w:sz w:val="24"/>
      <w:szCs w:val="22"/>
    </w:rPr>
  </w:style>
  <w:style w:type="paragraph" w:customStyle="1" w:styleId="309">
    <w:name w:val="标题1"/>
    <w:basedOn w:val="27"/>
    <w:qFormat/>
    <w:uiPriority w:val="0"/>
    <w:pPr>
      <w:spacing w:before="0" w:beforeLines="0" w:after="0" w:afterLines="0" w:line="360" w:lineRule="auto"/>
    </w:pPr>
    <w:rPr>
      <w:b/>
      <w:sz w:val="30"/>
      <w:szCs w:val="20"/>
    </w:rPr>
  </w:style>
  <w:style w:type="paragraph" w:customStyle="1" w:styleId="310">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311">
    <w:name w:val="内容标题2"/>
    <w:basedOn w:val="1"/>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312">
    <w:name w:val="Bullet"/>
    <w:basedOn w:val="1"/>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313">
    <w:name w:val="正文段"/>
    <w:basedOn w:val="1"/>
    <w:qFormat/>
    <w:uiPriority w:val="0"/>
    <w:pPr>
      <w:widowControl/>
      <w:snapToGrid w:val="0"/>
      <w:spacing w:after="50" w:afterLines="50"/>
      <w:ind w:firstLine="200" w:firstLineChars="200"/>
    </w:pPr>
    <w:rPr>
      <w:kern w:val="0"/>
      <w:sz w:val="24"/>
      <w:szCs w:val="20"/>
    </w:rPr>
  </w:style>
  <w:style w:type="paragraph" w:customStyle="1" w:styleId="314">
    <w:name w:val="样式 正文（首行缩进两字） + 宋体 首行缩进:  0 字符"/>
    <w:basedOn w:val="14"/>
    <w:qFormat/>
    <w:uiPriority w:val="0"/>
    <w:pPr>
      <w:spacing w:line="460" w:lineRule="exact"/>
      <w:ind w:firstLine="0"/>
    </w:pPr>
    <w:rPr>
      <w:rFonts w:ascii="宋体" w:hAnsi="宋体" w:cs="宋体"/>
      <w:spacing w:val="6"/>
      <w:kern w:val="24"/>
      <w:sz w:val="24"/>
      <w:szCs w:val="24"/>
    </w:rPr>
  </w:style>
  <w:style w:type="paragraph" w:customStyle="1" w:styleId="315">
    <w:name w:val="附录一级条标题"/>
    <w:basedOn w:val="316"/>
    <w:next w:val="95"/>
    <w:qFormat/>
    <w:uiPriority w:val="0"/>
    <w:pPr>
      <w:numPr>
        <w:ilvl w:val="2"/>
        <w:numId w:val="4"/>
      </w:numPr>
      <w:tabs>
        <w:tab w:val="left" w:pos="360"/>
      </w:tabs>
      <w:autoSpaceDN w:val="0"/>
      <w:spacing w:beforeLines="50" w:afterLines="50"/>
      <w:outlineLvl w:val="2"/>
    </w:pPr>
  </w:style>
  <w:style w:type="paragraph" w:customStyle="1" w:styleId="316">
    <w:name w:val="附录章标题"/>
    <w:next w:val="95"/>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17">
    <w:name w:val="S4-I-L15-U"/>
    <w:basedOn w:val="1"/>
    <w:qFormat/>
    <w:uiPriority w:val="0"/>
    <w:pPr>
      <w:spacing w:line="360" w:lineRule="auto"/>
    </w:pPr>
    <w:rPr>
      <w:b/>
      <w:i/>
      <w:sz w:val="24"/>
      <w:u w:val="single"/>
    </w:rPr>
  </w:style>
  <w:style w:type="paragraph" w:customStyle="1" w:styleId="318">
    <w:name w:val="样式2"/>
    <w:basedOn w:val="4"/>
    <w:qFormat/>
    <w:uiPriority w:val="0"/>
    <w:pPr>
      <w:tabs>
        <w:tab w:val="left" w:pos="600"/>
      </w:tabs>
      <w:ind w:left="600" w:hanging="600"/>
    </w:pPr>
    <w:rPr>
      <w:rFonts w:eastAsia="宋体"/>
    </w:rPr>
  </w:style>
  <w:style w:type="paragraph" w:customStyle="1" w:styleId="319">
    <w:name w:val="Paragraph4"/>
    <w:basedOn w:val="1"/>
    <w:qFormat/>
    <w:uiPriority w:val="0"/>
    <w:pPr>
      <w:spacing w:before="80" w:after="50" w:afterLines="50"/>
      <w:ind w:left="2250"/>
    </w:pPr>
    <w:rPr>
      <w:rFonts w:ascii="宋体"/>
      <w:snapToGrid w:val="0"/>
      <w:kern w:val="0"/>
      <w:szCs w:val="20"/>
    </w:rPr>
  </w:style>
  <w:style w:type="paragraph" w:customStyle="1" w:styleId="320">
    <w:name w:val="最新标题1"/>
    <w:basedOn w:val="272"/>
    <w:next w:val="273"/>
    <w:qFormat/>
    <w:uiPriority w:val="0"/>
    <w:pPr>
      <w:spacing w:after="120"/>
    </w:pPr>
    <w:rPr>
      <w:bCs/>
    </w:rPr>
  </w:style>
  <w:style w:type="paragraph" w:customStyle="1" w:styleId="321">
    <w:name w:val="表内1"/>
    <w:basedOn w:val="2"/>
    <w:qFormat/>
    <w:uiPriority w:val="0"/>
    <w:pPr>
      <w:adjustRightInd w:val="0"/>
      <w:spacing w:after="0"/>
      <w:jc w:val="left"/>
      <w:textAlignment w:val="baseline"/>
    </w:pPr>
    <w:rPr>
      <w:kern w:val="0"/>
      <w:sz w:val="21"/>
      <w:szCs w:val="20"/>
    </w:rPr>
  </w:style>
  <w:style w:type="paragraph" w:customStyle="1" w:styleId="322">
    <w:name w:val="P2"/>
    <w:basedOn w:val="1"/>
    <w:qFormat/>
    <w:uiPriority w:val="0"/>
    <w:pPr>
      <w:widowControl/>
      <w:spacing w:before="240" w:line="240" w:lineRule="atLeast"/>
      <w:ind w:left="578"/>
      <w:jc w:val="left"/>
    </w:pPr>
    <w:rPr>
      <w:b/>
      <w:kern w:val="0"/>
      <w:szCs w:val="21"/>
      <w:lang w:val="en-AU" w:eastAsia="en-US"/>
    </w:rPr>
  </w:style>
  <w:style w:type="paragraph" w:customStyle="1" w:styleId="323">
    <w:name w:val="正文（缩进）"/>
    <w:basedOn w:val="1"/>
    <w:qFormat/>
    <w:uiPriority w:val="0"/>
    <w:pPr>
      <w:spacing w:beforeLines="50" w:afterLines="50" w:line="360" w:lineRule="auto"/>
      <w:ind w:firstLine="480" w:firstLineChars="200"/>
    </w:pPr>
    <w:rPr>
      <w:kern w:val="0"/>
      <w:sz w:val="24"/>
    </w:rPr>
  </w:style>
  <w:style w:type="paragraph" w:customStyle="1" w:styleId="324">
    <w:name w:val="附录四级条标题"/>
    <w:basedOn w:val="325"/>
    <w:next w:val="95"/>
    <w:qFormat/>
    <w:uiPriority w:val="0"/>
    <w:pPr>
      <w:numPr>
        <w:ilvl w:val="5"/>
        <w:numId w:val="4"/>
      </w:numPr>
      <w:tabs>
        <w:tab w:val="left" w:pos="360"/>
      </w:tabs>
      <w:outlineLvl w:val="5"/>
    </w:pPr>
  </w:style>
  <w:style w:type="paragraph" w:customStyle="1" w:styleId="325">
    <w:name w:val="附录三级条标题"/>
    <w:basedOn w:val="200"/>
    <w:next w:val="95"/>
    <w:qFormat/>
    <w:uiPriority w:val="0"/>
    <w:pPr>
      <w:numPr>
        <w:ilvl w:val="4"/>
        <w:numId w:val="4"/>
      </w:numPr>
      <w:outlineLvl w:val="4"/>
    </w:pPr>
  </w:style>
  <w:style w:type="paragraph" w:customStyle="1" w:styleId="326">
    <w:name w:val="a2"/>
    <w:basedOn w:val="1"/>
    <w:qFormat/>
    <w:uiPriority w:val="0"/>
    <w:pPr>
      <w:widowControl/>
      <w:spacing w:after="150"/>
      <w:jc w:val="left"/>
    </w:pPr>
    <w:rPr>
      <w:rFonts w:ascii="宋体" w:hAnsi="宋体" w:cs="宋体"/>
      <w:kern w:val="0"/>
      <w:sz w:val="24"/>
    </w:rPr>
  </w:style>
  <w:style w:type="paragraph" w:customStyle="1" w:styleId="327">
    <w:name w:val="Char Char Char Char Char"/>
    <w:basedOn w:val="1"/>
    <w:qFormat/>
    <w:uiPriority w:val="0"/>
    <w:pPr>
      <w:widowControl/>
      <w:adjustRightInd w:val="0"/>
      <w:ind w:firstLine="200" w:firstLineChars="200"/>
      <w:jc w:val="left"/>
      <w:textAlignment w:val="baseline"/>
    </w:pPr>
  </w:style>
  <w:style w:type="paragraph" w:customStyle="1" w:styleId="32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29">
    <w:name w:val="纯文本1"/>
    <w:basedOn w:val="1"/>
    <w:qFormat/>
    <w:uiPriority w:val="0"/>
    <w:pPr>
      <w:adjustRightInd w:val="0"/>
      <w:textAlignment w:val="baseline"/>
    </w:pPr>
    <w:rPr>
      <w:rFonts w:ascii="宋体" w:hAnsi="Courier New" w:eastAsia="楷体_GB2312"/>
      <w:sz w:val="26"/>
      <w:szCs w:val="20"/>
    </w:rPr>
  </w:style>
  <w:style w:type="paragraph" w:customStyle="1" w:styleId="330">
    <w:name w:val="样式 左侧:  1 厘米 段后: 0.5 行"/>
    <w:basedOn w:val="1"/>
    <w:qFormat/>
    <w:uiPriority w:val="0"/>
    <w:pPr>
      <w:spacing w:after="50" w:afterLines="50"/>
      <w:ind w:firstLine="425"/>
      <w:jc w:val="left"/>
    </w:pPr>
    <w:rPr>
      <w:rFonts w:ascii="宋体" w:cs="宋体"/>
      <w:snapToGrid w:val="0"/>
      <w:kern w:val="0"/>
      <w:szCs w:val="20"/>
    </w:rPr>
  </w:style>
  <w:style w:type="paragraph" w:customStyle="1" w:styleId="331">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332">
    <w:name w:val="样式 标题 3(A-3)sect1.2.3h3H3level_3PIM 3Level 3 HeadHeading..."/>
    <w:basedOn w:val="5"/>
    <w:qFormat/>
    <w:uiPriority w:val="0"/>
    <w:pPr>
      <w:numPr>
        <w:ilvl w:val="2"/>
        <w:numId w:val="0"/>
      </w:numPr>
      <w:autoSpaceDE/>
      <w:autoSpaceDN/>
      <w:adjustRightInd/>
      <w:spacing w:before="260" w:after="260" w:line="416" w:lineRule="auto"/>
      <w:jc w:val="both"/>
    </w:pPr>
    <w:rPr>
      <w:rFonts w:ascii="Arial" w:hAnsi="Arial"/>
      <w:bCs/>
      <w:kern w:val="2"/>
      <w:sz w:val="30"/>
      <w:szCs w:val="32"/>
      <w:u w:val="none"/>
    </w:rPr>
  </w:style>
  <w:style w:type="paragraph" w:customStyle="1" w:styleId="333">
    <w:name w:val="项目编号1"/>
    <w:basedOn w:val="1"/>
    <w:next w:val="1"/>
    <w:qFormat/>
    <w:uiPriority w:val="0"/>
    <w:pPr>
      <w:spacing w:line="360" w:lineRule="auto"/>
      <w:ind w:firstLine="200" w:firstLineChars="200"/>
      <w:jc w:val="left"/>
    </w:pPr>
    <w:rPr>
      <w:rFonts w:ascii="宋体"/>
      <w:sz w:val="24"/>
    </w:rPr>
  </w:style>
  <w:style w:type="paragraph" w:customStyle="1" w:styleId="33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335">
    <w:name w:val="Char Char Char Char Char Char Char Char Char Char Char Char Char Char Char Char"/>
    <w:basedOn w:val="1"/>
    <w:qFormat/>
    <w:uiPriority w:val="0"/>
    <w:pPr>
      <w:tabs>
        <w:tab w:val="left" w:pos="360"/>
      </w:tabs>
    </w:pPr>
    <w:rPr>
      <w:szCs w:val="20"/>
    </w:rPr>
  </w:style>
  <w:style w:type="paragraph" w:customStyle="1" w:styleId="336">
    <w:name w:val="附录五级条标题"/>
    <w:basedOn w:val="324"/>
    <w:next w:val="95"/>
    <w:qFormat/>
    <w:uiPriority w:val="0"/>
    <w:pPr>
      <w:numPr>
        <w:ilvl w:val="6"/>
        <w:numId w:val="4"/>
      </w:numPr>
      <w:outlineLvl w:val="6"/>
    </w:pPr>
  </w:style>
  <w:style w:type="paragraph" w:customStyle="1" w:styleId="337">
    <w:name w:val="样式 标题 3Chapter X.X.X. + 五号 段后: 0.5 行"/>
    <w:basedOn w:val="5"/>
    <w:qFormat/>
    <w:uiPriority w:val="0"/>
    <w:pPr>
      <w:keepLines w:val="0"/>
      <w:autoSpaceDE/>
      <w:autoSpaceDN/>
      <w:adjustRightInd/>
      <w:spacing w:before="120" w:afterLines="50"/>
    </w:pPr>
    <w:rPr>
      <w:rFonts w:cs="宋体"/>
      <w:bCs/>
      <w:snapToGrid w:val="0"/>
      <w:sz w:val="21"/>
      <w:u w:val="none"/>
    </w:rPr>
  </w:style>
  <w:style w:type="paragraph" w:customStyle="1" w:styleId="338">
    <w:name w:val="P1"/>
    <w:basedOn w:val="1"/>
    <w:qFormat/>
    <w:uiPriority w:val="0"/>
    <w:pPr>
      <w:widowControl/>
      <w:spacing w:before="240" w:line="240" w:lineRule="atLeast"/>
      <w:jc w:val="left"/>
    </w:pPr>
    <w:rPr>
      <w:b/>
      <w:kern w:val="0"/>
      <w:szCs w:val="21"/>
      <w:lang w:val="en-AU" w:eastAsia="en-US"/>
    </w:rPr>
  </w:style>
  <w:style w:type="paragraph" w:customStyle="1" w:styleId="339">
    <w:name w:val="样式7"/>
    <w:basedOn w:val="1"/>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340">
    <w:name w:val=" Char2"/>
    <w:basedOn w:val="1"/>
    <w:qFormat/>
    <w:uiPriority w:val="0"/>
    <w:pPr>
      <w:tabs>
        <w:tab w:val="left" w:pos="432"/>
      </w:tabs>
      <w:spacing w:before="50" w:beforeLines="50" w:after="50" w:afterLines="50"/>
      <w:ind w:left="432" w:hanging="432"/>
    </w:pPr>
    <w:rPr>
      <w:sz w:val="24"/>
    </w:rPr>
  </w:style>
  <w:style w:type="paragraph" w:customStyle="1" w:styleId="341">
    <w:name w:val="WPSOffice手动目录 1"/>
    <w:qFormat/>
    <w:uiPriority w:val="0"/>
    <w:rPr>
      <w:rFonts w:ascii="Times New Roman" w:hAnsi="Times New Roman" w:eastAsia="宋体" w:cs="Times New Roman"/>
      <w:lang w:val="en-US" w:eastAsia="zh-CN" w:bidi="ar-SA"/>
    </w:rPr>
  </w:style>
  <w:style w:type="paragraph" w:customStyle="1" w:styleId="342">
    <w:name w:val="InfoBlue"/>
    <w:basedOn w:val="1"/>
    <w:next w:val="2"/>
    <w:qFormat/>
    <w:uiPriority w:val="0"/>
    <w:pPr>
      <w:spacing w:after="120" w:afterLines="50"/>
      <w:ind w:left="720"/>
      <w:jc w:val="left"/>
    </w:pPr>
    <w:rPr>
      <w:rFonts w:ascii="宋体"/>
      <w:i/>
      <w:snapToGrid w:val="0"/>
      <w:color w:val="0000FF"/>
      <w:kern w:val="0"/>
      <w:szCs w:val="20"/>
    </w:rPr>
  </w:style>
  <w:style w:type="paragraph" w:customStyle="1" w:styleId="34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344">
    <w:name w:val="样式 正文（首行缩进两字） + 宋体"/>
    <w:basedOn w:val="14"/>
    <w:qFormat/>
    <w:uiPriority w:val="0"/>
    <w:pPr>
      <w:spacing w:line="460" w:lineRule="exact"/>
      <w:ind w:firstLine="200" w:firstLineChars="200"/>
    </w:pPr>
    <w:rPr>
      <w:rFonts w:ascii="宋体" w:hAnsi="宋体"/>
      <w:spacing w:val="6"/>
      <w:kern w:val="24"/>
      <w:sz w:val="24"/>
      <w:szCs w:val="24"/>
    </w:rPr>
  </w:style>
  <w:style w:type="paragraph" w:customStyle="1" w:styleId="345">
    <w:name w:val=" Char Char Char1 Char Char Char Char"/>
    <w:basedOn w:val="1"/>
    <w:qFormat/>
    <w:uiPriority w:val="0"/>
    <w:rPr>
      <w:rFonts w:ascii="仿宋_GB2312" w:eastAsia="仿宋_GB2312"/>
      <w:b/>
      <w:sz w:val="32"/>
      <w:szCs w:val="32"/>
    </w:rPr>
  </w:style>
  <w:style w:type="paragraph" w:customStyle="1" w:styleId="346">
    <w:name w:val="Paragraph1"/>
    <w:basedOn w:val="1"/>
    <w:qFormat/>
    <w:uiPriority w:val="0"/>
    <w:pPr>
      <w:spacing w:before="80" w:after="50" w:afterLines="50"/>
    </w:pPr>
    <w:rPr>
      <w:rFonts w:ascii="宋体"/>
      <w:snapToGrid w:val="0"/>
      <w:kern w:val="0"/>
      <w:szCs w:val="20"/>
    </w:rPr>
  </w:style>
  <w:style w:type="paragraph" w:customStyle="1" w:styleId="347">
    <w:name w:val="S4-L15-No"/>
    <w:basedOn w:val="264"/>
    <w:qFormat/>
    <w:uiPriority w:val="0"/>
    <w:pPr>
      <w:tabs>
        <w:tab w:val="left" w:pos="720"/>
      </w:tabs>
      <w:ind w:hanging="720"/>
    </w:pPr>
  </w:style>
  <w:style w:type="paragraph" w:customStyle="1" w:styleId="348">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49">
    <w:name w:val="样式 标题 3Chapter X.X.X. + 段后: 0.5 行1"/>
    <w:basedOn w:val="5"/>
    <w:next w:val="1"/>
    <w:qFormat/>
    <w:uiPriority w:val="0"/>
    <w:pPr>
      <w:keepLines w:val="0"/>
      <w:autoSpaceDE/>
      <w:autoSpaceDN/>
      <w:adjustRightInd/>
      <w:spacing w:before="120" w:afterLines="50"/>
    </w:pPr>
    <w:rPr>
      <w:rFonts w:cs="宋体"/>
      <w:bCs/>
      <w:snapToGrid w:val="0"/>
      <w:u w:val="none"/>
    </w:rPr>
  </w:style>
  <w:style w:type="paragraph" w:customStyle="1" w:styleId="350">
    <w:name w:val="Blockquote"/>
    <w:basedOn w:val="1"/>
    <w:qFormat/>
    <w:uiPriority w:val="0"/>
    <w:pPr>
      <w:widowControl/>
      <w:spacing w:before="100" w:after="100" w:afterLines="50"/>
      <w:ind w:left="360" w:right="360"/>
      <w:jc w:val="left"/>
    </w:pPr>
    <w:rPr>
      <w:rFonts w:ascii="宋体"/>
      <w:snapToGrid w:val="0"/>
      <w:kern w:val="0"/>
      <w:sz w:val="24"/>
      <w:szCs w:val="20"/>
      <w:lang w:val="en-CA"/>
    </w:rPr>
  </w:style>
  <w:style w:type="paragraph" w:customStyle="1" w:styleId="351">
    <w:name w:val="表格文字"/>
    <w:basedOn w:val="1"/>
    <w:next w:val="2"/>
    <w:qFormat/>
    <w:uiPriority w:val="0"/>
    <w:pPr>
      <w:spacing w:before="25" w:after="25"/>
      <w:jc w:val="left"/>
    </w:pPr>
    <w:rPr>
      <w:bCs/>
      <w:spacing w:val="10"/>
      <w:kern w:val="0"/>
      <w:sz w:val="24"/>
      <w:szCs w:val="20"/>
    </w:rPr>
  </w:style>
  <w:style w:type="paragraph" w:customStyle="1" w:styleId="352">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3">
    <w:name w:val="索引 11"/>
    <w:basedOn w:val="1"/>
    <w:next w:val="1"/>
    <w:qFormat/>
    <w:uiPriority w:val="99"/>
    <w:pPr>
      <w:adjustRightInd/>
      <w:spacing w:line="360" w:lineRule="auto"/>
    </w:pPr>
    <w:rPr>
      <w:rFonts w:ascii="仿宋_GB2312" w:eastAsia="仿宋_GB2312"/>
      <w:sz w:val="24"/>
      <w:szCs w:val="20"/>
    </w:rPr>
  </w:style>
  <w:style w:type="paragraph" w:customStyle="1" w:styleId="35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5">
    <w:name w:val="正文 A A"/>
    <w:qFormat/>
    <w:uiPriority w:val="0"/>
    <w:pPr>
      <w:framePr w:wrap="around" w:vAnchor="margin" w:hAnchor="text" w:y="1"/>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356">
    <w:name w:val="正文 A"/>
    <w:qFormat/>
    <w:uiPriority w:val="99"/>
    <w:pPr>
      <w:framePr w:wrap="around" w:vAnchor="margin" w:hAnchor="text" w:y="1"/>
      <w:widowControl w:val="0"/>
      <w:spacing w:line="360" w:lineRule="auto"/>
      <w:ind w:firstLine="560"/>
      <w:jc w:val="both"/>
    </w:pPr>
    <w:rPr>
      <w:rFonts w:ascii="Calibri" w:hAnsi="Calibri" w:eastAsia="宋体" w:cs="Times New Roman"/>
      <w:color w:val="000000"/>
      <w:kern w:val="2"/>
      <w:sz w:val="22"/>
      <w:u w:val="none" w:color="000000"/>
      <w:lang w:val="en-US" w:eastAsia="zh-CN" w:bidi="ar-SA"/>
    </w:rPr>
  </w:style>
  <w:style w:type="character" w:customStyle="1" w:styleId="357">
    <w:name w:val="标题 3 Char2"/>
    <w:basedOn w:val="54"/>
    <w:link w:val="5"/>
    <w:qFormat/>
    <w:locked/>
    <w:uiPriority w:val="0"/>
    <w:rPr>
      <w:rFonts w:ascii="Calibri" w:hAnsi="Calibri" w:eastAsia="宋体" w:cs="宋体"/>
      <w:b/>
      <w:sz w:val="28"/>
      <w:lang w:val="en-US" w:eastAsia="zh-CN" w:bidi="ar-SA"/>
    </w:rPr>
  </w:style>
  <w:style w:type="paragraph" w:customStyle="1" w:styleId="358">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9">
    <w:name w:val="图片"/>
    <w:basedOn w:val="360"/>
    <w:qFormat/>
    <w:uiPriority w:val="0"/>
  </w:style>
  <w:style w:type="paragraph" w:customStyle="1" w:styleId="360">
    <w:name w:val="图名"/>
    <w:basedOn w:val="361"/>
    <w:qFormat/>
    <w:uiPriority w:val="0"/>
    <w:pPr>
      <w:spacing w:after="50" w:afterLines="50"/>
    </w:pPr>
    <w:rPr>
      <w:rFonts w:ascii="Times New Roman" w:hAnsi="Times New Roman" w:eastAsia="宋体"/>
    </w:rPr>
  </w:style>
  <w:style w:type="paragraph" w:customStyle="1" w:styleId="361">
    <w:name w:val="表头"/>
    <w:basedOn w:val="1"/>
    <w:qFormat/>
    <w:uiPriority w:val="0"/>
    <w:pPr>
      <w:spacing w:before="50" w:beforeLines="50" w:line="240" w:lineRule="auto"/>
      <w:ind w:firstLine="0" w:firstLineChars="0"/>
      <w:jc w:val="center"/>
    </w:pPr>
    <w:rPr>
      <w:rFonts w:ascii="Times New Roman" w:hAnsi="Times New Roman" w:eastAsia="宋体"/>
      <w:b/>
      <w:sz w:val="21"/>
    </w:rPr>
  </w:style>
  <w:style w:type="paragraph" w:customStyle="1" w:styleId="362">
    <w:name w:val="[正文]"/>
    <w:basedOn w:val="1"/>
    <w:qFormat/>
    <w:uiPriority w:val="0"/>
    <w:pPr>
      <w:widowControl/>
      <w:spacing w:line="360" w:lineRule="auto"/>
      <w:ind w:firstLine="480" w:firstLineChars="200"/>
      <w:jc w:val="left"/>
    </w:pPr>
    <w:rPr>
      <w:rFonts w:cs="宋体"/>
      <w:sz w:val="24"/>
      <w:szCs w:val="24"/>
    </w:rPr>
  </w:style>
  <w:style w:type="paragraph" w:customStyle="1" w:styleId="363">
    <w:name w:val="BodyText1I"/>
    <w:basedOn w:val="364"/>
    <w:next w:val="1"/>
    <w:autoRedefine/>
    <w:qFormat/>
    <w:uiPriority w:val="0"/>
    <w:pPr>
      <w:ind w:firstLine="420" w:firstLineChars="100"/>
    </w:pPr>
  </w:style>
  <w:style w:type="paragraph" w:customStyle="1" w:styleId="364">
    <w:name w:val="BodyText"/>
    <w:basedOn w:val="1"/>
    <w:next w:val="365"/>
    <w:autoRedefine/>
    <w:qFormat/>
    <w:uiPriority w:val="0"/>
    <w:pPr>
      <w:textAlignment w:val="baseline"/>
    </w:pPr>
    <w:rPr>
      <w:rFonts w:ascii="宋体" w:hAnsi="宋体"/>
      <w:szCs w:val="21"/>
      <w:lang w:val="zh-CN" w:bidi="zh-CN"/>
    </w:rPr>
  </w:style>
  <w:style w:type="paragraph" w:customStyle="1" w:styleId="365">
    <w:name w:val="TOC2"/>
    <w:basedOn w:val="1"/>
    <w:next w:val="1"/>
    <w:autoRedefine/>
    <w:qFormat/>
    <w:uiPriority w:val="0"/>
    <w:pPr>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7970</Words>
  <Characters>9116</Characters>
  <Lines>254</Lines>
  <Paragraphs>71</Paragraphs>
  <TotalTime>28</TotalTime>
  <ScaleCrop>false</ScaleCrop>
  <LinksUpToDate>false</LinksUpToDate>
  <CharactersWithSpaces>9407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2021-07-28T03:01:00Z</dcterms:created>
  <dc:creator>厉先光</dc:creator>
  <cp:lastModifiedBy>Administrator</cp:lastModifiedBy>
  <cp:lastPrinted>2024-12-04T08:25:00Z</cp:lastPrinted>
  <dcterms:modified xsi:type="dcterms:W3CDTF">2024-12-09T01:48:50Z</dcterms:modified>
  <dc:title>浙江省政府采购招标文件范本（试行）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0455A4EEF32E4D8D8CBE6B823C26F95F_13</vt:lpwstr>
  </property>
</Properties>
</file>