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3A998">
      <w:pPr>
        <w:spacing w:line="360" w:lineRule="auto"/>
        <w:jc w:val="center"/>
        <w:rPr>
          <w:rFonts w:ascii="宋体" w:hAnsi="宋体"/>
          <w:b/>
          <w:sz w:val="42"/>
          <w:szCs w:val="42"/>
        </w:rPr>
      </w:pPr>
      <w:r>
        <w:rPr>
          <w:rFonts w:hint="eastAsia" w:ascii="宋体" w:hAnsi="宋体"/>
          <w:b/>
          <w:sz w:val="42"/>
          <w:szCs w:val="42"/>
        </w:rPr>
        <w:t>金华市公共资源交易中心东阳分中心关于</w:t>
      </w:r>
    </w:p>
    <w:p w14:paraId="3C9E49F4">
      <w:pPr>
        <w:spacing w:before="120" w:beforeLines="50" w:line="360" w:lineRule="auto"/>
        <w:jc w:val="center"/>
        <w:rPr>
          <w:rFonts w:ascii="宋体" w:hAnsi="宋体"/>
          <w:sz w:val="72"/>
          <w:szCs w:val="72"/>
        </w:rPr>
      </w:pPr>
      <w:r>
        <w:rPr>
          <w:rFonts w:hint="eastAsia" w:ascii="宋体" w:hAnsi="宋体"/>
          <w:b/>
          <w:sz w:val="42"/>
          <w:szCs w:val="42"/>
          <w:lang w:eastAsia="zh-CN"/>
        </w:rPr>
        <w:t>东阳市妇幼保健院妇产大楼窗帘采购项目</w:t>
      </w:r>
    </w:p>
    <w:p w14:paraId="5A257F0D">
      <w:pPr>
        <w:pStyle w:val="18"/>
        <w:snapToGrid w:val="0"/>
        <w:spacing w:before="120" w:after="120" w:line="360" w:lineRule="auto"/>
        <w:jc w:val="center"/>
        <w:rPr>
          <w:rFonts w:hAnsi="宋体"/>
          <w:sz w:val="56"/>
          <w:szCs w:val="240"/>
        </w:rPr>
      </w:pPr>
    </w:p>
    <w:p w14:paraId="576176BE"/>
    <w:p w14:paraId="4C1584AA"/>
    <w:p w14:paraId="32346968">
      <w:pPr>
        <w:rPr>
          <w:rFonts w:hAnsi="宋体"/>
          <w:sz w:val="56"/>
          <w:szCs w:val="240"/>
        </w:rPr>
      </w:pPr>
    </w:p>
    <w:p w14:paraId="17713F3F">
      <w:pPr>
        <w:pStyle w:val="3"/>
      </w:pPr>
    </w:p>
    <w:p w14:paraId="3AD87C7F">
      <w:pPr>
        <w:pStyle w:val="18"/>
        <w:snapToGrid w:val="0"/>
        <w:spacing w:before="120" w:after="120" w:line="360" w:lineRule="auto"/>
        <w:jc w:val="center"/>
        <w:rPr>
          <w:rFonts w:hAnsi="宋体"/>
          <w:b/>
          <w:bCs/>
          <w:sz w:val="28"/>
          <w:szCs w:val="28"/>
        </w:rPr>
      </w:pPr>
      <w:r>
        <w:rPr>
          <w:rFonts w:hint="eastAsia" w:hAnsi="宋体"/>
          <w:sz w:val="56"/>
          <w:szCs w:val="240"/>
        </w:rPr>
        <w:t>公开招标采购文件</w:t>
      </w:r>
    </w:p>
    <w:p w14:paraId="0AE58FD6">
      <w:pPr>
        <w:pStyle w:val="18"/>
        <w:snapToGrid w:val="0"/>
        <w:spacing w:before="120" w:after="120" w:line="360" w:lineRule="auto"/>
        <w:rPr>
          <w:rFonts w:hAnsi="宋体"/>
          <w:b/>
          <w:bCs/>
          <w:sz w:val="28"/>
          <w:szCs w:val="28"/>
        </w:rPr>
      </w:pPr>
    </w:p>
    <w:p w14:paraId="453E2701">
      <w:pPr>
        <w:pStyle w:val="18"/>
        <w:snapToGrid w:val="0"/>
        <w:spacing w:before="120" w:after="120" w:line="360" w:lineRule="auto"/>
        <w:rPr>
          <w:rFonts w:hAnsi="宋体"/>
          <w:b/>
          <w:bCs/>
          <w:sz w:val="28"/>
          <w:szCs w:val="28"/>
        </w:rPr>
      </w:pPr>
    </w:p>
    <w:p w14:paraId="051E5B27"/>
    <w:p w14:paraId="734D98DA"/>
    <w:p w14:paraId="507D0A1A">
      <w:pPr>
        <w:pStyle w:val="18"/>
        <w:snapToGrid w:val="0"/>
        <w:spacing w:before="120" w:after="120" w:line="360" w:lineRule="auto"/>
        <w:rPr>
          <w:rFonts w:hAnsi="宋体"/>
          <w:b/>
          <w:bCs/>
          <w:sz w:val="28"/>
          <w:szCs w:val="28"/>
        </w:rPr>
      </w:pPr>
    </w:p>
    <w:p w14:paraId="3EB779F5">
      <w:pPr>
        <w:pStyle w:val="18"/>
        <w:snapToGrid w:val="0"/>
        <w:spacing w:before="120" w:after="120" w:line="360" w:lineRule="auto"/>
        <w:rPr>
          <w:rFonts w:hAnsi="宋体"/>
          <w:b/>
          <w:bCs/>
          <w:sz w:val="28"/>
          <w:szCs w:val="28"/>
          <w:highlight w:val="none"/>
        </w:rPr>
      </w:pPr>
    </w:p>
    <w:p w14:paraId="24FC1A4C">
      <w:pPr>
        <w:pStyle w:val="18"/>
        <w:snapToGrid w:val="0"/>
        <w:spacing w:before="120" w:after="120" w:line="360" w:lineRule="auto"/>
        <w:rPr>
          <w:rFonts w:hint="default" w:hAnsi="宋体" w:eastAsia="宋体"/>
          <w:b/>
          <w:bCs/>
          <w:sz w:val="28"/>
          <w:szCs w:val="28"/>
          <w:highlight w:val="none"/>
          <w:lang w:val="en-US" w:eastAsia="zh-CN"/>
        </w:rPr>
      </w:pPr>
      <w:r>
        <w:rPr>
          <w:rFonts w:hint="eastAsia" w:hAnsi="宋体"/>
          <w:b/>
          <w:bCs/>
          <w:sz w:val="28"/>
          <w:szCs w:val="28"/>
          <w:highlight w:val="none"/>
        </w:rPr>
        <w:t>项目编号：</w:t>
      </w:r>
      <w:r>
        <w:rPr>
          <w:rFonts w:hint="eastAsia" w:hAnsi="宋体"/>
          <w:b/>
          <w:bCs/>
          <w:sz w:val="28"/>
          <w:szCs w:val="28"/>
          <w:highlight w:val="none"/>
          <w:lang w:eastAsia="zh-CN"/>
        </w:rPr>
        <w:t>DYCG2024-A114</w:t>
      </w:r>
    </w:p>
    <w:p w14:paraId="1F17D1B5">
      <w:pPr>
        <w:pStyle w:val="18"/>
        <w:snapToGrid w:val="0"/>
        <w:spacing w:before="120" w:after="120" w:line="360" w:lineRule="auto"/>
        <w:rPr>
          <w:rFonts w:hint="eastAsia" w:hAnsi="宋体"/>
          <w:b/>
          <w:bCs/>
          <w:sz w:val="28"/>
          <w:szCs w:val="28"/>
          <w:highlight w:val="none"/>
          <w:lang w:eastAsia="zh-CN"/>
        </w:rPr>
      </w:pPr>
      <w:r>
        <w:rPr>
          <w:rFonts w:hint="eastAsia" w:hAnsi="宋体"/>
          <w:b/>
          <w:bCs/>
          <w:sz w:val="28"/>
          <w:szCs w:val="28"/>
          <w:highlight w:val="none"/>
        </w:rPr>
        <w:t>项目名称：</w:t>
      </w:r>
      <w:r>
        <w:rPr>
          <w:rFonts w:hint="eastAsia" w:hAnsi="宋体"/>
          <w:b/>
          <w:bCs/>
          <w:sz w:val="28"/>
          <w:szCs w:val="28"/>
          <w:highlight w:val="none"/>
          <w:lang w:eastAsia="zh-CN"/>
        </w:rPr>
        <w:t>东阳市妇幼保健院妇产大楼窗帘采购项目</w:t>
      </w:r>
    </w:p>
    <w:p w14:paraId="300563D8">
      <w:pPr>
        <w:pStyle w:val="18"/>
        <w:snapToGrid w:val="0"/>
        <w:spacing w:before="120" w:after="120" w:line="360" w:lineRule="auto"/>
        <w:rPr>
          <w:rFonts w:hint="eastAsia" w:hAnsi="宋体" w:eastAsia="宋体"/>
          <w:b/>
          <w:bCs/>
          <w:sz w:val="28"/>
          <w:szCs w:val="28"/>
          <w:highlight w:val="none"/>
          <w:lang w:eastAsia="zh-CN"/>
        </w:rPr>
      </w:pPr>
      <w:r>
        <w:rPr>
          <w:rFonts w:hint="eastAsia" w:hAnsi="宋体"/>
          <w:b/>
          <w:bCs/>
          <w:sz w:val="28"/>
          <w:szCs w:val="28"/>
          <w:highlight w:val="none"/>
        </w:rPr>
        <w:t>采购单位：</w:t>
      </w:r>
      <w:r>
        <w:rPr>
          <w:rFonts w:hint="eastAsia" w:hAnsi="宋体"/>
          <w:b/>
          <w:bCs/>
          <w:sz w:val="28"/>
          <w:szCs w:val="28"/>
          <w:highlight w:val="none"/>
          <w:lang w:eastAsia="zh-CN"/>
        </w:rPr>
        <w:t>东阳市妇幼保健院</w:t>
      </w:r>
    </w:p>
    <w:p w14:paraId="00EF156B">
      <w:pPr>
        <w:pStyle w:val="18"/>
        <w:snapToGrid w:val="0"/>
        <w:spacing w:before="120" w:after="120" w:line="360" w:lineRule="auto"/>
        <w:rPr>
          <w:rFonts w:hAnsi="宋体"/>
          <w:b/>
          <w:bCs/>
          <w:sz w:val="28"/>
          <w:szCs w:val="28"/>
          <w:highlight w:val="none"/>
        </w:rPr>
      </w:pPr>
      <w:r>
        <w:rPr>
          <w:rFonts w:hint="eastAsia" w:hAnsi="宋体"/>
          <w:b/>
          <w:bCs/>
          <w:sz w:val="28"/>
          <w:szCs w:val="28"/>
          <w:highlight w:val="none"/>
        </w:rPr>
        <w:t>招标机构：金华市公共资源交易中心东阳分中心</w:t>
      </w:r>
    </w:p>
    <w:p w14:paraId="148B44EB">
      <w:pPr>
        <w:pStyle w:val="18"/>
        <w:snapToGrid w:val="0"/>
        <w:spacing w:before="120" w:after="120" w:line="360" w:lineRule="auto"/>
        <w:rPr>
          <w:rFonts w:hAnsi="宋体"/>
          <w:b/>
          <w:sz w:val="30"/>
          <w:szCs w:val="48"/>
          <w:highlight w:val="none"/>
        </w:rPr>
      </w:pPr>
    </w:p>
    <w:p w14:paraId="410D004D">
      <w:pPr>
        <w:snapToGrid w:val="0"/>
        <w:spacing w:before="120" w:beforeLines="50" w:line="360" w:lineRule="auto"/>
        <w:ind w:left="384" w:leftChars="183" w:firstLine="4517" w:firstLineChars="1607"/>
        <w:rPr>
          <w:rFonts w:ascii="宋体" w:hAnsi="宋体"/>
          <w:b/>
          <w:sz w:val="28"/>
          <w:szCs w:val="44"/>
          <w:highlight w:val="none"/>
        </w:rPr>
      </w:pPr>
      <w:r>
        <w:rPr>
          <w:rFonts w:ascii="宋体" w:hAnsi="宋体"/>
          <w:b/>
          <w:sz w:val="28"/>
          <w:szCs w:val="44"/>
          <w:highlight w:val="none"/>
        </w:rPr>
        <w:t>20</w:t>
      </w:r>
      <w:r>
        <w:rPr>
          <w:rFonts w:hint="eastAsia" w:ascii="宋体" w:hAnsi="宋体"/>
          <w:b/>
          <w:sz w:val="28"/>
          <w:szCs w:val="44"/>
          <w:highlight w:val="none"/>
        </w:rPr>
        <w:t>2</w:t>
      </w:r>
      <w:r>
        <w:rPr>
          <w:rFonts w:hint="eastAsia" w:ascii="宋体" w:hAnsi="宋体"/>
          <w:b/>
          <w:sz w:val="28"/>
          <w:szCs w:val="44"/>
          <w:highlight w:val="none"/>
          <w:lang w:val="en-US" w:eastAsia="zh-CN"/>
        </w:rPr>
        <w:t>5</w:t>
      </w:r>
      <w:r>
        <w:rPr>
          <w:rFonts w:hint="eastAsia" w:ascii="宋体" w:hAnsi="宋体"/>
          <w:b/>
          <w:sz w:val="28"/>
          <w:szCs w:val="44"/>
          <w:highlight w:val="none"/>
        </w:rPr>
        <w:t>年</w:t>
      </w:r>
      <w:r>
        <w:rPr>
          <w:rFonts w:hint="eastAsia" w:ascii="宋体" w:hAnsi="宋体"/>
          <w:b/>
          <w:sz w:val="28"/>
          <w:szCs w:val="44"/>
          <w:highlight w:val="none"/>
          <w:lang w:val="en-US" w:eastAsia="zh-CN"/>
        </w:rPr>
        <w:t>2</w:t>
      </w:r>
      <w:r>
        <w:rPr>
          <w:rFonts w:hint="eastAsia" w:ascii="宋体" w:hAnsi="宋体"/>
          <w:b/>
          <w:sz w:val="28"/>
          <w:szCs w:val="44"/>
          <w:highlight w:val="none"/>
        </w:rPr>
        <w:t>月</w:t>
      </w:r>
      <w:r>
        <w:rPr>
          <w:rFonts w:hint="eastAsia" w:ascii="宋体" w:hAnsi="宋体"/>
          <w:b/>
          <w:sz w:val="28"/>
          <w:szCs w:val="44"/>
          <w:highlight w:val="none"/>
          <w:lang w:val="en-US" w:eastAsia="zh-CN"/>
        </w:rPr>
        <w:t>17</w:t>
      </w:r>
      <w:r>
        <w:rPr>
          <w:rFonts w:hint="eastAsia" w:ascii="宋体" w:hAnsi="宋体"/>
          <w:b/>
          <w:sz w:val="28"/>
          <w:szCs w:val="44"/>
          <w:highlight w:val="none"/>
        </w:rPr>
        <w:t>日</w:t>
      </w:r>
    </w:p>
    <w:p w14:paraId="653636F7">
      <w:pPr>
        <w:pStyle w:val="18"/>
        <w:spacing w:before="120" w:after="120" w:line="360" w:lineRule="auto"/>
        <w:jc w:val="center"/>
        <w:rPr>
          <w:rFonts w:ascii="创艺简标宋" w:hAnsi="宋体" w:eastAsia="创艺简标宋"/>
          <w:sz w:val="44"/>
          <w:szCs w:val="44"/>
        </w:rPr>
        <w:sectPr>
          <w:headerReference r:id="rId3" w:type="first"/>
          <w:footerReference r:id="rId6" w:type="first"/>
          <w:footerReference r:id="rId4" w:type="default"/>
          <w:footerReference r:id="rId5" w:type="even"/>
          <w:type w:val="continuous"/>
          <w:pgSz w:w="11906" w:h="16838"/>
          <w:pgMar w:top="1587" w:right="1588" w:bottom="1588" w:left="1588" w:header="851" w:footer="850" w:gutter="0"/>
          <w:pgBorders>
            <w:top w:val="none" w:sz="0" w:space="0"/>
            <w:left w:val="none" w:sz="0" w:space="0"/>
            <w:bottom w:val="none" w:sz="0" w:space="0"/>
            <w:right w:val="none" w:sz="0" w:space="0"/>
          </w:pgBorders>
          <w:pgNumType w:start="1"/>
          <w:cols w:space="720" w:num="1"/>
          <w:titlePg/>
          <w:docGrid w:linePitch="312" w:charSpace="0"/>
        </w:sectPr>
      </w:pPr>
    </w:p>
    <w:p w14:paraId="6B5B1F73">
      <w:pPr>
        <w:pStyle w:val="18"/>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rPr>
        <w:t>目录</w:t>
      </w:r>
    </w:p>
    <w:p w14:paraId="241678D4">
      <w:pPr>
        <w:numPr>
          <w:ilvl w:val="0"/>
          <w:numId w:val="5"/>
        </w:numPr>
        <w:spacing w:before="120" w:beforeLines="50" w:line="360" w:lineRule="auto"/>
        <w:rPr>
          <w:rFonts w:ascii="宋体" w:hAnsi="宋体"/>
          <w:sz w:val="30"/>
          <w:szCs w:val="20"/>
        </w:rPr>
      </w:pPr>
      <w:r>
        <w:rPr>
          <w:rFonts w:hint="eastAsia" w:ascii="宋体" w:hAnsi="宋体"/>
          <w:sz w:val="30"/>
        </w:rPr>
        <w:t>公开招标采购公告</w:t>
      </w:r>
    </w:p>
    <w:p w14:paraId="51930368">
      <w:pPr>
        <w:numPr>
          <w:ilvl w:val="0"/>
          <w:numId w:val="5"/>
        </w:numPr>
        <w:spacing w:before="120" w:beforeLines="50" w:line="360" w:lineRule="auto"/>
        <w:rPr>
          <w:rFonts w:ascii="宋体" w:hAnsi="宋体"/>
          <w:sz w:val="30"/>
          <w:szCs w:val="20"/>
        </w:rPr>
      </w:pPr>
      <w:r>
        <w:rPr>
          <w:rFonts w:hint="eastAsia" w:ascii="宋体" w:hAnsi="宋体"/>
          <w:sz w:val="30"/>
        </w:rPr>
        <w:t>招标需求</w:t>
      </w:r>
    </w:p>
    <w:p w14:paraId="6C2FCBA8">
      <w:pPr>
        <w:numPr>
          <w:ilvl w:val="0"/>
          <w:numId w:val="5"/>
        </w:numPr>
        <w:spacing w:before="120" w:beforeLines="50" w:line="360" w:lineRule="auto"/>
        <w:rPr>
          <w:rFonts w:ascii="宋体" w:hAnsi="宋体"/>
          <w:sz w:val="30"/>
          <w:szCs w:val="20"/>
        </w:rPr>
      </w:pPr>
      <w:r>
        <w:rPr>
          <w:rFonts w:hint="eastAsia" w:ascii="宋体" w:hAnsi="宋体"/>
          <w:sz w:val="30"/>
        </w:rPr>
        <w:t>投标人须知</w:t>
      </w:r>
    </w:p>
    <w:p w14:paraId="3B8651CF">
      <w:pPr>
        <w:numPr>
          <w:ilvl w:val="0"/>
          <w:numId w:val="5"/>
        </w:numPr>
        <w:spacing w:before="120" w:beforeLines="50" w:line="360" w:lineRule="auto"/>
        <w:rPr>
          <w:rFonts w:ascii="宋体" w:hAnsi="宋体"/>
          <w:sz w:val="30"/>
          <w:szCs w:val="20"/>
        </w:rPr>
      </w:pPr>
      <w:r>
        <w:rPr>
          <w:rFonts w:hint="eastAsia" w:ascii="宋体" w:hAnsi="宋体"/>
          <w:sz w:val="30"/>
        </w:rPr>
        <w:t>评标办法及评分标准</w:t>
      </w:r>
    </w:p>
    <w:p w14:paraId="057C908F">
      <w:pPr>
        <w:numPr>
          <w:ilvl w:val="0"/>
          <w:numId w:val="5"/>
        </w:numPr>
        <w:spacing w:before="120" w:beforeLines="50" w:line="360" w:lineRule="auto"/>
        <w:rPr>
          <w:rFonts w:ascii="宋体" w:hAnsi="宋体"/>
          <w:sz w:val="30"/>
          <w:szCs w:val="20"/>
        </w:rPr>
      </w:pPr>
      <w:r>
        <w:rPr>
          <w:rFonts w:hint="eastAsia" w:ascii="宋体" w:hAnsi="宋体"/>
          <w:sz w:val="30"/>
        </w:rPr>
        <w:t>政府采购合同主要条款</w:t>
      </w:r>
    </w:p>
    <w:p w14:paraId="31FAF45D">
      <w:pPr>
        <w:numPr>
          <w:ilvl w:val="0"/>
          <w:numId w:val="5"/>
        </w:numPr>
        <w:spacing w:before="120" w:beforeLines="50" w:line="360" w:lineRule="auto"/>
        <w:rPr>
          <w:rFonts w:ascii="宋体" w:hAnsi="宋体"/>
          <w:sz w:val="30"/>
          <w:szCs w:val="20"/>
        </w:rPr>
      </w:pPr>
      <w:r>
        <w:rPr>
          <w:rFonts w:hint="eastAsia" w:ascii="宋体" w:hAnsi="宋体"/>
          <w:sz w:val="30"/>
        </w:rPr>
        <w:t>投标文件格式</w:t>
      </w:r>
    </w:p>
    <w:p w14:paraId="64A61D9B">
      <w:pPr>
        <w:pStyle w:val="18"/>
        <w:snapToGrid w:val="0"/>
        <w:spacing w:before="120" w:after="120" w:line="360" w:lineRule="auto"/>
        <w:outlineLvl w:val="0"/>
        <w:rPr>
          <w:rFonts w:ascii="黑体" w:hAnsi="宋体" w:eastAsia="黑体"/>
          <w:b/>
          <w:bCs/>
          <w:sz w:val="36"/>
          <w:szCs w:val="36"/>
        </w:rPr>
      </w:pPr>
    </w:p>
    <w:p w14:paraId="0ADABA03">
      <w:pPr>
        <w:pStyle w:val="18"/>
        <w:snapToGrid w:val="0"/>
        <w:spacing w:before="120" w:after="120" w:line="360" w:lineRule="auto"/>
        <w:outlineLvl w:val="0"/>
        <w:rPr>
          <w:rFonts w:ascii="黑体" w:hAnsi="宋体" w:eastAsia="黑体"/>
          <w:b/>
          <w:bCs/>
          <w:sz w:val="36"/>
          <w:szCs w:val="36"/>
        </w:rPr>
      </w:pPr>
    </w:p>
    <w:p w14:paraId="29B00311">
      <w:pPr>
        <w:pStyle w:val="18"/>
        <w:snapToGrid w:val="0"/>
        <w:spacing w:before="120" w:after="120" w:line="360" w:lineRule="auto"/>
        <w:outlineLvl w:val="0"/>
        <w:rPr>
          <w:rFonts w:ascii="黑体" w:hAnsi="宋体" w:eastAsia="黑体"/>
          <w:b/>
          <w:bCs/>
          <w:sz w:val="36"/>
          <w:szCs w:val="36"/>
        </w:rPr>
      </w:pPr>
    </w:p>
    <w:p w14:paraId="01705587">
      <w:pPr>
        <w:widowControl/>
        <w:jc w:val="left"/>
        <w:rPr>
          <w:rFonts w:ascii="仿宋" w:hAnsi="仿宋" w:eastAsia="仿宋"/>
          <w:sz w:val="28"/>
          <w:szCs w:val="28"/>
        </w:rPr>
      </w:pPr>
    </w:p>
    <w:p w14:paraId="6B4595D6">
      <w:pPr>
        <w:widowControl/>
        <w:jc w:val="left"/>
        <w:rPr>
          <w:rFonts w:ascii="仿宋" w:hAnsi="仿宋" w:eastAsia="仿宋"/>
          <w:sz w:val="28"/>
          <w:szCs w:val="28"/>
        </w:rPr>
      </w:pPr>
    </w:p>
    <w:p w14:paraId="61C694FF">
      <w:pPr>
        <w:widowControl/>
        <w:jc w:val="left"/>
        <w:rPr>
          <w:rFonts w:ascii="仿宋" w:hAnsi="仿宋" w:eastAsia="仿宋"/>
          <w:sz w:val="28"/>
          <w:szCs w:val="28"/>
        </w:rPr>
      </w:pPr>
    </w:p>
    <w:p w14:paraId="159BC8EB">
      <w:pPr>
        <w:pStyle w:val="18"/>
        <w:snapToGrid w:val="0"/>
        <w:spacing w:before="120" w:after="120" w:line="360" w:lineRule="auto"/>
        <w:jc w:val="center"/>
        <w:outlineLvl w:val="0"/>
        <w:rPr>
          <w:rFonts w:ascii="黑体" w:hAnsi="宋体" w:eastAsia="黑体"/>
          <w:b/>
          <w:bCs/>
          <w:sz w:val="32"/>
          <w:szCs w:val="32"/>
        </w:rPr>
      </w:pPr>
    </w:p>
    <w:p w14:paraId="53C434AE">
      <w:pPr>
        <w:pStyle w:val="18"/>
        <w:snapToGrid w:val="0"/>
        <w:spacing w:before="120" w:after="120" w:line="360" w:lineRule="auto"/>
        <w:jc w:val="center"/>
        <w:outlineLvl w:val="0"/>
        <w:rPr>
          <w:rFonts w:ascii="黑体" w:hAnsi="宋体" w:eastAsia="黑体"/>
          <w:b/>
          <w:bCs/>
          <w:sz w:val="32"/>
          <w:szCs w:val="32"/>
        </w:rPr>
      </w:pPr>
    </w:p>
    <w:p w14:paraId="2E94F945">
      <w:pPr>
        <w:pStyle w:val="18"/>
        <w:snapToGrid w:val="0"/>
        <w:spacing w:before="120" w:after="120" w:line="360" w:lineRule="auto"/>
        <w:jc w:val="center"/>
        <w:outlineLvl w:val="0"/>
        <w:rPr>
          <w:rFonts w:ascii="黑体" w:hAnsi="宋体" w:eastAsia="黑体"/>
          <w:b/>
          <w:bCs/>
          <w:sz w:val="32"/>
          <w:szCs w:val="32"/>
        </w:rPr>
      </w:pPr>
    </w:p>
    <w:p w14:paraId="482C2E8A">
      <w:pPr>
        <w:pStyle w:val="18"/>
        <w:snapToGrid w:val="0"/>
        <w:spacing w:before="120" w:after="120" w:line="360" w:lineRule="auto"/>
        <w:jc w:val="center"/>
        <w:outlineLvl w:val="0"/>
        <w:rPr>
          <w:rFonts w:ascii="黑体" w:hAnsi="宋体" w:eastAsia="黑体"/>
          <w:b/>
          <w:bCs/>
          <w:sz w:val="32"/>
          <w:szCs w:val="32"/>
        </w:rPr>
      </w:pPr>
    </w:p>
    <w:p w14:paraId="7D768F47">
      <w:pPr>
        <w:pStyle w:val="18"/>
        <w:snapToGrid w:val="0"/>
        <w:spacing w:before="120" w:after="120" w:line="360" w:lineRule="auto"/>
        <w:jc w:val="center"/>
        <w:outlineLvl w:val="0"/>
        <w:rPr>
          <w:rFonts w:ascii="黑体" w:hAnsi="宋体" w:eastAsia="黑体"/>
          <w:b/>
          <w:bCs/>
          <w:sz w:val="32"/>
          <w:szCs w:val="32"/>
        </w:rPr>
      </w:pPr>
    </w:p>
    <w:p w14:paraId="3984B5FA"/>
    <w:p w14:paraId="6212A339">
      <w:pPr>
        <w:pStyle w:val="18"/>
        <w:snapToGrid w:val="0"/>
        <w:spacing w:before="120" w:after="120" w:line="360" w:lineRule="auto"/>
        <w:outlineLvl w:val="0"/>
        <w:rPr>
          <w:rFonts w:ascii="黑体" w:hAnsi="宋体" w:eastAsia="黑体"/>
          <w:b/>
          <w:bCs/>
          <w:sz w:val="32"/>
          <w:szCs w:val="32"/>
        </w:rPr>
      </w:pPr>
    </w:p>
    <w:p w14:paraId="6BBD082C">
      <w:pPr>
        <w:pStyle w:val="18"/>
        <w:snapToGrid w:val="0"/>
        <w:spacing w:before="120" w:after="120" w:line="360" w:lineRule="auto"/>
        <w:jc w:val="center"/>
        <w:outlineLvl w:val="0"/>
        <w:rPr>
          <w:rFonts w:ascii="黑体" w:hAnsi="宋体" w:eastAsia="黑体"/>
          <w:sz w:val="28"/>
          <w:szCs w:val="28"/>
        </w:rPr>
      </w:pPr>
      <w:r>
        <w:rPr>
          <w:rFonts w:hint="eastAsia" w:ascii="黑体" w:hAnsi="宋体" w:eastAsia="黑体"/>
          <w:b/>
          <w:bCs/>
          <w:sz w:val="32"/>
          <w:szCs w:val="32"/>
        </w:rPr>
        <w:t>第一章  公开招标采购公告</w:t>
      </w:r>
    </w:p>
    <w:p w14:paraId="654DC8D6">
      <w:pPr>
        <w:pStyle w:val="3"/>
      </w:pPr>
    </w:p>
    <w:p w14:paraId="612DB4B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366CCF6">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sz w:val="24"/>
          <w:highlight w:val="none"/>
        </w:rPr>
      </w:pPr>
      <w:r>
        <w:rPr>
          <w:rFonts w:hint="eastAsia" w:ascii="宋体" w:hAnsi="宋体" w:cs="宋体"/>
          <w:b/>
          <w:bCs/>
          <w:sz w:val="24"/>
          <w:u w:val="single"/>
          <w:lang w:eastAsia="zh-CN"/>
        </w:rPr>
        <w:t>东阳市妇幼保健院妇产大楼窗帘采购项目</w:t>
      </w:r>
      <w:r>
        <w:rPr>
          <w:rFonts w:hint="eastAsia" w:ascii="宋体" w:hAnsi="宋体" w:cs="宋体"/>
          <w:b/>
          <w:bCs/>
          <w:sz w:val="24"/>
          <w:u w:val="single"/>
        </w:rPr>
        <w:t>（经东阳市财政</w:t>
      </w:r>
      <w:r>
        <w:rPr>
          <w:rFonts w:hint="eastAsia" w:ascii="宋体" w:hAnsi="宋体" w:cs="宋体"/>
          <w:b/>
          <w:bCs/>
          <w:sz w:val="24"/>
          <w:u w:val="single"/>
          <w:lang w:eastAsia="zh-CN"/>
        </w:rPr>
        <w:t>局</w:t>
      </w:r>
      <w:r>
        <w:rPr>
          <w:rFonts w:hint="eastAsia" w:ascii="宋体" w:hAnsi="宋体" w:cs="宋体"/>
          <w:b/>
          <w:bCs/>
          <w:sz w:val="24"/>
          <w:u w:val="single"/>
        </w:rPr>
        <w:fldChar w:fldCharType="begin"/>
      </w:r>
      <w:r>
        <w:rPr>
          <w:rFonts w:hint="eastAsia" w:ascii="宋体" w:hAnsi="宋体" w:cs="宋体"/>
          <w:b/>
          <w:bCs/>
          <w:sz w:val="24"/>
          <w:u w:val="single"/>
        </w:rPr>
        <w:instrText xml:space="preserve"> HYPERLINK "https://pay.zcygov.cn/purchaseplan_front/" \l "/plan/list/view?id=1000000000013840914&amp;_app_=zcy.procurement" \t "https://www.zcygov.cn/project-center/_procurement_/purchasePlans/_blank" </w:instrText>
      </w:r>
      <w:r>
        <w:rPr>
          <w:rFonts w:hint="eastAsia" w:ascii="宋体" w:hAnsi="宋体" w:cs="宋体"/>
          <w:b/>
          <w:bCs/>
          <w:sz w:val="24"/>
          <w:u w:val="single"/>
        </w:rPr>
        <w:fldChar w:fldCharType="separate"/>
      </w:r>
      <w:r>
        <w:rPr>
          <w:rFonts w:hint="eastAsia" w:ascii="宋体" w:hAnsi="宋体" w:cs="宋体"/>
          <w:b/>
          <w:bCs/>
          <w:sz w:val="24"/>
          <w:u w:val="single"/>
        </w:rPr>
        <w:t>政采云[2024]2070号</w:t>
      </w:r>
      <w:r>
        <w:rPr>
          <w:rFonts w:hint="eastAsia" w:ascii="宋体" w:hAnsi="宋体" w:cs="宋体"/>
          <w:b/>
          <w:bCs/>
          <w:sz w:val="24"/>
          <w:u w:val="single"/>
        </w:rPr>
        <w:fldChar w:fldCharType="end"/>
      </w:r>
      <w:r>
        <w:rPr>
          <w:rFonts w:hint="eastAsia" w:ascii="宋体" w:hAnsi="宋体" w:cs="宋体"/>
          <w:b/>
          <w:bCs/>
          <w:sz w:val="24"/>
          <w:u w:val="single"/>
          <w:lang w:eastAsia="zh-CN"/>
        </w:rPr>
        <w:t>采购计划</w:t>
      </w:r>
      <w:r>
        <w:rPr>
          <w:rFonts w:hint="eastAsia" w:ascii="宋体" w:hAnsi="宋体" w:cs="宋体"/>
          <w:b/>
          <w:bCs/>
          <w:sz w:val="24"/>
          <w:u w:val="single"/>
        </w:rPr>
        <w:t>确认书批准）</w:t>
      </w:r>
      <w:r>
        <w:rPr>
          <w:rFonts w:hint="eastAsia" w:ascii="宋体" w:hAnsi="宋体" w:cs="宋体"/>
          <w:sz w:val="24"/>
        </w:rPr>
        <w:t>的潜在投标人应在</w:t>
      </w:r>
      <w:r>
        <w:rPr>
          <w:rFonts w:hint="eastAsia" w:ascii="宋体" w:hAnsi="宋体" w:cs="宋体"/>
          <w:sz w:val="24"/>
          <w:u w:val="single"/>
        </w:rPr>
        <w:t>（网址：浙江政府采购网:</w:t>
      </w:r>
      <w:r>
        <w:rPr>
          <w:rFonts w:hint="eastAsia" w:ascii="宋体" w:hAnsi="宋体"/>
          <w:sz w:val="24"/>
          <w:u w:val="single"/>
        </w:rPr>
        <w:t>http://zfcg.czt.zj.gov.cn/</w:t>
      </w:r>
      <w:r>
        <w:rPr>
          <w:rFonts w:hint="eastAsia" w:ascii="宋体" w:hAnsi="宋体" w:cs="宋体"/>
          <w:sz w:val="24"/>
          <w:u w:val="single"/>
        </w:rPr>
        <w:t>、东阳市公共资源交易网:http://www.dongyang.gov.cn</w:t>
      </w:r>
      <w:r>
        <w:rPr>
          <w:rFonts w:hint="eastAsia" w:ascii="宋体" w:hAnsi="宋体" w:cs="宋体"/>
          <w:sz w:val="24"/>
          <w:highlight w:val="none"/>
          <w:u w:val="single"/>
        </w:rPr>
        <w:t>/ggzyjy/）</w:t>
      </w:r>
      <w:r>
        <w:rPr>
          <w:rFonts w:hint="eastAsia" w:ascii="宋体" w:hAnsi="宋体" w:cs="宋体"/>
          <w:sz w:val="24"/>
          <w:highlight w:val="none"/>
        </w:rPr>
        <w:t>获取招标文件，并于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日</w:t>
      </w:r>
      <w:r>
        <w:rPr>
          <w:rFonts w:hint="eastAsia" w:ascii="宋体" w:hAnsi="宋体" w:cs="宋体"/>
          <w:bCs/>
          <w:sz w:val="24"/>
          <w:highlight w:val="none"/>
          <w:u w:val="single"/>
        </w:rPr>
        <w:t>0</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0</w:t>
      </w:r>
      <w:r>
        <w:rPr>
          <w:rFonts w:hint="eastAsia" w:ascii="宋体" w:hAnsi="宋体" w:cs="宋体"/>
          <w:bCs/>
          <w:sz w:val="24"/>
          <w:highlight w:val="none"/>
          <w:u w:val="single"/>
        </w:rPr>
        <w:t>0分（</w:t>
      </w:r>
      <w:r>
        <w:rPr>
          <w:rFonts w:hint="eastAsia" w:ascii="宋体" w:hAnsi="宋体" w:cs="宋体"/>
          <w:bCs/>
          <w:sz w:val="24"/>
          <w:highlight w:val="none"/>
        </w:rPr>
        <w:t>北京时间）前递交投标文件</w:t>
      </w:r>
      <w:r>
        <w:rPr>
          <w:rFonts w:hint="eastAsia" w:ascii="宋体" w:hAnsi="宋体" w:cs="宋体"/>
          <w:sz w:val="24"/>
          <w:highlight w:val="none"/>
        </w:rPr>
        <w:t>。</w:t>
      </w:r>
    </w:p>
    <w:p w14:paraId="2E3CD95D">
      <w:pPr>
        <w:snapToGrid w:val="0"/>
        <w:spacing w:line="360" w:lineRule="auto"/>
        <w:ind w:firstLine="480" w:firstLineChars="200"/>
        <w:rPr>
          <w:rFonts w:ascii="宋体" w:hAnsi="宋体" w:cs="Arial"/>
          <w:b/>
          <w:bCs/>
          <w:sz w:val="24"/>
          <w:highlight w:val="none"/>
        </w:rPr>
      </w:pPr>
      <w:r>
        <w:rPr>
          <w:rFonts w:hint="eastAsia" w:ascii="宋体" w:hAnsi="宋体" w:cs="Arial"/>
          <w:sz w:val="24"/>
          <w:highlight w:val="none"/>
        </w:rPr>
        <w:t>一、</w:t>
      </w:r>
      <w:r>
        <w:rPr>
          <w:rFonts w:hint="eastAsia" w:ascii="宋体" w:hAnsi="宋体" w:cs="Arial"/>
          <w:b/>
          <w:bCs/>
          <w:sz w:val="24"/>
          <w:highlight w:val="none"/>
        </w:rPr>
        <w:t>基本情况</w:t>
      </w:r>
    </w:p>
    <w:p w14:paraId="53566DA7">
      <w:pPr>
        <w:snapToGrid w:val="0"/>
        <w:spacing w:line="360" w:lineRule="auto"/>
        <w:ind w:firstLine="602" w:firstLineChars="250"/>
        <w:rPr>
          <w:rFonts w:hint="default" w:ascii="宋体" w:hAnsi="宋体" w:eastAsia="宋体" w:cs="Arial"/>
          <w:sz w:val="24"/>
          <w:highlight w:val="none"/>
          <w:lang w:val="en-US" w:eastAsia="zh-CN"/>
        </w:rPr>
      </w:pPr>
      <w:r>
        <w:rPr>
          <w:rFonts w:hint="eastAsia" w:ascii="宋体" w:hAnsi="宋体" w:cs="Arial"/>
          <w:b/>
          <w:sz w:val="24"/>
          <w:highlight w:val="none"/>
        </w:rPr>
        <w:t>1、项目编号：</w:t>
      </w:r>
      <w:r>
        <w:rPr>
          <w:rFonts w:hint="eastAsia" w:ascii="宋体" w:hAnsi="宋体" w:cs="Arial"/>
          <w:sz w:val="24"/>
          <w:highlight w:val="none"/>
          <w:lang w:eastAsia="zh-CN"/>
        </w:rPr>
        <w:t>DYCG2024-A114</w:t>
      </w:r>
    </w:p>
    <w:p w14:paraId="11B8B88B">
      <w:pPr>
        <w:snapToGrid w:val="0"/>
        <w:spacing w:line="360" w:lineRule="auto"/>
        <w:ind w:firstLine="602" w:firstLineChars="250"/>
        <w:rPr>
          <w:rFonts w:ascii="宋体" w:hAnsi="宋体" w:cs="Arial"/>
          <w:sz w:val="24"/>
          <w:highlight w:val="none"/>
        </w:rPr>
      </w:pPr>
      <w:r>
        <w:rPr>
          <w:rFonts w:hint="eastAsia" w:ascii="宋体" w:hAnsi="宋体" w:cs="Arial"/>
          <w:b/>
          <w:sz w:val="24"/>
          <w:highlight w:val="none"/>
        </w:rPr>
        <w:t>2、采购组织类型：</w:t>
      </w:r>
      <w:r>
        <w:rPr>
          <w:rFonts w:hint="eastAsia" w:ascii="宋体" w:hAnsi="宋体" w:cs="Arial"/>
          <w:sz w:val="24"/>
          <w:highlight w:val="none"/>
        </w:rPr>
        <w:t>政府集中采购</w:t>
      </w:r>
    </w:p>
    <w:p w14:paraId="2EA2C333">
      <w:pPr>
        <w:snapToGrid w:val="0"/>
        <w:spacing w:line="360" w:lineRule="auto"/>
        <w:ind w:firstLine="602" w:firstLineChars="250"/>
        <w:rPr>
          <w:rFonts w:ascii="宋体" w:hAnsi="宋体" w:cs="Arial"/>
          <w:sz w:val="24"/>
          <w:highlight w:val="none"/>
        </w:rPr>
      </w:pPr>
      <w:r>
        <w:rPr>
          <w:rFonts w:hint="eastAsia" w:ascii="宋体" w:hAnsi="宋体" w:cs="Arial"/>
          <w:b/>
          <w:sz w:val="24"/>
          <w:highlight w:val="none"/>
        </w:rPr>
        <w:t>3、采购方式：</w:t>
      </w:r>
      <w:r>
        <w:rPr>
          <w:rFonts w:hint="eastAsia" w:ascii="宋体" w:hAnsi="宋体" w:cs="Arial"/>
          <w:sz w:val="24"/>
          <w:highlight w:val="none"/>
        </w:rPr>
        <w:t>公开招标</w:t>
      </w:r>
    </w:p>
    <w:p w14:paraId="4967CC39">
      <w:pPr>
        <w:snapToGrid w:val="0"/>
        <w:spacing w:line="360" w:lineRule="auto"/>
        <w:ind w:firstLine="602" w:firstLineChars="250"/>
        <w:rPr>
          <w:rFonts w:hint="eastAsia" w:ascii="宋体" w:hAnsi="宋体" w:cs="Arial"/>
          <w:b/>
          <w:sz w:val="24"/>
          <w:highlight w:val="none"/>
        </w:rPr>
      </w:pPr>
      <w:r>
        <w:rPr>
          <w:rFonts w:hint="eastAsia" w:ascii="宋体" w:hAnsi="宋体" w:cs="Arial"/>
          <w:b/>
          <w:sz w:val="24"/>
          <w:highlight w:val="none"/>
        </w:rPr>
        <w:t>4、预算金额：</w:t>
      </w:r>
      <w:r>
        <w:rPr>
          <w:rFonts w:hint="eastAsia" w:ascii="宋体" w:hAnsi="宋体" w:cs="Arial"/>
          <w:b/>
          <w:sz w:val="24"/>
          <w:highlight w:val="none"/>
          <w:lang w:val="en-US" w:eastAsia="zh-CN"/>
        </w:rPr>
        <w:t>50</w:t>
      </w:r>
      <w:r>
        <w:rPr>
          <w:rFonts w:hint="eastAsia" w:ascii="宋体" w:hAnsi="宋体" w:cs="Arial"/>
          <w:b/>
          <w:sz w:val="24"/>
          <w:highlight w:val="none"/>
        </w:rPr>
        <w:t>万元</w:t>
      </w:r>
    </w:p>
    <w:p w14:paraId="47BFA0DA">
      <w:pPr>
        <w:snapToGrid w:val="0"/>
        <w:spacing w:line="360" w:lineRule="auto"/>
        <w:ind w:firstLine="602" w:firstLineChars="250"/>
        <w:rPr>
          <w:rFonts w:hint="eastAsia" w:ascii="宋体" w:hAnsi="宋体" w:eastAsia="宋体" w:cs="Arial"/>
          <w:b/>
          <w:sz w:val="24"/>
          <w:highlight w:val="none"/>
          <w:lang w:eastAsia="zh-CN"/>
        </w:rPr>
      </w:pPr>
      <w:r>
        <w:rPr>
          <w:rFonts w:hint="eastAsia" w:ascii="宋体" w:hAnsi="宋体" w:cs="Arial"/>
          <w:b/>
          <w:sz w:val="24"/>
          <w:highlight w:val="none"/>
        </w:rPr>
        <w:t>5、最高限价：</w:t>
      </w:r>
      <w:r>
        <w:rPr>
          <w:rFonts w:hint="eastAsia" w:ascii="宋体" w:hAnsi="宋体" w:cs="Arial"/>
          <w:b/>
          <w:sz w:val="24"/>
          <w:highlight w:val="none"/>
          <w:lang w:val="en-US" w:eastAsia="zh-CN"/>
        </w:rPr>
        <w:t>50</w:t>
      </w:r>
      <w:r>
        <w:rPr>
          <w:rFonts w:hint="eastAsia" w:ascii="宋体" w:hAnsi="宋体" w:cs="Arial"/>
          <w:b/>
          <w:sz w:val="24"/>
          <w:highlight w:val="none"/>
        </w:rPr>
        <w:t>万元</w:t>
      </w:r>
    </w:p>
    <w:p w14:paraId="17BBADB4">
      <w:pPr>
        <w:snapToGrid w:val="0"/>
        <w:spacing w:line="360" w:lineRule="auto"/>
        <w:ind w:firstLine="602" w:firstLineChars="250"/>
        <w:rPr>
          <w:rFonts w:hint="default" w:ascii="宋体" w:hAnsi="宋体" w:cs="Arial"/>
          <w:b/>
          <w:sz w:val="24"/>
          <w:highlight w:val="none"/>
          <w:lang w:val="en-US"/>
        </w:rPr>
      </w:pPr>
      <w:r>
        <w:rPr>
          <w:rFonts w:hint="eastAsia" w:ascii="宋体" w:hAnsi="宋体" w:cs="Arial"/>
          <w:b/>
          <w:color w:val="auto"/>
          <w:sz w:val="24"/>
          <w:highlight w:val="none"/>
        </w:rPr>
        <w:t>6、合同履行期限：</w:t>
      </w:r>
      <w:r>
        <w:rPr>
          <w:rFonts w:hint="eastAsia" w:ascii="宋体" w:hAnsi="宋体" w:cs="宋体"/>
          <w:b/>
          <w:bCs/>
          <w:color w:val="auto"/>
          <w:sz w:val="24"/>
          <w:szCs w:val="24"/>
          <w:highlight w:val="none"/>
          <w:lang w:val="en-US" w:eastAsia="zh-CN"/>
        </w:rPr>
        <w:t xml:space="preserve"> 在接到采购人通知后30日内完成交货和安装，且验收合格交付使用。</w:t>
      </w:r>
    </w:p>
    <w:p w14:paraId="75C230F4">
      <w:pPr>
        <w:snapToGrid w:val="0"/>
        <w:spacing w:line="360" w:lineRule="auto"/>
        <w:ind w:firstLine="602" w:firstLineChars="250"/>
        <w:rPr>
          <w:rFonts w:hint="eastAsia" w:ascii="宋体" w:hAnsi="宋体" w:eastAsia="宋体" w:cs="Arial"/>
          <w:b/>
          <w:sz w:val="24"/>
          <w:highlight w:val="none"/>
          <w:lang w:eastAsia="zh-CN"/>
        </w:rPr>
      </w:pPr>
      <w:r>
        <w:rPr>
          <w:rFonts w:hint="eastAsia" w:ascii="宋体" w:hAnsi="宋体" w:cs="Arial"/>
          <w:b/>
          <w:sz w:val="24"/>
          <w:highlight w:val="none"/>
        </w:rPr>
        <w:t>7、联合体投标：本项目允许中型企业</w:t>
      </w:r>
      <w:r>
        <w:rPr>
          <w:rFonts w:hint="eastAsia" w:ascii="宋体" w:hAnsi="宋体" w:cs="Arial"/>
          <w:b/>
          <w:sz w:val="24"/>
          <w:highlight w:val="none"/>
          <w:lang w:eastAsia="zh-CN"/>
        </w:rPr>
        <w:t>（窗帘成品制造商，非布料等原材料制造商）</w:t>
      </w:r>
      <w:r>
        <w:rPr>
          <w:rFonts w:hint="eastAsia" w:ascii="宋体" w:hAnsi="宋体" w:cs="Arial"/>
          <w:b/>
          <w:sz w:val="24"/>
          <w:highlight w:val="none"/>
        </w:rPr>
        <w:t>和小微企业组成联合体投标</w:t>
      </w:r>
      <w:r>
        <w:rPr>
          <w:rFonts w:hint="eastAsia" w:ascii="宋体" w:hAnsi="宋体" w:cs="Arial"/>
          <w:b/>
          <w:sz w:val="24"/>
          <w:highlight w:val="none"/>
          <w:lang w:eastAsia="zh-CN"/>
        </w:rPr>
        <w:t>。</w:t>
      </w:r>
    </w:p>
    <w:p w14:paraId="3E53315F">
      <w:pPr>
        <w:snapToGrid w:val="0"/>
        <w:spacing w:line="360" w:lineRule="auto"/>
        <w:ind w:firstLine="602" w:firstLineChars="250"/>
        <w:rPr>
          <w:rFonts w:ascii="宋体" w:hAnsi="宋体" w:cs="Arial"/>
          <w:b/>
          <w:sz w:val="24"/>
          <w:highlight w:val="none"/>
        </w:rPr>
      </w:pPr>
      <w:r>
        <w:rPr>
          <w:rFonts w:hint="eastAsia" w:ascii="宋体" w:hAnsi="宋体" w:cs="Arial"/>
          <w:b/>
          <w:sz w:val="24"/>
          <w:highlight w:val="none"/>
        </w:rPr>
        <w:t>8、采购需求：</w:t>
      </w:r>
    </w:p>
    <w:tbl>
      <w:tblPr>
        <w:tblStyle w:val="30"/>
        <w:tblW w:w="889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96"/>
        <w:gridCol w:w="2669"/>
        <w:gridCol w:w="780"/>
        <w:gridCol w:w="2655"/>
      </w:tblGrid>
      <w:tr w14:paraId="20D8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796" w:type="dxa"/>
            <w:noWrap/>
            <w:vAlign w:val="center"/>
          </w:tcPr>
          <w:p w14:paraId="578096A2">
            <w:pPr>
              <w:pStyle w:val="18"/>
              <w:spacing w:before="120" w:after="120" w:line="240" w:lineRule="auto"/>
              <w:jc w:val="center"/>
              <w:rPr>
                <w:b/>
                <w:highlight w:val="none"/>
              </w:rPr>
            </w:pPr>
            <w:r>
              <w:rPr>
                <w:rFonts w:hint="eastAsia"/>
                <w:b/>
                <w:highlight w:val="none"/>
              </w:rPr>
              <w:t>标项</w:t>
            </w:r>
          </w:p>
        </w:tc>
        <w:tc>
          <w:tcPr>
            <w:tcW w:w="1996" w:type="dxa"/>
            <w:noWrap/>
            <w:vAlign w:val="center"/>
          </w:tcPr>
          <w:p w14:paraId="01D6F50E">
            <w:pPr>
              <w:pStyle w:val="18"/>
              <w:spacing w:before="120" w:after="120" w:line="240" w:lineRule="auto"/>
              <w:jc w:val="center"/>
              <w:rPr>
                <w:b/>
                <w:highlight w:val="none"/>
              </w:rPr>
            </w:pPr>
            <w:r>
              <w:rPr>
                <w:rFonts w:hint="eastAsia"/>
                <w:b/>
                <w:highlight w:val="none"/>
              </w:rPr>
              <w:t>货物名称</w:t>
            </w:r>
          </w:p>
        </w:tc>
        <w:tc>
          <w:tcPr>
            <w:tcW w:w="2669" w:type="dxa"/>
            <w:noWrap/>
            <w:vAlign w:val="center"/>
          </w:tcPr>
          <w:p w14:paraId="3CFC643D">
            <w:pPr>
              <w:pStyle w:val="18"/>
              <w:spacing w:before="120" w:after="120" w:line="240" w:lineRule="auto"/>
              <w:jc w:val="center"/>
              <w:rPr>
                <w:b/>
                <w:highlight w:val="none"/>
              </w:rPr>
            </w:pPr>
            <w:r>
              <w:rPr>
                <w:rFonts w:hint="eastAsia"/>
                <w:b/>
                <w:highlight w:val="none"/>
              </w:rPr>
              <w:t>型号技术规格</w:t>
            </w:r>
          </w:p>
        </w:tc>
        <w:tc>
          <w:tcPr>
            <w:tcW w:w="780" w:type="dxa"/>
            <w:noWrap/>
            <w:vAlign w:val="center"/>
          </w:tcPr>
          <w:p w14:paraId="16487304">
            <w:pPr>
              <w:pStyle w:val="18"/>
              <w:spacing w:before="120" w:after="120" w:line="240" w:lineRule="auto"/>
              <w:jc w:val="center"/>
              <w:rPr>
                <w:b/>
                <w:highlight w:val="none"/>
              </w:rPr>
            </w:pPr>
            <w:r>
              <w:rPr>
                <w:rFonts w:hint="eastAsia"/>
                <w:b/>
                <w:highlight w:val="none"/>
              </w:rPr>
              <w:t>数量</w:t>
            </w:r>
          </w:p>
        </w:tc>
        <w:tc>
          <w:tcPr>
            <w:tcW w:w="2655" w:type="dxa"/>
            <w:noWrap/>
            <w:vAlign w:val="center"/>
          </w:tcPr>
          <w:p w14:paraId="7FDEF82D">
            <w:pPr>
              <w:pStyle w:val="18"/>
              <w:spacing w:before="120" w:after="120" w:line="240" w:lineRule="auto"/>
              <w:jc w:val="center"/>
              <w:rPr>
                <w:b/>
                <w:highlight w:val="none"/>
              </w:rPr>
            </w:pPr>
            <w:r>
              <w:rPr>
                <w:rFonts w:hint="eastAsia"/>
                <w:b/>
                <w:highlight w:val="none"/>
              </w:rPr>
              <w:t>最高限价价 （万元）</w:t>
            </w:r>
          </w:p>
        </w:tc>
      </w:tr>
      <w:tr w14:paraId="24F5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96" w:type="dxa"/>
            <w:noWrap/>
            <w:vAlign w:val="center"/>
          </w:tcPr>
          <w:p w14:paraId="774DFB48">
            <w:pPr>
              <w:pStyle w:val="18"/>
              <w:spacing w:before="120" w:after="120" w:line="240" w:lineRule="auto"/>
              <w:jc w:val="center"/>
              <w:rPr>
                <w:rFonts w:ascii="Times New Roman" w:hAnsi="Times New Roman"/>
                <w:bCs/>
                <w:highlight w:val="none"/>
              </w:rPr>
            </w:pPr>
            <w:r>
              <w:rPr>
                <w:rFonts w:hint="eastAsia" w:ascii="Times New Roman" w:hAnsi="Times New Roman"/>
                <w:bCs/>
                <w:highlight w:val="none"/>
              </w:rPr>
              <w:t>1</w:t>
            </w:r>
          </w:p>
        </w:tc>
        <w:tc>
          <w:tcPr>
            <w:tcW w:w="1996" w:type="dxa"/>
            <w:noWrap/>
            <w:vAlign w:val="center"/>
          </w:tcPr>
          <w:p w14:paraId="7D488187">
            <w:pPr>
              <w:pStyle w:val="18"/>
              <w:spacing w:before="120" w:after="120" w:line="240" w:lineRule="auto"/>
              <w:jc w:val="center"/>
              <w:rPr>
                <w:rFonts w:hint="eastAsia" w:ascii="Times New Roman" w:hAnsi="Times New Roman" w:eastAsia="宋体"/>
                <w:bCs/>
                <w:highlight w:val="none"/>
                <w:lang w:eastAsia="zh-CN"/>
              </w:rPr>
            </w:pPr>
            <w:r>
              <w:rPr>
                <w:rFonts w:hint="eastAsia" w:ascii="Times New Roman" w:hAnsi="Times New Roman"/>
                <w:bCs/>
                <w:highlight w:val="none"/>
                <w:lang w:eastAsia="zh-CN"/>
              </w:rPr>
              <w:t>东阳市妇幼保健院窗帘</w:t>
            </w:r>
          </w:p>
        </w:tc>
        <w:tc>
          <w:tcPr>
            <w:tcW w:w="2669" w:type="dxa"/>
            <w:noWrap/>
            <w:vAlign w:val="center"/>
          </w:tcPr>
          <w:p w14:paraId="15AC56F5">
            <w:pPr>
              <w:pStyle w:val="18"/>
              <w:spacing w:before="120" w:after="120" w:line="240" w:lineRule="auto"/>
              <w:jc w:val="center"/>
              <w:rPr>
                <w:rFonts w:ascii="Times New Roman" w:hAnsi="Times New Roman"/>
                <w:bCs/>
                <w:highlight w:val="none"/>
              </w:rPr>
            </w:pPr>
            <w:r>
              <w:rPr>
                <w:rFonts w:hint="eastAsia" w:ascii="Times New Roman" w:hAnsi="Times New Roman"/>
                <w:bCs/>
                <w:highlight w:val="none"/>
              </w:rPr>
              <w:t>详见第二章“招标需求</w:t>
            </w:r>
          </w:p>
        </w:tc>
        <w:tc>
          <w:tcPr>
            <w:tcW w:w="780" w:type="dxa"/>
            <w:noWrap/>
            <w:vAlign w:val="center"/>
          </w:tcPr>
          <w:p w14:paraId="0CE60DF8">
            <w:pPr>
              <w:pStyle w:val="18"/>
              <w:spacing w:before="120" w:after="120" w:line="240" w:lineRule="auto"/>
              <w:jc w:val="center"/>
              <w:rPr>
                <w:rFonts w:ascii="Times New Roman" w:hAnsi="Times New Roman"/>
                <w:bCs/>
                <w:highlight w:val="none"/>
              </w:rPr>
            </w:pPr>
            <w:r>
              <w:rPr>
                <w:rFonts w:hint="eastAsia" w:ascii="Times New Roman" w:hAnsi="Times New Roman"/>
                <w:bCs/>
                <w:highlight w:val="none"/>
              </w:rPr>
              <w:t>1批</w:t>
            </w:r>
          </w:p>
        </w:tc>
        <w:tc>
          <w:tcPr>
            <w:tcW w:w="2655" w:type="dxa"/>
            <w:noWrap/>
            <w:vAlign w:val="center"/>
          </w:tcPr>
          <w:p w14:paraId="3DEE7D75">
            <w:pPr>
              <w:pStyle w:val="18"/>
              <w:spacing w:before="120" w:after="120" w:line="240" w:lineRule="auto"/>
              <w:jc w:val="center"/>
              <w:rPr>
                <w:rFonts w:ascii="Times New Roman" w:hAnsi="Times New Roman"/>
                <w:b w:val="0"/>
                <w:bCs/>
                <w:highlight w:val="none"/>
              </w:rPr>
            </w:pPr>
            <w:r>
              <w:rPr>
                <w:rFonts w:hint="eastAsia" w:hAnsi="宋体" w:cs="Arial"/>
                <w:b w:val="0"/>
                <w:bCs/>
                <w:sz w:val="24"/>
                <w:highlight w:val="none"/>
                <w:lang w:val="en-US" w:eastAsia="zh-CN"/>
              </w:rPr>
              <w:t>50</w:t>
            </w:r>
            <w:r>
              <w:rPr>
                <w:rFonts w:hint="eastAsia" w:ascii="Times New Roman" w:hAnsi="Times New Roman"/>
                <w:b w:val="0"/>
                <w:bCs/>
                <w:highlight w:val="none"/>
              </w:rPr>
              <w:t>万元</w:t>
            </w:r>
          </w:p>
        </w:tc>
      </w:tr>
    </w:tbl>
    <w:p w14:paraId="2ACDD5B9">
      <w:pPr>
        <w:snapToGrid w:val="0"/>
        <w:spacing w:line="312" w:lineRule="auto"/>
        <w:jc w:val="left"/>
        <w:rPr>
          <w:rFonts w:ascii="宋体" w:hAnsi="宋体" w:cs="Arial"/>
          <w:b/>
          <w:sz w:val="24"/>
        </w:rPr>
      </w:pPr>
    </w:p>
    <w:p w14:paraId="566A86FE">
      <w:pPr>
        <w:snapToGrid w:val="0"/>
        <w:spacing w:line="360" w:lineRule="auto"/>
        <w:ind w:firstLine="241" w:firstLineChars="100"/>
        <w:rPr>
          <w:rFonts w:ascii="宋体" w:hAnsi="宋体" w:cs="Arial"/>
          <w:b/>
          <w:bCs/>
          <w:sz w:val="24"/>
          <w:szCs w:val="20"/>
        </w:rPr>
      </w:pPr>
      <w:r>
        <w:rPr>
          <w:rFonts w:hint="eastAsia" w:ascii="宋体" w:hAnsi="宋体" w:cs="Arial"/>
          <w:b/>
          <w:sz w:val="24"/>
        </w:rPr>
        <w:t>二、</w:t>
      </w:r>
      <w:r>
        <w:rPr>
          <w:rFonts w:hint="eastAsia" w:ascii="宋体" w:hAnsi="宋体" w:cs="Arial"/>
          <w:b/>
          <w:bCs/>
          <w:sz w:val="24"/>
        </w:rPr>
        <w:t>申请人的资格要求</w:t>
      </w:r>
    </w:p>
    <w:p w14:paraId="6995BBFA">
      <w:pPr>
        <w:snapToGrid w:val="0"/>
        <w:spacing w:line="360" w:lineRule="auto"/>
        <w:ind w:firstLine="480" w:firstLineChars="200"/>
        <w:rPr>
          <w:rFonts w:ascii="宋体" w:hAnsi="宋体" w:cs="Arial"/>
          <w:sz w:val="24"/>
        </w:rPr>
      </w:pPr>
      <w:r>
        <w:rPr>
          <w:rFonts w:ascii="宋体" w:hAnsi="宋体" w:cs="Arial"/>
          <w:sz w:val="24"/>
        </w:rPr>
        <w:t>符合</w:t>
      </w:r>
      <w:r>
        <w:rPr>
          <w:rFonts w:hint="eastAsia" w:ascii="宋体" w:hAnsi="宋体" w:cs="Arial"/>
          <w:sz w:val="24"/>
        </w:rPr>
        <w:t>《中华人民共和国</w:t>
      </w:r>
      <w:r>
        <w:rPr>
          <w:rFonts w:ascii="宋体" w:hAnsi="宋体" w:cs="Arial"/>
          <w:sz w:val="24"/>
        </w:rPr>
        <w:t>政府采购法</w:t>
      </w:r>
      <w:r>
        <w:rPr>
          <w:rFonts w:hint="eastAsia" w:ascii="宋体" w:hAnsi="宋体" w:cs="Arial"/>
          <w:sz w:val="24"/>
        </w:rPr>
        <w:t>》</w:t>
      </w:r>
      <w:r>
        <w:rPr>
          <w:rFonts w:ascii="宋体" w:hAnsi="宋体" w:cs="Arial"/>
          <w:sz w:val="24"/>
        </w:rPr>
        <w:t>第二十二条规定的投标人资格条件</w:t>
      </w:r>
      <w:r>
        <w:rPr>
          <w:rFonts w:hint="eastAsia" w:ascii="宋体" w:hAnsi="宋体" w:cs="Arial"/>
          <w:sz w:val="24"/>
        </w:rPr>
        <w:t>和本公告设定的特定条件。</w:t>
      </w:r>
    </w:p>
    <w:p w14:paraId="1421CF17">
      <w:pPr>
        <w:snapToGrid w:val="0"/>
        <w:spacing w:line="360" w:lineRule="auto"/>
        <w:ind w:firstLine="482" w:firstLineChars="200"/>
        <w:rPr>
          <w:rFonts w:ascii="宋体" w:hAnsi="宋体" w:cs="Arial"/>
          <w:b/>
          <w:bCs/>
          <w:sz w:val="24"/>
        </w:rPr>
      </w:pPr>
      <w:r>
        <w:rPr>
          <w:rFonts w:hint="eastAsia" w:ascii="宋体" w:hAnsi="宋体" w:cs="Arial"/>
          <w:b/>
          <w:bCs/>
          <w:sz w:val="24"/>
        </w:rPr>
        <w:t>（1）《中华人民共和国政府采购法》第二十二条规定的投标人资格条件：</w:t>
      </w:r>
    </w:p>
    <w:p w14:paraId="1B8D528E">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A、具有独立承担民事责任的能力； </w:t>
      </w:r>
    </w:p>
    <w:p w14:paraId="75C3DAFF">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B、具有良好的商业信誉和健全的财务会计制度； </w:t>
      </w:r>
    </w:p>
    <w:p w14:paraId="7F7C99B5">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C、具有履行合同所必需的设备和专业技术能力； </w:t>
      </w:r>
    </w:p>
    <w:p w14:paraId="70AADE8B">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D、有依法缴纳税收和社会保障资金的良好记录； </w:t>
      </w:r>
    </w:p>
    <w:p w14:paraId="1DB9E5FA">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E、参加政府采购活动前三年内，在经营活动中没有重大违法记录； </w:t>
      </w:r>
    </w:p>
    <w:p w14:paraId="034A774B">
      <w:pPr>
        <w:shd w:val="clear" w:color="auto" w:fill="FFFFFF"/>
        <w:snapToGrid w:val="0"/>
        <w:spacing w:line="360" w:lineRule="auto"/>
        <w:ind w:left="479" w:leftChars="228"/>
        <w:rPr>
          <w:rFonts w:ascii="宋体" w:hAnsi="宋体" w:cs="Arial"/>
          <w:sz w:val="24"/>
        </w:rPr>
      </w:pPr>
      <w:r>
        <w:rPr>
          <w:rFonts w:hint="eastAsia" w:ascii="宋体" w:hAnsi="宋体" w:cs="Arial"/>
          <w:sz w:val="24"/>
        </w:rPr>
        <w:t>F、法律、行政法规规定的其他条件。</w:t>
      </w:r>
    </w:p>
    <w:p w14:paraId="7C7C163C">
      <w:pPr>
        <w:spacing w:line="300" w:lineRule="auto"/>
        <w:ind w:firstLine="482" w:firstLineChars="200"/>
        <w:rPr>
          <w:rFonts w:ascii="宋体" w:hAnsi="宋体" w:cs="宋体"/>
          <w:b/>
          <w:sz w:val="24"/>
          <w:highlight w:val="none"/>
        </w:rPr>
      </w:pPr>
      <w:r>
        <w:rPr>
          <w:rFonts w:hint="eastAsia" w:ascii="宋体" w:hAnsi="宋体" w:cs="宋体"/>
          <w:b/>
          <w:sz w:val="24"/>
        </w:rPr>
        <w:t>（2）落实政府采购政策需满足的资格</w:t>
      </w:r>
      <w:r>
        <w:rPr>
          <w:rFonts w:hint="eastAsia" w:ascii="宋体" w:hAnsi="宋体" w:cs="宋体"/>
          <w:b/>
          <w:sz w:val="24"/>
          <w:highlight w:val="none"/>
        </w:rPr>
        <w:t>要求：</w:t>
      </w:r>
    </w:p>
    <w:p w14:paraId="4F8FB154">
      <w:pPr>
        <w:spacing w:line="300" w:lineRule="auto"/>
        <w:ind w:firstLine="482" w:firstLineChars="200"/>
        <w:rPr>
          <w:rFonts w:ascii="宋体" w:cs="Arial"/>
          <w:b/>
          <w:bCs/>
          <w:sz w:val="24"/>
          <w:highlight w:val="none"/>
        </w:rPr>
      </w:pPr>
      <w:r>
        <w:rPr>
          <w:rFonts w:hint="eastAsia" w:ascii="宋体" w:cs="宋体"/>
          <w:b/>
          <w:bCs/>
          <w:color w:val="000000"/>
          <w:kern w:val="0"/>
          <w:sz w:val="24"/>
          <w:highlight w:val="none"/>
        </w:rPr>
        <w:t>A、</w:t>
      </w:r>
      <w:r>
        <w:rPr>
          <w:rFonts w:hint="eastAsia" w:ascii="宋体" w:hAnsi="宋体" w:cs="宋体"/>
          <w:b/>
          <w:sz w:val="24"/>
          <w:highlight w:val="none"/>
        </w:rPr>
        <w:t>本项目</w:t>
      </w:r>
      <w:r>
        <w:rPr>
          <w:rFonts w:hint="eastAsia" w:ascii="宋体" w:hAnsi="宋体" w:cs="宋体"/>
          <w:b/>
          <w:color w:val="000000"/>
          <w:kern w:val="0"/>
          <w:sz w:val="24"/>
          <w:highlight w:val="none"/>
        </w:rPr>
        <w:t>专门面向中小微企业，货物全部由符合政策要求的中小微企业</w:t>
      </w:r>
      <w:r>
        <w:rPr>
          <w:rFonts w:hint="eastAsia" w:ascii="宋体" w:hAnsi="宋体" w:cs="宋体"/>
          <w:b/>
          <w:color w:val="000000"/>
          <w:kern w:val="0"/>
          <w:sz w:val="24"/>
          <w:highlight w:val="none"/>
          <w:lang w:val="en-US" w:eastAsia="zh-CN"/>
        </w:rPr>
        <w:t>(</w:t>
      </w:r>
      <w:r>
        <w:rPr>
          <w:rFonts w:hint="eastAsia" w:ascii="宋体" w:hAnsi="宋体" w:cs="Arial"/>
          <w:b/>
          <w:sz w:val="24"/>
          <w:highlight w:val="none"/>
          <w:lang w:eastAsia="zh-CN"/>
        </w:rPr>
        <w:t>窗帘成品制造商</w:t>
      </w:r>
      <w:r>
        <w:rPr>
          <w:rFonts w:hint="eastAsia" w:ascii="宋体" w:hAnsi="宋体" w:cs="Arial"/>
          <w:b/>
          <w:sz w:val="24"/>
          <w:highlight w:val="none"/>
          <w:lang w:val="en-US" w:eastAsia="zh-CN"/>
        </w:rPr>
        <w:t>)</w:t>
      </w:r>
      <w:r>
        <w:rPr>
          <w:rFonts w:hint="eastAsia" w:ascii="宋体" w:hAnsi="宋体" w:cs="Arial"/>
          <w:b/>
          <w:sz w:val="24"/>
          <w:highlight w:val="none"/>
        </w:rPr>
        <w:t>制造</w:t>
      </w:r>
      <w:r>
        <w:rPr>
          <w:rFonts w:hint="eastAsia" w:ascii="宋体" w:hAnsi="宋体" w:cs="宋体"/>
          <w:b/>
          <w:color w:val="000000"/>
          <w:kern w:val="0"/>
          <w:sz w:val="24"/>
          <w:highlight w:val="none"/>
        </w:rPr>
        <w:t>，供应商参加投标时，</w:t>
      </w:r>
      <w:r>
        <w:rPr>
          <w:rFonts w:hint="eastAsia" w:ascii="宋体" w:cs="Arial"/>
          <w:b/>
          <w:bCs/>
          <w:sz w:val="24"/>
          <w:highlight w:val="none"/>
        </w:rPr>
        <w:t>投标文件中须提供中小企业声明函。</w:t>
      </w:r>
    </w:p>
    <w:p w14:paraId="06953CEC">
      <w:pPr>
        <w:spacing w:line="300" w:lineRule="auto"/>
        <w:ind w:firstLine="482" w:firstLineChars="200"/>
        <w:rPr>
          <w:rFonts w:ascii="宋体" w:cs="宋体"/>
          <w:b/>
          <w:bCs/>
          <w:color w:val="000000"/>
          <w:kern w:val="0"/>
          <w:sz w:val="24"/>
        </w:rPr>
      </w:pPr>
      <w:r>
        <w:rPr>
          <w:rFonts w:hint="eastAsia" w:ascii="宋体" w:cs="宋体"/>
          <w:b/>
          <w:bCs/>
          <w:color w:val="000000"/>
          <w:kern w:val="0"/>
          <w:sz w:val="24"/>
          <w:highlight w:val="none"/>
        </w:rPr>
        <w:t>B、本项目接收接受中型企业与小微企业组成联合体投标，接受中型企业向一家或者多家小微企业分包。组成联合体投标的，需提供联合协议和中小企业声明函；向小微企业分包的，提供分包意向协议和中小企</w:t>
      </w:r>
      <w:r>
        <w:rPr>
          <w:rFonts w:hint="eastAsia" w:ascii="宋体" w:cs="宋体"/>
          <w:b/>
          <w:bCs/>
          <w:color w:val="000000"/>
          <w:kern w:val="0"/>
          <w:sz w:val="24"/>
        </w:rPr>
        <w:t>业声明函。本项目已对中小微进行预留，不再重复享受价格扣除的优惠政策</w:t>
      </w:r>
      <w:r>
        <w:rPr>
          <w:rFonts w:hint="eastAsia" w:ascii="宋体" w:hAnsi="宋体" w:cs="Arial"/>
          <w:b/>
          <w:bCs/>
          <w:sz w:val="24"/>
        </w:rPr>
        <w:t>。</w:t>
      </w:r>
    </w:p>
    <w:p w14:paraId="04A08568">
      <w:pPr>
        <w:spacing w:line="360" w:lineRule="auto"/>
        <w:ind w:firstLine="480" w:firstLineChars="200"/>
        <w:rPr>
          <w:rFonts w:ascii="宋体" w:cs="Arial"/>
          <w:sz w:val="24"/>
        </w:rPr>
      </w:pPr>
      <w:r>
        <w:rPr>
          <w:rFonts w:hint="eastAsia" w:ascii="宋体" w:cs="Arial"/>
          <w:sz w:val="24"/>
        </w:rPr>
        <w:t>C、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E19B49">
      <w:pPr>
        <w:spacing w:line="360" w:lineRule="auto"/>
        <w:ind w:firstLine="480" w:firstLineChars="200"/>
        <w:rPr>
          <w:rFonts w:ascii="宋体" w:cs="宋体"/>
          <w:b/>
          <w:sz w:val="24"/>
        </w:rPr>
      </w:pPr>
      <w:r>
        <w:rPr>
          <w:rFonts w:hint="eastAsia" w:ascii="宋体" w:cs="Arial"/>
          <w:sz w:val="24"/>
        </w:rPr>
        <w:t>D、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036023A9">
      <w:pPr>
        <w:spacing w:line="360" w:lineRule="auto"/>
        <w:ind w:firstLine="480" w:firstLineChars="200"/>
        <w:rPr>
          <w:rFonts w:ascii="宋体" w:hAnsi="宋体" w:cs="Arial"/>
          <w:sz w:val="24"/>
        </w:rPr>
      </w:pPr>
      <w:r>
        <w:rPr>
          <w:rFonts w:hint="eastAsia" w:ascii="宋体" w:cs="Arial"/>
          <w:sz w:val="24"/>
        </w:rPr>
        <w:t>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2CA05AEF">
      <w:pPr>
        <w:snapToGrid w:val="0"/>
        <w:spacing w:line="360" w:lineRule="auto"/>
        <w:ind w:firstLine="482" w:firstLineChars="200"/>
        <w:rPr>
          <w:rFonts w:ascii="宋体" w:hAnsi="宋体"/>
          <w:b/>
          <w:bCs/>
          <w:sz w:val="24"/>
        </w:rPr>
      </w:pPr>
      <w:r>
        <w:rPr>
          <w:rFonts w:hint="eastAsia" w:ascii="宋体" w:hAnsi="宋体"/>
          <w:b/>
          <w:bCs/>
          <w:sz w:val="24"/>
        </w:rPr>
        <w:t>（3）▲投标人的特定条件：</w:t>
      </w:r>
    </w:p>
    <w:p w14:paraId="4EF2F1E0">
      <w:pPr>
        <w:shd w:val="clear" w:color="auto" w:fill="FFFFFF"/>
        <w:snapToGrid w:val="0"/>
        <w:spacing w:line="360" w:lineRule="auto"/>
        <w:ind w:firstLine="482" w:firstLineChars="200"/>
        <w:rPr>
          <w:rFonts w:ascii="宋体" w:hAnsi="宋体"/>
          <w:b/>
          <w:bCs/>
          <w:sz w:val="24"/>
        </w:rPr>
      </w:pPr>
      <w:r>
        <w:rPr>
          <w:rFonts w:hint="eastAsia" w:ascii="宋体" w:hAnsi="宋体"/>
          <w:b/>
          <w:bCs/>
          <w:sz w:val="24"/>
        </w:rPr>
        <w:t>A、符合《中华人民共和国政府采购法》第二十二条和浙财采监【2013】24号《关于规范政府采购供应商资格设定及资格审查的通知》第六条规定,且未被“信用中国”（www.creditchina.gov.cn）、“中国政府采购网”（www.ccgp.gov.cn）列入失信被执行人</w:t>
      </w:r>
      <w:r>
        <w:rPr>
          <w:rFonts w:hint="eastAsia" w:ascii="宋体" w:hAnsi="宋体"/>
          <w:b/>
          <w:bCs/>
          <w:kern w:val="0"/>
          <w:sz w:val="24"/>
        </w:rPr>
        <w:t>、重大税收违法失信主体、政府采购严重违法失信行为记录名单。</w:t>
      </w:r>
      <w:r>
        <w:rPr>
          <w:rFonts w:hint="eastAsia" w:ascii="宋体" w:hAnsi="宋体"/>
          <w:b/>
          <w:bCs/>
          <w:sz w:val="24"/>
        </w:rPr>
        <w:t>近三年各行政部门处罚的以上两网未记录的其他重大违法记录，经举报查实的，取消中标资格。</w:t>
      </w:r>
    </w:p>
    <w:p w14:paraId="3C194E80">
      <w:pPr>
        <w:shd w:val="clear" w:color="auto" w:fill="FFFFFF"/>
        <w:snapToGrid w:val="0"/>
        <w:spacing w:line="312" w:lineRule="auto"/>
        <w:ind w:firstLine="482" w:firstLineChars="200"/>
      </w:pPr>
      <w:r>
        <w:rPr>
          <w:rFonts w:hint="eastAsia" w:ascii="宋体" w:hAnsi="宋体" w:cs="宋体"/>
          <w:b/>
          <w:bCs/>
          <w:sz w:val="24"/>
        </w:rPr>
        <w:t>B、如组成联合体投标的：需提供联合协议和中小企业声明函，明确分工，仅以自身相关的工作取得相应评分标准中的加分；向小微企业合</w:t>
      </w:r>
      <w:r>
        <w:rPr>
          <w:rFonts w:hint="eastAsia" w:ascii="宋体" w:hAnsi="宋体"/>
          <w:b/>
          <w:bCs/>
          <w:sz w:val="24"/>
        </w:rPr>
        <w:t>理分包的：提供分包意向协议和中小企业声明函。</w:t>
      </w:r>
    </w:p>
    <w:p w14:paraId="4442E9CD">
      <w:pPr>
        <w:snapToGrid w:val="0"/>
        <w:spacing w:line="360" w:lineRule="auto"/>
        <w:ind w:left="479" w:leftChars="228"/>
        <w:rPr>
          <w:rStyle w:val="43"/>
          <w:rFonts w:hint="eastAsia" w:ascii="宋体" w:hAnsi="宋体" w:eastAsia="宋体" w:cs="宋体"/>
          <w:sz w:val="24"/>
          <w:lang w:eastAsia="zh-CN"/>
        </w:rPr>
      </w:pPr>
      <w:r>
        <w:rPr>
          <w:rStyle w:val="43"/>
          <w:rFonts w:hint="eastAsia" w:ascii="宋体" w:hAnsi="宋体" w:cs="宋体"/>
          <w:sz w:val="24"/>
        </w:rPr>
        <w:t>三、采购文件的获取：</w:t>
      </w:r>
    </w:p>
    <w:p w14:paraId="3B9EB71E">
      <w:pPr>
        <w:snapToGrid w:val="0"/>
        <w:spacing w:line="360" w:lineRule="auto"/>
        <w:ind w:left="479" w:leftChars="228"/>
        <w:rPr>
          <w:rFonts w:ascii="宋体" w:hAnsi="宋体"/>
          <w:b/>
          <w:bCs/>
          <w:sz w:val="24"/>
        </w:rPr>
      </w:pPr>
      <w:r>
        <w:rPr>
          <w:rFonts w:hint="eastAsia" w:ascii="宋体" w:hAnsi="宋体"/>
          <w:b/>
          <w:bCs/>
          <w:sz w:val="24"/>
        </w:rPr>
        <w:t>（1）网上获取：</w:t>
      </w:r>
    </w:p>
    <w:p w14:paraId="7E9AF083">
      <w:pPr>
        <w:snapToGrid w:val="0"/>
        <w:spacing w:line="360" w:lineRule="auto"/>
        <w:ind w:left="19" w:leftChars="9" w:firstLine="460" w:firstLineChars="191"/>
        <w:rPr>
          <w:rFonts w:hint="eastAsia" w:ascii="宋体" w:hAnsi="宋体" w:eastAsia="宋体"/>
          <w:b/>
          <w:bCs/>
          <w:sz w:val="24"/>
          <w:lang w:eastAsia="zh-CN"/>
        </w:rPr>
      </w:pPr>
      <w:r>
        <w:rPr>
          <w:rFonts w:hint="eastAsia" w:ascii="宋体" w:hAnsi="宋体"/>
          <w:b/>
          <w:bCs/>
          <w:sz w:val="24"/>
        </w:rPr>
        <w:t>A、由投标单位通过浙江省政府采购网(http://zfcg.czt.zj.gov.cn/)上的登录系统进行获取（首次参加投标的单位应先登录浙江省政府采购网(http://zfcg.czt.zj.gov.cn/)进行账户注册，注册完毕待审核成功后方可登录获取，注册咨询电话：</w:t>
      </w:r>
      <w:r>
        <w:rPr>
          <w:rFonts w:hint="eastAsia" w:ascii="宋体" w:hAnsi="宋体"/>
          <w:b/>
          <w:bCs/>
          <w:sz w:val="24"/>
          <w:lang w:eastAsia="zh-CN"/>
        </w:rPr>
        <w:t>95763</w:t>
      </w:r>
      <w:r>
        <w:rPr>
          <w:rFonts w:hint="eastAsia" w:ascii="宋体" w:hAnsi="宋体"/>
          <w:b/>
          <w:bCs/>
          <w:sz w:val="24"/>
        </w:rPr>
        <w:t>；注册流程见网址</w:t>
      </w:r>
    </w:p>
    <w:p w14:paraId="2076D43F">
      <w:pPr>
        <w:snapToGrid w:val="0"/>
        <w:spacing w:line="360" w:lineRule="auto"/>
        <w:ind w:left="19" w:leftChars="9" w:firstLine="401" w:firstLineChars="191"/>
        <w:rPr>
          <w:rFonts w:hint="eastAsia" w:ascii="宋体" w:hAnsi="宋体" w:eastAsia="宋体"/>
          <w:b/>
          <w:bCs/>
          <w:sz w:val="24"/>
          <w:highlight w:val="none"/>
          <w:lang w:eastAsia="zh-CN"/>
        </w:rPr>
      </w:pPr>
      <w:r>
        <w:rPr>
          <w:highlight w:val="none"/>
        </w:rPr>
        <w:fldChar w:fldCharType="begin"/>
      </w:r>
      <w:r>
        <w:rPr>
          <w:highlight w:val="none"/>
        </w:rPr>
        <w:instrText xml:space="preserve"> HYPERLINK "http://zfcg.czt.zj.gov.cn/register/2017-07-24/6728.html?" </w:instrText>
      </w:r>
      <w:r>
        <w:rPr>
          <w:highlight w:val="none"/>
        </w:rPr>
        <w:fldChar w:fldCharType="separate"/>
      </w:r>
      <w:r>
        <w:rPr>
          <w:rStyle w:val="35"/>
          <w:rFonts w:ascii="宋体" w:hAnsi="宋体" w:cs="宋体"/>
          <w:color w:val="auto"/>
          <w:sz w:val="24"/>
          <w:highlight w:val="none"/>
        </w:rPr>
        <w:t>http://zfcg.czt.zj.gov.cn/register/2017-07-24/6728.html?</w:t>
      </w:r>
      <w:r>
        <w:rPr>
          <w:rStyle w:val="35"/>
          <w:rFonts w:ascii="宋体" w:hAnsi="宋体" w:cs="宋体"/>
          <w:color w:val="auto"/>
          <w:sz w:val="24"/>
          <w:highlight w:val="none"/>
        </w:rPr>
        <w:fldChar w:fldCharType="end"/>
      </w:r>
      <w:r>
        <w:rPr>
          <w:rFonts w:hint="eastAsia" w:ascii="宋体" w:hAnsi="宋体"/>
          <w:b/>
          <w:bCs/>
          <w:sz w:val="24"/>
          <w:highlight w:val="none"/>
        </w:rPr>
        <w:t>；）</w:t>
      </w:r>
    </w:p>
    <w:p w14:paraId="3B082EF6">
      <w:pPr>
        <w:snapToGrid w:val="0"/>
        <w:spacing w:line="360" w:lineRule="auto"/>
        <w:ind w:left="19" w:leftChars="9" w:firstLine="458" w:firstLineChars="191"/>
        <w:rPr>
          <w:rFonts w:ascii="宋体" w:hAnsi="宋体"/>
          <w:b/>
          <w:kern w:val="0"/>
          <w:sz w:val="24"/>
          <w:highlight w:val="none"/>
        </w:rPr>
      </w:pPr>
      <w:r>
        <w:rPr>
          <w:rFonts w:hint="eastAsia" w:ascii="宋体" w:hAnsi="宋体"/>
          <w:sz w:val="24"/>
          <w:highlight w:val="none"/>
        </w:rPr>
        <w:t xml:space="preserve">    B、网上获取截止日期：</w:t>
      </w:r>
      <w:r>
        <w:rPr>
          <w:rFonts w:hint="eastAsia" w:ascii="宋体" w:hAnsi="宋体"/>
          <w:b/>
          <w:bCs/>
          <w:sz w:val="24"/>
          <w:highlight w:val="none"/>
          <w:u w:val="single"/>
        </w:rPr>
        <w:t>202</w:t>
      </w:r>
      <w:r>
        <w:rPr>
          <w:rFonts w:hint="eastAsia" w:ascii="宋体" w:hAnsi="宋体"/>
          <w:b/>
          <w:bCs/>
          <w:sz w:val="24"/>
          <w:highlight w:val="none"/>
          <w:u w:val="single"/>
          <w:lang w:val="en-US" w:eastAsia="zh-CN"/>
        </w:rPr>
        <w:t>5</w:t>
      </w:r>
      <w:r>
        <w:rPr>
          <w:rFonts w:hint="eastAsia" w:ascii="宋体" w:hAnsi="宋体"/>
          <w:b/>
          <w:bCs/>
          <w:sz w:val="24"/>
          <w:highlight w:val="none"/>
          <w:u w:val="single"/>
        </w:rPr>
        <w:t>年</w:t>
      </w:r>
      <w:r>
        <w:rPr>
          <w:rFonts w:hint="eastAsia" w:ascii="宋体" w:hAnsi="宋体"/>
          <w:b/>
          <w:bCs/>
          <w:sz w:val="24"/>
          <w:highlight w:val="none"/>
          <w:u w:val="single"/>
          <w:lang w:val="en-US" w:eastAsia="zh-CN"/>
        </w:rPr>
        <w:t>3</w:t>
      </w:r>
      <w:r>
        <w:rPr>
          <w:rFonts w:hint="eastAsia" w:ascii="宋体" w:hAnsi="宋体"/>
          <w:b/>
          <w:bCs/>
          <w:sz w:val="24"/>
          <w:highlight w:val="none"/>
          <w:u w:val="single"/>
        </w:rPr>
        <w:t>月</w:t>
      </w:r>
      <w:r>
        <w:rPr>
          <w:rFonts w:hint="eastAsia" w:ascii="宋体" w:hAnsi="宋体"/>
          <w:b/>
          <w:bCs/>
          <w:sz w:val="24"/>
          <w:highlight w:val="none"/>
          <w:u w:val="single"/>
          <w:lang w:val="en-US" w:eastAsia="zh-CN"/>
        </w:rPr>
        <w:t>11</w:t>
      </w:r>
      <w:r>
        <w:rPr>
          <w:rFonts w:hint="eastAsia" w:ascii="宋体" w:hAnsi="宋体"/>
          <w:b/>
          <w:bCs/>
          <w:sz w:val="24"/>
          <w:highlight w:val="none"/>
          <w:u w:val="single"/>
        </w:rPr>
        <w:t>日</w:t>
      </w:r>
      <w:r>
        <w:rPr>
          <w:rFonts w:hint="eastAsia" w:ascii="宋体" w:hAnsi="宋体"/>
          <w:b/>
          <w:bCs/>
          <w:sz w:val="24"/>
          <w:highlight w:val="none"/>
          <w:u w:val="single"/>
          <w:lang w:val="en-US" w:eastAsia="zh-CN"/>
        </w:rPr>
        <w:t>09</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0时</w:t>
      </w:r>
      <w:r>
        <w:rPr>
          <w:rFonts w:hint="eastAsia" w:ascii="宋体" w:hAnsi="宋体"/>
          <w:sz w:val="24"/>
          <w:highlight w:val="none"/>
        </w:rPr>
        <w:t>止</w:t>
      </w:r>
    </w:p>
    <w:p w14:paraId="1AD3CB74">
      <w:pPr>
        <w:adjustRightInd w:val="0"/>
        <w:snapToGrid w:val="0"/>
        <w:spacing w:line="360" w:lineRule="auto"/>
        <w:ind w:firstLine="241" w:firstLineChars="100"/>
        <w:jc w:val="left"/>
        <w:rPr>
          <w:rFonts w:hint="eastAsia" w:ascii="宋体" w:hAnsi="宋体" w:eastAsia="宋体"/>
          <w:sz w:val="24"/>
          <w:highlight w:val="none"/>
          <w:lang w:eastAsia="zh-CN"/>
        </w:rPr>
      </w:pPr>
      <w:r>
        <w:rPr>
          <w:rFonts w:hint="eastAsia" w:ascii="宋体" w:hAnsi="宋体"/>
          <w:b/>
          <w:bCs/>
          <w:sz w:val="24"/>
          <w:highlight w:val="none"/>
        </w:rPr>
        <w:t>（2）招标文件的获取方式：</w:t>
      </w:r>
      <w:r>
        <w:rPr>
          <w:rFonts w:hint="eastAsia" w:ascii="宋体" w:hAnsi="宋体"/>
          <w:sz w:val="24"/>
          <w:highlight w:val="none"/>
        </w:rPr>
        <w:t>招标人不再向投标人提供纸质招标文件，请投标人自行在下列网址下载电子版的招标文件，招标文件不收工本费。</w:t>
      </w:r>
    </w:p>
    <w:p w14:paraId="56C3ACF1">
      <w:pPr>
        <w:adjustRightInd w:val="0"/>
        <w:snapToGrid w:val="0"/>
        <w:spacing w:line="360" w:lineRule="auto"/>
        <w:ind w:firstLine="240" w:firstLineChars="100"/>
        <w:jc w:val="left"/>
        <w:rPr>
          <w:rFonts w:ascii="宋体" w:hAnsi="宋体"/>
          <w:sz w:val="24"/>
          <w:highlight w:val="none"/>
        </w:rPr>
      </w:pPr>
      <w:r>
        <w:rPr>
          <w:rFonts w:hint="eastAsia" w:ascii="宋体" w:hAnsi="宋体"/>
          <w:sz w:val="24"/>
          <w:highlight w:val="none"/>
        </w:rPr>
        <w:t xml:space="preserve">   浙江省政府采购网(</w:t>
      </w:r>
      <w:r>
        <w:rPr>
          <w:rFonts w:hint="eastAsia" w:ascii="宋体" w:hAnsi="宋体"/>
          <w:b/>
          <w:bCs/>
          <w:sz w:val="24"/>
          <w:highlight w:val="none"/>
        </w:rPr>
        <w:t>http://zfcg.czt.zj.gov.cn/</w:t>
      </w:r>
      <w:r>
        <w:rPr>
          <w:rFonts w:hint="eastAsia" w:ascii="宋体" w:hAnsi="宋体"/>
          <w:sz w:val="24"/>
          <w:highlight w:val="none"/>
        </w:rPr>
        <w:t>)；东阳市公共资源交易网(</w:t>
      </w:r>
      <w:r>
        <w:rPr>
          <w:rFonts w:hint="eastAsia" w:ascii="宋体" w:hAnsi="宋体" w:cs="宋体"/>
          <w:sz w:val="24"/>
          <w:highlight w:val="none"/>
          <w:u w:val="single"/>
        </w:rPr>
        <w:t>http://www.dongyang.gov.cn/ggzyjy/</w:t>
      </w:r>
      <w:r>
        <w:rPr>
          <w:rFonts w:hint="eastAsia" w:ascii="宋体" w:hAnsi="宋体"/>
          <w:sz w:val="24"/>
          <w:highlight w:val="none"/>
        </w:rPr>
        <w:t>)</w:t>
      </w:r>
    </w:p>
    <w:p w14:paraId="5D030821">
      <w:pPr>
        <w:snapToGrid w:val="0"/>
        <w:spacing w:line="360" w:lineRule="auto"/>
        <w:ind w:firstLine="482" w:firstLineChars="200"/>
        <w:jc w:val="left"/>
        <w:rPr>
          <w:rFonts w:ascii="宋体" w:hAnsi="宋体" w:cs="Arial"/>
          <w:sz w:val="24"/>
          <w:highlight w:val="none"/>
        </w:rPr>
      </w:pPr>
      <w:r>
        <w:rPr>
          <w:rFonts w:hint="eastAsia" w:ascii="宋体" w:hAnsi="宋体" w:cs="Arial"/>
          <w:b/>
          <w:bCs/>
          <w:sz w:val="24"/>
          <w:highlight w:val="none"/>
        </w:rPr>
        <w:t>四、投标截止时间和地点</w:t>
      </w:r>
      <w:r>
        <w:rPr>
          <w:rFonts w:hint="eastAsia" w:ascii="宋体" w:hAnsi="宋体" w:cs="Arial"/>
          <w:sz w:val="24"/>
          <w:highlight w:val="none"/>
        </w:rPr>
        <w:t>：</w:t>
      </w:r>
    </w:p>
    <w:p w14:paraId="0234CF5B">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投标截止时间</w:t>
      </w:r>
      <w:r>
        <w:rPr>
          <w:rFonts w:hint="eastAsia" w:ascii="宋体" w:hAnsi="宋体"/>
          <w:b/>
          <w:bCs/>
          <w:sz w:val="24"/>
          <w:highlight w:val="none"/>
          <w:u w:val="single"/>
        </w:rPr>
        <w:t>202</w:t>
      </w:r>
      <w:r>
        <w:rPr>
          <w:rFonts w:hint="eastAsia" w:ascii="宋体" w:hAnsi="宋体"/>
          <w:b/>
          <w:bCs/>
          <w:sz w:val="24"/>
          <w:highlight w:val="none"/>
          <w:u w:val="single"/>
          <w:lang w:val="en-US" w:eastAsia="zh-CN"/>
        </w:rPr>
        <w:t>5</w:t>
      </w:r>
      <w:r>
        <w:rPr>
          <w:rFonts w:hint="eastAsia" w:ascii="宋体" w:hAnsi="宋体"/>
          <w:b/>
          <w:bCs/>
          <w:sz w:val="24"/>
          <w:highlight w:val="none"/>
          <w:u w:val="single"/>
        </w:rPr>
        <w:t>年</w:t>
      </w:r>
      <w:r>
        <w:rPr>
          <w:rFonts w:hint="eastAsia" w:ascii="宋体" w:hAnsi="宋体"/>
          <w:b/>
          <w:bCs/>
          <w:sz w:val="24"/>
          <w:highlight w:val="none"/>
          <w:u w:val="single"/>
          <w:lang w:val="en-US" w:eastAsia="zh-CN"/>
        </w:rPr>
        <w:t>3</w:t>
      </w:r>
      <w:r>
        <w:rPr>
          <w:rFonts w:hint="eastAsia" w:ascii="宋体" w:hAnsi="宋体"/>
          <w:b/>
          <w:bCs/>
          <w:sz w:val="24"/>
          <w:highlight w:val="none"/>
          <w:u w:val="single"/>
        </w:rPr>
        <w:t>月</w:t>
      </w:r>
      <w:r>
        <w:rPr>
          <w:rFonts w:hint="eastAsia" w:ascii="宋体" w:hAnsi="宋体"/>
          <w:b/>
          <w:bCs/>
          <w:sz w:val="24"/>
          <w:highlight w:val="none"/>
          <w:u w:val="single"/>
          <w:lang w:val="en-US" w:eastAsia="zh-CN"/>
        </w:rPr>
        <w:t>11</w:t>
      </w:r>
      <w:r>
        <w:rPr>
          <w:rFonts w:hint="eastAsia" w:ascii="宋体" w:hAnsi="宋体"/>
          <w:b/>
          <w:bCs/>
          <w:sz w:val="24"/>
          <w:highlight w:val="none"/>
          <w:u w:val="single"/>
        </w:rPr>
        <w:t>日</w:t>
      </w:r>
      <w:r>
        <w:rPr>
          <w:rFonts w:ascii="宋体" w:hAnsi="宋体"/>
          <w:b/>
          <w:bCs/>
          <w:sz w:val="24"/>
          <w:highlight w:val="none"/>
          <w:u w:val="single"/>
        </w:rPr>
        <w:t>0</w:t>
      </w:r>
      <w:r>
        <w:rPr>
          <w:rFonts w:hint="eastAsia" w:ascii="宋体" w:hAnsi="宋体"/>
          <w:b/>
          <w:bCs/>
          <w:sz w:val="24"/>
          <w:highlight w:val="none"/>
          <w:u w:val="single"/>
          <w:lang w:val="en-US" w:eastAsia="zh-CN"/>
        </w:rPr>
        <w:t>9</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w:t>
      </w:r>
      <w:r>
        <w:rPr>
          <w:rFonts w:hint="eastAsia" w:ascii="宋体" w:hAnsi="宋体"/>
          <w:sz w:val="24"/>
          <w:highlight w:val="none"/>
        </w:rPr>
        <w:t>时。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913FF84">
      <w:pPr>
        <w:snapToGrid w:val="0"/>
        <w:spacing w:line="360" w:lineRule="auto"/>
        <w:ind w:firstLine="482" w:firstLineChars="200"/>
        <w:jc w:val="left"/>
        <w:rPr>
          <w:rFonts w:ascii="宋体" w:hAnsi="宋体"/>
          <w:b/>
          <w:bCs/>
          <w:sz w:val="24"/>
          <w:highlight w:val="none"/>
        </w:rPr>
      </w:pPr>
      <w:r>
        <w:rPr>
          <w:rFonts w:hint="eastAsia" w:ascii="宋体" w:hAnsi="宋体"/>
          <w:b/>
          <w:bCs/>
          <w:sz w:val="24"/>
          <w:highlight w:val="none"/>
        </w:rPr>
        <w:t>投标人可以在投标截止时间前将电子备份投标文件（经政采云电子交易客户端和CA驱动制作出的后缀名为“bfbs”的加密电子备份投标文件）发送至邮箱：</w:t>
      </w:r>
      <w:r>
        <w:rPr>
          <w:rFonts w:hint="eastAsia" w:ascii="宋体" w:hAnsi="宋体"/>
          <w:b/>
          <w:bCs/>
          <w:sz w:val="24"/>
          <w:highlight w:val="none"/>
          <w:lang w:eastAsia="zh-CN"/>
        </w:rPr>
        <w:t>1046387519</w:t>
      </w:r>
      <w:r>
        <w:rPr>
          <w:rFonts w:hint="eastAsia" w:ascii="宋体" w:hAnsi="宋体"/>
          <w:b/>
          <w:bCs/>
          <w:sz w:val="24"/>
          <w:highlight w:val="none"/>
        </w:rPr>
        <w:t>@qq.com，逾期发送或发错后缀名的备份投标文件将被视为无效；电子备份投标文件的提交不作强制要求。</w:t>
      </w:r>
    </w:p>
    <w:p w14:paraId="6B7480C1">
      <w:pPr>
        <w:snapToGrid w:val="0"/>
        <w:spacing w:line="360" w:lineRule="auto"/>
        <w:ind w:firstLine="482" w:firstLineChars="200"/>
        <w:jc w:val="left"/>
        <w:rPr>
          <w:rFonts w:ascii="宋体" w:hAnsi="宋体" w:cs="Arial"/>
          <w:b/>
          <w:bCs/>
          <w:sz w:val="24"/>
          <w:highlight w:val="none"/>
        </w:rPr>
      </w:pPr>
      <w:r>
        <w:rPr>
          <w:rFonts w:hint="eastAsia" w:ascii="宋体" w:hAnsi="宋体" w:cs="Arial"/>
          <w:b/>
          <w:bCs/>
          <w:sz w:val="24"/>
          <w:highlight w:val="none"/>
        </w:rPr>
        <w:t>五、开标时间及地点：</w:t>
      </w:r>
    </w:p>
    <w:p w14:paraId="580B86E7">
      <w:pPr>
        <w:snapToGrid w:val="0"/>
        <w:spacing w:line="360" w:lineRule="auto"/>
        <w:ind w:firstLine="480" w:firstLineChars="200"/>
        <w:rPr>
          <w:rFonts w:ascii="宋体" w:hAnsi="宋体" w:cs="Arial"/>
          <w:b/>
          <w:bCs/>
          <w:sz w:val="24"/>
        </w:rPr>
      </w:pPr>
      <w:r>
        <w:rPr>
          <w:rFonts w:hint="eastAsia" w:ascii="宋体" w:hAnsi="宋体"/>
          <w:sz w:val="24"/>
          <w:highlight w:val="none"/>
        </w:rPr>
        <w:t>本项目开标时间：</w:t>
      </w:r>
      <w:r>
        <w:rPr>
          <w:rFonts w:hint="eastAsia" w:ascii="宋体" w:hAnsi="宋体"/>
          <w:b/>
          <w:bCs/>
          <w:sz w:val="24"/>
          <w:highlight w:val="none"/>
          <w:u w:val="single"/>
        </w:rPr>
        <w:t>202</w:t>
      </w:r>
      <w:r>
        <w:rPr>
          <w:rFonts w:hint="eastAsia" w:ascii="宋体" w:hAnsi="宋体"/>
          <w:b/>
          <w:bCs/>
          <w:sz w:val="24"/>
          <w:highlight w:val="none"/>
          <w:u w:val="single"/>
          <w:lang w:val="en-US" w:eastAsia="zh-CN"/>
        </w:rPr>
        <w:t>5</w:t>
      </w:r>
      <w:r>
        <w:rPr>
          <w:rFonts w:hint="eastAsia" w:ascii="宋体" w:hAnsi="宋体"/>
          <w:b/>
          <w:bCs/>
          <w:sz w:val="24"/>
          <w:highlight w:val="none"/>
          <w:u w:val="single"/>
        </w:rPr>
        <w:t>年</w:t>
      </w:r>
      <w:r>
        <w:rPr>
          <w:rFonts w:hint="eastAsia" w:ascii="宋体" w:hAnsi="宋体"/>
          <w:b/>
          <w:bCs/>
          <w:sz w:val="24"/>
          <w:highlight w:val="none"/>
          <w:u w:val="single"/>
          <w:lang w:val="en-US" w:eastAsia="zh-CN"/>
        </w:rPr>
        <w:t>3</w:t>
      </w:r>
      <w:r>
        <w:rPr>
          <w:rFonts w:hint="eastAsia" w:ascii="宋体" w:hAnsi="宋体"/>
          <w:b/>
          <w:bCs/>
          <w:sz w:val="24"/>
          <w:highlight w:val="none"/>
          <w:u w:val="single"/>
        </w:rPr>
        <w:t>月</w:t>
      </w:r>
      <w:r>
        <w:rPr>
          <w:rFonts w:hint="eastAsia" w:ascii="宋体" w:hAnsi="宋体"/>
          <w:b/>
          <w:bCs/>
          <w:sz w:val="24"/>
          <w:highlight w:val="none"/>
          <w:u w:val="single"/>
          <w:lang w:val="en-US" w:eastAsia="zh-CN"/>
        </w:rPr>
        <w:t>11</w:t>
      </w:r>
      <w:r>
        <w:rPr>
          <w:rFonts w:hint="eastAsia" w:ascii="宋体" w:hAnsi="宋体"/>
          <w:b/>
          <w:bCs/>
          <w:sz w:val="24"/>
          <w:highlight w:val="none"/>
          <w:u w:val="single"/>
        </w:rPr>
        <w:t>日</w:t>
      </w:r>
      <w:r>
        <w:rPr>
          <w:rFonts w:ascii="宋体" w:hAnsi="宋体"/>
          <w:b/>
          <w:bCs/>
          <w:sz w:val="24"/>
          <w:highlight w:val="none"/>
          <w:u w:val="single"/>
        </w:rPr>
        <w:t>0</w:t>
      </w:r>
      <w:r>
        <w:rPr>
          <w:rFonts w:hint="eastAsia" w:ascii="宋体" w:hAnsi="宋体"/>
          <w:b/>
          <w:bCs/>
          <w:sz w:val="24"/>
          <w:highlight w:val="none"/>
          <w:u w:val="single"/>
          <w:lang w:val="en-US" w:eastAsia="zh-CN"/>
        </w:rPr>
        <w:t>9</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0时</w:t>
      </w:r>
      <w:r>
        <w:rPr>
          <w:rFonts w:hint="eastAsia" w:ascii="宋体" w:hAnsi="宋体"/>
          <w:b/>
          <w:bCs/>
          <w:sz w:val="24"/>
          <w:highlight w:val="none"/>
        </w:rPr>
        <w:t>。</w:t>
      </w:r>
      <w:r>
        <w:rPr>
          <w:rFonts w:hint="eastAsia" w:ascii="宋体" w:hAnsi="宋体" w:cs="宋体"/>
          <w:b/>
          <w:bCs/>
          <w:sz w:val="24"/>
          <w:highlight w:val="none"/>
        </w:rPr>
        <w:t>本项</w:t>
      </w:r>
      <w:r>
        <w:rPr>
          <w:rFonts w:hint="eastAsia" w:ascii="宋体" w:hAnsi="宋体" w:cs="宋体"/>
          <w:b/>
          <w:bCs/>
          <w:sz w:val="24"/>
        </w:rPr>
        <w:t>目不要求投标人到开标现场开标，但投标人应派法定代表人或委托代理人【委托代理人应当是投标人的在职正式职工】准时在线出席电子开标会议，随时关注开标进度，如在开标过程中有电子询标，应在规定的时间</w:t>
      </w:r>
      <w:r>
        <w:rPr>
          <w:rFonts w:hint="eastAsia" w:ascii="宋体" w:hAnsi="宋体" w:cs="Arial"/>
          <w:b/>
          <w:bCs/>
          <w:sz w:val="24"/>
        </w:rPr>
        <w:t>内对电子询标函进行澄清、答复。</w:t>
      </w:r>
    </w:p>
    <w:p w14:paraId="0A256D69">
      <w:pPr>
        <w:snapToGrid w:val="0"/>
        <w:spacing w:line="360" w:lineRule="auto"/>
        <w:ind w:firstLine="482" w:firstLineChars="200"/>
        <w:rPr>
          <w:rFonts w:ascii="宋体" w:hAnsi="宋体" w:cs="Arial"/>
          <w:b/>
          <w:bCs/>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密或解密时限到后，</w:t>
      </w:r>
      <w:r>
        <w:rPr>
          <w:rFonts w:hint="eastAsia" w:ascii="宋体" w:hAnsi="宋体" w:cs="宋体"/>
          <w:b/>
          <w:bCs/>
          <w:sz w:val="24"/>
        </w:rPr>
        <w:t>由</w:t>
      </w:r>
      <w:r>
        <w:rPr>
          <w:rFonts w:ascii="宋体" w:hAnsi="宋体" w:cs="宋体"/>
          <w:b/>
          <w:bCs/>
          <w:sz w:val="24"/>
        </w:rPr>
        <w:t>采购代理机构开启投标文件</w:t>
      </w:r>
      <w:r>
        <w:rPr>
          <w:rFonts w:hint="eastAsia" w:ascii="宋体" w:hAnsi="宋体" w:cs="宋体"/>
          <w:b/>
          <w:bCs/>
          <w:sz w:val="24"/>
        </w:rPr>
        <w:t>。</w:t>
      </w:r>
    </w:p>
    <w:p w14:paraId="237845C3">
      <w:pPr>
        <w:snapToGrid w:val="0"/>
        <w:spacing w:line="360" w:lineRule="auto"/>
        <w:ind w:firstLine="482" w:firstLineChars="200"/>
        <w:rPr>
          <w:rFonts w:ascii="宋体" w:hAnsi="宋体" w:cs="Arial"/>
          <w:strike/>
          <w:sz w:val="24"/>
        </w:rPr>
      </w:pPr>
      <w:r>
        <w:rPr>
          <w:rFonts w:hint="eastAsia" w:ascii="宋体" w:hAnsi="宋体"/>
          <w:b/>
          <w:sz w:val="24"/>
        </w:rPr>
        <w:t>六、开标会议：</w:t>
      </w:r>
    </w:p>
    <w:p w14:paraId="2292E1C6">
      <w:pPr>
        <w:snapToGrid w:val="0"/>
        <w:spacing w:line="360" w:lineRule="auto"/>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w:t>
      </w:r>
    </w:p>
    <w:p w14:paraId="5D628ED4">
      <w:pPr>
        <w:snapToGrid w:val="0"/>
        <w:spacing w:line="360" w:lineRule="auto"/>
        <w:ind w:firstLine="482" w:firstLineChars="200"/>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0B0DBCCC">
      <w:pPr>
        <w:widowControl/>
        <w:snapToGrid w:val="0"/>
        <w:spacing w:line="360" w:lineRule="auto"/>
        <w:ind w:firstLine="482" w:firstLineChars="200"/>
        <w:jc w:val="left"/>
        <w:rPr>
          <w:rFonts w:ascii="宋体" w:hAnsi="宋体"/>
          <w:sz w:val="24"/>
        </w:rPr>
      </w:pPr>
      <w:r>
        <w:rPr>
          <w:rFonts w:hint="eastAsia" w:ascii="宋体" w:hAnsi="宋体"/>
          <w:b/>
          <w:bCs/>
          <w:sz w:val="24"/>
        </w:rPr>
        <w:t>七、</w:t>
      </w:r>
      <w:r>
        <w:rPr>
          <w:rFonts w:hint="eastAsia" w:ascii="宋体" w:hAnsi="宋体" w:cs="Arial"/>
          <w:b/>
          <w:sz w:val="24"/>
        </w:rPr>
        <w:t>投标说明</w:t>
      </w:r>
    </w:p>
    <w:p w14:paraId="19BFA3FC">
      <w:pPr>
        <w:pStyle w:val="18"/>
        <w:wordWrap w:val="0"/>
        <w:adjustRightInd w:val="0"/>
        <w:snapToGrid w:val="0"/>
        <w:spacing w:before="120" w:after="120" w:line="360" w:lineRule="auto"/>
        <w:ind w:firstLine="482" w:firstLineChars="200"/>
        <w:rPr>
          <w:rFonts w:hAnsi="宋体"/>
          <w:b/>
        </w:rPr>
      </w:pPr>
      <w:r>
        <w:rPr>
          <w:rFonts w:hint="eastAsia" w:hAnsi="宋体"/>
          <w:b/>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w:t>
      </w:r>
      <w:r>
        <w:rPr>
          <w:rFonts w:hint="eastAsia" w:hAnsi="宋体"/>
          <w:b/>
          <w:lang w:eastAsia="zh-CN"/>
        </w:rPr>
        <w:t>95763</w:t>
      </w:r>
      <w:r>
        <w:rPr>
          <w:rFonts w:hint="eastAsia" w:hAnsi="宋体"/>
          <w:b/>
        </w:rPr>
        <w:t>。</w:t>
      </w:r>
    </w:p>
    <w:p w14:paraId="0E77C984">
      <w:pPr>
        <w:pStyle w:val="18"/>
        <w:wordWrap w:val="0"/>
        <w:adjustRightInd w:val="0"/>
        <w:snapToGrid w:val="0"/>
        <w:spacing w:before="120" w:after="120" w:line="360" w:lineRule="auto"/>
        <w:ind w:firstLine="482" w:firstLineChars="200"/>
        <w:rPr>
          <w:rFonts w:hAnsi="宋体"/>
          <w:b/>
        </w:rPr>
      </w:pPr>
      <w:r>
        <w:rPr>
          <w:rFonts w:hint="eastAsia" w:hAnsi="宋体"/>
          <w:b/>
        </w:rPr>
        <w:t>2、各潜在供应商应在开标前完成CA数字证书办理。（办理流程详见</w:t>
      </w:r>
      <w:r>
        <w:fldChar w:fldCharType="begin"/>
      </w:r>
      <w:r>
        <w:instrText xml:space="preserve"> HYPERLINK "http://zfcg.czt.zj.gov.cn/bidClientTemplate/2019-05-27/12945.html" </w:instrText>
      </w:r>
      <w:r>
        <w:fldChar w:fldCharType="separate"/>
      </w:r>
      <w:r>
        <w:rPr>
          <w:rStyle w:val="35"/>
          <w:rFonts w:hAnsi="宋体" w:cs="宋体"/>
          <w:color w:val="auto"/>
        </w:rPr>
        <w:t>http://zfcg.czt.zj.gov.cn/bidClientTemplate/2019-05-27/12945.html</w:t>
      </w:r>
      <w:r>
        <w:rPr>
          <w:rStyle w:val="35"/>
          <w:rFonts w:hAnsi="宋体" w:cs="宋体"/>
          <w:color w:val="auto"/>
        </w:rPr>
        <w:fldChar w:fldCharType="end"/>
      </w:r>
      <w:r>
        <w:rPr>
          <w:rFonts w:hint="eastAsia" w:hAnsi="宋体"/>
          <w:b/>
        </w:rPr>
        <w:t>）。CA数字证书申请后至办理成功预计需一周左右的时间，请各潜在供应商预留好相应的时间，抓紧办理。</w:t>
      </w:r>
    </w:p>
    <w:p w14:paraId="58814CD4">
      <w:pPr>
        <w:wordWrap w:val="0"/>
        <w:snapToGrid w:val="0"/>
        <w:spacing w:line="360" w:lineRule="auto"/>
        <w:ind w:firstLine="482" w:firstLineChars="200"/>
        <w:rPr>
          <w:rFonts w:ascii="宋体" w:hAnsi="宋体"/>
          <w:b/>
          <w:sz w:val="24"/>
        </w:rPr>
      </w:pPr>
      <w:r>
        <w:rPr>
          <w:rFonts w:hint="eastAsia" w:ascii="宋体" w:hAnsi="宋体"/>
          <w:b/>
          <w:sz w:val="24"/>
        </w:rPr>
        <w:t>3、</w:t>
      </w:r>
      <w:bookmarkStart w:id="0" w:name="_Toc22943"/>
      <w:r>
        <w:rPr>
          <w:rFonts w:hint="eastAsia" w:ascii="宋体" w:hAnsi="宋体"/>
          <w:b/>
          <w:sz w:val="24"/>
        </w:rPr>
        <w:t>投标人通过政采云平台电子投标工具制作投标文件，电子投标工具请各潜在供应商自行前往浙江省政府采购网下载并安装（下载网址：http://zfcg.czt.zj.gov.cn/bidClientTemplate/2019-05-27/12946.html），电子投标具体的流程文档详见网址：https://service.zcygov.cn/#/knowledges/CW1EtGwBFdiHxlNd6I3m/6IMVAG0BFdiHxlNdQ8Na?keyword。</w:t>
      </w:r>
    </w:p>
    <w:p w14:paraId="459D0173">
      <w:pPr>
        <w:snapToGrid w:val="0"/>
        <w:spacing w:line="360" w:lineRule="auto"/>
        <w:ind w:firstLine="482" w:firstLineChars="200"/>
        <w:rPr>
          <w:rFonts w:ascii="宋体" w:hAnsi="宋体" w:cs="宋体"/>
          <w:b/>
          <w:bCs/>
          <w:sz w:val="24"/>
        </w:rPr>
      </w:pPr>
      <w:r>
        <w:rPr>
          <w:rFonts w:hint="eastAsia" w:ascii="宋体" w:hAnsi="宋体" w:cs="宋体"/>
          <w:b/>
          <w:bCs/>
          <w:sz w:val="24"/>
        </w:rPr>
        <w:t>八、其他事项：</w:t>
      </w:r>
    </w:p>
    <w:p w14:paraId="734D3609">
      <w:pPr>
        <w:snapToGrid w:val="0"/>
        <w:spacing w:line="360" w:lineRule="auto"/>
        <w:ind w:firstLine="482" w:firstLineChars="200"/>
        <w:rPr>
          <w:rFonts w:ascii="宋体" w:hAnsi="宋体" w:cs="宋体"/>
          <w:b/>
          <w:bCs/>
          <w:sz w:val="24"/>
        </w:rPr>
      </w:pPr>
      <w:r>
        <w:rPr>
          <w:rFonts w:hint="eastAsia" w:ascii="宋体" w:hAnsi="宋体" w:cs="宋体"/>
          <w:b/>
          <w:bCs/>
          <w:sz w:val="24"/>
        </w:rPr>
        <w:t>1、公告期限：自本公告发布之日起5个工作日（以公告发布次日开始计算）。</w:t>
      </w:r>
    </w:p>
    <w:p w14:paraId="5D29D2B1">
      <w:pPr>
        <w:snapToGrid w:val="0"/>
        <w:spacing w:line="300" w:lineRule="auto"/>
        <w:ind w:firstLine="482" w:firstLineChars="200"/>
        <w:rPr>
          <w:rFonts w:ascii="宋体" w:hAnsi="宋体" w:cs="宋体"/>
          <w:b/>
          <w:bCs/>
          <w:sz w:val="24"/>
        </w:rPr>
      </w:pPr>
      <w:r>
        <w:rPr>
          <w:rFonts w:hint="eastAsia" w:ascii="宋体" w:hAnsi="宋体" w:cs="宋体"/>
          <w:b/>
          <w:bCs/>
          <w:sz w:val="24"/>
        </w:rPr>
        <w:t>2、质疑：供应商认为采购文件、采购过程和成交结果使自己的权益受到损害的，可以在知道或者应知其权益受到损害之日起七个工作日内，以书面形式（纸质）一次性向采购代理机构或采购人提出质疑，质疑供应商对采购人、采购代理机构答复不满意或者采购人、采购代理机构未在规定时间内作出答复的，可以在质疑答复期满后十五个工作日内向同级政府采购监督管理部门投诉。质疑投诉模板详见招标文件附件。供应商质疑投诉渠道见：</w:t>
      </w:r>
    </w:p>
    <w:p w14:paraId="580A66A3">
      <w:pPr>
        <w:snapToGrid w:val="0"/>
        <w:spacing w:line="380" w:lineRule="exact"/>
        <w:ind w:firstLine="482" w:firstLineChars="200"/>
        <w:rPr>
          <w:rFonts w:ascii="宋体" w:hAnsi="宋体" w:cs="宋体"/>
          <w:b/>
          <w:bCs/>
          <w:sz w:val="24"/>
        </w:rPr>
      </w:pPr>
      <w:r>
        <w:rPr>
          <w:rFonts w:hint="eastAsia" w:ascii="宋体" w:hAnsi="宋体" w:cs="宋体"/>
          <w:b/>
          <w:bCs/>
          <w:sz w:val="24"/>
        </w:rPr>
        <w:t>http://www.zjzwfw.gov.cn/zjservice/item/detail/index.do?localInnerCode=2ca19a7a-aa2d-4cca-a191-a5edf3bf69f8 。</w:t>
      </w:r>
    </w:p>
    <w:p w14:paraId="68518B62">
      <w:pPr>
        <w:snapToGrid w:val="0"/>
        <w:spacing w:line="360" w:lineRule="auto"/>
        <w:ind w:firstLine="482" w:firstLineChars="200"/>
        <w:rPr>
          <w:rFonts w:ascii="宋体" w:hAnsi="宋体" w:cs="宋体"/>
          <w:b/>
          <w:bCs/>
          <w:sz w:val="24"/>
        </w:rPr>
      </w:pPr>
      <w:r>
        <w:rPr>
          <w:rFonts w:hint="eastAsia" w:ascii="宋体" w:hAnsi="宋体" w:cs="宋体"/>
          <w:b/>
          <w:bCs/>
          <w:sz w:val="24"/>
        </w:rPr>
        <w:t>供应商应知其权益受到损害之日，是指：</w:t>
      </w:r>
    </w:p>
    <w:p w14:paraId="2A9394A8">
      <w:pPr>
        <w:snapToGrid w:val="0"/>
        <w:spacing w:line="360" w:lineRule="auto"/>
        <w:ind w:firstLine="482" w:firstLineChars="200"/>
        <w:rPr>
          <w:rFonts w:ascii="宋体" w:hAnsi="宋体" w:cs="宋体"/>
          <w:b/>
          <w:bCs/>
          <w:sz w:val="24"/>
        </w:rPr>
      </w:pPr>
      <w:r>
        <w:rPr>
          <w:rFonts w:hint="eastAsia" w:ascii="宋体" w:hAnsi="宋体" w:cs="宋体"/>
          <w:b/>
          <w:bCs/>
          <w:sz w:val="24"/>
        </w:rPr>
        <w:t>（1）对可以质疑的采购文件提出质疑的，为获取采购文件之日（采购公告期限届满之日后获取采购文件的为采购公告期限届满之日）。</w:t>
      </w:r>
    </w:p>
    <w:p w14:paraId="5046641A">
      <w:pPr>
        <w:snapToGrid w:val="0"/>
        <w:spacing w:line="360" w:lineRule="auto"/>
        <w:ind w:firstLine="482" w:firstLineChars="200"/>
        <w:rPr>
          <w:rFonts w:ascii="宋体" w:hAnsi="宋体" w:cs="宋体"/>
          <w:b/>
          <w:bCs/>
          <w:sz w:val="24"/>
        </w:rPr>
      </w:pPr>
      <w:r>
        <w:rPr>
          <w:rFonts w:hint="eastAsia" w:ascii="宋体" w:hAnsi="宋体" w:cs="宋体"/>
          <w:b/>
          <w:bCs/>
          <w:sz w:val="24"/>
        </w:rPr>
        <w:t>（2）对采购过程提出质疑的，为各采购程序环节结束之日。</w:t>
      </w:r>
    </w:p>
    <w:p w14:paraId="1DB64BB8">
      <w:pPr>
        <w:snapToGrid w:val="0"/>
        <w:spacing w:line="300" w:lineRule="auto"/>
        <w:ind w:firstLine="482" w:firstLineChars="200"/>
        <w:rPr>
          <w:rFonts w:ascii="宋体" w:hAnsi="宋体" w:cs="宋体"/>
          <w:b/>
          <w:bCs/>
          <w:sz w:val="24"/>
        </w:rPr>
      </w:pPr>
      <w:r>
        <w:rPr>
          <w:rFonts w:hint="eastAsia" w:ascii="宋体" w:hAnsi="宋体" w:cs="宋体"/>
          <w:b/>
          <w:bCs/>
          <w:sz w:val="24"/>
        </w:rPr>
        <w:t>（3）对成交结果提出质疑的，为成交结果公告期限届满之日。</w:t>
      </w:r>
    </w:p>
    <w:p w14:paraId="2F9A2B1F">
      <w:pPr>
        <w:snapToGrid w:val="0"/>
        <w:spacing w:line="360" w:lineRule="auto"/>
        <w:ind w:firstLine="482" w:firstLineChars="200"/>
        <w:rPr>
          <w:rFonts w:ascii="宋体" w:hAnsi="宋体" w:cs="宋体"/>
          <w:b/>
          <w:bCs/>
          <w:sz w:val="24"/>
        </w:rPr>
      </w:pPr>
      <w:r>
        <w:rPr>
          <w:rFonts w:hint="eastAsia" w:ascii="宋体" w:hAnsi="宋体" w:cs="宋体"/>
          <w:b/>
          <w:bCs/>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EF38FE">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4、《浙江省财政厅关于进一步发挥政府采购政策功能全力推动经济稳进提质的通知》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66F67261">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www.zjzfcg.gov.cn)的中小企业信用融资栏目了解相关信息。供应商可以通过浙江政府采购网(https://zfcg.czt.zj.gov.cn/)首页的“浙江政采贷”模块进入申请，还可以通过政府采购云平台(https://wwwzcygov.cn/)首页的“金融服务”模块进入申请。</w:t>
      </w:r>
    </w:p>
    <w:p w14:paraId="52C9AD3B">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545CD15C">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政府采购金融服务提示：</w:t>
      </w:r>
    </w:p>
    <w:p w14:paraId="294E0582">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为扩大政府采购金融服务面，除政采云网上金融服务合作银行外，金华市范围增加线下合作银行两家，具体信息如下：</w:t>
      </w:r>
    </w:p>
    <w:p w14:paraId="1FDED55E">
      <w:pPr>
        <w:snapToGrid w:val="0"/>
        <w:spacing w:line="380" w:lineRule="exact"/>
        <w:outlineLvl w:val="0"/>
        <w:rPr>
          <w:rFonts w:ascii="宋体" w:hAnsi="宋体" w:cs="宋体"/>
          <w:b/>
          <w:bCs/>
          <w:sz w:val="24"/>
        </w:rPr>
      </w:pPr>
      <w:r>
        <w:rPr>
          <w:rStyle w:val="44"/>
          <w:rFonts w:hint="eastAsia" w:ascii="宋体" w:hAnsi="宋体" w:cs="宋体"/>
          <w:sz w:val="24"/>
          <w:szCs w:val="24"/>
        </w:rPr>
        <w:t xml:space="preserve">浙商银行金华东阳支行联系人：许燕    </w:t>
      </w:r>
      <w:r>
        <w:rPr>
          <w:rFonts w:hint="eastAsia" w:ascii="宋体" w:hAnsi="宋体" w:cs="宋体"/>
          <w:b/>
          <w:bCs/>
          <w:sz w:val="24"/>
        </w:rPr>
        <w:t>联系电话：13967983441  0579-86222992</w:t>
      </w:r>
    </w:p>
    <w:p w14:paraId="796EB88E">
      <w:pPr>
        <w:numPr>
          <w:ilvl w:val="0"/>
          <w:numId w:val="6"/>
        </w:numPr>
        <w:snapToGrid w:val="0"/>
        <w:spacing w:line="360" w:lineRule="auto"/>
        <w:outlineLvl w:val="0"/>
        <w:rPr>
          <w:rFonts w:ascii="宋体" w:hAnsi="宋体" w:cs="Arial"/>
          <w:b/>
          <w:sz w:val="24"/>
          <w:highlight w:val="none"/>
        </w:rPr>
      </w:pPr>
      <w:r>
        <w:rPr>
          <w:rStyle w:val="44"/>
          <w:rFonts w:hint="eastAsia" w:cs="宋体"/>
          <w:sz w:val="24"/>
          <w:szCs w:val="24"/>
        </w:rPr>
        <w:t>对本</w:t>
      </w:r>
      <w:r>
        <w:rPr>
          <w:rStyle w:val="44"/>
          <w:rFonts w:hint="eastAsia" w:cs="宋体"/>
          <w:sz w:val="24"/>
          <w:szCs w:val="24"/>
          <w:highlight w:val="none"/>
        </w:rPr>
        <w:t>次招标提出询问，请按以下方式联系：</w:t>
      </w:r>
    </w:p>
    <w:p w14:paraId="221B276C">
      <w:pPr>
        <w:tabs>
          <w:tab w:val="right" w:pos="8849"/>
        </w:tabs>
        <w:spacing w:line="312" w:lineRule="auto"/>
        <w:ind w:firstLine="240" w:firstLineChars="100"/>
        <w:rPr>
          <w:rFonts w:ascii="宋体" w:hAnsi="宋体"/>
          <w:sz w:val="24"/>
          <w:highlight w:val="none"/>
        </w:rPr>
      </w:pPr>
      <w:r>
        <w:rPr>
          <w:rFonts w:hint="eastAsia" w:ascii="宋体" w:hAnsi="宋体"/>
          <w:sz w:val="24"/>
          <w:highlight w:val="none"/>
        </w:rPr>
        <w:t>1.采购人信息</w:t>
      </w:r>
    </w:p>
    <w:p w14:paraId="79CAD90D">
      <w:pPr>
        <w:tabs>
          <w:tab w:val="right" w:pos="8849"/>
        </w:tabs>
        <w:spacing w:line="360" w:lineRule="auto"/>
        <w:ind w:firstLine="480" w:firstLineChars="200"/>
        <w:rPr>
          <w:rFonts w:hint="eastAsia" w:ascii="宋体" w:hAnsi="宋体" w:cs="Arial"/>
          <w:color w:val="auto"/>
          <w:sz w:val="24"/>
          <w:highlight w:val="none"/>
          <w:lang w:val="en-US" w:eastAsia="zh-CN"/>
        </w:rPr>
      </w:pPr>
      <w:r>
        <w:rPr>
          <w:rFonts w:hint="eastAsia" w:ascii="宋体" w:hAnsi="宋体" w:cs="Arial"/>
          <w:color w:val="auto"/>
          <w:sz w:val="24"/>
          <w:highlight w:val="none"/>
          <w:lang w:eastAsia="zh-CN"/>
        </w:rPr>
        <w:t>名称：</w:t>
      </w:r>
      <w:r>
        <w:rPr>
          <w:rFonts w:hint="eastAsia" w:ascii="宋体" w:hAnsi="宋体" w:cs="Arial"/>
          <w:color w:val="auto"/>
          <w:sz w:val="24"/>
          <w:highlight w:val="none"/>
          <w:lang w:val="en-US" w:eastAsia="zh-CN"/>
        </w:rPr>
        <w:t>东阳市妇幼保健院</w:t>
      </w:r>
    </w:p>
    <w:p w14:paraId="53C007AD">
      <w:pPr>
        <w:tabs>
          <w:tab w:val="right" w:pos="8849"/>
        </w:tabs>
        <w:spacing w:line="360" w:lineRule="auto"/>
        <w:ind w:firstLine="480" w:firstLineChars="200"/>
        <w:rPr>
          <w:rFonts w:hint="default" w:asciiTheme="majorEastAsia" w:hAnsiTheme="majorEastAsia" w:eastAsiaTheme="majorEastAsia"/>
          <w:sz w:val="24"/>
          <w:highlight w:val="none"/>
          <w:lang w:val="en-US" w:eastAsia="zh-CN"/>
        </w:rPr>
      </w:pPr>
      <w:r>
        <w:rPr>
          <w:rFonts w:hint="eastAsia" w:ascii="宋体" w:hAnsi="宋体" w:cs="Arial"/>
          <w:color w:val="auto"/>
          <w:sz w:val="24"/>
          <w:highlight w:val="none"/>
          <w:lang w:eastAsia="zh-CN"/>
        </w:rPr>
        <w:t>联系人：</w:t>
      </w:r>
      <w:r>
        <w:rPr>
          <w:rFonts w:hint="eastAsia" w:ascii="宋体" w:hAnsi="宋体" w:cs="Arial"/>
          <w:color w:val="auto"/>
          <w:sz w:val="24"/>
          <w:highlight w:val="none"/>
          <w:lang w:val="en-US" w:eastAsia="zh-CN"/>
        </w:rPr>
        <w:t xml:space="preserve">李先生      </w:t>
      </w:r>
      <w:r>
        <w:rPr>
          <w:rFonts w:hint="eastAsia" w:ascii="宋体" w:hAnsi="宋体" w:cs="Arial"/>
          <w:color w:val="auto"/>
          <w:sz w:val="24"/>
          <w:highlight w:val="none"/>
          <w:lang w:eastAsia="zh-CN"/>
        </w:rPr>
        <w:t>联</w:t>
      </w:r>
      <w:r>
        <w:rPr>
          <w:rFonts w:hint="eastAsia" w:asciiTheme="majorEastAsia" w:hAnsiTheme="majorEastAsia" w:eastAsiaTheme="majorEastAsia"/>
          <w:sz w:val="24"/>
          <w:highlight w:val="none"/>
          <w:lang w:eastAsia="zh-CN"/>
        </w:rPr>
        <w:t>系电话：13858962355</w:t>
      </w:r>
      <w:r>
        <w:rPr>
          <w:rFonts w:hint="eastAsia" w:asciiTheme="majorEastAsia" w:hAnsiTheme="majorEastAsia" w:eastAsiaTheme="majorEastAsia"/>
          <w:sz w:val="24"/>
          <w:highlight w:val="none"/>
          <w:lang w:val="en-US" w:eastAsia="zh-CN"/>
        </w:rPr>
        <w:t xml:space="preserve"> </w:t>
      </w:r>
    </w:p>
    <w:p w14:paraId="464D2E67">
      <w:pPr>
        <w:tabs>
          <w:tab w:val="right" w:pos="8849"/>
        </w:tabs>
        <w:spacing w:line="360" w:lineRule="auto"/>
        <w:ind w:firstLine="480" w:firstLineChars="200"/>
        <w:rPr>
          <w:rFonts w:hint="default" w:asciiTheme="majorEastAsia" w:hAnsiTheme="majorEastAsia" w:eastAsiaTheme="majorEastAsia"/>
          <w:sz w:val="24"/>
          <w:highlight w:val="none"/>
          <w:lang w:val="en-US" w:eastAsia="zh-CN"/>
        </w:rPr>
      </w:pPr>
      <w:r>
        <w:rPr>
          <w:rFonts w:hint="eastAsia" w:asciiTheme="majorEastAsia" w:hAnsiTheme="majorEastAsia" w:eastAsiaTheme="majorEastAsia"/>
          <w:sz w:val="24"/>
          <w:highlight w:val="none"/>
          <w:lang w:eastAsia="zh-CN"/>
        </w:rPr>
        <w:t>联系地址：</w:t>
      </w:r>
      <w:r>
        <w:rPr>
          <w:rFonts w:hint="eastAsia" w:asciiTheme="majorEastAsia" w:hAnsiTheme="majorEastAsia" w:eastAsiaTheme="majorEastAsia"/>
          <w:sz w:val="24"/>
          <w:highlight w:val="none"/>
          <w:lang w:val="en-US" w:eastAsia="zh-CN"/>
        </w:rPr>
        <w:t xml:space="preserve"> 吴宁东路40号</w:t>
      </w:r>
    </w:p>
    <w:p w14:paraId="7D7CCC45">
      <w:pPr>
        <w:snapToGrid w:val="0"/>
        <w:spacing w:line="360" w:lineRule="auto"/>
        <w:ind w:left="482"/>
        <w:rPr>
          <w:rFonts w:hint="eastAsia" w:asciiTheme="majorEastAsia" w:hAnsiTheme="majorEastAsia" w:eastAsiaTheme="majorEastAsia"/>
          <w:sz w:val="24"/>
          <w:highlight w:val="none"/>
          <w:lang w:val="en-US" w:eastAsia="zh-CN"/>
        </w:rPr>
      </w:pPr>
      <w:r>
        <w:rPr>
          <w:rFonts w:hint="eastAsia" w:asciiTheme="majorEastAsia" w:hAnsiTheme="majorEastAsia" w:eastAsiaTheme="majorEastAsia"/>
          <w:sz w:val="24"/>
          <w:highlight w:val="none"/>
          <w:lang w:eastAsia="zh-CN"/>
        </w:rPr>
        <w:t>质疑联系人：蒋先生</w:t>
      </w:r>
      <w:r>
        <w:rPr>
          <w:rFonts w:hint="eastAsia" w:asciiTheme="majorEastAsia" w:hAnsiTheme="majorEastAsia" w:eastAsiaTheme="majorEastAsia"/>
          <w:sz w:val="24"/>
          <w:highlight w:val="none"/>
          <w:lang w:val="en-US" w:eastAsia="zh-CN"/>
        </w:rPr>
        <w:t xml:space="preserve"> </w:t>
      </w:r>
      <w:r>
        <w:rPr>
          <w:rFonts w:hint="eastAsia" w:asciiTheme="majorEastAsia" w:hAnsiTheme="majorEastAsia" w:eastAsiaTheme="majorEastAsia"/>
          <w:sz w:val="24"/>
          <w:highlight w:val="none"/>
          <w:lang w:eastAsia="zh-CN"/>
        </w:rPr>
        <w:t xml:space="preserve">    联系电话：13665846635</w:t>
      </w:r>
      <w:r>
        <w:rPr>
          <w:rFonts w:hint="eastAsia" w:asciiTheme="majorEastAsia" w:hAnsiTheme="majorEastAsia" w:eastAsiaTheme="majorEastAsia"/>
          <w:sz w:val="24"/>
          <w:highlight w:val="none"/>
          <w:lang w:val="en-US" w:eastAsia="zh-CN"/>
        </w:rPr>
        <w:t xml:space="preserve"> </w:t>
      </w:r>
    </w:p>
    <w:p w14:paraId="761F497F">
      <w:pPr>
        <w:pStyle w:val="2"/>
        <w:rPr>
          <w:rFonts w:hint="eastAsia"/>
          <w:lang w:val="en-US" w:eastAsia="zh-CN"/>
        </w:rPr>
      </w:pPr>
    </w:p>
    <w:p w14:paraId="44AFA159">
      <w:pPr>
        <w:tabs>
          <w:tab w:val="right" w:pos="8849"/>
        </w:tabs>
        <w:spacing w:line="312" w:lineRule="auto"/>
        <w:ind w:firstLine="240" w:firstLineChars="100"/>
        <w:rPr>
          <w:rFonts w:ascii="宋体" w:hAnsi="宋体"/>
          <w:sz w:val="24"/>
          <w:highlight w:val="none"/>
        </w:rPr>
      </w:pPr>
      <w:r>
        <w:rPr>
          <w:rFonts w:hint="eastAsia" w:ascii="宋体" w:hAnsi="宋体"/>
          <w:sz w:val="24"/>
          <w:highlight w:val="none"/>
        </w:rPr>
        <w:t>2.采购代理机构信息</w:t>
      </w:r>
    </w:p>
    <w:p w14:paraId="3AFC3A8E">
      <w:pPr>
        <w:tabs>
          <w:tab w:val="right" w:pos="8849"/>
        </w:tabs>
        <w:spacing w:line="312" w:lineRule="auto"/>
        <w:ind w:firstLine="480" w:firstLineChars="200"/>
        <w:rPr>
          <w:rFonts w:ascii="宋体" w:hAnsi="宋体"/>
          <w:sz w:val="24"/>
        </w:rPr>
      </w:pPr>
      <w:r>
        <w:rPr>
          <w:rFonts w:hint="eastAsia" w:ascii="宋体" w:hAnsi="宋体"/>
          <w:sz w:val="24"/>
        </w:rPr>
        <w:t>名称：金华市公共资源交易中心东阳分中心</w:t>
      </w:r>
    </w:p>
    <w:p w14:paraId="1E85F3A2">
      <w:pPr>
        <w:tabs>
          <w:tab w:val="right" w:pos="8849"/>
        </w:tabs>
        <w:spacing w:line="312" w:lineRule="auto"/>
        <w:ind w:firstLine="480" w:firstLineChars="200"/>
        <w:rPr>
          <w:rFonts w:ascii="宋体" w:hAnsi="宋体"/>
          <w:sz w:val="24"/>
        </w:rPr>
      </w:pPr>
      <w:r>
        <w:rPr>
          <w:rFonts w:hint="eastAsia" w:ascii="宋体" w:hAnsi="宋体"/>
          <w:sz w:val="24"/>
        </w:rPr>
        <w:t xml:space="preserve">联系电话及传真：0579-86691729   </w:t>
      </w:r>
    </w:p>
    <w:p w14:paraId="3435CD49">
      <w:pPr>
        <w:tabs>
          <w:tab w:val="right" w:pos="8849"/>
        </w:tabs>
        <w:spacing w:line="312" w:lineRule="auto"/>
        <w:ind w:firstLine="480" w:firstLineChars="200"/>
        <w:rPr>
          <w:rFonts w:hint="eastAsia" w:ascii="宋体" w:hAnsi="宋体"/>
          <w:sz w:val="24"/>
        </w:rPr>
      </w:pPr>
      <w:r>
        <w:rPr>
          <w:rFonts w:hint="eastAsia" w:ascii="宋体" w:hAnsi="宋体"/>
          <w:sz w:val="24"/>
        </w:rPr>
        <w:t>联系地址：东阳市艺海北路388号（行政服务中心）B幢西区14楼。</w:t>
      </w:r>
    </w:p>
    <w:p w14:paraId="7B6ED961">
      <w:pPr>
        <w:pStyle w:val="2"/>
      </w:pPr>
    </w:p>
    <w:p w14:paraId="079A4A97">
      <w:pPr>
        <w:tabs>
          <w:tab w:val="right" w:pos="8849"/>
        </w:tabs>
        <w:spacing w:line="312" w:lineRule="auto"/>
        <w:ind w:firstLine="240" w:firstLineChars="100"/>
        <w:rPr>
          <w:rFonts w:ascii="宋体" w:hAnsi="宋体"/>
          <w:sz w:val="24"/>
        </w:rPr>
      </w:pPr>
      <w:r>
        <w:rPr>
          <w:rFonts w:hint="eastAsia" w:ascii="宋体" w:hAnsi="宋体"/>
          <w:sz w:val="24"/>
        </w:rPr>
        <w:t>3.项目联系方式</w:t>
      </w:r>
    </w:p>
    <w:p w14:paraId="35A63AB0">
      <w:pPr>
        <w:tabs>
          <w:tab w:val="right" w:pos="8849"/>
        </w:tabs>
        <w:spacing w:line="312" w:lineRule="auto"/>
        <w:ind w:firstLine="480" w:firstLineChars="200"/>
        <w:rPr>
          <w:rFonts w:hint="eastAsia" w:ascii="宋体" w:hAnsi="宋体" w:eastAsia="宋体"/>
          <w:sz w:val="24"/>
          <w:lang w:eastAsia="zh-CN"/>
        </w:rPr>
      </w:pPr>
      <w:r>
        <w:rPr>
          <w:rFonts w:hint="eastAsia" w:ascii="宋体" w:hAnsi="宋体"/>
          <w:sz w:val="24"/>
        </w:rPr>
        <w:t>项目联系人：</w:t>
      </w:r>
      <w:r>
        <w:rPr>
          <w:rFonts w:hint="eastAsia" w:ascii="宋体" w:hAnsi="宋体"/>
          <w:sz w:val="24"/>
          <w:lang w:eastAsia="zh-CN"/>
        </w:rPr>
        <w:t>何先生</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联系电话：0579-86691729</w:t>
      </w:r>
    </w:p>
    <w:p w14:paraId="352EEC1C">
      <w:pPr>
        <w:tabs>
          <w:tab w:val="right" w:pos="8849"/>
        </w:tabs>
        <w:spacing w:line="312" w:lineRule="auto"/>
        <w:ind w:firstLine="480" w:firstLineChars="200"/>
        <w:rPr>
          <w:rFonts w:hint="eastAsia" w:ascii="宋体" w:hAnsi="宋体"/>
          <w:sz w:val="24"/>
        </w:rPr>
      </w:pPr>
      <w:r>
        <w:rPr>
          <w:rFonts w:hint="eastAsia" w:ascii="宋体" w:hAnsi="宋体"/>
          <w:sz w:val="24"/>
        </w:rPr>
        <w:t>质疑联系人：</w:t>
      </w:r>
      <w:r>
        <w:rPr>
          <w:rFonts w:hint="eastAsia" w:ascii="宋体" w:hAnsi="宋体"/>
          <w:sz w:val="24"/>
          <w:lang w:eastAsia="zh-CN"/>
        </w:rPr>
        <w:t>马</w:t>
      </w:r>
      <w:r>
        <w:rPr>
          <w:rFonts w:hint="eastAsia" w:ascii="宋体" w:hAnsi="宋体"/>
          <w:sz w:val="24"/>
        </w:rPr>
        <w:t xml:space="preserve">女士   </w:t>
      </w:r>
      <w:r>
        <w:rPr>
          <w:rFonts w:hint="eastAsia" w:ascii="宋体" w:hAnsi="宋体"/>
          <w:sz w:val="24"/>
          <w:lang w:val="en-US" w:eastAsia="zh-CN"/>
        </w:rPr>
        <w:t xml:space="preserve"> </w:t>
      </w:r>
      <w:r>
        <w:rPr>
          <w:rFonts w:hint="eastAsia" w:ascii="宋体" w:hAnsi="宋体"/>
          <w:sz w:val="24"/>
        </w:rPr>
        <w:t>联系电话：0579-8930287</w:t>
      </w:r>
      <w:r>
        <w:rPr>
          <w:rFonts w:hint="eastAsia" w:ascii="宋体" w:hAnsi="宋体"/>
          <w:sz w:val="24"/>
          <w:lang w:val="en-US" w:eastAsia="zh-CN"/>
        </w:rPr>
        <w:t>6</w:t>
      </w:r>
    </w:p>
    <w:p w14:paraId="3EBF8D79">
      <w:pPr>
        <w:pStyle w:val="2"/>
      </w:pPr>
    </w:p>
    <w:p w14:paraId="203635EB">
      <w:pPr>
        <w:tabs>
          <w:tab w:val="right" w:pos="8849"/>
        </w:tabs>
        <w:spacing w:line="312" w:lineRule="auto"/>
        <w:ind w:firstLine="240" w:firstLineChars="100"/>
        <w:rPr>
          <w:rFonts w:ascii="宋体" w:hAnsi="宋体"/>
          <w:sz w:val="24"/>
        </w:rPr>
      </w:pPr>
      <w:r>
        <w:rPr>
          <w:rFonts w:hint="eastAsia" w:ascii="宋体" w:hAnsi="宋体"/>
          <w:sz w:val="24"/>
        </w:rPr>
        <w:t>4.政府采购行政监管及投诉受理部门：</w:t>
      </w:r>
    </w:p>
    <w:p w14:paraId="466082D1">
      <w:pPr>
        <w:tabs>
          <w:tab w:val="right" w:pos="8849"/>
        </w:tabs>
        <w:spacing w:line="312" w:lineRule="auto"/>
        <w:ind w:left="540" w:leftChars="257" w:firstLine="120" w:firstLineChars="50"/>
        <w:rPr>
          <w:rFonts w:hint="eastAsia" w:ascii="宋体" w:hAnsi="宋体"/>
          <w:sz w:val="24"/>
        </w:rPr>
      </w:pPr>
      <w:r>
        <w:rPr>
          <w:rFonts w:hint="eastAsia" w:ascii="宋体" w:hAnsi="宋体"/>
          <w:sz w:val="24"/>
        </w:rPr>
        <w:t xml:space="preserve">东阳市财政局采购办     </w:t>
      </w:r>
    </w:p>
    <w:p w14:paraId="47802DF7">
      <w:pPr>
        <w:tabs>
          <w:tab w:val="right" w:pos="8849"/>
        </w:tabs>
        <w:spacing w:line="312" w:lineRule="auto"/>
        <w:ind w:left="540" w:leftChars="257" w:firstLine="120" w:firstLineChars="50"/>
        <w:rPr>
          <w:rFonts w:ascii="宋体" w:hAnsi="宋体"/>
          <w:sz w:val="24"/>
        </w:rPr>
      </w:pPr>
      <w:r>
        <w:rPr>
          <w:rFonts w:hint="eastAsia" w:ascii="宋体" w:hAnsi="宋体"/>
          <w:sz w:val="24"/>
        </w:rPr>
        <w:t>联系地址：东阳市人民北路8号</w:t>
      </w:r>
    </w:p>
    <w:p w14:paraId="7F96D9BD">
      <w:pPr>
        <w:tabs>
          <w:tab w:val="right" w:pos="8849"/>
        </w:tabs>
        <w:spacing w:line="312" w:lineRule="auto"/>
        <w:ind w:left="540" w:leftChars="257" w:firstLine="120" w:firstLineChars="50"/>
        <w:rPr>
          <w:rFonts w:hint="eastAsia" w:ascii="宋体" w:hAnsi="宋体"/>
          <w:sz w:val="24"/>
        </w:rPr>
      </w:pPr>
      <w:r>
        <w:rPr>
          <w:rFonts w:hint="eastAsia" w:ascii="宋体" w:hAnsi="宋体"/>
          <w:sz w:val="24"/>
        </w:rPr>
        <w:t>联系电话：0579-86662677</w:t>
      </w:r>
    </w:p>
    <w:p w14:paraId="6256F02A">
      <w:pPr>
        <w:pStyle w:val="2"/>
      </w:pPr>
    </w:p>
    <w:p w14:paraId="3422E78C">
      <w:pPr>
        <w:snapToGrid w:val="0"/>
        <w:spacing w:line="360" w:lineRule="auto"/>
        <w:ind w:firstLine="240" w:firstLineChars="100"/>
        <w:jc w:val="left"/>
        <w:rPr>
          <w:rFonts w:hint="eastAsia" w:asciiTheme="majorEastAsia" w:hAnsiTheme="majorEastAsia" w:eastAsiaTheme="majorEastAsia"/>
          <w:b/>
          <w:bCs/>
          <w:sz w:val="24"/>
          <w:highlight w:val="none"/>
          <w:lang w:eastAsia="zh-CN"/>
        </w:rPr>
      </w:pPr>
      <w:r>
        <w:rPr>
          <w:rFonts w:hint="eastAsia" w:ascii="宋体" w:hAnsi="宋体"/>
          <w:sz w:val="24"/>
          <w:lang w:val="en-US" w:eastAsia="zh-CN"/>
        </w:rPr>
        <w:t>5.若对项目采购电子交易系统操作有疑问，可登录政采云（https://www.zcygov.cn/），点击右侧咨询小采，获取采小蜜智能服务管家帮助，或拨打政采云服务热线 95763 获取热线服务帮助。 CA 问题联系电话（人工）：汇信 CA 400-888-4636；天谷 CA 400-087-8198。</w:t>
      </w:r>
    </w:p>
    <w:p w14:paraId="25367EB7">
      <w:pPr>
        <w:pStyle w:val="18"/>
        <w:snapToGrid w:val="0"/>
        <w:spacing w:before="120" w:after="120" w:line="360" w:lineRule="auto"/>
        <w:jc w:val="right"/>
        <w:rPr>
          <w:rFonts w:hint="eastAsia" w:asciiTheme="majorEastAsia" w:hAnsiTheme="majorEastAsia" w:eastAsiaTheme="majorEastAsia"/>
          <w:b/>
          <w:bCs/>
          <w:sz w:val="24"/>
          <w:highlight w:val="none"/>
          <w:lang w:eastAsia="zh-CN"/>
        </w:rPr>
      </w:pPr>
      <w:r>
        <w:rPr>
          <w:rFonts w:hint="eastAsia" w:hAnsi="宋体" w:cs="Arial"/>
          <w:b/>
          <w:bCs/>
          <w:kern w:val="2"/>
          <w:sz w:val="24"/>
          <w:szCs w:val="24"/>
          <w:highlight w:val="none"/>
          <w:lang w:val="en-US" w:eastAsia="zh-CN" w:bidi="ar-SA"/>
        </w:rPr>
        <w:t>东阳市妇幼保健院</w:t>
      </w:r>
    </w:p>
    <w:p w14:paraId="2683F622">
      <w:pPr>
        <w:snapToGrid w:val="0"/>
        <w:spacing w:line="360" w:lineRule="auto"/>
        <w:ind w:firstLine="4096" w:firstLineChars="1700"/>
        <w:jc w:val="right"/>
        <w:rPr>
          <w:rFonts w:ascii="宋体"/>
          <w:b/>
          <w:bCs/>
          <w:sz w:val="24"/>
          <w:highlight w:val="none"/>
        </w:rPr>
      </w:pPr>
      <w:r>
        <w:rPr>
          <w:rFonts w:hint="eastAsia" w:ascii="宋体" w:hAnsi="宋体" w:cs="Arial"/>
          <w:b/>
          <w:bCs/>
          <w:sz w:val="24"/>
          <w:highlight w:val="none"/>
        </w:rPr>
        <w:t>金华市公共资源交易中心东阳分中心</w:t>
      </w:r>
    </w:p>
    <w:p w14:paraId="38D60875">
      <w:pPr>
        <w:snapToGrid w:val="0"/>
        <w:spacing w:line="360" w:lineRule="auto"/>
        <w:jc w:val="right"/>
        <w:rPr>
          <w:rFonts w:ascii="黑体" w:hAnsi="黑体" w:eastAsia="黑体" w:cs="黑体"/>
          <w:b/>
          <w:bCs/>
          <w:sz w:val="32"/>
          <w:szCs w:val="32"/>
          <w:highlight w:val="none"/>
        </w:rPr>
      </w:pPr>
      <w:r>
        <w:rPr>
          <w:rFonts w:ascii="宋体" w:hAnsi="宋体"/>
          <w:sz w:val="24"/>
          <w:highlight w:val="none"/>
        </w:rPr>
        <w:t xml:space="preserve">                                         </w:t>
      </w:r>
      <w:r>
        <w:rPr>
          <w:rFonts w:hint="eastAsia" w:ascii="宋体" w:hAnsi="宋体"/>
          <w:sz w:val="24"/>
          <w:highlight w:val="none"/>
          <w:lang w:val="en-US" w:eastAsia="zh-CN"/>
        </w:rPr>
        <w:t xml:space="preserve">  2025 </w:t>
      </w:r>
      <w:r>
        <w:rPr>
          <w:rFonts w:hint="eastAsia" w:ascii="宋体" w:hAnsi="宋体"/>
          <w:sz w:val="24"/>
          <w:highlight w:val="none"/>
        </w:rPr>
        <w:t>年</w:t>
      </w:r>
      <w:r>
        <w:rPr>
          <w:rFonts w:hint="eastAsia" w:ascii="宋体" w:hAnsi="宋体"/>
          <w:sz w:val="24"/>
          <w:highlight w:val="none"/>
          <w:lang w:val="en-US" w:eastAsia="zh-CN"/>
        </w:rPr>
        <w:t>2</w:t>
      </w:r>
      <w:r>
        <w:rPr>
          <w:rFonts w:hint="eastAsia" w:ascii="宋体" w:hAnsi="宋体"/>
          <w:sz w:val="24"/>
          <w:highlight w:val="none"/>
        </w:rPr>
        <w:t>月</w:t>
      </w:r>
      <w:r>
        <w:rPr>
          <w:rFonts w:hint="eastAsia" w:ascii="宋体" w:hAnsi="宋体"/>
          <w:sz w:val="24"/>
          <w:highlight w:val="none"/>
          <w:lang w:val="en-US" w:eastAsia="zh-CN"/>
        </w:rPr>
        <w:t>17</w:t>
      </w:r>
      <w:r>
        <w:rPr>
          <w:rFonts w:hint="eastAsia" w:ascii="宋体" w:hAnsi="宋体"/>
          <w:sz w:val="24"/>
          <w:highlight w:val="none"/>
        </w:rPr>
        <w:t>日</w:t>
      </w:r>
    </w:p>
    <w:p w14:paraId="62BF539A">
      <w:pPr>
        <w:jc w:val="both"/>
        <w:rPr>
          <w:rFonts w:hint="eastAsia" w:ascii="黑体" w:hAnsi="黑体" w:eastAsia="黑体" w:cs="黑体"/>
          <w:b/>
          <w:bCs/>
          <w:sz w:val="32"/>
          <w:szCs w:val="32"/>
        </w:rPr>
      </w:pPr>
    </w:p>
    <w:p w14:paraId="58797B70">
      <w:pPr>
        <w:jc w:val="center"/>
        <w:rPr>
          <w:rFonts w:ascii="黑体" w:hAnsi="黑体" w:eastAsia="黑体" w:cs="黑体"/>
          <w:b/>
          <w:bCs/>
          <w:sz w:val="32"/>
          <w:szCs w:val="32"/>
        </w:rPr>
      </w:pPr>
      <w:r>
        <w:rPr>
          <w:rFonts w:hint="eastAsia" w:ascii="黑体" w:hAnsi="黑体" w:eastAsia="黑体" w:cs="黑体"/>
          <w:b/>
          <w:bCs/>
          <w:sz w:val="32"/>
          <w:szCs w:val="32"/>
        </w:rPr>
        <w:t>政府采购金融服务简介</w:t>
      </w:r>
    </w:p>
    <w:p w14:paraId="512F4683">
      <w:pPr>
        <w:pStyle w:val="41"/>
      </w:pPr>
    </w:p>
    <w:p w14:paraId="08C802B2">
      <w:pPr>
        <w:spacing w:line="360" w:lineRule="auto"/>
        <w:ind w:firstLine="480" w:firstLineChars="200"/>
        <w:rPr>
          <w:rFonts w:ascii="宋体" w:hAnsi="宋体" w:cs="宋体"/>
          <w:sz w:val="24"/>
        </w:rPr>
      </w:pPr>
      <w:r>
        <w:rPr>
          <w:rFonts w:hint="eastAsia" w:ascii="宋体" w:hAnsi="宋体" w:cs="宋体"/>
          <w:sz w:val="24"/>
        </w:rPr>
        <w:t>为优化政府采购营商环境，缓解供应商资金难题，有需要的中标供应商可根据需要申请办理政府采购合同贷款（以下简称“政采贷”）、履约保函、预付款保函等政府采购金融服务。</w:t>
      </w:r>
    </w:p>
    <w:p w14:paraId="668661A4">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、政采贷</w:t>
      </w:r>
    </w:p>
    <w:p w14:paraId="355287C6">
      <w:pPr>
        <w:spacing w:line="360" w:lineRule="auto"/>
        <w:ind w:firstLine="480" w:firstLineChars="200"/>
        <w:rPr>
          <w:rFonts w:ascii="宋体" w:hAnsi="宋体" w:cs="宋体"/>
          <w:sz w:val="24"/>
        </w:rPr>
      </w:pPr>
      <w:r>
        <w:rPr>
          <w:rFonts w:hint="eastAsia" w:ascii="宋体" w:hAnsi="宋体" w:cs="宋体"/>
          <w:sz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5010AE16">
      <w:pPr>
        <w:spacing w:line="360" w:lineRule="auto"/>
        <w:ind w:firstLine="360" w:firstLineChars="150"/>
        <w:rPr>
          <w:rFonts w:ascii="宋体" w:hAnsi="宋体" w:cs="宋体"/>
          <w:sz w:val="24"/>
        </w:rPr>
      </w:pPr>
      <w:r>
        <w:rPr>
          <w:rFonts w:hint="eastAsia" w:ascii="宋体" w:hAnsi="宋体" w:cs="宋体"/>
          <w:sz w:val="24"/>
        </w:rPr>
        <w:t>具体要求、条件和操作教程可通过政采云首页右上角</w:t>
      </w:r>
      <w:r>
        <w:rPr>
          <w:rFonts w:ascii="宋体" w:hAnsi="宋体" w:cs="宋体"/>
          <w:sz w:val="24"/>
        </w:rPr>
        <w:t>——</w:t>
      </w:r>
      <w:r>
        <w:rPr>
          <w:rFonts w:hint="eastAsia" w:ascii="宋体" w:hAnsi="宋体" w:cs="宋体"/>
          <w:sz w:val="24"/>
        </w:rPr>
        <w:t>网站导航</w:t>
      </w:r>
      <w:r>
        <w:rPr>
          <w:rFonts w:ascii="宋体" w:hAnsi="宋体" w:cs="宋体"/>
          <w:sz w:val="24"/>
        </w:rPr>
        <w:t>——</w:t>
      </w:r>
      <w:r>
        <w:rPr>
          <w:rFonts w:hint="eastAsia" w:ascii="宋体" w:hAnsi="宋体" w:cs="宋体"/>
          <w:sz w:val="24"/>
        </w:rPr>
        <w:t>金融服务查看，也可拨打政采云客服热线</w:t>
      </w:r>
      <w:r>
        <w:rPr>
          <w:rFonts w:hint="eastAsia" w:ascii="宋体" w:hAnsi="宋体" w:cs="宋体"/>
          <w:sz w:val="24"/>
          <w:lang w:eastAsia="zh-CN"/>
        </w:rPr>
        <w:t>95763</w:t>
      </w:r>
      <w:r>
        <w:rPr>
          <w:rFonts w:hint="eastAsia" w:ascii="宋体" w:hAnsi="宋体" w:cs="宋体"/>
          <w:sz w:val="24"/>
        </w:rPr>
        <w:t>咨询，也可查看公告附件中的相关宣传资料，或向各地已开通政采贷的银行咨询办理。</w:t>
      </w:r>
    </w:p>
    <w:p w14:paraId="20AC8524">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、履约保函</w:t>
      </w:r>
    </w:p>
    <w:p w14:paraId="3E011FE7">
      <w:pPr>
        <w:spacing w:line="360" w:lineRule="auto"/>
        <w:ind w:firstLine="480" w:firstLineChars="200"/>
        <w:rPr>
          <w:rFonts w:ascii="宋体" w:hAnsi="宋体" w:cs="宋体"/>
          <w:sz w:val="24"/>
        </w:rPr>
      </w:pPr>
      <w:r>
        <w:rPr>
          <w:rFonts w:hint="eastAsia" w:ascii="宋体" w:hAnsi="宋体" w:cs="宋体"/>
          <w:sz w:val="24"/>
        </w:rPr>
        <w:t>中标供应商可通过以保函的形式提交履约保证金，减少对中小微企业的资金占用，降低财务成本。</w:t>
      </w:r>
    </w:p>
    <w:p w14:paraId="687F59F8">
      <w:pPr>
        <w:spacing w:line="360" w:lineRule="auto"/>
        <w:rPr>
          <w:rFonts w:ascii="宋体" w:hAnsi="宋体" w:cs="宋体"/>
          <w:sz w:val="24"/>
        </w:rPr>
      </w:pPr>
      <w:r>
        <w:rPr>
          <w:rFonts w:hint="eastAsia" w:ascii="宋体" w:hAnsi="宋体" w:cs="宋体"/>
          <w:sz w:val="24"/>
        </w:rPr>
        <w:t>具体的条件、要求和操作程序由申请贷款的中标供应商向各地保险公司、银行咨询办理。</w:t>
      </w:r>
    </w:p>
    <w:p w14:paraId="760728C8">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风险提示</w:t>
      </w:r>
    </w:p>
    <w:p w14:paraId="0D834854">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）本宣传简介内容仅为提供给各中标供应商对办理政府采购金融服务的宣传和了解之方便，对金融服务的具体内容和操作流程均以各金融机构的要求为准，也不作强制要求。</w:t>
      </w:r>
    </w:p>
    <w:p w14:paraId="06FAECC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）政府采购金融服务有风险，请详细了解并综合评估后再决定。</w:t>
      </w:r>
    </w:p>
    <w:p w14:paraId="3E2B9FBC">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）政府采购金融服务遵循平等自愿、风险自担的原则。采购人、代理机构、财政部门不为任何政府采购金融服务项目承担任何形式的担保、解释或其他连带责任。</w:t>
      </w:r>
    </w:p>
    <w:p w14:paraId="3D0B4D15">
      <w:pPr>
        <w:spacing w:line="360" w:lineRule="auto"/>
        <w:ind w:firstLine="480" w:firstLineChars="200"/>
        <w:rPr>
          <w:rFonts w:hint="eastAsia"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为扩大政府采购金融服务面，除政采云网上金融服务合作银行外，东阳市范围内增加浙商银行金华分行东阳支行作为线下合作银行。浙商银行金华东阳支行联系人：许燕  联系电话：13967983441    0579-862229</w:t>
      </w:r>
    </w:p>
    <w:p w14:paraId="06CAF068">
      <w:pPr>
        <w:spacing w:line="360" w:lineRule="auto"/>
        <w:ind w:firstLine="480" w:firstLineChars="200"/>
        <w:rPr>
          <w:rFonts w:hint="eastAsia" w:ascii="宋体" w:hAnsi="宋体" w:cs="宋体"/>
          <w:sz w:val="24"/>
        </w:rPr>
      </w:pPr>
    </w:p>
    <w:bookmarkEnd w:id="0"/>
    <w:p w14:paraId="744978D6">
      <w:pPr>
        <w:pStyle w:val="18"/>
        <w:numPr>
          <w:ilvl w:val="0"/>
          <w:numId w:val="7"/>
        </w:numPr>
        <w:snapToGrid w:val="0"/>
        <w:spacing w:before="120" w:after="120" w:line="360" w:lineRule="auto"/>
        <w:jc w:val="center"/>
        <w:outlineLvl w:val="0"/>
        <w:rPr>
          <w:rStyle w:val="45"/>
          <w:sz w:val="36"/>
          <w:szCs w:val="36"/>
        </w:rPr>
      </w:pPr>
      <w:r>
        <w:rPr>
          <w:rStyle w:val="45"/>
          <w:rFonts w:hint="eastAsia"/>
          <w:sz w:val="36"/>
          <w:szCs w:val="36"/>
        </w:rPr>
        <w:t>招标需求</w:t>
      </w:r>
    </w:p>
    <w:p w14:paraId="157AB544">
      <w:pPr>
        <w:rPr>
          <w:rStyle w:val="68"/>
          <w:rFonts w:hint="eastAsia" w:ascii="宋体" w:hAnsi="宋体" w:cs="宋体"/>
          <w:sz w:val="24"/>
        </w:rPr>
      </w:pPr>
      <w:r>
        <w:rPr>
          <w:rStyle w:val="68"/>
          <w:rFonts w:hint="eastAsia" w:ascii="宋体" w:hAnsi="宋体" w:cs="宋体"/>
          <w:sz w:val="24"/>
        </w:rPr>
        <w:t>标注“▲”参数为强制性指标，不允许负偏离，如有负偏离，则作无效标处理；标注“★”参数为重要参数，如有负偏离，则作加大扣分处理。</w:t>
      </w:r>
    </w:p>
    <w:p w14:paraId="5C5E18C3">
      <w:pPr>
        <w:rPr>
          <w:rStyle w:val="68"/>
          <w:rFonts w:hint="eastAsia" w:ascii="宋体" w:hAnsi="宋体" w:cs="宋体"/>
          <w:sz w:val="24"/>
        </w:rPr>
      </w:pPr>
    </w:p>
    <w:p w14:paraId="2AF20513">
      <w:pPr>
        <w:pStyle w:val="6"/>
        <w:numPr>
          <w:ilvl w:val="0"/>
          <w:numId w:val="0"/>
        </w:numPr>
        <w:spacing w:line="360" w:lineRule="auto"/>
        <w:ind w:left="720" w:leftChars="0" w:hanging="720" w:firstLineChars="0"/>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一、</w:t>
      </w:r>
      <w:r>
        <w:rPr>
          <w:rFonts w:hint="eastAsia" w:ascii="宋体" w:hAnsi="宋体" w:eastAsia="宋体" w:cs="宋体"/>
          <w:sz w:val="24"/>
          <w:szCs w:val="24"/>
        </w:rPr>
        <w:t>采购需求数量表</w:t>
      </w:r>
    </w:p>
    <w:tbl>
      <w:tblPr>
        <w:tblStyle w:val="30"/>
        <w:tblW w:w="9373" w:type="dxa"/>
        <w:jc w:val="center"/>
        <w:tblLayout w:type="fixed"/>
        <w:tblCellMar>
          <w:top w:w="0" w:type="dxa"/>
          <w:left w:w="108" w:type="dxa"/>
          <w:bottom w:w="0" w:type="dxa"/>
          <w:right w:w="108" w:type="dxa"/>
        </w:tblCellMar>
      </w:tblPr>
      <w:tblGrid>
        <w:gridCol w:w="1044"/>
        <w:gridCol w:w="1575"/>
        <w:gridCol w:w="1887"/>
        <w:gridCol w:w="1175"/>
        <w:gridCol w:w="3692"/>
      </w:tblGrid>
      <w:tr w14:paraId="3854EB7D">
        <w:tblPrEx>
          <w:tblCellMar>
            <w:top w:w="0" w:type="dxa"/>
            <w:left w:w="108" w:type="dxa"/>
            <w:bottom w:w="0" w:type="dxa"/>
            <w:right w:w="108" w:type="dxa"/>
          </w:tblCellMar>
        </w:tblPrEx>
        <w:trPr>
          <w:trHeight w:val="315" w:hRule="atLeast"/>
          <w:jc w:val="center"/>
        </w:trPr>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47898">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575" w:type="dxa"/>
            <w:tcBorders>
              <w:top w:val="single" w:color="auto" w:sz="4" w:space="0"/>
              <w:left w:val="nil"/>
              <w:bottom w:val="single" w:color="auto" w:sz="4" w:space="0"/>
              <w:right w:val="single" w:color="auto" w:sz="4" w:space="0"/>
            </w:tcBorders>
            <w:shd w:val="clear" w:color="auto" w:fill="auto"/>
            <w:noWrap/>
            <w:vAlign w:val="center"/>
          </w:tcPr>
          <w:p w14:paraId="42B2C4A9">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名称</w:t>
            </w:r>
          </w:p>
        </w:tc>
        <w:tc>
          <w:tcPr>
            <w:tcW w:w="1887" w:type="dxa"/>
            <w:tcBorders>
              <w:top w:val="single" w:color="auto" w:sz="4" w:space="0"/>
              <w:left w:val="nil"/>
              <w:bottom w:val="single" w:color="auto" w:sz="4" w:space="0"/>
              <w:right w:val="single" w:color="auto" w:sz="4" w:space="0"/>
            </w:tcBorders>
            <w:shd w:val="clear" w:color="auto" w:fill="auto"/>
            <w:noWrap/>
            <w:vAlign w:val="center"/>
          </w:tcPr>
          <w:p w14:paraId="5D822219">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5486CD8C">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单位</w:t>
            </w:r>
          </w:p>
        </w:tc>
        <w:tc>
          <w:tcPr>
            <w:tcW w:w="3692" w:type="dxa"/>
            <w:tcBorders>
              <w:top w:val="single" w:color="auto" w:sz="4" w:space="0"/>
              <w:left w:val="nil"/>
              <w:bottom w:val="single" w:color="auto" w:sz="4" w:space="0"/>
              <w:right w:val="single" w:color="auto" w:sz="4" w:space="0"/>
            </w:tcBorders>
            <w:shd w:val="clear" w:color="auto" w:fill="auto"/>
            <w:noWrap/>
            <w:vAlign w:val="center"/>
          </w:tcPr>
          <w:p w14:paraId="49C2F360">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14:paraId="007A7393">
        <w:tblPrEx>
          <w:tblCellMar>
            <w:top w:w="0" w:type="dxa"/>
            <w:left w:w="108" w:type="dxa"/>
            <w:bottom w:w="0" w:type="dxa"/>
            <w:right w:w="108" w:type="dxa"/>
          </w:tblCellMar>
        </w:tblPrEx>
        <w:trPr>
          <w:trHeight w:val="315" w:hRule="atLeast"/>
          <w:jc w:val="center"/>
        </w:trPr>
        <w:tc>
          <w:tcPr>
            <w:tcW w:w="1044" w:type="dxa"/>
            <w:tcBorders>
              <w:top w:val="nil"/>
              <w:left w:val="single" w:color="auto" w:sz="4" w:space="0"/>
              <w:bottom w:val="single" w:color="auto" w:sz="4" w:space="0"/>
              <w:right w:val="single" w:color="auto" w:sz="4" w:space="0"/>
            </w:tcBorders>
            <w:shd w:val="clear" w:color="auto" w:fill="auto"/>
            <w:noWrap/>
            <w:vAlign w:val="center"/>
          </w:tcPr>
          <w:p w14:paraId="33382E35">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575" w:type="dxa"/>
            <w:tcBorders>
              <w:top w:val="nil"/>
              <w:left w:val="nil"/>
              <w:bottom w:val="single" w:color="auto" w:sz="4" w:space="0"/>
              <w:right w:val="single" w:color="auto" w:sz="4" w:space="0"/>
            </w:tcBorders>
            <w:shd w:val="clear" w:color="auto" w:fill="auto"/>
            <w:noWrap/>
            <w:vAlign w:val="center"/>
          </w:tcPr>
          <w:p w14:paraId="6DEE855C">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布帘</w:t>
            </w:r>
          </w:p>
        </w:tc>
        <w:tc>
          <w:tcPr>
            <w:tcW w:w="1887" w:type="dxa"/>
            <w:tcBorders>
              <w:top w:val="nil"/>
              <w:left w:val="nil"/>
              <w:bottom w:val="single" w:color="auto" w:sz="4" w:space="0"/>
              <w:right w:val="single" w:color="auto" w:sz="4" w:space="0"/>
            </w:tcBorders>
            <w:shd w:val="clear" w:color="auto" w:fill="auto"/>
            <w:noWrap/>
            <w:vAlign w:val="center"/>
          </w:tcPr>
          <w:p w14:paraId="2760BCC1">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5131.16</w:t>
            </w:r>
          </w:p>
        </w:tc>
        <w:tc>
          <w:tcPr>
            <w:tcW w:w="1175" w:type="dxa"/>
            <w:tcBorders>
              <w:top w:val="nil"/>
              <w:left w:val="nil"/>
              <w:bottom w:val="single" w:color="auto" w:sz="4" w:space="0"/>
              <w:right w:val="single" w:color="auto" w:sz="4" w:space="0"/>
            </w:tcBorders>
            <w:shd w:val="clear" w:color="auto" w:fill="auto"/>
            <w:noWrap/>
            <w:vAlign w:val="center"/>
          </w:tcPr>
          <w:p w14:paraId="47D7B519">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米</w:t>
            </w:r>
          </w:p>
        </w:tc>
        <w:tc>
          <w:tcPr>
            <w:tcW w:w="3692" w:type="dxa"/>
            <w:tcBorders>
              <w:top w:val="nil"/>
              <w:left w:val="nil"/>
              <w:bottom w:val="single" w:color="auto" w:sz="4" w:space="0"/>
              <w:right w:val="single" w:color="auto" w:sz="4" w:space="0"/>
            </w:tcBorders>
            <w:shd w:val="clear" w:color="auto" w:fill="auto"/>
            <w:noWrap/>
            <w:vAlign w:val="center"/>
          </w:tcPr>
          <w:p w14:paraId="01301090">
            <w:pPr>
              <w:widowControl/>
              <w:spacing w:line="360" w:lineRule="auto"/>
              <w:jc w:val="center"/>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eastAsia="zh-CN"/>
              </w:rPr>
              <w:t>米灰色</w:t>
            </w:r>
          </w:p>
        </w:tc>
      </w:tr>
      <w:tr w14:paraId="061A101C">
        <w:tblPrEx>
          <w:tblCellMar>
            <w:top w:w="0" w:type="dxa"/>
            <w:left w:w="108" w:type="dxa"/>
            <w:bottom w:w="0" w:type="dxa"/>
            <w:right w:w="108" w:type="dxa"/>
          </w:tblCellMar>
        </w:tblPrEx>
        <w:trPr>
          <w:trHeight w:val="315" w:hRule="atLeast"/>
          <w:jc w:val="center"/>
        </w:trPr>
        <w:tc>
          <w:tcPr>
            <w:tcW w:w="1044" w:type="dxa"/>
            <w:tcBorders>
              <w:top w:val="nil"/>
              <w:left w:val="single" w:color="auto" w:sz="4" w:space="0"/>
              <w:bottom w:val="single" w:color="auto" w:sz="4" w:space="0"/>
              <w:right w:val="single" w:color="auto" w:sz="4" w:space="0"/>
            </w:tcBorders>
            <w:shd w:val="clear" w:color="auto" w:fill="auto"/>
            <w:noWrap/>
            <w:vAlign w:val="center"/>
          </w:tcPr>
          <w:p w14:paraId="1F741946">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575" w:type="dxa"/>
            <w:tcBorders>
              <w:top w:val="nil"/>
              <w:left w:val="nil"/>
              <w:bottom w:val="single" w:color="auto" w:sz="4" w:space="0"/>
              <w:right w:val="single" w:color="auto" w:sz="4" w:space="0"/>
            </w:tcBorders>
            <w:shd w:val="clear" w:color="auto" w:fill="auto"/>
            <w:noWrap/>
            <w:vAlign w:val="center"/>
          </w:tcPr>
          <w:p w14:paraId="5DFFA299">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纱帘</w:t>
            </w:r>
          </w:p>
        </w:tc>
        <w:tc>
          <w:tcPr>
            <w:tcW w:w="1887" w:type="dxa"/>
            <w:tcBorders>
              <w:top w:val="nil"/>
              <w:left w:val="nil"/>
              <w:bottom w:val="single" w:color="auto" w:sz="4" w:space="0"/>
              <w:right w:val="single" w:color="auto" w:sz="4" w:space="0"/>
            </w:tcBorders>
            <w:shd w:val="clear" w:color="auto" w:fill="auto"/>
            <w:noWrap/>
            <w:vAlign w:val="center"/>
          </w:tcPr>
          <w:p w14:paraId="4610F1A2">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895.66</w:t>
            </w:r>
          </w:p>
        </w:tc>
        <w:tc>
          <w:tcPr>
            <w:tcW w:w="1175" w:type="dxa"/>
            <w:tcBorders>
              <w:top w:val="nil"/>
              <w:left w:val="nil"/>
              <w:bottom w:val="single" w:color="auto" w:sz="4" w:space="0"/>
              <w:right w:val="single" w:color="auto" w:sz="4" w:space="0"/>
            </w:tcBorders>
            <w:shd w:val="clear" w:color="auto" w:fill="auto"/>
            <w:noWrap/>
            <w:vAlign w:val="center"/>
          </w:tcPr>
          <w:p w14:paraId="5E57F701">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米</w:t>
            </w:r>
          </w:p>
        </w:tc>
        <w:tc>
          <w:tcPr>
            <w:tcW w:w="3692" w:type="dxa"/>
            <w:tcBorders>
              <w:top w:val="nil"/>
              <w:left w:val="nil"/>
              <w:bottom w:val="single" w:color="auto" w:sz="4" w:space="0"/>
              <w:right w:val="single" w:color="auto" w:sz="4" w:space="0"/>
            </w:tcBorders>
            <w:shd w:val="clear" w:color="auto" w:fill="auto"/>
            <w:noWrap/>
            <w:vAlign w:val="center"/>
          </w:tcPr>
          <w:p w14:paraId="17389616">
            <w:pPr>
              <w:widowControl/>
              <w:spacing w:line="360" w:lineRule="auto"/>
              <w:jc w:val="center"/>
              <w:rPr>
                <w:rFonts w:hint="eastAsia"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白色</w:t>
            </w:r>
          </w:p>
        </w:tc>
      </w:tr>
      <w:tr w14:paraId="297E27A4">
        <w:tblPrEx>
          <w:tblCellMar>
            <w:top w:w="0" w:type="dxa"/>
            <w:left w:w="108" w:type="dxa"/>
            <w:bottom w:w="0" w:type="dxa"/>
            <w:right w:w="108" w:type="dxa"/>
          </w:tblCellMar>
        </w:tblPrEx>
        <w:trPr>
          <w:trHeight w:val="315" w:hRule="atLeast"/>
          <w:jc w:val="center"/>
        </w:trPr>
        <w:tc>
          <w:tcPr>
            <w:tcW w:w="1044" w:type="dxa"/>
            <w:tcBorders>
              <w:top w:val="nil"/>
              <w:left w:val="single" w:color="auto" w:sz="4" w:space="0"/>
              <w:bottom w:val="single" w:color="auto" w:sz="4" w:space="0"/>
              <w:right w:val="single" w:color="auto" w:sz="4" w:space="0"/>
            </w:tcBorders>
            <w:shd w:val="clear" w:color="auto" w:fill="auto"/>
            <w:noWrap/>
            <w:vAlign w:val="center"/>
          </w:tcPr>
          <w:p w14:paraId="0001A036">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575" w:type="dxa"/>
            <w:tcBorders>
              <w:top w:val="nil"/>
              <w:left w:val="nil"/>
              <w:bottom w:val="single" w:color="auto" w:sz="4" w:space="0"/>
              <w:right w:val="single" w:color="auto" w:sz="4" w:space="0"/>
            </w:tcBorders>
            <w:shd w:val="clear" w:color="auto" w:fill="auto"/>
            <w:noWrap/>
            <w:vAlign w:val="center"/>
          </w:tcPr>
          <w:p w14:paraId="20B42B32">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辅料</w:t>
            </w:r>
          </w:p>
        </w:tc>
        <w:tc>
          <w:tcPr>
            <w:tcW w:w="1887" w:type="dxa"/>
            <w:tcBorders>
              <w:top w:val="nil"/>
              <w:left w:val="nil"/>
              <w:bottom w:val="single" w:color="auto" w:sz="4" w:space="0"/>
              <w:right w:val="single" w:color="auto" w:sz="4" w:space="0"/>
            </w:tcBorders>
            <w:shd w:val="clear" w:color="auto" w:fill="auto"/>
            <w:noWrap/>
            <w:vAlign w:val="center"/>
          </w:tcPr>
          <w:p w14:paraId="1CD6FD85">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6026.82</w:t>
            </w:r>
          </w:p>
        </w:tc>
        <w:tc>
          <w:tcPr>
            <w:tcW w:w="1175" w:type="dxa"/>
            <w:tcBorders>
              <w:top w:val="nil"/>
              <w:left w:val="nil"/>
              <w:bottom w:val="single" w:color="auto" w:sz="4" w:space="0"/>
              <w:right w:val="single" w:color="auto" w:sz="4" w:space="0"/>
            </w:tcBorders>
            <w:shd w:val="clear" w:color="auto" w:fill="auto"/>
            <w:noWrap/>
            <w:vAlign w:val="center"/>
          </w:tcPr>
          <w:p w14:paraId="21BA2E83">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米</w:t>
            </w:r>
          </w:p>
        </w:tc>
        <w:tc>
          <w:tcPr>
            <w:tcW w:w="3692" w:type="dxa"/>
            <w:tcBorders>
              <w:top w:val="nil"/>
              <w:left w:val="nil"/>
              <w:bottom w:val="single" w:color="auto" w:sz="4" w:space="0"/>
              <w:right w:val="single" w:color="auto" w:sz="4" w:space="0"/>
            </w:tcBorders>
            <w:shd w:val="clear" w:color="auto" w:fill="auto"/>
            <w:noWrap/>
            <w:vAlign w:val="center"/>
          </w:tcPr>
          <w:p w14:paraId="6E3FEFCC">
            <w:pPr>
              <w:widowControl/>
              <w:spacing w:line="360" w:lineRule="auto"/>
              <w:jc w:val="center"/>
              <w:rPr>
                <w:rFonts w:hint="eastAsia" w:ascii="宋体" w:hAnsi="宋体" w:eastAsia="宋体" w:cs="宋体"/>
                <w:bCs/>
                <w:kern w:val="2"/>
                <w:sz w:val="24"/>
                <w:szCs w:val="24"/>
                <w:highlight w:val="none"/>
                <w:lang w:val="en-US" w:eastAsia="zh-CN" w:bidi="ar-SA"/>
              </w:rPr>
            </w:pPr>
          </w:p>
        </w:tc>
      </w:tr>
      <w:tr w14:paraId="13D475F9">
        <w:tblPrEx>
          <w:tblCellMar>
            <w:top w:w="0" w:type="dxa"/>
            <w:left w:w="108" w:type="dxa"/>
            <w:bottom w:w="0" w:type="dxa"/>
            <w:right w:w="108" w:type="dxa"/>
          </w:tblCellMar>
        </w:tblPrEx>
        <w:trPr>
          <w:trHeight w:val="315" w:hRule="atLeast"/>
          <w:jc w:val="center"/>
        </w:trPr>
        <w:tc>
          <w:tcPr>
            <w:tcW w:w="1044" w:type="dxa"/>
            <w:tcBorders>
              <w:top w:val="nil"/>
              <w:left w:val="single" w:color="auto" w:sz="4" w:space="0"/>
              <w:bottom w:val="single" w:color="auto" w:sz="4" w:space="0"/>
              <w:right w:val="single" w:color="auto" w:sz="4" w:space="0"/>
            </w:tcBorders>
            <w:shd w:val="clear" w:color="auto" w:fill="auto"/>
            <w:noWrap/>
            <w:vAlign w:val="center"/>
          </w:tcPr>
          <w:p w14:paraId="309E8A70">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1575" w:type="dxa"/>
            <w:tcBorders>
              <w:top w:val="nil"/>
              <w:left w:val="nil"/>
              <w:bottom w:val="single" w:color="auto" w:sz="4" w:space="0"/>
              <w:right w:val="single" w:color="auto" w:sz="4" w:space="0"/>
            </w:tcBorders>
            <w:shd w:val="clear" w:color="auto" w:fill="auto"/>
            <w:noWrap/>
            <w:vAlign w:val="center"/>
          </w:tcPr>
          <w:p w14:paraId="5A545892">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轨道</w:t>
            </w:r>
          </w:p>
        </w:tc>
        <w:tc>
          <w:tcPr>
            <w:tcW w:w="1887" w:type="dxa"/>
            <w:tcBorders>
              <w:top w:val="nil"/>
              <w:left w:val="nil"/>
              <w:bottom w:val="single" w:color="auto" w:sz="4" w:space="0"/>
              <w:right w:val="single" w:color="auto" w:sz="4" w:space="0"/>
            </w:tcBorders>
            <w:shd w:val="clear" w:color="auto" w:fill="auto"/>
            <w:noWrap/>
            <w:vAlign w:val="center"/>
          </w:tcPr>
          <w:p w14:paraId="2A48619A">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2763.77</w:t>
            </w:r>
          </w:p>
        </w:tc>
        <w:tc>
          <w:tcPr>
            <w:tcW w:w="1175" w:type="dxa"/>
            <w:tcBorders>
              <w:top w:val="nil"/>
              <w:left w:val="nil"/>
              <w:bottom w:val="single" w:color="auto" w:sz="4" w:space="0"/>
              <w:right w:val="single" w:color="auto" w:sz="4" w:space="0"/>
            </w:tcBorders>
            <w:shd w:val="clear" w:color="auto" w:fill="auto"/>
            <w:noWrap/>
            <w:vAlign w:val="center"/>
          </w:tcPr>
          <w:p w14:paraId="1CA03F56">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米</w:t>
            </w:r>
          </w:p>
        </w:tc>
        <w:tc>
          <w:tcPr>
            <w:tcW w:w="3692" w:type="dxa"/>
            <w:tcBorders>
              <w:top w:val="nil"/>
              <w:left w:val="nil"/>
              <w:bottom w:val="single" w:color="auto" w:sz="4" w:space="0"/>
              <w:right w:val="single" w:color="auto" w:sz="4" w:space="0"/>
            </w:tcBorders>
            <w:shd w:val="clear" w:color="auto" w:fill="auto"/>
            <w:noWrap/>
            <w:vAlign w:val="center"/>
          </w:tcPr>
          <w:p w14:paraId="4427AAAD">
            <w:pPr>
              <w:widowControl/>
              <w:spacing w:line="360" w:lineRule="auto"/>
              <w:jc w:val="center"/>
              <w:rPr>
                <w:rFonts w:hint="eastAsia" w:ascii="宋体" w:hAnsi="宋体" w:eastAsia="宋体" w:cs="宋体"/>
                <w:bCs/>
                <w:sz w:val="24"/>
                <w:szCs w:val="24"/>
                <w:highlight w:val="none"/>
              </w:rPr>
            </w:pPr>
          </w:p>
        </w:tc>
      </w:tr>
      <w:tr w14:paraId="72F12182">
        <w:tblPrEx>
          <w:tblCellMar>
            <w:top w:w="0" w:type="dxa"/>
            <w:left w:w="108" w:type="dxa"/>
            <w:bottom w:w="0" w:type="dxa"/>
            <w:right w:w="108" w:type="dxa"/>
          </w:tblCellMar>
        </w:tblPrEx>
        <w:trPr>
          <w:trHeight w:val="315" w:hRule="atLeast"/>
          <w:jc w:val="center"/>
        </w:trPr>
        <w:tc>
          <w:tcPr>
            <w:tcW w:w="1044" w:type="dxa"/>
            <w:tcBorders>
              <w:top w:val="nil"/>
              <w:left w:val="single" w:color="auto" w:sz="4" w:space="0"/>
              <w:bottom w:val="single" w:color="auto" w:sz="4" w:space="0"/>
              <w:right w:val="single" w:color="auto" w:sz="4" w:space="0"/>
            </w:tcBorders>
            <w:shd w:val="clear" w:color="auto" w:fill="auto"/>
            <w:noWrap/>
            <w:vAlign w:val="center"/>
          </w:tcPr>
          <w:p w14:paraId="7B3B1173">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1575" w:type="dxa"/>
            <w:tcBorders>
              <w:top w:val="nil"/>
              <w:left w:val="nil"/>
              <w:bottom w:val="single" w:color="auto" w:sz="4" w:space="0"/>
              <w:right w:val="single" w:color="auto" w:sz="4" w:space="0"/>
            </w:tcBorders>
            <w:shd w:val="clear" w:color="auto" w:fill="auto"/>
            <w:noWrap/>
            <w:vAlign w:val="center"/>
          </w:tcPr>
          <w:p w14:paraId="6B11F621">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绑带</w:t>
            </w:r>
          </w:p>
        </w:tc>
        <w:tc>
          <w:tcPr>
            <w:tcW w:w="1887" w:type="dxa"/>
            <w:tcBorders>
              <w:top w:val="nil"/>
              <w:left w:val="nil"/>
              <w:bottom w:val="single" w:color="auto" w:sz="4" w:space="0"/>
              <w:right w:val="single" w:color="auto" w:sz="4" w:space="0"/>
            </w:tcBorders>
            <w:shd w:val="clear" w:color="auto" w:fill="auto"/>
            <w:noWrap/>
            <w:vAlign w:val="center"/>
          </w:tcPr>
          <w:p w14:paraId="628E517C">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620</w:t>
            </w:r>
          </w:p>
        </w:tc>
        <w:tc>
          <w:tcPr>
            <w:tcW w:w="1175" w:type="dxa"/>
            <w:tcBorders>
              <w:top w:val="nil"/>
              <w:left w:val="nil"/>
              <w:bottom w:val="single" w:color="auto" w:sz="4" w:space="0"/>
              <w:right w:val="single" w:color="auto" w:sz="4" w:space="0"/>
            </w:tcBorders>
            <w:shd w:val="clear" w:color="auto" w:fill="auto"/>
            <w:noWrap/>
            <w:vAlign w:val="center"/>
          </w:tcPr>
          <w:p w14:paraId="6C8DED2D">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副</w:t>
            </w:r>
          </w:p>
        </w:tc>
        <w:tc>
          <w:tcPr>
            <w:tcW w:w="3692" w:type="dxa"/>
            <w:tcBorders>
              <w:top w:val="nil"/>
              <w:left w:val="nil"/>
              <w:bottom w:val="single" w:color="auto" w:sz="4" w:space="0"/>
              <w:right w:val="single" w:color="auto" w:sz="4" w:space="0"/>
            </w:tcBorders>
            <w:shd w:val="clear" w:color="auto" w:fill="auto"/>
            <w:noWrap/>
            <w:vAlign w:val="center"/>
          </w:tcPr>
          <w:p w14:paraId="00B1B30F">
            <w:pPr>
              <w:widowControl/>
              <w:spacing w:line="360" w:lineRule="auto"/>
              <w:jc w:val="center"/>
              <w:rPr>
                <w:rFonts w:hint="eastAsia" w:ascii="宋体" w:hAnsi="宋体" w:eastAsia="宋体" w:cs="宋体"/>
                <w:bCs/>
                <w:sz w:val="24"/>
                <w:szCs w:val="24"/>
                <w:highlight w:val="none"/>
              </w:rPr>
            </w:pPr>
          </w:p>
        </w:tc>
      </w:tr>
      <w:tr w14:paraId="40754FBD">
        <w:tblPrEx>
          <w:tblCellMar>
            <w:top w:w="0" w:type="dxa"/>
            <w:left w:w="108" w:type="dxa"/>
            <w:bottom w:w="0" w:type="dxa"/>
            <w:right w:w="108" w:type="dxa"/>
          </w:tblCellMar>
        </w:tblPrEx>
        <w:trPr>
          <w:trHeight w:val="315" w:hRule="atLeast"/>
          <w:jc w:val="center"/>
        </w:trPr>
        <w:tc>
          <w:tcPr>
            <w:tcW w:w="1044" w:type="dxa"/>
            <w:tcBorders>
              <w:top w:val="nil"/>
              <w:left w:val="single" w:color="auto" w:sz="4" w:space="0"/>
              <w:bottom w:val="single" w:color="auto" w:sz="4" w:space="0"/>
              <w:right w:val="single" w:color="auto" w:sz="4" w:space="0"/>
            </w:tcBorders>
            <w:shd w:val="clear" w:color="auto" w:fill="auto"/>
            <w:noWrap/>
            <w:vAlign w:val="center"/>
          </w:tcPr>
          <w:p w14:paraId="7229BF1D">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6</w:t>
            </w:r>
          </w:p>
        </w:tc>
        <w:tc>
          <w:tcPr>
            <w:tcW w:w="1575" w:type="dxa"/>
            <w:tcBorders>
              <w:top w:val="nil"/>
              <w:left w:val="nil"/>
              <w:bottom w:val="single" w:color="auto" w:sz="4" w:space="0"/>
              <w:right w:val="single" w:color="auto" w:sz="4" w:space="0"/>
            </w:tcBorders>
            <w:shd w:val="clear" w:color="auto" w:fill="auto"/>
            <w:noWrap/>
            <w:vAlign w:val="center"/>
          </w:tcPr>
          <w:p w14:paraId="597D003F">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卷帘</w:t>
            </w:r>
          </w:p>
        </w:tc>
        <w:tc>
          <w:tcPr>
            <w:tcW w:w="1887" w:type="dxa"/>
            <w:tcBorders>
              <w:top w:val="nil"/>
              <w:left w:val="nil"/>
              <w:bottom w:val="single" w:color="auto" w:sz="4" w:space="0"/>
              <w:right w:val="single" w:color="auto" w:sz="4" w:space="0"/>
            </w:tcBorders>
            <w:shd w:val="clear" w:color="auto" w:fill="auto"/>
            <w:noWrap/>
            <w:vAlign w:val="center"/>
          </w:tcPr>
          <w:p w14:paraId="310B33CF">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56.48</w:t>
            </w:r>
          </w:p>
        </w:tc>
        <w:tc>
          <w:tcPr>
            <w:tcW w:w="1175" w:type="dxa"/>
            <w:tcBorders>
              <w:top w:val="nil"/>
              <w:left w:val="nil"/>
              <w:bottom w:val="single" w:color="auto" w:sz="4" w:space="0"/>
              <w:right w:val="single" w:color="auto" w:sz="4" w:space="0"/>
            </w:tcBorders>
            <w:shd w:val="clear" w:color="auto" w:fill="auto"/>
            <w:noWrap/>
            <w:vAlign w:val="center"/>
          </w:tcPr>
          <w:p w14:paraId="34F3FCFB">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3692" w:type="dxa"/>
            <w:tcBorders>
              <w:top w:val="nil"/>
              <w:left w:val="nil"/>
              <w:bottom w:val="single" w:color="auto" w:sz="4" w:space="0"/>
              <w:right w:val="single" w:color="auto" w:sz="4" w:space="0"/>
            </w:tcBorders>
            <w:shd w:val="clear" w:color="auto" w:fill="auto"/>
            <w:noWrap/>
            <w:vAlign w:val="center"/>
          </w:tcPr>
          <w:p w14:paraId="16527A4D">
            <w:pPr>
              <w:widowControl/>
              <w:spacing w:line="360" w:lineRule="auto"/>
              <w:jc w:val="center"/>
              <w:rPr>
                <w:rFonts w:hint="eastAsia"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米灰色</w:t>
            </w:r>
          </w:p>
        </w:tc>
      </w:tr>
      <w:tr w14:paraId="370F5753">
        <w:tblPrEx>
          <w:tblCellMar>
            <w:top w:w="0" w:type="dxa"/>
            <w:left w:w="108" w:type="dxa"/>
            <w:bottom w:w="0" w:type="dxa"/>
            <w:right w:w="108" w:type="dxa"/>
          </w:tblCellMar>
        </w:tblPrEx>
        <w:trPr>
          <w:trHeight w:val="315" w:hRule="atLeast"/>
          <w:jc w:val="center"/>
        </w:trPr>
        <w:tc>
          <w:tcPr>
            <w:tcW w:w="1044" w:type="dxa"/>
            <w:tcBorders>
              <w:top w:val="nil"/>
              <w:left w:val="single" w:color="auto" w:sz="4" w:space="0"/>
              <w:bottom w:val="single" w:color="auto" w:sz="4" w:space="0"/>
              <w:right w:val="single" w:color="auto" w:sz="4" w:space="0"/>
            </w:tcBorders>
            <w:shd w:val="clear" w:color="auto" w:fill="auto"/>
            <w:noWrap/>
            <w:vAlign w:val="center"/>
          </w:tcPr>
          <w:p w14:paraId="3B4BDC7F">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7</w:t>
            </w:r>
          </w:p>
        </w:tc>
        <w:tc>
          <w:tcPr>
            <w:tcW w:w="1575" w:type="dxa"/>
            <w:tcBorders>
              <w:top w:val="nil"/>
              <w:left w:val="nil"/>
              <w:bottom w:val="single" w:color="auto" w:sz="4" w:space="0"/>
              <w:right w:val="single" w:color="auto" w:sz="4" w:space="0"/>
            </w:tcBorders>
            <w:shd w:val="clear" w:color="auto" w:fill="auto"/>
            <w:noWrap/>
            <w:vAlign w:val="center"/>
          </w:tcPr>
          <w:p w14:paraId="71E60509">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医用隔帘</w:t>
            </w:r>
          </w:p>
        </w:tc>
        <w:tc>
          <w:tcPr>
            <w:tcW w:w="1887" w:type="dxa"/>
            <w:tcBorders>
              <w:top w:val="nil"/>
              <w:left w:val="nil"/>
              <w:bottom w:val="single" w:color="auto" w:sz="4" w:space="0"/>
              <w:right w:val="single" w:color="auto" w:sz="4" w:space="0"/>
            </w:tcBorders>
            <w:shd w:val="clear" w:color="auto" w:fill="auto"/>
            <w:noWrap/>
            <w:vAlign w:val="center"/>
          </w:tcPr>
          <w:p w14:paraId="2CF8F703">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2801.6</w:t>
            </w:r>
          </w:p>
        </w:tc>
        <w:tc>
          <w:tcPr>
            <w:tcW w:w="1175" w:type="dxa"/>
            <w:tcBorders>
              <w:top w:val="nil"/>
              <w:left w:val="nil"/>
              <w:bottom w:val="single" w:color="auto" w:sz="4" w:space="0"/>
              <w:right w:val="single" w:color="auto" w:sz="4" w:space="0"/>
            </w:tcBorders>
            <w:shd w:val="clear" w:color="auto" w:fill="auto"/>
            <w:noWrap/>
            <w:vAlign w:val="center"/>
          </w:tcPr>
          <w:p w14:paraId="17E27C11">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米</w:t>
            </w:r>
          </w:p>
        </w:tc>
        <w:tc>
          <w:tcPr>
            <w:tcW w:w="3692" w:type="dxa"/>
            <w:tcBorders>
              <w:top w:val="nil"/>
              <w:left w:val="nil"/>
              <w:bottom w:val="single" w:color="auto" w:sz="4" w:space="0"/>
              <w:right w:val="single" w:color="auto" w:sz="4" w:space="0"/>
            </w:tcBorders>
            <w:shd w:val="clear" w:color="auto" w:fill="auto"/>
            <w:noWrap/>
            <w:vAlign w:val="center"/>
          </w:tcPr>
          <w:p w14:paraId="08BEA242">
            <w:pPr>
              <w:widowControl/>
              <w:spacing w:line="360" w:lineRule="auto"/>
              <w:jc w:val="center"/>
              <w:rPr>
                <w:rFonts w:hint="eastAsia"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纯色</w:t>
            </w:r>
          </w:p>
        </w:tc>
      </w:tr>
      <w:tr w14:paraId="3EAFA5DF">
        <w:tblPrEx>
          <w:tblCellMar>
            <w:top w:w="0" w:type="dxa"/>
            <w:left w:w="108" w:type="dxa"/>
            <w:bottom w:w="0" w:type="dxa"/>
            <w:right w:w="108" w:type="dxa"/>
          </w:tblCellMar>
        </w:tblPrEx>
        <w:trPr>
          <w:trHeight w:val="315" w:hRule="atLeast"/>
          <w:jc w:val="center"/>
        </w:trPr>
        <w:tc>
          <w:tcPr>
            <w:tcW w:w="1044" w:type="dxa"/>
            <w:tcBorders>
              <w:top w:val="nil"/>
              <w:left w:val="single" w:color="auto" w:sz="4" w:space="0"/>
              <w:bottom w:val="single" w:color="auto" w:sz="4" w:space="0"/>
              <w:right w:val="single" w:color="auto" w:sz="4" w:space="0"/>
            </w:tcBorders>
            <w:shd w:val="clear" w:color="auto" w:fill="auto"/>
            <w:noWrap/>
            <w:vAlign w:val="center"/>
          </w:tcPr>
          <w:p w14:paraId="22654150">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8</w:t>
            </w:r>
          </w:p>
        </w:tc>
        <w:tc>
          <w:tcPr>
            <w:tcW w:w="1575" w:type="dxa"/>
            <w:tcBorders>
              <w:top w:val="nil"/>
              <w:left w:val="nil"/>
              <w:bottom w:val="single" w:color="auto" w:sz="4" w:space="0"/>
              <w:right w:val="single" w:color="auto" w:sz="4" w:space="0"/>
            </w:tcBorders>
            <w:shd w:val="clear" w:color="auto" w:fill="auto"/>
            <w:noWrap/>
            <w:vAlign w:val="center"/>
          </w:tcPr>
          <w:p w14:paraId="1583C11C">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弯轨</w:t>
            </w:r>
          </w:p>
        </w:tc>
        <w:tc>
          <w:tcPr>
            <w:tcW w:w="1887" w:type="dxa"/>
            <w:tcBorders>
              <w:top w:val="nil"/>
              <w:left w:val="nil"/>
              <w:bottom w:val="single" w:color="auto" w:sz="4" w:space="0"/>
              <w:right w:val="single" w:color="auto" w:sz="4" w:space="0"/>
            </w:tcBorders>
            <w:shd w:val="clear" w:color="auto" w:fill="auto"/>
            <w:noWrap/>
            <w:vAlign w:val="center"/>
          </w:tcPr>
          <w:p w14:paraId="642D7E1B">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302.6</w:t>
            </w:r>
          </w:p>
        </w:tc>
        <w:tc>
          <w:tcPr>
            <w:tcW w:w="1175" w:type="dxa"/>
            <w:tcBorders>
              <w:top w:val="nil"/>
              <w:left w:val="nil"/>
              <w:bottom w:val="single" w:color="auto" w:sz="4" w:space="0"/>
              <w:right w:val="single" w:color="auto" w:sz="4" w:space="0"/>
            </w:tcBorders>
            <w:shd w:val="clear" w:color="auto" w:fill="auto"/>
            <w:noWrap/>
            <w:vAlign w:val="center"/>
          </w:tcPr>
          <w:p w14:paraId="3253F668">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米</w:t>
            </w:r>
          </w:p>
        </w:tc>
        <w:tc>
          <w:tcPr>
            <w:tcW w:w="3692" w:type="dxa"/>
            <w:tcBorders>
              <w:top w:val="nil"/>
              <w:left w:val="nil"/>
              <w:bottom w:val="single" w:color="auto" w:sz="4" w:space="0"/>
              <w:right w:val="single" w:color="auto" w:sz="4" w:space="0"/>
            </w:tcBorders>
            <w:shd w:val="clear" w:color="auto" w:fill="auto"/>
            <w:noWrap/>
            <w:vAlign w:val="center"/>
          </w:tcPr>
          <w:p w14:paraId="122216FF">
            <w:pPr>
              <w:widowControl/>
              <w:spacing w:line="360" w:lineRule="auto"/>
              <w:jc w:val="center"/>
              <w:rPr>
                <w:rFonts w:hint="eastAsia" w:ascii="宋体" w:hAnsi="宋体" w:eastAsia="宋体" w:cs="宋体"/>
                <w:bCs/>
                <w:sz w:val="24"/>
                <w:szCs w:val="24"/>
                <w:highlight w:val="none"/>
              </w:rPr>
            </w:pPr>
          </w:p>
        </w:tc>
      </w:tr>
    </w:tbl>
    <w:p w14:paraId="7ED1F106">
      <w:pPr>
        <w:spacing w:line="360" w:lineRule="auto"/>
        <w:rPr>
          <w:rFonts w:hint="eastAsia" w:ascii="宋体" w:hAnsi="宋体" w:eastAsia="宋体" w:cs="宋体"/>
          <w:sz w:val="24"/>
          <w:szCs w:val="24"/>
        </w:rPr>
      </w:pPr>
    </w:p>
    <w:p w14:paraId="1D76B437">
      <w:pPr>
        <w:pStyle w:val="2"/>
        <w:rPr>
          <w:rFonts w:hint="eastAsia" w:ascii="宋体" w:hAnsi="宋体" w:eastAsia="宋体" w:cs="宋体"/>
          <w:sz w:val="24"/>
          <w:szCs w:val="24"/>
        </w:rPr>
      </w:pPr>
    </w:p>
    <w:p w14:paraId="5B192974">
      <w:pPr>
        <w:pStyle w:val="3"/>
        <w:rPr>
          <w:rFonts w:hint="eastAsia"/>
        </w:rPr>
      </w:pPr>
    </w:p>
    <w:p w14:paraId="282214D0">
      <w:pPr>
        <w:pStyle w:val="6"/>
        <w:numPr>
          <w:ilvl w:val="0"/>
          <w:numId w:val="0"/>
        </w:numPr>
        <w:spacing w:line="360" w:lineRule="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二、</w:t>
      </w:r>
      <w:r>
        <w:rPr>
          <w:rFonts w:hint="eastAsia" w:ascii="宋体" w:hAnsi="宋体" w:eastAsia="宋体" w:cs="宋体"/>
          <w:sz w:val="24"/>
          <w:szCs w:val="24"/>
        </w:rPr>
        <w:t>技术参数要求</w:t>
      </w:r>
    </w:p>
    <w:tbl>
      <w:tblPr>
        <w:tblStyle w:val="30"/>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051"/>
        <w:gridCol w:w="6066"/>
      </w:tblGrid>
      <w:tr w14:paraId="657E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shd w:val="clear" w:color="auto" w:fill="auto"/>
            <w:noWrap/>
            <w:vAlign w:val="center"/>
          </w:tcPr>
          <w:p w14:paraId="7CED20B2">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051" w:type="dxa"/>
            <w:shd w:val="clear" w:color="auto" w:fill="auto"/>
            <w:noWrap/>
            <w:vAlign w:val="center"/>
          </w:tcPr>
          <w:p w14:paraId="42F216CA">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名称</w:t>
            </w:r>
          </w:p>
        </w:tc>
        <w:tc>
          <w:tcPr>
            <w:tcW w:w="6066" w:type="dxa"/>
            <w:noWrap w:val="0"/>
            <w:vAlign w:val="top"/>
          </w:tcPr>
          <w:p w14:paraId="7009D360">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技术参数</w:t>
            </w:r>
          </w:p>
        </w:tc>
      </w:tr>
      <w:tr w14:paraId="628E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shd w:val="clear" w:color="auto" w:fill="auto"/>
            <w:noWrap/>
            <w:vAlign w:val="center"/>
          </w:tcPr>
          <w:p w14:paraId="35F1D93B">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2051" w:type="dxa"/>
            <w:shd w:val="clear" w:color="auto" w:fill="auto"/>
            <w:noWrap/>
            <w:vAlign w:val="center"/>
          </w:tcPr>
          <w:p w14:paraId="58CB8FFF">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布帘</w:t>
            </w:r>
          </w:p>
        </w:tc>
        <w:tc>
          <w:tcPr>
            <w:tcW w:w="6066" w:type="dxa"/>
            <w:noWrap w:val="0"/>
            <w:vAlign w:val="center"/>
          </w:tcPr>
          <w:p w14:paraId="29BF9161">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1、耐酸汗渍色牢度：变色≥4级，沾色（醋酯纤维、棉、锦纶、聚酯纤维、腈纶、羊毛）≥4级；</w:t>
            </w:r>
          </w:p>
          <w:p w14:paraId="715BEBF1">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2、耐碱汗渍色牢度：变色≥4级，沾色（醋酯纤维、棉、锦纶、聚酯纤维、腈纶、羊毛）≥4级；</w:t>
            </w:r>
          </w:p>
          <w:p w14:paraId="455E1985">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3、耐水色牢度：变色≥4级，沾色（醋酯纤维、棉、锦纶、聚酯纤维、腈纶、羊毛）≥4级；</w:t>
            </w:r>
          </w:p>
          <w:p w14:paraId="47292B21">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4、耐皂洗色牢度：变色≥4级，沾色（醋酯纤维、棉、锦纶、聚酯纤维、腈纶、羊毛）≥4级；</w:t>
            </w:r>
          </w:p>
          <w:p w14:paraId="5A170625">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5、耐干洗色牢度：变色≥4级，沾色（醋酯纤维、棉、锦纶、聚酯纤维、腈纶、羊毛）≥4级；</w:t>
            </w:r>
          </w:p>
          <w:p w14:paraId="0C015CE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rPr>
              <w:t>6、接缝滑移性能</w:t>
            </w:r>
            <w:r>
              <w:rPr>
                <w:rFonts w:hint="eastAsia" w:ascii="宋体" w:hAnsi="宋体" w:eastAsia="宋体" w:cs="宋体"/>
                <w:sz w:val="24"/>
                <w:szCs w:val="24"/>
                <w:highlight w:val="none"/>
              </w:rPr>
              <w:t>：经向≤3mm，纬向≤3mm；</w:t>
            </w:r>
          </w:p>
          <w:p w14:paraId="65DF4BF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7、纤维含量：100%聚酯纤维；</w:t>
            </w:r>
          </w:p>
          <w:p w14:paraId="6E014D74">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★8、耐摩擦色牢度；干摩≥4级，湿摩≥4级；</w:t>
            </w:r>
            <w:r>
              <w:rPr>
                <w:rFonts w:hint="eastAsia" w:ascii="宋体" w:hAnsi="宋体" w:eastAsia="宋体" w:cs="宋体"/>
                <w:sz w:val="24"/>
                <w:szCs w:val="24"/>
                <w:highlight w:val="none"/>
                <w:lang w:eastAsia="zh-CN"/>
              </w:rPr>
              <w:t>（新增为重要指标）</w:t>
            </w:r>
          </w:p>
          <w:p w14:paraId="0D6806BF">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9、耐光照色牢度；变色≥4级；</w:t>
            </w:r>
          </w:p>
          <w:p w14:paraId="034E518D">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★10、单位面积质量：≥400g/㎡</w:t>
            </w:r>
          </w:p>
          <w:p w14:paraId="70CA7131">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11、PH值：6 ~ 8；</w:t>
            </w:r>
          </w:p>
          <w:p w14:paraId="074B38F9">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12、异味：无</w:t>
            </w:r>
          </w:p>
          <w:p w14:paraId="45576158">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★13、甲醛含量：＜20mg/kg；</w:t>
            </w:r>
          </w:p>
          <w:p w14:paraId="2F1A3A6C">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14、可分解致癌芳香胺染料：禁用；</w:t>
            </w:r>
          </w:p>
          <w:p w14:paraId="557C2CAA">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15、起球：≥4级；</w:t>
            </w:r>
          </w:p>
          <w:p w14:paraId="320B4C04">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16、透气率：≥200mm/s；</w:t>
            </w:r>
          </w:p>
          <w:p w14:paraId="62C8E4C1">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17、可萃取重金属含量：镍≤4.0mg/kg、钴≤4.0mg/kg、铜≤50.0mg/kg、铬≤2.0mg/kg、砷≤1.0mg/kg、镉≤0.1mg/kg、汞≤0.02mg/kg、锑≤30mg/kg、铬（六价）≤0.02mg/kg、铅≤1.0mg/kg、；</w:t>
            </w:r>
          </w:p>
          <w:p w14:paraId="7ACCC981">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18、断裂强力：经向：≥1000N，纬向：≥1000N；</w:t>
            </w:r>
          </w:p>
          <w:p w14:paraId="327A93CA">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19、透光率：≤1%；</w:t>
            </w:r>
          </w:p>
          <w:p w14:paraId="771F4CA7">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20、厚度：＞1mm</w:t>
            </w:r>
          </w:p>
          <w:p w14:paraId="16D726B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trike w:val="0"/>
                <w:dstrike w:val="0"/>
                <w:sz w:val="24"/>
                <w:szCs w:val="24"/>
                <w:highlight w:val="none"/>
              </w:rPr>
              <w:t>★</w:t>
            </w:r>
            <w:r>
              <w:rPr>
                <w:rFonts w:hint="eastAsia" w:ascii="宋体" w:hAnsi="宋体" w:eastAsia="宋体" w:cs="宋体"/>
                <w:sz w:val="24"/>
                <w:szCs w:val="24"/>
              </w:rPr>
              <w:t>21、防紫外线性能：UP</w:t>
            </w:r>
            <w:r>
              <w:rPr>
                <w:rFonts w:hint="eastAsia" w:ascii="宋体" w:hAnsi="宋体" w:eastAsia="宋体" w:cs="宋体"/>
                <w:sz w:val="24"/>
                <w:szCs w:val="24"/>
                <w:highlight w:val="none"/>
              </w:rPr>
              <w:t>F AV＞50，UPF值≥480，T（UVA）AV＜0.1%，T（UVB）AV＜0.05%；</w:t>
            </w:r>
          </w:p>
          <w:p w14:paraId="128C2A3D">
            <w:pPr>
              <w:widowControl/>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highlight w:val="none"/>
              </w:rPr>
              <w:t>★22、阻燃标准：现行国家</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GB8624</w:t>
            </w:r>
            <w:r>
              <w:rPr>
                <w:rFonts w:hint="eastAsia" w:ascii="宋体" w:hAnsi="宋体" w:cs="宋体"/>
                <w:sz w:val="24"/>
                <w:szCs w:val="24"/>
                <w:highlight w:val="none"/>
                <w:lang w:val="en-US" w:eastAsia="zh-CN"/>
              </w:rPr>
              <w:t>-2012》</w:t>
            </w:r>
            <w:r>
              <w:rPr>
                <w:rFonts w:hint="eastAsia" w:ascii="宋体" w:hAnsi="宋体" w:eastAsia="宋体" w:cs="宋体"/>
                <w:sz w:val="24"/>
                <w:szCs w:val="24"/>
                <w:highlight w:val="none"/>
              </w:rPr>
              <w:t>B1级标</w:t>
            </w:r>
            <w:r>
              <w:rPr>
                <w:rFonts w:hint="eastAsia" w:ascii="宋体" w:hAnsi="宋体" w:eastAsia="宋体" w:cs="宋体"/>
                <w:sz w:val="24"/>
                <w:szCs w:val="24"/>
              </w:rPr>
              <w:t>准。</w:t>
            </w:r>
            <w:r>
              <w:rPr>
                <w:rFonts w:hint="eastAsia" w:ascii="宋体" w:hAnsi="宋体" w:cs="宋体"/>
                <w:sz w:val="24"/>
                <w:szCs w:val="24"/>
                <w:lang w:eastAsia="zh-CN"/>
              </w:rPr>
              <w:t>（如有更新，按最新标准执行）</w:t>
            </w:r>
          </w:p>
          <w:p w14:paraId="26E41DA2">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b/>
                <w:bCs/>
                <w:color w:val="000000"/>
                <w:sz w:val="24"/>
                <w:szCs w:val="24"/>
              </w:rPr>
              <w:t>以上加“★”条款技术指标需提供具备国家计量认证（CMA）资质的第三方权威检测机构出具的有效期内的检测报告复印件进行佐证。</w:t>
            </w:r>
            <w:r>
              <w:rPr>
                <w:rFonts w:hint="eastAsia" w:ascii="宋体" w:hAnsi="宋体" w:eastAsia="宋体" w:cs="宋体"/>
                <w:sz w:val="24"/>
                <w:szCs w:val="24"/>
              </w:rPr>
              <w:t>）</w:t>
            </w:r>
          </w:p>
        </w:tc>
      </w:tr>
      <w:tr w14:paraId="2957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shd w:val="clear" w:color="auto" w:fill="auto"/>
            <w:noWrap/>
            <w:vAlign w:val="center"/>
          </w:tcPr>
          <w:p w14:paraId="6C1B0993">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2051" w:type="dxa"/>
            <w:shd w:val="clear" w:color="auto" w:fill="auto"/>
            <w:noWrap/>
            <w:vAlign w:val="center"/>
          </w:tcPr>
          <w:p w14:paraId="797104B5">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纱帘</w:t>
            </w:r>
          </w:p>
        </w:tc>
        <w:tc>
          <w:tcPr>
            <w:tcW w:w="6066" w:type="dxa"/>
            <w:noWrap w:val="0"/>
            <w:vAlign w:val="center"/>
          </w:tcPr>
          <w:p w14:paraId="5ED2A81C">
            <w:pPr>
              <w:spacing w:line="360" w:lineRule="auto"/>
              <w:rPr>
                <w:rFonts w:hint="eastAsia" w:ascii="宋体" w:hAnsi="宋体" w:eastAsia="宋体" w:cs="宋体"/>
                <w:sz w:val="24"/>
                <w:szCs w:val="24"/>
              </w:rPr>
            </w:pPr>
            <w:r>
              <w:rPr>
                <w:rFonts w:hint="eastAsia" w:ascii="宋体" w:hAnsi="宋体" w:eastAsia="宋体" w:cs="宋体"/>
                <w:sz w:val="24"/>
                <w:szCs w:val="24"/>
              </w:rPr>
              <w:t>1、耐酸汗渍色牢度：变色≥4级，沾色（醋酯纤维、棉、锦纶、聚酯纤维、腈纶、羊毛）≥4级；</w:t>
            </w:r>
          </w:p>
          <w:p w14:paraId="7BBBCB12">
            <w:pPr>
              <w:spacing w:line="360" w:lineRule="auto"/>
              <w:rPr>
                <w:rFonts w:hint="eastAsia" w:ascii="宋体" w:hAnsi="宋体" w:eastAsia="宋体" w:cs="宋体"/>
                <w:sz w:val="24"/>
                <w:szCs w:val="24"/>
              </w:rPr>
            </w:pPr>
            <w:r>
              <w:rPr>
                <w:rFonts w:hint="eastAsia" w:ascii="宋体" w:hAnsi="宋体" w:eastAsia="宋体" w:cs="宋体"/>
                <w:sz w:val="24"/>
                <w:szCs w:val="24"/>
              </w:rPr>
              <w:t>2、耐碱汗渍色牢度：变色≥4级，沾色（醋酯纤维、棉、锦纶、聚酯纤维、腈纶、羊毛）≥4级；</w:t>
            </w:r>
          </w:p>
          <w:p w14:paraId="6F6F633C">
            <w:pPr>
              <w:spacing w:line="360" w:lineRule="auto"/>
              <w:rPr>
                <w:rFonts w:hint="eastAsia" w:ascii="宋体" w:hAnsi="宋体" w:eastAsia="宋体" w:cs="宋体"/>
                <w:sz w:val="24"/>
                <w:szCs w:val="24"/>
              </w:rPr>
            </w:pPr>
            <w:r>
              <w:rPr>
                <w:rFonts w:hint="eastAsia" w:ascii="宋体" w:hAnsi="宋体" w:eastAsia="宋体" w:cs="宋体"/>
                <w:sz w:val="24"/>
                <w:szCs w:val="24"/>
              </w:rPr>
              <w:t>3、耐水色牢度：，变色≥4级，沾色（醋酯纤维、棉、锦纶、聚酯纤维、腈纶、羊毛）≥4级；</w:t>
            </w:r>
          </w:p>
          <w:p w14:paraId="0C668609">
            <w:pPr>
              <w:spacing w:line="360" w:lineRule="auto"/>
              <w:rPr>
                <w:rFonts w:hint="eastAsia" w:ascii="宋体" w:hAnsi="宋体" w:eastAsia="宋体" w:cs="宋体"/>
                <w:sz w:val="24"/>
                <w:szCs w:val="24"/>
              </w:rPr>
            </w:pPr>
            <w:r>
              <w:rPr>
                <w:rFonts w:hint="eastAsia" w:ascii="宋体" w:hAnsi="宋体" w:eastAsia="宋体" w:cs="宋体"/>
                <w:sz w:val="24"/>
                <w:szCs w:val="24"/>
              </w:rPr>
              <w:t>4、耐皂洗色牢度：变色≥4级，沾色（醋酯纤维、棉、锦纶、聚酯纤维、腈纶、羊毛）≥4级；</w:t>
            </w:r>
          </w:p>
          <w:p w14:paraId="5EEC1A35">
            <w:pPr>
              <w:spacing w:line="360" w:lineRule="auto"/>
              <w:rPr>
                <w:rFonts w:hint="eastAsia" w:ascii="宋体" w:hAnsi="宋体" w:eastAsia="宋体" w:cs="宋体"/>
                <w:sz w:val="24"/>
                <w:szCs w:val="24"/>
              </w:rPr>
            </w:pPr>
            <w:r>
              <w:rPr>
                <w:rFonts w:hint="eastAsia" w:ascii="宋体" w:hAnsi="宋体" w:eastAsia="宋体" w:cs="宋体"/>
                <w:sz w:val="24"/>
                <w:szCs w:val="24"/>
              </w:rPr>
              <w:t>5、耐干洗色牢度：变色≥4级，沾色（醋酯纤维、棉、锦纶、聚酯纤维、腈纶、羊毛）≥4级；</w:t>
            </w:r>
          </w:p>
          <w:p w14:paraId="4B32AC66">
            <w:pPr>
              <w:spacing w:line="360" w:lineRule="auto"/>
              <w:rPr>
                <w:rFonts w:hint="eastAsia" w:ascii="宋体" w:hAnsi="宋体" w:eastAsia="宋体" w:cs="宋体"/>
                <w:sz w:val="24"/>
                <w:szCs w:val="24"/>
              </w:rPr>
            </w:pPr>
            <w:r>
              <w:rPr>
                <w:rFonts w:hint="eastAsia" w:ascii="宋体" w:hAnsi="宋体" w:eastAsia="宋体" w:cs="宋体"/>
                <w:sz w:val="24"/>
                <w:szCs w:val="24"/>
              </w:rPr>
              <w:t>6、耐唾液色牢度：变色≥4级，沾色（醋酯纤维、棉、锦纶、聚酯纤维、腈纶、羊毛）≥4级；</w:t>
            </w:r>
          </w:p>
          <w:p w14:paraId="1B603271">
            <w:pPr>
              <w:spacing w:line="360" w:lineRule="auto"/>
              <w:rPr>
                <w:rFonts w:hint="eastAsia" w:ascii="宋体" w:hAnsi="宋体" w:eastAsia="宋体" w:cs="宋体"/>
                <w:sz w:val="24"/>
                <w:szCs w:val="24"/>
              </w:rPr>
            </w:pPr>
            <w:r>
              <w:rPr>
                <w:rFonts w:hint="eastAsia" w:ascii="宋体" w:hAnsi="宋体" w:eastAsia="宋体" w:cs="宋体"/>
                <w:sz w:val="24"/>
                <w:szCs w:val="24"/>
              </w:rPr>
              <w:t>★7、单位面积质量：≥120g/㎡</w:t>
            </w:r>
          </w:p>
          <w:p w14:paraId="5A0FDB2A">
            <w:pPr>
              <w:spacing w:line="360" w:lineRule="auto"/>
              <w:rPr>
                <w:rFonts w:hint="eastAsia" w:ascii="宋体" w:hAnsi="宋体" w:eastAsia="宋体" w:cs="宋体"/>
                <w:sz w:val="24"/>
                <w:szCs w:val="24"/>
              </w:rPr>
            </w:pPr>
            <w:r>
              <w:rPr>
                <w:rFonts w:hint="eastAsia" w:ascii="宋体" w:hAnsi="宋体" w:eastAsia="宋体" w:cs="宋体"/>
                <w:sz w:val="24"/>
                <w:szCs w:val="24"/>
              </w:rPr>
              <w:t>8、异味：无</w:t>
            </w:r>
          </w:p>
          <w:p w14:paraId="390A1233">
            <w:pPr>
              <w:spacing w:line="360" w:lineRule="auto"/>
              <w:rPr>
                <w:rFonts w:hint="eastAsia" w:ascii="宋体" w:hAnsi="宋体" w:eastAsia="宋体" w:cs="宋体"/>
                <w:sz w:val="24"/>
                <w:szCs w:val="24"/>
              </w:rPr>
            </w:pPr>
            <w:r>
              <w:rPr>
                <w:rFonts w:hint="eastAsia" w:ascii="宋体" w:hAnsi="宋体" w:eastAsia="宋体" w:cs="宋体"/>
                <w:sz w:val="24"/>
                <w:szCs w:val="24"/>
              </w:rPr>
              <w:t>★9、甲醛含量：＜20mg/kg；</w:t>
            </w:r>
          </w:p>
          <w:p w14:paraId="3E34E9CC">
            <w:pPr>
              <w:spacing w:line="360" w:lineRule="auto"/>
              <w:rPr>
                <w:rFonts w:hint="eastAsia" w:ascii="宋体" w:hAnsi="宋体" w:eastAsia="宋体" w:cs="宋体"/>
                <w:sz w:val="24"/>
                <w:szCs w:val="24"/>
              </w:rPr>
            </w:pPr>
            <w:r>
              <w:rPr>
                <w:rFonts w:hint="eastAsia" w:ascii="宋体" w:hAnsi="宋体" w:eastAsia="宋体" w:cs="宋体"/>
                <w:sz w:val="24"/>
                <w:szCs w:val="24"/>
              </w:rPr>
              <w:t>10、可分解致癌芳香胺染料：禁用；</w:t>
            </w:r>
          </w:p>
          <w:p w14:paraId="7376E5B8">
            <w:pPr>
              <w:spacing w:line="360" w:lineRule="auto"/>
              <w:rPr>
                <w:rFonts w:hint="eastAsia" w:ascii="宋体" w:hAnsi="宋体" w:eastAsia="宋体" w:cs="宋体"/>
                <w:sz w:val="24"/>
                <w:szCs w:val="24"/>
              </w:rPr>
            </w:pPr>
            <w:r>
              <w:rPr>
                <w:rFonts w:hint="eastAsia" w:ascii="宋体" w:hAnsi="宋体" w:eastAsia="宋体" w:cs="宋体"/>
                <w:sz w:val="24"/>
                <w:szCs w:val="24"/>
              </w:rPr>
              <w:t>透气率：≥1600mm/s；</w:t>
            </w:r>
          </w:p>
          <w:p w14:paraId="13F483B3">
            <w:pPr>
              <w:spacing w:line="360" w:lineRule="auto"/>
              <w:rPr>
                <w:rFonts w:hint="eastAsia" w:ascii="宋体" w:hAnsi="宋体" w:eastAsia="宋体" w:cs="宋体"/>
                <w:sz w:val="24"/>
                <w:szCs w:val="24"/>
              </w:rPr>
            </w:pPr>
            <w:r>
              <w:rPr>
                <w:rFonts w:hint="eastAsia" w:ascii="宋体" w:hAnsi="宋体" w:eastAsia="宋体" w:cs="宋体"/>
                <w:sz w:val="24"/>
                <w:szCs w:val="24"/>
              </w:rPr>
              <w:t>12、PH值：6 ~ 8；</w:t>
            </w:r>
          </w:p>
          <w:p w14:paraId="5507C23F">
            <w:pPr>
              <w:spacing w:line="360" w:lineRule="auto"/>
              <w:rPr>
                <w:rFonts w:hint="eastAsia" w:ascii="宋体" w:hAnsi="宋体" w:eastAsia="宋体" w:cs="宋体"/>
                <w:sz w:val="24"/>
                <w:szCs w:val="24"/>
              </w:rPr>
            </w:pPr>
            <w:r>
              <w:rPr>
                <w:rFonts w:hint="eastAsia" w:ascii="宋体" w:hAnsi="宋体" w:eastAsia="宋体" w:cs="宋体"/>
                <w:sz w:val="24"/>
                <w:szCs w:val="24"/>
              </w:rPr>
              <w:t>13、起球：≥4级；</w:t>
            </w:r>
          </w:p>
          <w:p w14:paraId="66537A5F">
            <w:pPr>
              <w:spacing w:line="360" w:lineRule="auto"/>
              <w:rPr>
                <w:rFonts w:hint="eastAsia" w:ascii="宋体" w:hAnsi="宋体" w:eastAsia="宋体" w:cs="宋体"/>
                <w:sz w:val="24"/>
                <w:szCs w:val="24"/>
                <w:highlight w:val="none"/>
              </w:rPr>
            </w:pPr>
            <w:r>
              <w:rPr>
                <w:rFonts w:hint="eastAsia" w:ascii="宋体" w:hAnsi="宋体" w:eastAsia="宋体" w:cs="宋体"/>
                <w:sz w:val="24"/>
                <w:szCs w:val="24"/>
              </w:rPr>
              <w:t>14、可萃取重金属含量：镍≤4.0mg/kg、钴≤4.0mg/kg、铜≤50.0mg/kg、铬≤2.0mg/kg、砷≤1.0mg/kg、镉≤0.1mg/kg、汞</w:t>
            </w:r>
            <w:r>
              <w:rPr>
                <w:rFonts w:hint="eastAsia" w:ascii="宋体" w:hAnsi="宋体" w:eastAsia="宋体" w:cs="宋体"/>
                <w:sz w:val="24"/>
                <w:szCs w:val="24"/>
                <w:highlight w:val="none"/>
              </w:rPr>
              <w:t>≤0.02mg/kg、锑≤30mg/kg、铬（六价）≤0.02mg/kg、铅≤1.0mg/kg、；</w:t>
            </w:r>
          </w:p>
          <w:p w14:paraId="2BC7CA6C">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★8、耐摩擦色牢度；干摩≥4级，湿摩≥4级；</w:t>
            </w:r>
            <w:r>
              <w:rPr>
                <w:rFonts w:hint="eastAsia" w:ascii="宋体" w:hAnsi="宋体" w:eastAsia="宋体" w:cs="宋体"/>
                <w:sz w:val="24"/>
                <w:szCs w:val="24"/>
                <w:highlight w:val="none"/>
                <w:lang w:eastAsia="zh-CN"/>
              </w:rPr>
              <w:t>（新增为重要指标）</w:t>
            </w:r>
          </w:p>
          <w:p w14:paraId="7E32B7E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16、耐光照色牢度；变色≥4级；</w:t>
            </w:r>
          </w:p>
          <w:p w14:paraId="503811E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17、纤维含量：100%聚酯纤维；</w:t>
            </w:r>
          </w:p>
          <w:p w14:paraId="4706736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18、断裂强力：经向：≥600N，纬向：≥700N；</w:t>
            </w:r>
          </w:p>
          <w:p w14:paraId="7EC6A65D">
            <w:pPr>
              <w:widowControl/>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highlight w:val="none"/>
              </w:rPr>
              <w:t>★19、阻燃标准：现行国家</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GB8624</w:t>
            </w:r>
            <w:r>
              <w:rPr>
                <w:rFonts w:hint="eastAsia" w:ascii="宋体" w:hAnsi="宋体" w:cs="宋体"/>
                <w:sz w:val="24"/>
                <w:szCs w:val="24"/>
                <w:highlight w:val="none"/>
                <w:lang w:val="en-US" w:eastAsia="zh-CN"/>
              </w:rPr>
              <w:t>-2012》</w:t>
            </w:r>
            <w:r>
              <w:rPr>
                <w:rFonts w:hint="eastAsia" w:ascii="宋体" w:hAnsi="宋体" w:eastAsia="宋体" w:cs="宋体"/>
                <w:sz w:val="24"/>
                <w:szCs w:val="24"/>
                <w:highlight w:val="none"/>
              </w:rPr>
              <w:t>B1级标</w:t>
            </w:r>
            <w:r>
              <w:rPr>
                <w:rFonts w:hint="eastAsia" w:ascii="宋体" w:hAnsi="宋体" w:eastAsia="宋体" w:cs="宋体"/>
                <w:sz w:val="24"/>
                <w:szCs w:val="24"/>
              </w:rPr>
              <w:t>准</w:t>
            </w:r>
            <w:r>
              <w:rPr>
                <w:rFonts w:hint="eastAsia" w:ascii="宋体" w:hAnsi="宋体" w:cs="宋体"/>
                <w:sz w:val="24"/>
                <w:szCs w:val="24"/>
                <w:lang w:eastAsia="zh-CN"/>
              </w:rPr>
              <w:t>（如有更新，按最新标准执行）</w:t>
            </w:r>
          </w:p>
          <w:p w14:paraId="38846F7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53562DA4">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b/>
                <w:bCs/>
                <w:color w:val="000000"/>
                <w:sz w:val="24"/>
                <w:szCs w:val="24"/>
              </w:rPr>
              <w:t>以上加“★”条款技术指标需提供具备国家计量认证（CMA）资质的第三方权威检测机构出具的有效期内的检测报告复印件进行佐证。</w:t>
            </w:r>
            <w:r>
              <w:rPr>
                <w:rFonts w:hint="eastAsia" w:ascii="宋体" w:hAnsi="宋体" w:eastAsia="宋体" w:cs="宋体"/>
                <w:sz w:val="24"/>
                <w:szCs w:val="24"/>
              </w:rPr>
              <w:t>）</w:t>
            </w:r>
          </w:p>
        </w:tc>
      </w:tr>
      <w:tr w14:paraId="3EB4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shd w:val="clear" w:color="auto" w:fill="auto"/>
            <w:noWrap/>
            <w:vAlign w:val="center"/>
          </w:tcPr>
          <w:p w14:paraId="27D5D871">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2051" w:type="dxa"/>
            <w:shd w:val="clear" w:color="auto" w:fill="auto"/>
            <w:noWrap/>
            <w:vAlign w:val="center"/>
          </w:tcPr>
          <w:p w14:paraId="787E0343">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辅料</w:t>
            </w:r>
          </w:p>
        </w:tc>
        <w:tc>
          <w:tcPr>
            <w:tcW w:w="6066" w:type="dxa"/>
            <w:noWrap w:val="0"/>
            <w:vAlign w:val="top"/>
          </w:tcPr>
          <w:p w14:paraId="49934C74">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布带：</w:t>
            </w:r>
          </w:p>
          <w:p w14:paraId="10E5F78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1、耐酸汗渍色牢度：变色≥4级，沾色（醋酯纤维、棉、锦纶、聚酯纤维、腈纶、羊毛）≥4级；</w:t>
            </w:r>
          </w:p>
          <w:p w14:paraId="361F88D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2、耐碱汗渍色牢度：变色≥4级，沾色（醋酯纤维、棉、锦纶、聚酯纤维、腈纶、羊毛）≥4级；</w:t>
            </w:r>
          </w:p>
          <w:p w14:paraId="276EFF77">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3、耐水色牢度：变色≥4级，沾色（醋酯纤维、棉、锦纶、聚酯纤维、腈纶、羊毛）≥4级；</w:t>
            </w:r>
          </w:p>
          <w:p w14:paraId="43F9CE1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4、耐干洗色牢度：变色≥4级，沾色（醋酯纤维、棉、锦纶、聚酯纤维、腈纶、羊毛）≥4级；</w:t>
            </w:r>
          </w:p>
          <w:p w14:paraId="2F201F5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5、纤维含量：100%聚酯纤维；</w:t>
            </w:r>
          </w:p>
          <w:p w14:paraId="5BE73A6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6、可分解致癌芳香胺染料：禁用；</w:t>
            </w:r>
          </w:p>
          <w:p w14:paraId="169CDBA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7、沾水性：≤0级</w:t>
            </w:r>
          </w:p>
          <w:p w14:paraId="4DE42F4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8、耐皂洗色牢度：变色≥4级，沾色（醋酯纤维、棉、锦纶、聚酯纤维、腈纶、羊毛）≥4级；</w:t>
            </w:r>
          </w:p>
          <w:p w14:paraId="7BC3CA6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9、断裂强力：经向：≥550N，纬向：≥1900N；</w:t>
            </w:r>
          </w:p>
          <w:p w14:paraId="2813C2D0">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10、耐光照色牢度：变色≥4级，</w:t>
            </w:r>
          </w:p>
          <w:p w14:paraId="408F4B35">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11、顶破强力≥</w:t>
            </w:r>
            <w:r>
              <w:rPr>
                <w:rFonts w:hint="eastAsia" w:ascii="宋体" w:hAnsi="宋体" w:eastAsia="宋体" w:cs="宋体"/>
                <w:color w:val="000000"/>
                <w:sz w:val="24"/>
                <w:szCs w:val="24"/>
                <w:highlight w:val="none"/>
              </w:rPr>
              <w:t>1100N</w:t>
            </w:r>
          </w:p>
          <w:p w14:paraId="6BC2EF8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12、起球≥4级；</w:t>
            </w:r>
          </w:p>
          <w:p w14:paraId="133AC103">
            <w:pPr>
              <w:spacing w:line="360" w:lineRule="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13、单位面积质量：≥220g/㎡</w:t>
            </w:r>
          </w:p>
          <w:p w14:paraId="3202AF59">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、耐摩擦色牢度；干摩≥4级，湿摩≥4级；</w:t>
            </w:r>
            <w:r>
              <w:rPr>
                <w:rFonts w:hint="eastAsia" w:ascii="宋体" w:hAnsi="宋体" w:eastAsia="宋体" w:cs="宋体"/>
                <w:sz w:val="24"/>
                <w:szCs w:val="24"/>
                <w:highlight w:val="none"/>
                <w:lang w:eastAsia="zh-CN"/>
              </w:rPr>
              <w:t>（新增为重要指标）</w:t>
            </w:r>
          </w:p>
          <w:p w14:paraId="6331452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15、耐唾液色牢度：变色≥4级，沾色（醋酯纤维、棉、锦纶、聚酯纤维、腈纶、羊毛）≥4级；</w:t>
            </w:r>
          </w:p>
          <w:p w14:paraId="66A71101">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16、水洗尺寸变化率：经向：-2.0%～+2.0%，纬向：-2.0%～+2.0%；</w:t>
            </w:r>
          </w:p>
          <w:p w14:paraId="0A7A551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17、PH值：6 ~ 8；</w:t>
            </w:r>
          </w:p>
          <w:p w14:paraId="5CCD4B0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18、异味：无</w:t>
            </w:r>
          </w:p>
          <w:p w14:paraId="36D3876D">
            <w:pPr>
              <w:spacing w:line="360" w:lineRule="auto"/>
              <w:rPr>
                <w:rFonts w:hint="eastAsia" w:ascii="宋体" w:hAnsi="宋体" w:eastAsia="宋体" w:cs="宋体"/>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color w:val="000000"/>
                <w:sz w:val="24"/>
                <w:szCs w:val="24"/>
              </w:rPr>
              <w:t>19、甲醛含量：＜20mg/kg；</w:t>
            </w:r>
          </w:p>
          <w:p w14:paraId="2415E84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20、透气率：≥260mm/s；</w:t>
            </w:r>
          </w:p>
          <w:p w14:paraId="388277B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21、撕破强力：经向：≥35N，纬向：≥250N；</w:t>
            </w:r>
          </w:p>
          <w:p w14:paraId="300B43F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22、</w:t>
            </w:r>
            <w:r>
              <w:rPr>
                <w:rFonts w:hint="eastAsia" w:ascii="宋体" w:hAnsi="宋体" w:eastAsia="宋体" w:cs="宋体"/>
                <w:sz w:val="24"/>
                <w:szCs w:val="24"/>
              </w:rPr>
              <w:t>酚黄变：≥4级；</w:t>
            </w:r>
          </w:p>
          <w:p w14:paraId="739E4FBB">
            <w:pPr>
              <w:spacing w:line="360" w:lineRule="auto"/>
              <w:jc w:val="left"/>
              <w:rPr>
                <w:rFonts w:hint="eastAsia" w:ascii="宋体" w:hAnsi="宋体" w:eastAsia="宋体" w:cs="宋体"/>
                <w:sz w:val="24"/>
                <w:szCs w:val="24"/>
              </w:rPr>
            </w:pPr>
            <w:r>
              <w:rPr>
                <w:rFonts w:hint="eastAsia" w:ascii="宋体" w:hAnsi="宋体" w:eastAsia="宋体" w:cs="宋体"/>
                <w:b/>
                <w:bCs/>
                <w:color w:val="000000"/>
                <w:sz w:val="24"/>
                <w:szCs w:val="24"/>
              </w:rPr>
              <w:t>★</w:t>
            </w:r>
            <w:r>
              <w:rPr>
                <w:rFonts w:hint="eastAsia" w:ascii="宋体" w:hAnsi="宋体" w:eastAsia="宋体" w:cs="宋体"/>
                <w:color w:val="000000"/>
                <w:sz w:val="24"/>
                <w:szCs w:val="24"/>
              </w:rPr>
              <w:t>23、</w:t>
            </w:r>
            <w:r>
              <w:rPr>
                <w:rFonts w:hint="eastAsia" w:ascii="宋体" w:hAnsi="宋体" w:eastAsia="宋体" w:cs="宋体"/>
                <w:sz w:val="24"/>
                <w:szCs w:val="24"/>
                <w:highlight w:val="none"/>
              </w:rPr>
              <w:t>阻燃标准：现行国家</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GB8624</w:t>
            </w:r>
            <w:r>
              <w:rPr>
                <w:rFonts w:hint="eastAsia" w:ascii="宋体" w:hAnsi="宋体" w:cs="宋体"/>
                <w:sz w:val="24"/>
                <w:szCs w:val="24"/>
                <w:highlight w:val="none"/>
                <w:lang w:val="en-US" w:eastAsia="zh-CN"/>
              </w:rPr>
              <w:t>-2012》</w:t>
            </w:r>
            <w:r>
              <w:rPr>
                <w:rFonts w:hint="eastAsia" w:ascii="宋体" w:hAnsi="宋体" w:eastAsia="宋体" w:cs="宋体"/>
                <w:sz w:val="24"/>
                <w:szCs w:val="24"/>
                <w:highlight w:val="none"/>
              </w:rPr>
              <w:t>B1级标</w:t>
            </w:r>
            <w:r>
              <w:rPr>
                <w:rFonts w:hint="eastAsia" w:ascii="宋体" w:hAnsi="宋体" w:eastAsia="宋体" w:cs="宋体"/>
                <w:sz w:val="24"/>
                <w:szCs w:val="24"/>
              </w:rPr>
              <w:t>准。</w:t>
            </w:r>
            <w:r>
              <w:rPr>
                <w:rFonts w:hint="eastAsia" w:ascii="宋体" w:hAnsi="宋体" w:cs="宋体"/>
                <w:sz w:val="24"/>
                <w:szCs w:val="24"/>
                <w:lang w:eastAsia="zh-CN"/>
              </w:rPr>
              <w:t>（如有更新，按最新标准执行）</w:t>
            </w:r>
          </w:p>
          <w:p w14:paraId="57688037">
            <w:pPr>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注：（</w:t>
            </w:r>
            <w:r>
              <w:rPr>
                <w:rFonts w:hint="eastAsia" w:ascii="宋体" w:hAnsi="宋体" w:eastAsia="宋体" w:cs="宋体"/>
                <w:b/>
                <w:bCs/>
                <w:color w:val="000000"/>
                <w:sz w:val="24"/>
                <w:szCs w:val="24"/>
              </w:rPr>
              <w:t>以上加“★”条款技术指标需提供具备国家计量认证（CMA）资质的第三方权威检测机构出具的有效期内的检测报告复印件进行佐证。</w:t>
            </w:r>
            <w:r>
              <w:rPr>
                <w:rFonts w:hint="eastAsia" w:ascii="宋体" w:hAnsi="宋体" w:eastAsia="宋体" w:cs="宋体"/>
                <w:color w:val="000000"/>
                <w:kern w:val="0"/>
                <w:sz w:val="24"/>
                <w:szCs w:val="24"/>
              </w:rPr>
              <w:t>）</w:t>
            </w:r>
          </w:p>
          <w:p w14:paraId="37A4B5D9">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壹字钩：</w:t>
            </w:r>
          </w:p>
          <w:p w14:paraId="0212C7F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1.外观质量：表面镀层均匀、连续、无裂纹；</w:t>
            </w:r>
          </w:p>
          <w:p w14:paraId="469194D7">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2.长6cm*宽2cm或更优的规格；</w:t>
            </w:r>
          </w:p>
          <w:p w14:paraId="63E9051F">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3.抗拉强度≥800MPa；</w:t>
            </w:r>
          </w:p>
          <w:p w14:paraId="6BEB50E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4.镀层厚度≥4μm；</w:t>
            </w:r>
          </w:p>
          <w:p w14:paraId="07558F0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5.不锈钢材质，强度、硬度高，不易折弯、变形；</w:t>
            </w:r>
          </w:p>
          <w:p w14:paraId="3D6A0DFB">
            <w:pPr>
              <w:widowControl/>
              <w:spacing w:line="360" w:lineRule="auto"/>
              <w:jc w:val="left"/>
              <w:rPr>
                <w:rFonts w:hint="eastAsia" w:ascii="宋体" w:hAnsi="宋体" w:eastAsia="宋体" w:cs="宋体"/>
                <w:bCs/>
                <w:sz w:val="24"/>
                <w:szCs w:val="24"/>
              </w:rPr>
            </w:pPr>
            <w:r>
              <w:rPr>
                <w:rFonts w:hint="eastAsia" w:ascii="宋体" w:hAnsi="宋体" w:eastAsia="宋体" w:cs="宋体"/>
                <w:color w:val="000000"/>
                <w:sz w:val="24"/>
                <w:szCs w:val="24"/>
              </w:rPr>
              <w:t>6.布帘辅料用料包含无纺布带、壹字钩（每米不少于十个）。</w:t>
            </w:r>
          </w:p>
        </w:tc>
      </w:tr>
      <w:tr w14:paraId="0FED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shd w:val="clear" w:color="auto" w:fill="auto"/>
            <w:noWrap/>
            <w:vAlign w:val="center"/>
          </w:tcPr>
          <w:p w14:paraId="562A5307">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2051" w:type="dxa"/>
            <w:shd w:val="clear" w:color="auto" w:fill="auto"/>
            <w:noWrap/>
            <w:vAlign w:val="center"/>
          </w:tcPr>
          <w:p w14:paraId="75D43798">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轨道</w:t>
            </w:r>
          </w:p>
        </w:tc>
        <w:tc>
          <w:tcPr>
            <w:tcW w:w="6066" w:type="dxa"/>
            <w:noWrap w:val="0"/>
            <w:vAlign w:val="top"/>
          </w:tcPr>
          <w:p w14:paraId="4F4B2925">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外观质量：型材表面应清洁，不允许有裂纹、鼓泡、裂纹等可视缺陷。</w:t>
            </w:r>
          </w:p>
          <w:p w14:paraId="397462F3">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1、规定非比例延伸强度≥205MPa；</w:t>
            </w:r>
          </w:p>
          <w:p w14:paraId="769D0BF6">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2、抗拉强度≥230MPa；</w:t>
            </w:r>
          </w:p>
          <w:p w14:paraId="1C225B70">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3、断后伸长率≥13%；</w:t>
            </w:r>
          </w:p>
          <w:p w14:paraId="6E409E51">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4、漆膜硬度≥4H；</w:t>
            </w:r>
          </w:p>
          <w:p w14:paraId="1D6F4F60">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5、漆膜附着性：0级</w:t>
            </w:r>
          </w:p>
          <w:p w14:paraId="5B33B63B">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6、韦氏硬度≥13；</w:t>
            </w:r>
          </w:p>
          <w:p w14:paraId="6E6D4D22">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7、涂层厚度≥71；</w:t>
            </w:r>
          </w:p>
          <w:p w14:paraId="53B20601">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8、耐盐雾腐蚀性能（48h）≥9.5级；</w:t>
            </w:r>
          </w:p>
          <w:p w14:paraId="7582C5E1">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9、耐碱性（24h）≥9.5级</w:t>
            </w:r>
          </w:p>
          <w:p w14:paraId="0416F539">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10、壁厚≥1.8mm。</w:t>
            </w:r>
          </w:p>
          <w:p w14:paraId="6151578A">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11、耐磨性：落下的磨料质量为2500g时，涂层未被磨穿。</w:t>
            </w:r>
          </w:p>
          <w:p w14:paraId="1EB5EFAC">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12、耐盐酸性：目视表面无起泡、变色或其他明显现象；</w:t>
            </w:r>
          </w:p>
          <w:p w14:paraId="0316B0A4">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13、耐沸水性（5h）：漆膜应无皱纹、裂纹、气泡、脱落及变色；</w:t>
            </w:r>
          </w:p>
          <w:p w14:paraId="2BA3FB3F">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14、耐硝酸性：目视表面，无起泡、变色、脱落或其他明显变化；</w:t>
            </w:r>
          </w:p>
          <w:p w14:paraId="5A490364">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15、耐溶剂性：漆膜无软化及其他明显变化；</w:t>
            </w:r>
          </w:p>
          <w:p w14:paraId="67383192">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16.化学成分：</w:t>
            </w:r>
          </w:p>
          <w:p w14:paraId="58B49D77">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硅：≤0.4%</w:t>
            </w:r>
          </w:p>
          <w:p w14:paraId="705353C0">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铁：≤0.2%</w:t>
            </w:r>
          </w:p>
          <w:p w14:paraId="30F2EA18">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铜：≤0.01%</w:t>
            </w:r>
          </w:p>
          <w:p w14:paraId="7BF59BE9">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锰：≤0.09%</w:t>
            </w:r>
          </w:p>
          <w:p w14:paraId="1F233A26">
            <w:pPr>
              <w:spacing w:line="360" w:lineRule="auto"/>
              <w:rPr>
                <w:rFonts w:hint="eastAsia" w:ascii="宋体" w:hAnsi="宋体" w:eastAsia="宋体" w:cs="宋体"/>
                <w:bCs/>
                <w:sz w:val="24"/>
                <w:szCs w:val="24"/>
              </w:rPr>
            </w:pPr>
            <w:r>
              <w:rPr>
                <w:rFonts w:hint="eastAsia" w:ascii="宋体" w:hAnsi="宋体" w:eastAsia="宋体" w:cs="宋体"/>
                <w:color w:val="000000"/>
                <w:kern w:val="0"/>
                <w:sz w:val="24"/>
                <w:szCs w:val="24"/>
              </w:rPr>
              <w:t>镁：≤0.6%</w:t>
            </w:r>
          </w:p>
        </w:tc>
      </w:tr>
      <w:tr w14:paraId="656C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shd w:val="clear" w:color="auto" w:fill="auto"/>
            <w:noWrap/>
            <w:vAlign w:val="center"/>
          </w:tcPr>
          <w:p w14:paraId="6F8EFAFB">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2051" w:type="dxa"/>
            <w:shd w:val="clear" w:color="auto" w:fill="auto"/>
            <w:noWrap/>
            <w:vAlign w:val="center"/>
          </w:tcPr>
          <w:p w14:paraId="6B83997C">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绑带</w:t>
            </w:r>
          </w:p>
        </w:tc>
        <w:tc>
          <w:tcPr>
            <w:tcW w:w="6066" w:type="dxa"/>
            <w:noWrap w:val="0"/>
            <w:vAlign w:val="top"/>
          </w:tcPr>
          <w:p w14:paraId="20D98059">
            <w:pPr>
              <w:widowControl/>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材质同布帘</w:t>
            </w:r>
          </w:p>
        </w:tc>
      </w:tr>
      <w:tr w14:paraId="434A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shd w:val="clear" w:color="auto" w:fill="auto"/>
            <w:noWrap/>
            <w:vAlign w:val="center"/>
          </w:tcPr>
          <w:p w14:paraId="5B66C801">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6</w:t>
            </w:r>
          </w:p>
        </w:tc>
        <w:tc>
          <w:tcPr>
            <w:tcW w:w="2051" w:type="dxa"/>
            <w:shd w:val="clear" w:color="auto" w:fill="auto"/>
            <w:noWrap/>
            <w:vAlign w:val="center"/>
          </w:tcPr>
          <w:p w14:paraId="36F1B959">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卷帘</w:t>
            </w:r>
          </w:p>
        </w:tc>
        <w:tc>
          <w:tcPr>
            <w:tcW w:w="6066" w:type="dxa"/>
            <w:noWrap w:val="0"/>
            <w:vAlign w:val="top"/>
          </w:tcPr>
          <w:p w14:paraId="64304939">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卷帘面料：</w:t>
            </w:r>
          </w:p>
          <w:p w14:paraId="2A029CAB">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1、材质：100%聚酯纤维（无涂层）；</w:t>
            </w:r>
          </w:p>
          <w:p w14:paraId="0F999A6E">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2、开孔率1%；</w:t>
            </w:r>
          </w:p>
          <w:p w14:paraId="0AB49319">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★3、平方米干燥重量：≥420g/㎡；</w:t>
            </w:r>
          </w:p>
          <w:p w14:paraId="7F8CD151">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4、耐干摩擦色牢度≥4级；</w:t>
            </w:r>
          </w:p>
          <w:p w14:paraId="60891C16">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5、耐湿摩擦色牢度≥4级；</w:t>
            </w:r>
          </w:p>
          <w:p w14:paraId="63A871DE">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6、耐酸汗渍色牢度≥3级；</w:t>
            </w:r>
          </w:p>
          <w:p w14:paraId="398CF86A">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7、耐碱汗渍色牢度≥3级；</w:t>
            </w:r>
          </w:p>
          <w:p w14:paraId="68FEEAE2">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8、耐光色牢度：≥4级；</w:t>
            </w:r>
          </w:p>
          <w:p w14:paraId="26634633">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9、耐水色牢度：≥4级；</w:t>
            </w:r>
          </w:p>
          <w:p w14:paraId="75BF6EBD">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10、断裂强力：经向≥800N、纬向≥800N；</w:t>
            </w:r>
          </w:p>
          <w:p w14:paraId="0FEE9E80">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11、防紫外性能：UPF≥350，T(UVA)AV≤0.25%, T(UVB)AV≤0.25%；</w:t>
            </w:r>
          </w:p>
          <w:p w14:paraId="73BE1DF8">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12、pH值：4.0～9.0；</w:t>
            </w:r>
          </w:p>
          <w:p w14:paraId="412EB80F">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★13、甲醛含量≤20mg/kg；</w:t>
            </w:r>
          </w:p>
          <w:p w14:paraId="3E41241F">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14、致敏性分散染料：禁用；</w:t>
            </w:r>
          </w:p>
          <w:p w14:paraId="674E7B83">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15、可分解致癌芳香胺燃料：禁用；</w:t>
            </w:r>
          </w:p>
          <w:p w14:paraId="5BA265E9">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16、异味：无；</w:t>
            </w:r>
          </w:p>
          <w:p w14:paraId="0DC85C91">
            <w:pPr>
              <w:overflowPunct w:val="0"/>
              <w:spacing w:line="360" w:lineRule="auto"/>
              <w:rPr>
                <w:rFonts w:hint="eastAsia" w:ascii="宋体" w:hAnsi="宋体" w:eastAsia="宋体" w:cs="宋体"/>
                <w:sz w:val="24"/>
                <w:szCs w:val="24"/>
              </w:rPr>
            </w:pPr>
            <w:r>
              <w:rPr>
                <w:rFonts w:hint="eastAsia" w:ascii="宋体" w:hAnsi="宋体" w:eastAsia="宋体" w:cs="宋体"/>
                <w:sz w:val="24"/>
                <w:szCs w:val="24"/>
              </w:rPr>
              <w:t>17、可萃取重金属含量：铬（六价）：≤0.5 mg/kg；钴：≤1.0 mg/kg；镍：≤1.0 mg/kg；铅：≤0.2mg/kg；镉：≤0.1mg/kg；铬≤1.0 mg/kg；砷：≤0.2mg/kg；汞：≤0.02mg/kg；</w:t>
            </w:r>
          </w:p>
          <w:p w14:paraId="625EEEEA">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highlight w:val="none"/>
              </w:rPr>
              <w:t>阻燃标准：现行国家</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GB8624</w:t>
            </w:r>
            <w:r>
              <w:rPr>
                <w:rFonts w:hint="eastAsia" w:ascii="宋体" w:hAnsi="宋体" w:cs="宋体"/>
                <w:sz w:val="24"/>
                <w:szCs w:val="24"/>
                <w:highlight w:val="none"/>
                <w:lang w:val="en-US" w:eastAsia="zh-CN"/>
              </w:rPr>
              <w:t>-2012》</w:t>
            </w:r>
            <w:r>
              <w:rPr>
                <w:rFonts w:hint="eastAsia" w:ascii="宋体" w:hAnsi="宋体" w:eastAsia="宋体" w:cs="宋体"/>
                <w:sz w:val="24"/>
                <w:szCs w:val="24"/>
                <w:highlight w:val="none"/>
              </w:rPr>
              <w:t>B1级标</w:t>
            </w:r>
            <w:r>
              <w:rPr>
                <w:rFonts w:hint="eastAsia" w:ascii="宋体" w:hAnsi="宋体" w:eastAsia="宋体" w:cs="宋体"/>
                <w:sz w:val="24"/>
                <w:szCs w:val="24"/>
              </w:rPr>
              <w:t>准。</w:t>
            </w:r>
            <w:r>
              <w:rPr>
                <w:rFonts w:hint="eastAsia" w:ascii="宋体" w:hAnsi="宋体" w:cs="宋体"/>
                <w:sz w:val="24"/>
                <w:szCs w:val="24"/>
                <w:lang w:eastAsia="zh-CN"/>
              </w:rPr>
              <w:t>（如有更新，按最新标准执行）</w:t>
            </w:r>
          </w:p>
          <w:p w14:paraId="3736D8F2">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b/>
                <w:bCs/>
                <w:color w:val="000000"/>
                <w:sz w:val="24"/>
                <w:szCs w:val="24"/>
              </w:rPr>
              <w:t>以上加“★”条款技术指标需提供具备国家计量认证（CMA）资质的第三方权威检测机构出具的有效期内的检测报告复印件进行佐证。</w:t>
            </w:r>
            <w:r>
              <w:rPr>
                <w:rFonts w:hint="eastAsia" w:ascii="宋体" w:hAnsi="宋体" w:eastAsia="宋体" w:cs="宋体"/>
                <w:sz w:val="24"/>
                <w:szCs w:val="24"/>
              </w:rPr>
              <w:t>）</w:t>
            </w:r>
          </w:p>
          <w:p w14:paraId="404E257A">
            <w:pPr>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卷帘上管：</w:t>
            </w:r>
          </w:p>
          <w:p w14:paraId="718D2B60">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1.管体采用优质铝合金槽管不允许采用钉书机钉包装带插入或双面贴粘贴布料后插入的方法。</w:t>
            </w:r>
          </w:p>
          <w:p w14:paraId="7B1E0C7F">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2.圆管内径≥φ38.00mm，壁厚≥1.8mm，加强筋≥6根。</w:t>
            </w:r>
          </w:p>
          <w:p w14:paraId="51332B33">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3.规定非比例延伸强度≥210Mpa。</w:t>
            </w:r>
          </w:p>
          <w:p w14:paraId="1474F15D">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4.抗拉强度≥235 MPa。</w:t>
            </w:r>
          </w:p>
          <w:p w14:paraId="76E7717D">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5.断后伸长率≥10%。</w:t>
            </w:r>
          </w:p>
          <w:p w14:paraId="147EF4ED">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6.韦氏硬度≥12HW。</w:t>
            </w:r>
          </w:p>
          <w:p w14:paraId="2DA074AC">
            <w:pPr>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卷帘下杆：</w:t>
            </w:r>
          </w:p>
          <w:p w14:paraId="3941493E">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1.优质铝合金扁管，水滴型下梁，外观尺寸：32mm*11mm（允许正偏差）；阳极氧化处理，造型简洁、流畅，设计紧凑合理，不允许采用钉书机钉包装带插入或双面贴粘贴布料后插入的方法。</w:t>
            </w:r>
          </w:p>
          <w:p w14:paraId="1EEB56AD">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2.壁厚≥1.0mm</w:t>
            </w:r>
          </w:p>
          <w:p w14:paraId="0A877730">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3.克重≥220g/m</w:t>
            </w:r>
          </w:p>
          <w:p w14:paraId="4D55FE5F">
            <w:pPr>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制头拉珠支架：</w:t>
            </w:r>
          </w:p>
          <w:p w14:paraId="06203E5E">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制头：材质采用PA66+GF，POM，PC等优质工程塑料，内置减速装置，减速比1：1.75，省力50％；制头内含金属轴承、金属链接轴、金属弹簧座使机构运动更省力平稳；最大承重10kg，10000次寿命；内置限位器安装后无极调整上下限位；可万向自锁，使用寿命十万次以上。</w:t>
            </w:r>
          </w:p>
          <w:p w14:paraId="631048B6">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2.拉珠与制头摩擦处采用特殊的结构，使结构工作时噪音小，拉珠颜色要求与帘布颜色同色；</w:t>
            </w:r>
          </w:p>
          <w:p w14:paraId="3AE41B52">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3.拉珠：拉珠采用POM优质工程塑料，6.5*12mm拉珠，表面光滑，无毛刺，配色和谐，耐磨、耐老化，性能优异；</w:t>
            </w:r>
          </w:p>
          <w:p w14:paraId="1D20A2B4">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4.拉绳采用高强聚酯纤维，拉力大于240N，延伸率在4KG的重力下小于0.2%。</w:t>
            </w:r>
          </w:p>
        </w:tc>
      </w:tr>
      <w:tr w14:paraId="031A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shd w:val="clear" w:color="auto" w:fill="auto"/>
            <w:noWrap/>
            <w:vAlign w:val="center"/>
          </w:tcPr>
          <w:p w14:paraId="4C8FBB2B">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7</w:t>
            </w:r>
          </w:p>
        </w:tc>
        <w:tc>
          <w:tcPr>
            <w:tcW w:w="2051" w:type="dxa"/>
            <w:shd w:val="clear" w:color="auto" w:fill="auto"/>
            <w:noWrap/>
            <w:vAlign w:val="center"/>
          </w:tcPr>
          <w:p w14:paraId="33408AEA">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医用隔帘</w:t>
            </w:r>
          </w:p>
        </w:tc>
        <w:tc>
          <w:tcPr>
            <w:tcW w:w="6066" w:type="dxa"/>
            <w:noWrap w:val="0"/>
            <w:vAlign w:val="top"/>
          </w:tcPr>
          <w:p w14:paraId="6D5D97F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1、耐酸汗渍色牢度：变色≥4级，沾色（醋酯纤维、棉、锦纶、聚酯纤维、腈纶、羊毛）≥4级；</w:t>
            </w:r>
          </w:p>
          <w:p w14:paraId="58C7AD0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2、耐碱汗渍色牢度：变色≥4级，沾色（醋酯纤维、棉、锦纶、聚酯纤维、腈纶、羊毛）≥4级；</w:t>
            </w:r>
          </w:p>
          <w:p w14:paraId="35443EFF">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3、耐水色牢度：，变色≥4级，沾色（醋酯纤维、棉、锦纶、聚酯纤维、腈纶、羊毛）≥4级；</w:t>
            </w:r>
          </w:p>
          <w:p w14:paraId="726E21D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4、耐唾液色牢度：变色≥4级，沾色（醋酯纤维、棉、锦纶、聚酯纤维、腈纶、羊毛）≥4级；</w:t>
            </w:r>
          </w:p>
          <w:p w14:paraId="7153253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5、耐皂洗色牢度：变色≥4级，沾色（醋酯纤维、棉、锦纶、聚酯纤维、腈纶、羊毛）≥4级；</w:t>
            </w:r>
          </w:p>
          <w:p w14:paraId="096E663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6、耐干洗色牢度：变色≥4级，沾色（醋酯纤维、棉、锦纶、聚酯纤维、腈纶、羊毛）≥4级；</w:t>
            </w:r>
          </w:p>
          <w:p w14:paraId="2713689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7、异味：无</w:t>
            </w:r>
          </w:p>
          <w:p w14:paraId="52B63280">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8、甲醛含量：＜20mg/kg；</w:t>
            </w:r>
          </w:p>
          <w:p w14:paraId="24C65B14">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9、单位面积质量：≥230g/㎡</w:t>
            </w:r>
          </w:p>
          <w:p w14:paraId="22F5BEE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10、透气率：≥1600mm/s；</w:t>
            </w:r>
          </w:p>
          <w:p w14:paraId="4B06809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11、起球：≥4级；</w:t>
            </w:r>
          </w:p>
          <w:p w14:paraId="5876C4F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12、可分解致癌芳香胺染料：禁用；</w:t>
            </w:r>
          </w:p>
          <w:p w14:paraId="040BBBC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13、抗菌性能： 金黄色葡萄球菌抑菌率≥99%，大肠杆菌抑菌率≥99%，白色念珠菌抑菌率≥99%；</w:t>
            </w:r>
          </w:p>
          <w:p w14:paraId="3E32EDD1">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14、PH值：6 ~ 8；</w:t>
            </w:r>
          </w:p>
          <w:p w14:paraId="258119B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15、可萃取重金属含量：镍≤4.0mg/kg、钴≤4.0mg/kg、铜≤50.0mg/kg、铬≤2.0mg/kg、砷≤1.0mg/kg、镉≤0.1mg/kg、汞≤0.02mg/kg、锑≤30mg/kg、铬（六价）≤0.02mg/kg、铅≤1.0mg/kg；</w:t>
            </w:r>
          </w:p>
          <w:p w14:paraId="52EB83E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16、纤维含量：100%聚酯纤维；</w:t>
            </w:r>
          </w:p>
          <w:p w14:paraId="1E29977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17、耐摩擦色牢度；干摩≥4级，湿摩≥4级；</w:t>
            </w:r>
          </w:p>
          <w:p w14:paraId="042EBAC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18、耐光照色牢度；变色≥4级；</w:t>
            </w:r>
          </w:p>
          <w:p w14:paraId="7FBA2CB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19、断裂强力：经向：≥550N，纬向：≥850N；</w:t>
            </w:r>
          </w:p>
          <w:p w14:paraId="545FE27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20、水洗尺寸变化率：经向：-2.0%～+2.0%，纬向：-2.0%～+2.0%；</w:t>
            </w:r>
          </w:p>
          <w:p w14:paraId="478B801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21、透光率（主体部位）≤30%；</w:t>
            </w:r>
          </w:p>
          <w:p w14:paraId="6672010F">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22、厚度≥0.85mm； </w:t>
            </w:r>
          </w:p>
          <w:p w14:paraId="176EE658">
            <w:pPr>
              <w:spacing w:line="360" w:lineRule="auto"/>
              <w:rPr>
                <w:rFonts w:hint="eastAsia" w:ascii="宋体" w:hAnsi="宋体" w:eastAsia="宋体" w:cs="宋体"/>
                <w:sz w:val="24"/>
                <w:szCs w:val="24"/>
              </w:rPr>
            </w:pPr>
            <w:r>
              <w:rPr>
                <w:rFonts w:hint="eastAsia" w:ascii="宋体" w:hAnsi="宋体" w:eastAsia="宋体" w:cs="宋体"/>
                <w:sz w:val="24"/>
                <w:szCs w:val="24"/>
              </w:rPr>
              <w:t>23、酚黄变：≥4级；</w:t>
            </w:r>
          </w:p>
          <w:p w14:paraId="2C096158">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24、</w:t>
            </w:r>
            <w:r>
              <w:rPr>
                <w:rFonts w:hint="eastAsia" w:ascii="宋体" w:hAnsi="宋体" w:eastAsia="宋体" w:cs="宋体"/>
                <w:sz w:val="24"/>
                <w:szCs w:val="24"/>
                <w:highlight w:val="none"/>
              </w:rPr>
              <w:t>阻燃标准：现行国家</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GB8624</w:t>
            </w:r>
            <w:r>
              <w:rPr>
                <w:rFonts w:hint="eastAsia" w:ascii="宋体" w:hAnsi="宋体" w:cs="宋体"/>
                <w:sz w:val="24"/>
                <w:szCs w:val="24"/>
                <w:highlight w:val="none"/>
                <w:lang w:val="en-US" w:eastAsia="zh-CN"/>
              </w:rPr>
              <w:t>-2012》</w:t>
            </w:r>
            <w:r>
              <w:rPr>
                <w:rFonts w:hint="eastAsia" w:ascii="宋体" w:hAnsi="宋体" w:eastAsia="宋体" w:cs="宋体"/>
                <w:sz w:val="24"/>
                <w:szCs w:val="24"/>
                <w:highlight w:val="none"/>
              </w:rPr>
              <w:t>B1级标</w:t>
            </w:r>
            <w:r>
              <w:rPr>
                <w:rFonts w:hint="eastAsia" w:ascii="宋体" w:hAnsi="宋体" w:eastAsia="宋体" w:cs="宋体"/>
                <w:sz w:val="24"/>
                <w:szCs w:val="24"/>
              </w:rPr>
              <w:t>准。</w:t>
            </w:r>
            <w:r>
              <w:rPr>
                <w:rFonts w:hint="eastAsia" w:ascii="宋体" w:hAnsi="宋体" w:cs="宋体"/>
                <w:sz w:val="24"/>
                <w:szCs w:val="24"/>
                <w:lang w:eastAsia="zh-CN"/>
              </w:rPr>
              <w:t>（如有更新，按最新标准执行）</w:t>
            </w:r>
          </w:p>
          <w:p w14:paraId="4E00BD5F">
            <w:pPr>
              <w:widowControl/>
              <w:spacing w:line="360" w:lineRule="auto"/>
              <w:jc w:val="left"/>
              <w:rPr>
                <w:rFonts w:hint="eastAsia" w:ascii="宋体" w:hAnsi="宋体" w:eastAsia="宋体" w:cs="宋体"/>
                <w:bCs/>
                <w:sz w:val="24"/>
                <w:szCs w:val="24"/>
              </w:rPr>
            </w:pPr>
            <w:r>
              <w:rPr>
                <w:rFonts w:hint="eastAsia" w:ascii="宋体" w:hAnsi="宋体" w:eastAsia="宋体" w:cs="宋体"/>
                <w:sz w:val="24"/>
                <w:szCs w:val="24"/>
              </w:rPr>
              <w:t>注：（</w:t>
            </w:r>
            <w:r>
              <w:rPr>
                <w:rFonts w:hint="eastAsia" w:ascii="宋体" w:hAnsi="宋体" w:eastAsia="宋体" w:cs="宋体"/>
                <w:b/>
                <w:bCs/>
                <w:color w:val="000000"/>
                <w:sz w:val="24"/>
                <w:szCs w:val="24"/>
              </w:rPr>
              <w:t>以上加“★”条款技术指标需提供具备国家计量认证（CMA）资质的第三方权威检测机构出具的有效期内的检测报告复印件进行佐证。</w:t>
            </w:r>
            <w:r>
              <w:rPr>
                <w:rFonts w:hint="eastAsia" w:ascii="宋体" w:hAnsi="宋体" w:eastAsia="宋体" w:cs="宋体"/>
                <w:sz w:val="24"/>
                <w:szCs w:val="24"/>
              </w:rPr>
              <w:t>）</w:t>
            </w:r>
          </w:p>
        </w:tc>
      </w:tr>
      <w:tr w14:paraId="2DAD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0" w:type="dxa"/>
            <w:shd w:val="clear" w:color="auto" w:fill="auto"/>
            <w:noWrap/>
            <w:vAlign w:val="center"/>
          </w:tcPr>
          <w:p w14:paraId="24046D0C">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8</w:t>
            </w:r>
          </w:p>
        </w:tc>
        <w:tc>
          <w:tcPr>
            <w:tcW w:w="2051" w:type="dxa"/>
            <w:shd w:val="clear" w:color="auto" w:fill="auto"/>
            <w:noWrap/>
            <w:vAlign w:val="center"/>
          </w:tcPr>
          <w:p w14:paraId="64673F0E">
            <w:pPr>
              <w:widowControl/>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弯轨</w:t>
            </w:r>
          </w:p>
        </w:tc>
        <w:tc>
          <w:tcPr>
            <w:tcW w:w="6066" w:type="dxa"/>
            <w:noWrap w:val="0"/>
            <w:vAlign w:val="top"/>
          </w:tcPr>
          <w:p w14:paraId="13249157">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外观质量：型材表面应清洁，不允许有裂纹、鼓泡、裂纹等可视缺陷。</w:t>
            </w:r>
          </w:p>
          <w:p w14:paraId="5A8CDF0D">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1、规定非比例延伸强度≥205MPa；</w:t>
            </w:r>
          </w:p>
          <w:p w14:paraId="1833B69F">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2、抗拉强度≥230MPa；</w:t>
            </w:r>
          </w:p>
          <w:p w14:paraId="7C01AE3D">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3、断后伸长率≥13%；</w:t>
            </w:r>
          </w:p>
          <w:p w14:paraId="2383AEB0">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4、漆膜硬度≥4H；</w:t>
            </w:r>
          </w:p>
          <w:p w14:paraId="02F86A4F">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5、漆膜附着性：0级</w:t>
            </w:r>
          </w:p>
          <w:p w14:paraId="54955603">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6、韦氏硬度≥13；</w:t>
            </w:r>
          </w:p>
          <w:p w14:paraId="459E63BD">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7、涂层厚度≥71；</w:t>
            </w:r>
          </w:p>
          <w:p w14:paraId="4FC96A17">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8、耐盐雾腐蚀性能（48h）≥9.5级；</w:t>
            </w:r>
          </w:p>
          <w:p w14:paraId="009CB472">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9、耐碱性（24h）≥9.5级</w:t>
            </w:r>
          </w:p>
          <w:p w14:paraId="2D49E4C0">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10、壁厚≥1.8mm。</w:t>
            </w:r>
          </w:p>
          <w:p w14:paraId="16FF5969">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11、耐磨性：落下的磨料质量为2500g时，涂层未被磨穿。</w:t>
            </w:r>
          </w:p>
          <w:p w14:paraId="7C936BEA">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12、耐盐酸性：目视表面无起泡、变色或其他明显现象；</w:t>
            </w:r>
          </w:p>
          <w:p w14:paraId="4C61CD9B">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13、耐沸水性（5h）：漆膜应无皱纹、裂纹、气泡、脱落及变色；</w:t>
            </w:r>
          </w:p>
          <w:p w14:paraId="65A87640">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14、耐硝酸性：目视表面，无起泡、变色、脱落或其他明显变化；</w:t>
            </w:r>
          </w:p>
          <w:p w14:paraId="74B827FC">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15、耐溶剂性：漆膜无软化及其他明显变化；</w:t>
            </w:r>
          </w:p>
          <w:p w14:paraId="5ECFF071">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16.化学成分：</w:t>
            </w:r>
          </w:p>
          <w:p w14:paraId="517D62EA">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硅：≤0.4%</w:t>
            </w:r>
          </w:p>
          <w:p w14:paraId="66CD2684">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铁：≤0.2%</w:t>
            </w:r>
          </w:p>
          <w:p w14:paraId="78D233CB">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铜：≤0.01%</w:t>
            </w:r>
          </w:p>
          <w:p w14:paraId="1595A2A9">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锰：≤0.09%</w:t>
            </w:r>
          </w:p>
          <w:p w14:paraId="3C0DCE2D">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镁：≤0.6%</w:t>
            </w:r>
          </w:p>
        </w:tc>
      </w:tr>
    </w:tbl>
    <w:p w14:paraId="0084C068">
      <w:pPr>
        <w:spacing w:line="360" w:lineRule="auto"/>
        <w:rPr>
          <w:rFonts w:hint="eastAsia" w:ascii="宋体" w:hAnsi="宋体" w:eastAsia="宋体" w:cs="宋体"/>
          <w:sz w:val="24"/>
          <w:szCs w:val="24"/>
        </w:rPr>
      </w:pPr>
    </w:p>
    <w:p w14:paraId="2D868082">
      <w:pPr>
        <w:pStyle w:val="29"/>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firstLine="482" w:firstLineChars="200"/>
        <w:textAlignment w:val="auto"/>
        <w:rPr>
          <w:rStyle w:val="68"/>
          <w:rFonts w:ascii="宋体" w:hAnsi="宋体" w:cs="宋体"/>
          <w:sz w:val="24"/>
          <w:highlight w:val="none"/>
        </w:rPr>
      </w:pPr>
      <w:r>
        <w:rPr>
          <w:rStyle w:val="68"/>
          <w:rFonts w:hint="eastAsia" w:ascii="宋体" w:hAnsi="宋体" w:cs="宋体"/>
          <w:sz w:val="24"/>
          <w:highlight w:val="none"/>
        </w:rPr>
        <w:t>本标段核心产品为：</w:t>
      </w:r>
      <w:r>
        <w:rPr>
          <w:rStyle w:val="68"/>
          <w:rFonts w:hint="eastAsia" w:ascii="宋体" w:hAnsi="宋体" w:cs="宋体"/>
          <w:sz w:val="24"/>
          <w:highlight w:val="none"/>
          <w:u w:val="single"/>
          <w:lang w:val="en-US" w:eastAsia="zh-CN"/>
        </w:rPr>
        <w:t xml:space="preserve"> 布帘 </w:t>
      </w:r>
      <w:r>
        <w:rPr>
          <w:rStyle w:val="68"/>
          <w:rFonts w:hint="eastAsia" w:ascii="宋体" w:hAnsi="宋体" w:cs="宋体"/>
          <w:sz w:val="24"/>
          <w:highlight w:val="none"/>
        </w:rPr>
        <w:t>。提供相同品牌核心产品的不同供应商按一家供应商计算。</w:t>
      </w:r>
    </w:p>
    <w:p w14:paraId="75B07348">
      <w:pPr>
        <w:spacing w:line="360" w:lineRule="auto"/>
        <w:rPr>
          <w:rFonts w:hint="eastAsia" w:ascii="宋体" w:hAnsi="宋体" w:eastAsia="宋体" w:cs="宋体"/>
          <w:sz w:val="24"/>
          <w:szCs w:val="24"/>
        </w:rPr>
      </w:pPr>
    </w:p>
    <w:p w14:paraId="54A53A3C">
      <w:pPr>
        <w:spacing w:line="360" w:lineRule="auto"/>
        <w:rPr>
          <w:rFonts w:hint="eastAsia" w:ascii="宋体" w:hAnsi="宋体" w:eastAsia="宋体" w:cs="宋体"/>
          <w:sz w:val="24"/>
          <w:szCs w:val="24"/>
        </w:rPr>
      </w:pPr>
    </w:p>
    <w:p w14:paraId="3D6C5C22">
      <w:pPr>
        <w:pStyle w:val="6"/>
        <w:spacing w:line="360" w:lineRule="auto"/>
        <w:rPr>
          <w:rFonts w:hint="eastAsia" w:ascii="宋体" w:hAnsi="宋体" w:eastAsia="宋体" w:cs="宋体"/>
          <w:sz w:val="24"/>
          <w:szCs w:val="24"/>
        </w:rPr>
      </w:pPr>
      <w:r>
        <w:rPr>
          <w:rFonts w:hint="eastAsia" w:ascii="宋体" w:hAnsi="宋体" w:eastAsia="宋体" w:cs="宋体"/>
          <w:sz w:val="24"/>
          <w:szCs w:val="24"/>
        </w:rPr>
        <w:t>三、样品要求</w:t>
      </w:r>
    </w:p>
    <w:tbl>
      <w:tblPr>
        <w:tblStyle w:val="30"/>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78"/>
        <w:gridCol w:w="2697"/>
        <w:gridCol w:w="1140"/>
        <w:gridCol w:w="1725"/>
      </w:tblGrid>
      <w:tr w14:paraId="7686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B941D1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78" w:type="dxa"/>
            <w:noWrap w:val="0"/>
            <w:vAlign w:val="center"/>
          </w:tcPr>
          <w:p w14:paraId="0C701B0D">
            <w:pPr>
              <w:wordWrap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2697" w:type="dxa"/>
            <w:noWrap w:val="0"/>
            <w:vAlign w:val="center"/>
          </w:tcPr>
          <w:p w14:paraId="1531D2DA">
            <w:pPr>
              <w:wordWrap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w:t>
            </w:r>
          </w:p>
        </w:tc>
        <w:tc>
          <w:tcPr>
            <w:tcW w:w="1140" w:type="dxa"/>
            <w:noWrap w:val="0"/>
            <w:vAlign w:val="center"/>
          </w:tcPr>
          <w:p w14:paraId="082445FD">
            <w:pPr>
              <w:wordWrap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725" w:type="dxa"/>
            <w:noWrap w:val="0"/>
            <w:vAlign w:val="center"/>
          </w:tcPr>
          <w:p w14:paraId="043F7E38">
            <w:pPr>
              <w:wordWrap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r>
      <w:tr w14:paraId="3797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EC7FA73">
            <w:pPr>
              <w:wordWrap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578" w:type="dxa"/>
            <w:noWrap w:val="0"/>
            <w:vAlign w:val="center"/>
          </w:tcPr>
          <w:p w14:paraId="1D51321F">
            <w:pPr>
              <w:widowControl/>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布帘</w:t>
            </w:r>
          </w:p>
        </w:tc>
        <w:tc>
          <w:tcPr>
            <w:tcW w:w="2697" w:type="dxa"/>
            <w:noWrap w:val="0"/>
            <w:vAlign w:val="center"/>
          </w:tcPr>
          <w:p w14:paraId="0D0BE1E9">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尺寸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0.5m×0.5m</w:t>
            </w:r>
          </w:p>
        </w:tc>
        <w:tc>
          <w:tcPr>
            <w:tcW w:w="1140" w:type="dxa"/>
            <w:noWrap w:val="0"/>
            <w:vAlign w:val="center"/>
          </w:tcPr>
          <w:p w14:paraId="3E4C4FDC">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725" w:type="dxa"/>
            <w:noWrap w:val="0"/>
            <w:vAlign w:val="center"/>
          </w:tcPr>
          <w:p w14:paraId="2FE234A8">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r>
      <w:tr w14:paraId="2C03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B05ECD8">
            <w:pPr>
              <w:wordWrap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578" w:type="dxa"/>
            <w:noWrap w:val="0"/>
            <w:vAlign w:val="center"/>
          </w:tcPr>
          <w:p w14:paraId="44786C4A">
            <w:pPr>
              <w:widowControl/>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纱帘</w:t>
            </w:r>
          </w:p>
        </w:tc>
        <w:tc>
          <w:tcPr>
            <w:tcW w:w="2697" w:type="dxa"/>
            <w:noWrap w:val="0"/>
            <w:vAlign w:val="center"/>
          </w:tcPr>
          <w:p w14:paraId="22A85DB0">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尺寸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0.5m×0.5m</w:t>
            </w:r>
          </w:p>
        </w:tc>
        <w:tc>
          <w:tcPr>
            <w:tcW w:w="1140" w:type="dxa"/>
            <w:noWrap w:val="0"/>
            <w:vAlign w:val="center"/>
          </w:tcPr>
          <w:p w14:paraId="70109282">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725" w:type="dxa"/>
            <w:noWrap w:val="0"/>
            <w:vAlign w:val="center"/>
          </w:tcPr>
          <w:p w14:paraId="44722B5A">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r>
      <w:tr w14:paraId="3968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812B6B6">
            <w:pPr>
              <w:wordWrap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578" w:type="dxa"/>
            <w:noWrap w:val="0"/>
            <w:vAlign w:val="center"/>
          </w:tcPr>
          <w:p w14:paraId="3982F74D">
            <w:pPr>
              <w:widowControl/>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手动轨道</w:t>
            </w:r>
          </w:p>
        </w:tc>
        <w:tc>
          <w:tcPr>
            <w:tcW w:w="2697" w:type="dxa"/>
            <w:noWrap w:val="0"/>
            <w:vAlign w:val="center"/>
          </w:tcPr>
          <w:p w14:paraId="36C106F2">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尺寸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0.5m</w:t>
            </w:r>
          </w:p>
        </w:tc>
        <w:tc>
          <w:tcPr>
            <w:tcW w:w="1140" w:type="dxa"/>
            <w:noWrap w:val="0"/>
            <w:vAlign w:val="center"/>
          </w:tcPr>
          <w:p w14:paraId="3BEBD653">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725" w:type="dxa"/>
            <w:noWrap w:val="0"/>
            <w:vAlign w:val="center"/>
          </w:tcPr>
          <w:p w14:paraId="67260925">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r>
      <w:tr w14:paraId="0132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F00D9FD">
            <w:pPr>
              <w:wordWrap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578" w:type="dxa"/>
            <w:noWrap w:val="0"/>
            <w:vAlign w:val="center"/>
          </w:tcPr>
          <w:p w14:paraId="4593A005">
            <w:pPr>
              <w:widowControl/>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手动卷帘</w:t>
            </w:r>
          </w:p>
        </w:tc>
        <w:tc>
          <w:tcPr>
            <w:tcW w:w="2697" w:type="dxa"/>
            <w:noWrap w:val="0"/>
            <w:vAlign w:val="center"/>
          </w:tcPr>
          <w:p w14:paraId="2E4F9A6B">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尺寸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0.5m×0.5m</w:t>
            </w:r>
          </w:p>
        </w:tc>
        <w:tc>
          <w:tcPr>
            <w:tcW w:w="1140" w:type="dxa"/>
            <w:noWrap w:val="0"/>
            <w:vAlign w:val="center"/>
          </w:tcPr>
          <w:p w14:paraId="0555A30F">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725" w:type="dxa"/>
            <w:noWrap w:val="0"/>
            <w:vAlign w:val="center"/>
          </w:tcPr>
          <w:p w14:paraId="367AEC76">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r>
      <w:tr w14:paraId="030B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30612E4">
            <w:pPr>
              <w:wordWrap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578" w:type="dxa"/>
            <w:noWrap w:val="0"/>
            <w:vAlign w:val="center"/>
          </w:tcPr>
          <w:p w14:paraId="50011D34">
            <w:pPr>
              <w:widowControl/>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医用隔帘</w:t>
            </w:r>
          </w:p>
        </w:tc>
        <w:tc>
          <w:tcPr>
            <w:tcW w:w="2697" w:type="dxa"/>
            <w:noWrap w:val="0"/>
            <w:vAlign w:val="center"/>
          </w:tcPr>
          <w:p w14:paraId="3956854A">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尺寸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0.5m×0.5m</w:t>
            </w:r>
          </w:p>
        </w:tc>
        <w:tc>
          <w:tcPr>
            <w:tcW w:w="1140" w:type="dxa"/>
            <w:noWrap w:val="0"/>
            <w:vAlign w:val="center"/>
          </w:tcPr>
          <w:p w14:paraId="43B7609E">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725" w:type="dxa"/>
            <w:noWrap w:val="0"/>
            <w:vAlign w:val="center"/>
          </w:tcPr>
          <w:p w14:paraId="4029E8E4">
            <w:pPr>
              <w:wordWrap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r>
    </w:tbl>
    <w:p w14:paraId="0CC76686">
      <w:pPr>
        <w:wordWrap w:val="0"/>
        <w:spacing w:line="360" w:lineRule="auto"/>
        <w:jc w:val="left"/>
        <w:rPr>
          <w:rFonts w:hint="eastAsia" w:ascii="宋体" w:hAnsi="宋体" w:eastAsia="宋体" w:cs="宋体"/>
          <w:sz w:val="24"/>
          <w:szCs w:val="24"/>
        </w:rPr>
      </w:pPr>
    </w:p>
    <w:p w14:paraId="56BDC67C">
      <w:pPr>
        <w:wordWrap w:val="0"/>
        <w:spacing w:line="360" w:lineRule="auto"/>
        <w:jc w:val="left"/>
        <w:rPr>
          <w:rFonts w:hint="eastAsia" w:ascii="宋体" w:hAnsi="宋体" w:eastAsia="宋体" w:cs="宋体"/>
          <w:sz w:val="24"/>
          <w:szCs w:val="24"/>
        </w:rPr>
      </w:pPr>
      <w:r>
        <w:rPr>
          <w:rFonts w:hint="eastAsia" w:ascii="宋体" w:hAnsi="宋体" w:eastAsia="宋体" w:cs="宋体"/>
          <w:sz w:val="24"/>
          <w:szCs w:val="24"/>
        </w:rPr>
        <w:t>备注：</w:t>
      </w:r>
    </w:p>
    <w:p w14:paraId="728BF785">
      <w:pPr>
        <w:keepNext w:val="0"/>
        <w:keepLines w:val="0"/>
        <w:pageBreakBefore w:val="0"/>
        <w:widowControl w:val="0"/>
        <w:kinsoku/>
        <w:wordWrap/>
        <w:overflowPunct/>
        <w:topLinePunct w:val="0"/>
        <w:autoSpaceDE/>
        <w:autoSpaceDN/>
        <w:bidi w:val="0"/>
        <w:adjustRightInd/>
        <w:snapToGrid/>
        <w:spacing w:line="440" w:lineRule="exact"/>
        <w:ind w:leftChars="0" w:firstLine="482" w:firstLineChars="200"/>
        <w:jc w:val="left"/>
        <w:textAlignment w:val="auto"/>
        <w:rPr>
          <w:rFonts w:hint="eastAsia" w:ascii="宋体" w:hAnsi="宋体" w:cs="宋体"/>
          <w:b/>
          <w:color w:val="000000"/>
          <w:sz w:val="24"/>
          <w:highlight w:val="none"/>
        </w:rPr>
      </w:pPr>
      <w:r>
        <w:rPr>
          <w:rFonts w:hint="eastAsia" w:ascii="宋体" w:hAnsi="宋体" w:cs="宋体"/>
          <w:b/>
          <w:color w:val="000000"/>
          <w:sz w:val="24"/>
          <w:highlight w:val="none"/>
          <w:lang w:val="en-US" w:eastAsia="zh-CN"/>
        </w:rPr>
        <w:t>1、</w:t>
      </w:r>
      <w:r>
        <w:rPr>
          <w:rFonts w:hint="eastAsia" w:ascii="宋体" w:hAnsi="宋体" w:cs="宋体"/>
          <w:b/>
          <w:color w:val="000000"/>
          <w:sz w:val="24"/>
          <w:highlight w:val="none"/>
        </w:rPr>
        <w:t>投标时提供的样品说明：</w:t>
      </w:r>
    </w:p>
    <w:p w14:paraId="2A1704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投标人按要求提供实物样品</w:t>
      </w:r>
    </w:p>
    <w:p w14:paraId="10376C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评审结束后排序第一名中标供应商的样品实物留采购人处封存，作为验收依据之一，其余样品退还。如中标人中标后所供所有产品达不到投标样品的质量与品质，采购人有权要求中标人重新生产直到能满足采购人需求。样品高于投标文件参数要求的验收时以样品为准，样品低于投标文件参数要求的，验收以投标文件参数要求为准。</w:t>
      </w:r>
    </w:p>
    <w:p w14:paraId="3CF37C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kern w:val="0"/>
          <w:sz w:val="24"/>
          <w:highlight w:val="none"/>
        </w:rPr>
        <w:t>样品不贴任何标签，不得出现任何体现投标人信息的标记，否则将作无效标处理，所产生的后果由投标方自行承担。</w:t>
      </w:r>
    </w:p>
    <w:p w14:paraId="0E47311C">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hint="eastAsia" w:ascii="宋体" w:hAnsi="宋体" w:eastAsia="宋体" w:cs="宋体"/>
          <w:spacing w:val="-4"/>
          <w:kern w:val="0"/>
          <w:sz w:val="24"/>
          <w:szCs w:val="24"/>
          <w:highlight w:val="none"/>
          <w:lang w:val="en-US" w:eastAsia="zh-CN" w:bidi="ar-SA"/>
        </w:rPr>
      </w:pPr>
      <w:r>
        <w:rPr>
          <w:rFonts w:hint="eastAsia" w:ascii="宋体" w:hAnsi="宋体" w:cs="宋体"/>
          <w:spacing w:val="-4"/>
          <w:kern w:val="0"/>
          <w:sz w:val="24"/>
          <w:szCs w:val="24"/>
          <w:highlight w:val="none"/>
          <w:lang w:val="en-US" w:eastAsia="zh-CN" w:bidi="ar-SA"/>
        </w:rPr>
        <w:t>1</w:t>
      </w:r>
      <w:r>
        <w:rPr>
          <w:rFonts w:hint="eastAsia" w:ascii="宋体" w:hAnsi="宋体" w:eastAsia="宋体" w:cs="宋体"/>
          <w:spacing w:val="-4"/>
          <w:kern w:val="0"/>
          <w:sz w:val="24"/>
          <w:szCs w:val="24"/>
          <w:highlight w:val="none"/>
          <w:lang w:val="en-US" w:eastAsia="zh-CN" w:bidi="ar-SA"/>
        </w:rPr>
        <w:t>.</w:t>
      </w:r>
      <w:r>
        <w:rPr>
          <w:rFonts w:hint="eastAsia" w:ascii="宋体" w:hAnsi="宋体" w:cs="宋体"/>
          <w:spacing w:val="-4"/>
          <w:kern w:val="0"/>
          <w:sz w:val="24"/>
          <w:szCs w:val="24"/>
          <w:highlight w:val="none"/>
          <w:lang w:val="en-US" w:eastAsia="zh-CN" w:bidi="ar-SA"/>
        </w:rPr>
        <w:t>4</w:t>
      </w:r>
      <w:r>
        <w:rPr>
          <w:rFonts w:hint="eastAsia" w:ascii="宋体" w:hAnsi="宋体" w:eastAsia="宋体" w:cs="宋体"/>
          <w:spacing w:val="-4"/>
          <w:kern w:val="0"/>
          <w:sz w:val="24"/>
          <w:szCs w:val="24"/>
          <w:highlight w:val="none"/>
          <w:lang w:val="en-US" w:eastAsia="zh-CN" w:bidi="ar-SA"/>
        </w:rPr>
        <w:t>样品递交：投标人在</w:t>
      </w:r>
      <w:r>
        <w:rPr>
          <w:rFonts w:hint="eastAsia" w:ascii="宋体" w:hAnsi="宋体" w:eastAsia="宋体" w:cs="宋体"/>
          <w:spacing w:val="-4"/>
          <w:kern w:val="0"/>
          <w:sz w:val="24"/>
          <w:szCs w:val="24"/>
          <w:highlight w:val="none"/>
          <w:u w:val="single"/>
          <w:lang w:val="en-US" w:eastAsia="zh-CN" w:bidi="ar-SA"/>
        </w:rPr>
        <w:t>2025</w:t>
      </w:r>
      <w:r>
        <w:rPr>
          <w:rFonts w:hint="eastAsia" w:ascii="宋体" w:hAnsi="宋体" w:eastAsia="宋体" w:cs="宋体"/>
          <w:spacing w:val="-4"/>
          <w:kern w:val="0"/>
          <w:sz w:val="24"/>
          <w:szCs w:val="24"/>
          <w:highlight w:val="none"/>
          <w:lang w:val="en-US" w:eastAsia="zh-CN" w:bidi="ar-SA"/>
        </w:rPr>
        <w:t>年</w:t>
      </w:r>
      <w:r>
        <w:rPr>
          <w:rFonts w:hint="eastAsia" w:ascii="宋体" w:hAnsi="宋体" w:eastAsia="宋体" w:cs="宋体"/>
          <w:spacing w:val="-4"/>
          <w:kern w:val="0"/>
          <w:sz w:val="24"/>
          <w:szCs w:val="24"/>
          <w:highlight w:val="none"/>
          <w:u w:val="single"/>
          <w:lang w:val="en-US" w:eastAsia="zh-CN" w:bidi="ar-SA"/>
        </w:rPr>
        <w:t>3</w:t>
      </w:r>
      <w:r>
        <w:rPr>
          <w:rFonts w:hint="eastAsia" w:ascii="宋体" w:hAnsi="宋体" w:eastAsia="宋体" w:cs="宋体"/>
          <w:spacing w:val="-4"/>
          <w:kern w:val="0"/>
          <w:sz w:val="24"/>
          <w:szCs w:val="24"/>
          <w:highlight w:val="none"/>
          <w:lang w:val="en-US" w:eastAsia="zh-CN" w:bidi="ar-SA"/>
        </w:rPr>
        <w:t>月</w:t>
      </w:r>
      <w:r>
        <w:rPr>
          <w:rFonts w:hint="eastAsia" w:ascii="宋体" w:hAnsi="宋体" w:eastAsia="宋体" w:cs="宋体"/>
          <w:spacing w:val="-4"/>
          <w:kern w:val="0"/>
          <w:sz w:val="24"/>
          <w:szCs w:val="24"/>
          <w:highlight w:val="none"/>
          <w:u w:val="single"/>
          <w:lang w:val="en-US" w:eastAsia="zh-CN" w:bidi="ar-SA"/>
        </w:rPr>
        <w:t>11</w:t>
      </w:r>
      <w:r>
        <w:rPr>
          <w:rFonts w:hint="eastAsia" w:ascii="宋体" w:hAnsi="宋体" w:eastAsia="宋体" w:cs="宋体"/>
          <w:spacing w:val="-4"/>
          <w:kern w:val="0"/>
          <w:sz w:val="24"/>
          <w:szCs w:val="24"/>
          <w:highlight w:val="none"/>
          <w:lang w:val="en-US" w:eastAsia="zh-CN" w:bidi="ar-SA"/>
        </w:rPr>
        <w:t>日</w:t>
      </w:r>
      <w:r>
        <w:rPr>
          <w:rFonts w:hint="eastAsia" w:ascii="宋体" w:hAnsi="宋体" w:eastAsia="宋体" w:cs="宋体"/>
          <w:spacing w:val="-4"/>
          <w:kern w:val="0"/>
          <w:sz w:val="24"/>
          <w:szCs w:val="24"/>
          <w:highlight w:val="none"/>
          <w:u w:val="single"/>
          <w:lang w:val="en-US" w:eastAsia="zh-CN" w:bidi="ar-SA"/>
        </w:rPr>
        <w:t>09</w:t>
      </w:r>
      <w:r>
        <w:rPr>
          <w:rFonts w:hint="default" w:ascii="Times New Roman" w:hAnsi="Times New Roman" w:eastAsia="宋体" w:cs="Times New Roman"/>
          <w:spacing w:val="-4"/>
          <w:kern w:val="0"/>
          <w:sz w:val="24"/>
          <w:szCs w:val="24"/>
          <w:highlight w:val="none"/>
          <w:lang w:val="en-US" w:eastAsia="zh-CN" w:bidi="ar-SA"/>
        </w:rPr>
        <w:t>：</w:t>
      </w:r>
      <w:r>
        <w:rPr>
          <w:rFonts w:hint="eastAsia" w:ascii="宋体" w:hAnsi="宋体" w:eastAsia="宋体" w:cs="宋体"/>
          <w:spacing w:val="-4"/>
          <w:kern w:val="0"/>
          <w:sz w:val="24"/>
          <w:szCs w:val="24"/>
          <w:highlight w:val="none"/>
          <w:u w:val="single"/>
          <w:lang w:val="en-US" w:eastAsia="zh-CN" w:bidi="ar-SA"/>
        </w:rPr>
        <w:t>00</w:t>
      </w:r>
      <w:r>
        <w:rPr>
          <w:rFonts w:hint="eastAsia" w:ascii="宋体" w:hAnsi="宋体" w:eastAsia="宋体" w:cs="宋体"/>
          <w:spacing w:val="-4"/>
          <w:kern w:val="0"/>
          <w:sz w:val="24"/>
          <w:szCs w:val="24"/>
          <w:highlight w:val="none"/>
          <w:lang w:val="en-US" w:eastAsia="zh-CN" w:bidi="ar-SA"/>
        </w:rPr>
        <w:t>时前将样品送达至金华市公共资源交易中心东阳分中心（东阳市总部中心艺海北路388号B幢西区十一楼样品室），并与金华市公共交易资源中心东阳分中心工作人员</w:t>
      </w:r>
      <w:r>
        <w:rPr>
          <w:rFonts w:hint="eastAsia" w:ascii="宋体" w:hAnsi="宋体" w:cs="宋体"/>
          <w:spacing w:val="-4"/>
          <w:kern w:val="0"/>
          <w:sz w:val="24"/>
          <w:szCs w:val="24"/>
          <w:highlight w:val="none"/>
          <w:lang w:val="en-US" w:eastAsia="zh-CN" w:bidi="ar-SA"/>
        </w:rPr>
        <w:t>（何先生 0579-86691729）</w:t>
      </w:r>
      <w:r>
        <w:rPr>
          <w:rFonts w:hint="eastAsia" w:ascii="宋体" w:hAnsi="宋体" w:eastAsia="宋体" w:cs="宋体"/>
          <w:spacing w:val="-4"/>
          <w:kern w:val="0"/>
          <w:sz w:val="24"/>
          <w:szCs w:val="24"/>
          <w:highlight w:val="none"/>
          <w:lang w:val="en-US" w:eastAsia="zh-CN" w:bidi="ar-SA"/>
        </w:rPr>
        <w:t>联系，工作人员会对样品进行签收编号，逾期未送达的视为未提供样品。未中标供应商的样品于本项目开标结束后</w:t>
      </w:r>
      <w:r>
        <w:rPr>
          <w:rFonts w:hint="eastAsia" w:ascii="宋体" w:hAnsi="宋体" w:cs="宋体"/>
          <w:spacing w:val="-4"/>
          <w:kern w:val="0"/>
          <w:sz w:val="24"/>
          <w:szCs w:val="24"/>
          <w:highlight w:val="none"/>
          <w:lang w:val="en-US" w:eastAsia="zh-CN" w:bidi="ar-SA"/>
        </w:rPr>
        <w:t>1个工作</w:t>
      </w:r>
      <w:r>
        <w:rPr>
          <w:rFonts w:hint="eastAsia" w:ascii="宋体" w:hAnsi="宋体" w:eastAsia="宋体" w:cs="宋体"/>
          <w:spacing w:val="-4"/>
          <w:kern w:val="0"/>
          <w:sz w:val="24"/>
          <w:szCs w:val="24"/>
          <w:highlight w:val="none"/>
          <w:lang w:val="en-US" w:eastAsia="zh-CN" w:bidi="ar-SA"/>
        </w:rPr>
        <w:t>日内，由中标供应商自行领取，若超期领取，金华市公共交易资源中心东阳分中心不承担任何保管责任。</w:t>
      </w:r>
    </w:p>
    <w:p w14:paraId="4E23B45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pacing w:val="0"/>
          <w:kern w:val="2"/>
          <w:sz w:val="24"/>
          <w:szCs w:val="24"/>
          <w:highlight w:val="none"/>
          <w:lang w:val="en-US" w:eastAsia="zh-CN" w:bidi="ar-SA"/>
        </w:rPr>
      </w:pPr>
    </w:p>
    <w:p w14:paraId="28E830B6">
      <w:pPr>
        <w:pStyle w:val="2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82" w:firstLineChars="200"/>
        <w:textAlignment w:val="auto"/>
        <w:rPr>
          <w:rStyle w:val="68"/>
          <w:rFonts w:hint="eastAsia" w:ascii="宋体" w:hAnsi="宋体" w:eastAsia="宋体" w:cs="宋体"/>
          <w:sz w:val="24"/>
          <w:szCs w:val="24"/>
          <w:highlight w:val="none"/>
          <w:lang w:val="en-US" w:eastAsia="zh-CN"/>
        </w:rPr>
      </w:pPr>
    </w:p>
    <w:p w14:paraId="4209B718">
      <w:pPr>
        <w:pStyle w:val="2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82" w:firstLineChars="200"/>
        <w:textAlignment w:val="auto"/>
        <w:rPr>
          <w:rStyle w:val="68"/>
          <w:rFonts w:hint="eastAsia" w:ascii="宋体" w:hAnsi="宋体" w:eastAsia="宋体" w:cs="宋体"/>
          <w:sz w:val="24"/>
          <w:szCs w:val="24"/>
          <w:highlight w:val="none"/>
          <w:lang w:val="en-US" w:eastAsia="zh-CN"/>
        </w:rPr>
      </w:pPr>
    </w:p>
    <w:p w14:paraId="152EAB11">
      <w:pPr>
        <w:pStyle w:val="29"/>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firstLine="0" w:firstLineChars="0"/>
        <w:textAlignment w:val="auto"/>
        <w:rPr>
          <w:rStyle w:val="68"/>
          <w:rFonts w:hint="eastAsia" w:ascii="宋体" w:hAnsi="宋体" w:cs="宋体"/>
          <w:sz w:val="24"/>
          <w:highlight w:val="none"/>
          <w:lang w:val="en-US" w:eastAsia="zh-CN"/>
        </w:rPr>
      </w:pPr>
    </w:p>
    <w:p w14:paraId="2C07066D">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2" w:firstLineChars="200"/>
        <w:textAlignment w:val="auto"/>
        <w:rPr>
          <w:rStyle w:val="105"/>
          <w:rFonts w:hAnsi="宋体" w:cs="宋体"/>
          <w:b/>
          <w:bCs/>
          <w:sz w:val="28"/>
          <w:szCs w:val="28"/>
          <w:highlight w:val="none"/>
        </w:rPr>
      </w:pPr>
      <w:r>
        <w:rPr>
          <w:rStyle w:val="105"/>
          <w:rFonts w:hint="eastAsia" w:hAnsi="宋体" w:cs="宋体"/>
          <w:b/>
          <w:bCs/>
          <w:sz w:val="28"/>
          <w:szCs w:val="28"/>
          <w:highlight w:val="none"/>
          <w:lang w:eastAsia="zh-CN"/>
        </w:rPr>
        <w:t>四</w:t>
      </w:r>
      <w:r>
        <w:rPr>
          <w:rStyle w:val="105"/>
          <w:rFonts w:hAnsi="宋体" w:cs="宋体"/>
          <w:b/>
          <w:bCs/>
          <w:sz w:val="28"/>
          <w:szCs w:val="28"/>
          <w:highlight w:val="none"/>
        </w:rPr>
        <w:t>、</w:t>
      </w:r>
      <w:r>
        <w:rPr>
          <w:rStyle w:val="34"/>
          <w:rFonts w:hAnsi="宋体" w:cs="宋体"/>
          <w:b/>
          <w:bCs/>
          <w:i w:val="0"/>
          <w:sz w:val="28"/>
          <w:szCs w:val="28"/>
          <w:highlight w:val="none"/>
        </w:rPr>
        <w:t>商务及其他</w:t>
      </w:r>
      <w:r>
        <w:rPr>
          <w:rStyle w:val="105"/>
          <w:rFonts w:hAnsi="宋体" w:cs="宋体"/>
          <w:b/>
          <w:bCs/>
          <w:sz w:val="28"/>
          <w:szCs w:val="28"/>
          <w:highlight w:val="none"/>
        </w:rPr>
        <w:t>相关要求</w:t>
      </w:r>
    </w:p>
    <w:p w14:paraId="09F57EFD">
      <w:pPr>
        <w:keepNext w:val="0"/>
        <w:keepLines w:val="0"/>
        <w:pageBreakBefore w:val="0"/>
        <w:kinsoku/>
        <w:wordWrap/>
        <w:overflowPunct/>
        <w:topLinePunct w:val="0"/>
        <w:autoSpaceDE/>
        <w:autoSpaceDN/>
        <w:bidi w:val="0"/>
        <w:adjustRightInd w:val="0"/>
        <w:spacing w:line="440" w:lineRule="exact"/>
        <w:ind w:firstLine="472" w:firstLineChars="196"/>
        <w:textAlignment w:val="auto"/>
        <w:rPr>
          <w:rFonts w:hint="eastAsia" w:ascii="宋体" w:hAnsi="宋体" w:cs="宋体"/>
          <w:b/>
          <w:bCs/>
          <w:kern w:val="0"/>
          <w:sz w:val="24"/>
          <w:highlight w:val="none"/>
        </w:rPr>
      </w:pPr>
      <w:r>
        <w:rPr>
          <w:rFonts w:hint="eastAsia" w:ascii="宋体" w:hAnsi="宋体" w:cs="宋体"/>
          <w:b/>
          <w:bCs/>
          <w:kern w:val="0"/>
          <w:sz w:val="24"/>
          <w:highlight w:val="none"/>
        </w:rPr>
        <w:t>1、项目投标报价要求</w:t>
      </w:r>
    </w:p>
    <w:p w14:paraId="10CE75B0">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sz w:val="24"/>
          <w:highlight w:val="none"/>
        </w:rPr>
      </w:pPr>
      <w:r>
        <w:rPr>
          <w:rFonts w:hint="eastAsia" w:ascii="宋体" w:hAnsi="宋体"/>
          <w:b/>
          <w:sz w:val="24"/>
          <w:highlight w:val="none"/>
        </w:rPr>
        <w:t>（1）</w:t>
      </w:r>
      <w:r>
        <w:rPr>
          <w:rFonts w:hint="eastAsia" w:ascii="宋体" w:hAnsi="宋体"/>
          <w:sz w:val="24"/>
          <w:highlight w:val="none"/>
        </w:rPr>
        <w:t>投标报价包括</w:t>
      </w:r>
      <w:r>
        <w:rPr>
          <w:rFonts w:hint="eastAsia" w:ascii="宋体" w:hAnsi="宋体"/>
          <w:b/>
          <w:bCs/>
          <w:sz w:val="24"/>
          <w:highlight w:val="none"/>
        </w:rPr>
        <w:t>产品购置费、运输费、培训费、安装调试费、技术支持、质保期内的服务费和税金等所有费用</w:t>
      </w:r>
      <w:r>
        <w:rPr>
          <w:rFonts w:hint="eastAsia" w:ascii="宋体" w:hAnsi="宋体"/>
          <w:sz w:val="24"/>
          <w:highlight w:val="none"/>
        </w:rPr>
        <w:t>。投标人所投报的投标报价为投标人所能承受的整个项目的一次性最终最低报价，如有漏项，视同已包含在其它项目中，合同总价和单价不作调整。</w:t>
      </w:r>
    </w:p>
    <w:p w14:paraId="7AE7F493">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sz w:val="24"/>
          <w:highlight w:val="none"/>
        </w:rPr>
      </w:pPr>
      <w:r>
        <w:rPr>
          <w:rFonts w:hint="eastAsia" w:ascii="宋体" w:hAnsi="宋体"/>
          <w:b/>
          <w:sz w:val="24"/>
          <w:highlight w:val="none"/>
        </w:rPr>
        <w:t>（2）</w:t>
      </w:r>
      <w:r>
        <w:rPr>
          <w:rFonts w:hint="eastAsia" w:ascii="宋体" w:hAnsi="宋体"/>
          <w:sz w:val="24"/>
          <w:highlight w:val="none"/>
        </w:rPr>
        <w:t>按国家规定由中标人缴纳的各种税收已包含在投标总价内，由中标人向税务机关缴纳。</w:t>
      </w:r>
    </w:p>
    <w:p w14:paraId="6ACB0080">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2、工期及地点</w:t>
      </w:r>
    </w:p>
    <w:p w14:paraId="47A16AEA">
      <w:pPr>
        <w:keepNext w:val="0"/>
        <w:keepLines w:val="0"/>
        <w:pageBreakBefore w:val="0"/>
        <w:kinsoku/>
        <w:wordWrap/>
        <w:overflowPunct/>
        <w:topLinePunct w:val="0"/>
        <w:autoSpaceDE/>
        <w:autoSpaceDN/>
        <w:bidi w:val="0"/>
        <w:spacing w:line="440" w:lineRule="exact"/>
        <w:ind w:firstLine="482" w:firstLineChars="200"/>
        <w:textAlignment w:val="auto"/>
        <w:rPr>
          <w:rFonts w:hint="default" w:ascii="宋体" w:hAnsi="宋体" w:cs="Arial"/>
          <w:b/>
          <w:bCs/>
          <w:color w:val="auto"/>
          <w:sz w:val="24"/>
          <w:highlight w:val="none"/>
          <w:lang w:val="en-US"/>
        </w:rPr>
      </w:pPr>
      <w:r>
        <w:rPr>
          <w:rFonts w:hint="eastAsia" w:ascii="宋体" w:hAnsi="宋体" w:cs="Arial"/>
          <w:b/>
          <w:bCs/>
          <w:color w:val="000000"/>
          <w:sz w:val="24"/>
          <w:highlight w:val="none"/>
        </w:rPr>
        <w:t>（1）工期：</w:t>
      </w:r>
      <w:r>
        <w:rPr>
          <w:rFonts w:hint="eastAsia" w:ascii="宋体" w:hAnsi="宋体" w:cs="宋体"/>
          <w:b/>
          <w:bCs/>
          <w:color w:val="auto"/>
          <w:sz w:val="24"/>
          <w:szCs w:val="24"/>
          <w:highlight w:val="none"/>
          <w:lang w:val="en-US" w:eastAsia="zh-CN"/>
        </w:rPr>
        <w:t>在接到采购人通知后30日内完成交货和安装，且验收合格交付使用。</w:t>
      </w:r>
    </w:p>
    <w:p w14:paraId="18961106">
      <w:pPr>
        <w:keepNext w:val="0"/>
        <w:keepLines w:val="0"/>
        <w:pageBreakBefore w:val="0"/>
        <w:kinsoku/>
        <w:wordWrap/>
        <w:overflowPunct/>
        <w:topLinePunct w:val="0"/>
        <w:autoSpaceDE/>
        <w:autoSpaceDN/>
        <w:bidi w:val="0"/>
        <w:snapToGrid w:val="0"/>
        <w:spacing w:line="440" w:lineRule="exact"/>
        <w:ind w:firstLine="472" w:firstLineChars="196"/>
        <w:textAlignment w:val="auto"/>
        <w:rPr>
          <w:rFonts w:hint="eastAsia" w:ascii="宋体" w:hAnsi="宋体" w:cs="Arial"/>
          <w:b/>
          <w:bCs/>
          <w:color w:val="000000"/>
          <w:sz w:val="24"/>
          <w:highlight w:val="none"/>
        </w:rPr>
      </w:pPr>
      <w:r>
        <w:rPr>
          <w:rFonts w:hint="eastAsia" w:ascii="宋体" w:hAnsi="宋体" w:cs="Arial"/>
          <w:b/>
          <w:bCs/>
          <w:color w:val="000000"/>
          <w:sz w:val="24"/>
          <w:highlight w:val="none"/>
        </w:rPr>
        <w:t>（2）实施地点：安装地点为采购人指定地点。</w:t>
      </w:r>
    </w:p>
    <w:p w14:paraId="5E9D3AFB">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b/>
          <w:bCs/>
          <w:sz w:val="24"/>
          <w:highlight w:val="none"/>
        </w:rPr>
      </w:pPr>
      <w:r>
        <w:rPr>
          <w:rFonts w:hint="eastAsia" w:ascii="宋体" w:hAnsi="宋体"/>
          <w:b/>
          <w:bCs/>
          <w:color w:val="000000"/>
          <w:sz w:val="24"/>
          <w:highlight w:val="none"/>
        </w:rPr>
        <w:t>3、</w:t>
      </w:r>
      <w:r>
        <w:rPr>
          <w:rFonts w:hint="eastAsia" w:ascii="宋体" w:hAnsi="宋体"/>
          <w:b/>
          <w:bCs/>
          <w:sz w:val="24"/>
          <w:highlight w:val="none"/>
        </w:rPr>
        <w:t>质保期（免费维修期）</w:t>
      </w:r>
    </w:p>
    <w:p w14:paraId="0021727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3.1 </w:t>
      </w:r>
      <w:r>
        <w:rPr>
          <w:rFonts w:hint="eastAsia" w:ascii="宋体" w:hAnsi="宋体" w:eastAsia="宋体" w:cs="宋体"/>
          <w:color w:val="auto"/>
          <w:kern w:val="2"/>
          <w:sz w:val="24"/>
          <w:szCs w:val="24"/>
          <w:highlight w:val="none"/>
          <w:lang w:val="en-US" w:eastAsia="zh-CN" w:bidi="ar-SA"/>
        </w:rPr>
        <w:t>本项目货物的质保期为验收合格之日起</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eastAsia="宋体" w:cs="Times New Roman"/>
          <w:strike w:val="0"/>
          <w:dstrike w:val="0"/>
          <w:color w:val="auto"/>
          <w:sz w:val="24"/>
          <w:highlight w:val="none"/>
          <w:lang w:val="zh-CN"/>
        </w:rPr>
        <w:t>质保期内因货物本身质量问题</w:t>
      </w:r>
      <w:r>
        <w:rPr>
          <w:rFonts w:hint="eastAsia" w:ascii="宋体" w:hAnsi="宋体" w:eastAsia="宋体" w:cs="宋体"/>
          <w:color w:val="auto"/>
          <w:sz w:val="24"/>
          <w:szCs w:val="24"/>
          <w:highlight w:val="none"/>
        </w:rPr>
        <w:t>，由中标人负责免费解决（因采购人使用不当或其他人为因素造成的故障除外）；</w:t>
      </w:r>
    </w:p>
    <w:p w14:paraId="182B06EC">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 在质保期内提供7*24小时（不分节假日）技术支持热线电话（固话、手机）服务。如电话响应无法解决，则24小时内响应、48小时内修复；</w:t>
      </w:r>
    </w:p>
    <w:p w14:paraId="74CED406">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 在质保期内如有部件损坏，中标人应立即予以更换、维修，如不能立即修复的，必须提供相同型号的配件给采购人使用，以确保采购人的日常工作不受影响；</w:t>
      </w:r>
    </w:p>
    <w:p w14:paraId="1D57F17D">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3.4 提供关于产品质量保证承诺；免费保修期的承诺；免费保修期外的服务承诺；免费提供终身技术支持服务承诺；</w:t>
      </w:r>
    </w:p>
    <w:p w14:paraId="66F4411F">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Chars="0" w:firstLine="482"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u w:val="single"/>
          <w:lang w:val="en-US" w:eastAsia="zh-CN" w:bidi="ar-SA"/>
        </w:rPr>
        <w:t>质保期内，与维修相关的所有费用由中标方负责</w:t>
      </w:r>
      <w:r>
        <w:rPr>
          <w:rFonts w:hint="eastAsia" w:ascii="宋体" w:hAnsi="宋体" w:eastAsia="宋体" w:cs="宋体"/>
          <w:color w:val="auto"/>
          <w:kern w:val="0"/>
          <w:sz w:val="24"/>
          <w:szCs w:val="24"/>
          <w:highlight w:val="none"/>
          <w:lang w:val="en-US" w:eastAsia="zh-CN" w:bidi="ar-SA"/>
        </w:rPr>
        <w:t>。</w:t>
      </w:r>
    </w:p>
    <w:p w14:paraId="3EA0FAB3">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b/>
          <w:bCs/>
          <w:sz w:val="24"/>
          <w:highlight w:val="none"/>
        </w:rPr>
      </w:pPr>
      <w:r>
        <w:rPr>
          <w:rFonts w:hint="eastAsia" w:ascii="宋体" w:hAnsi="宋体"/>
          <w:b/>
          <w:bCs/>
          <w:sz w:val="24"/>
          <w:highlight w:val="none"/>
        </w:rPr>
        <w:t>4、技术培训</w:t>
      </w:r>
    </w:p>
    <w:p w14:paraId="29B370E0">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sz w:val="24"/>
          <w:highlight w:val="none"/>
        </w:rPr>
      </w:pPr>
      <w:r>
        <w:rPr>
          <w:rFonts w:hint="eastAsia" w:ascii="宋体" w:hAnsi="宋体"/>
          <w:sz w:val="24"/>
          <w:highlight w:val="none"/>
        </w:rPr>
        <w:t>（1）</w:t>
      </w:r>
      <w:r>
        <w:rPr>
          <w:rFonts w:ascii="宋体" w:hAnsi="宋体"/>
          <w:sz w:val="24"/>
          <w:highlight w:val="none"/>
        </w:rPr>
        <w:t>供方须对需方的操作人员、技术人员进行免费培训。</w:t>
      </w:r>
    </w:p>
    <w:p w14:paraId="24835551">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sz w:val="24"/>
          <w:highlight w:val="none"/>
        </w:rPr>
      </w:pPr>
      <w:r>
        <w:rPr>
          <w:rFonts w:hint="eastAsia" w:ascii="宋体" w:hAnsi="宋体"/>
          <w:sz w:val="24"/>
          <w:highlight w:val="none"/>
        </w:rPr>
        <w:t>（2）</w:t>
      </w:r>
      <w:r>
        <w:rPr>
          <w:rFonts w:ascii="宋体" w:hAnsi="宋体"/>
          <w:sz w:val="24"/>
          <w:highlight w:val="none"/>
        </w:rPr>
        <w:t>技术培训费用应包含在供货总价中。</w:t>
      </w:r>
    </w:p>
    <w:p w14:paraId="1E104E8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供方负责对需方进行技术培训，包括对需方进行详尽的工作原理、操作使用、一般维护、常见故障排除等一系列的专业培训,并提供系统操作、维修手册及各类设备的说明书。</w:t>
      </w:r>
    </w:p>
    <w:p w14:paraId="615CAA26">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5、验收标准</w:t>
      </w:r>
    </w:p>
    <w:p w14:paraId="058A86E5">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Times New Roman"/>
          <w:color w:val="000000"/>
          <w:sz w:val="24"/>
          <w:highlight w:val="none"/>
        </w:rPr>
      </w:pPr>
      <w:r>
        <w:rPr>
          <w:rFonts w:hint="eastAsia" w:ascii="宋体" w:hAnsi="宋体" w:eastAsia="宋体" w:cs="Times New Roman"/>
          <w:sz w:val="24"/>
          <w:highlight w:val="none"/>
        </w:rPr>
        <w:t>根</w:t>
      </w:r>
      <w:r>
        <w:rPr>
          <w:rFonts w:hint="eastAsia" w:ascii="宋体" w:hAnsi="宋体" w:eastAsia="宋体" w:cs="Times New Roman"/>
          <w:color w:val="000000"/>
          <w:sz w:val="24"/>
          <w:highlight w:val="none"/>
        </w:rPr>
        <w:t>据国家现行技术标准，按招标文件及合同规定的验收评定标准等规范，由用户组织验收。用户对货物验收合格后，双方共同签署验收合格证书，验收中发现货物达不到验收标准或合同规定的性能指标，中标方必须免费更换，并且赔偿由此给用户造成的损失，直到验收合格为止。验收费用由中标单位支付。</w:t>
      </w:r>
    </w:p>
    <w:p w14:paraId="2010502E">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6、付款方式</w:t>
      </w:r>
    </w:p>
    <w:p w14:paraId="6379493D">
      <w:pPr>
        <w:pStyle w:val="18"/>
        <w:keepNext w:val="0"/>
        <w:keepLines w:val="0"/>
        <w:pageBreakBefore w:val="0"/>
        <w:kinsoku/>
        <w:wordWrap/>
        <w:overflowPunct/>
        <w:topLinePunct w:val="0"/>
        <w:autoSpaceDE/>
        <w:autoSpaceDN/>
        <w:bidi w:val="0"/>
        <w:snapToGrid w:val="0"/>
        <w:spacing w:before="120" w:after="120" w:line="440" w:lineRule="exact"/>
        <w:ind w:firstLine="480" w:firstLineChars="200"/>
        <w:jc w:val="left"/>
        <w:textAlignment w:val="auto"/>
        <w:outlineLvl w:val="0"/>
        <w:rPr>
          <w:rFonts w:hint="eastAsia" w:ascii="宋体" w:hAnsi="宋体" w:cs="宋体"/>
          <w:color w:val="000000"/>
          <w:sz w:val="24"/>
          <w:highlight w:val="none"/>
        </w:rPr>
      </w:pPr>
      <w:r>
        <w:rPr>
          <w:rFonts w:hint="eastAsia" w:ascii="宋体" w:hAnsi="宋体" w:cs="宋体"/>
          <w:color w:val="000000"/>
          <w:sz w:val="24"/>
          <w:highlight w:val="none"/>
        </w:rPr>
        <w:t>1.合同生效并具备实施条件后7个工作日内支付合同金额的 40%作为项目的预付款在支付预付款之前中标单位提供预付款保函(银行或保险公司不可撤销的银行保函，预付款保函可以在政采云平台线上办理),设备安装完毕验收合格并在供应商提交规定凭证后7个工作日内付清余款。</w:t>
      </w:r>
    </w:p>
    <w:p w14:paraId="63D01889">
      <w:pPr>
        <w:pStyle w:val="18"/>
        <w:keepNext w:val="0"/>
        <w:keepLines w:val="0"/>
        <w:pageBreakBefore w:val="0"/>
        <w:kinsoku/>
        <w:wordWrap/>
        <w:overflowPunct/>
        <w:topLinePunct w:val="0"/>
        <w:autoSpaceDE/>
        <w:autoSpaceDN/>
        <w:bidi w:val="0"/>
        <w:snapToGrid w:val="0"/>
        <w:spacing w:before="120" w:after="120" w:line="440" w:lineRule="exact"/>
        <w:ind w:firstLine="480" w:firstLineChars="200"/>
        <w:jc w:val="left"/>
        <w:textAlignment w:val="auto"/>
        <w:outlineLvl w:val="0"/>
        <w:rPr>
          <w:rFonts w:hint="eastAsia" w:hAnsi="宋体" w:cs="宋体"/>
          <w:color w:val="000000"/>
          <w:highlight w:val="none"/>
        </w:rPr>
      </w:pPr>
      <w:r>
        <w:rPr>
          <w:rFonts w:hint="eastAsia" w:hAnsi="宋体" w:cs="宋体"/>
          <w:color w:val="000000"/>
          <w:highlight w:val="none"/>
        </w:rPr>
        <w:t>2.当采购数量与实际使用数量不一致时，乙方应根据实际使用量供货，合同的最终结算金额按实际使用量乘以成交单价进行计算。</w:t>
      </w:r>
    </w:p>
    <w:p w14:paraId="1FDD1362">
      <w:pPr>
        <w:pStyle w:val="108"/>
        <w:keepNext w:val="0"/>
        <w:keepLines w:val="0"/>
        <w:pageBreakBefore w:val="0"/>
        <w:widowControl/>
        <w:kinsoku/>
        <w:wordWrap/>
        <w:overflowPunct/>
        <w:topLinePunct w:val="0"/>
        <w:autoSpaceDE/>
        <w:autoSpaceDN/>
        <w:bidi w:val="0"/>
        <w:adjustRightInd/>
        <w:snapToGrid w:val="0"/>
        <w:spacing w:before="0" w:after="0" w:line="360" w:lineRule="auto"/>
        <w:textAlignment w:val="baseline"/>
        <w:rPr>
          <w:rStyle w:val="105"/>
          <w:rFonts w:hint="eastAsia" w:ascii="Times New Roman" w:hAnsi="宋体" w:eastAsia="宋体" w:cs="宋体"/>
          <w:b/>
          <w:bCs/>
          <w:color w:val="000000"/>
          <w:sz w:val="28"/>
          <w:szCs w:val="28"/>
          <w:highlight w:val="none"/>
          <w:lang w:val="en-US" w:eastAsia="zh-CN"/>
        </w:rPr>
      </w:pPr>
      <w:r>
        <w:rPr>
          <w:rStyle w:val="105"/>
          <w:rFonts w:hint="eastAsia" w:ascii="Times New Roman" w:hAnsi="宋体" w:cs="宋体"/>
          <w:b/>
          <w:bCs/>
          <w:color w:val="000000"/>
          <w:sz w:val="28"/>
          <w:szCs w:val="28"/>
          <w:highlight w:val="none"/>
          <w:lang w:val="en-US" w:eastAsia="zh-CN"/>
        </w:rPr>
        <w:t>三</w:t>
      </w:r>
      <w:r>
        <w:rPr>
          <w:rStyle w:val="105"/>
          <w:rFonts w:hint="eastAsia" w:ascii="Times New Roman" w:hAnsi="宋体" w:eastAsia="宋体" w:cs="宋体"/>
          <w:b/>
          <w:bCs/>
          <w:color w:val="000000"/>
          <w:sz w:val="28"/>
          <w:szCs w:val="28"/>
          <w:highlight w:val="none"/>
          <w:lang w:val="en-US" w:eastAsia="zh-CN"/>
        </w:rPr>
        <w:t>、质量服务要求</w:t>
      </w:r>
    </w:p>
    <w:p w14:paraId="7C9D182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1</w:t>
      </w:r>
      <w:r>
        <w:rPr>
          <w:rFonts w:hint="eastAsia" w:ascii="宋体" w:hAnsi="宋体" w:cs="Times New Roman"/>
          <w:color w:val="000000"/>
          <w:kern w:val="2"/>
          <w:sz w:val="24"/>
          <w:szCs w:val="24"/>
          <w:highlight w:val="none"/>
          <w:lang w:val="en-US" w:eastAsia="zh-CN" w:bidi="ar-SA"/>
        </w:rPr>
        <w:t>、</w:t>
      </w:r>
      <w:r>
        <w:rPr>
          <w:rFonts w:hint="eastAsia" w:ascii="宋体" w:hAnsi="宋体" w:eastAsia="宋体" w:cs="Times New Roman"/>
          <w:color w:val="000000"/>
          <w:kern w:val="2"/>
          <w:sz w:val="24"/>
          <w:szCs w:val="24"/>
          <w:highlight w:val="none"/>
          <w:lang w:val="en-US" w:eastAsia="zh-CN" w:bidi="ar-SA"/>
        </w:rPr>
        <w:t>投标人提供的设备必须是全新的原装优质产品（包括所有零部件、元器件、附件、备件），符合相应的国家标准，并须提供相关产品的产品合格证、产品说明书和安装说明等资料。</w:t>
      </w:r>
    </w:p>
    <w:p w14:paraId="1306425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2、投标人应列出详细的产品配置清单（包括各主要零部件的厂家或品牌、型号和规格、数量等）。</w:t>
      </w:r>
    </w:p>
    <w:p w14:paraId="4A53DB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ighlight w:val="none"/>
        </w:rPr>
      </w:pPr>
      <w:r>
        <w:rPr>
          <w:rFonts w:hint="eastAsia" w:ascii="宋体" w:hAnsi="宋体" w:eastAsia="宋体" w:cs="Times New Roman"/>
          <w:b w:val="0"/>
          <w:kern w:val="2"/>
          <w:sz w:val="24"/>
          <w:szCs w:val="24"/>
          <w:highlight w:val="none"/>
          <w:u w:val="none"/>
          <w:lang w:val="en-US" w:eastAsia="zh-CN" w:bidi="ar-SA"/>
        </w:rPr>
        <w:t>3、所投产品及其原材料应当符合国家现行的技术标准和技术规范，确保产品使用安全。</w:t>
      </w:r>
    </w:p>
    <w:p w14:paraId="09D267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ighlight w:val="none"/>
        </w:rPr>
      </w:pPr>
      <w:r>
        <w:rPr>
          <w:rFonts w:hint="eastAsia" w:ascii="宋体" w:hAnsi="宋体" w:eastAsia="宋体" w:cs="Times New Roman"/>
          <w:b w:val="0"/>
          <w:kern w:val="2"/>
          <w:sz w:val="24"/>
          <w:szCs w:val="24"/>
          <w:highlight w:val="none"/>
          <w:u w:val="none"/>
          <w:lang w:val="en-US" w:eastAsia="zh-CN" w:bidi="ar-SA"/>
        </w:rPr>
        <w:t>4、</w:t>
      </w:r>
      <w:r>
        <w:rPr>
          <w:rFonts w:hint="eastAsia" w:ascii="宋体" w:hAnsi="宋体" w:eastAsia="宋体" w:cs="Times New Roman"/>
          <w:kern w:val="2"/>
          <w:sz w:val="24"/>
          <w:szCs w:val="24"/>
          <w:highlight w:val="none"/>
          <w:lang w:val="en-US" w:eastAsia="zh-CN" w:bidi="ar-SA"/>
        </w:rPr>
        <w:t>提供详细完整的“三包”措施及售后服务措施和方案（包括服务措施、产品质量保证、回访、技术培训等）。要求提供的方案内容完整、清晰、明确，且具备可行性。</w:t>
      </w:r>
    </w:p>
    <w:p w14:paraId="04B5D76C">
      <w:pPr>
        <w:rPr>
          <w:rStyle w:val="45"/>
          <w:rFonts w:hint="eastAsia"/>
          <w:sz w:val="32"/>
          <w:highlight w:val="yellow"/>
        </w:rPr>
      </w:pPr>
    </w:p>
    <w:p w14:paraId="43D5DAFF">
      <w:pPr>
        <w:rPr>
          <w:rFonts w:hint="eastAsia" w:ascii="黑体" w:hAnsi="宋体" w:eastAsia="黑体"/>
          <w:b/>
          <w:bCs/>
          <w:sz w:val="32"/>
          <w:szCs w:val="32"/>
        </w:rPr>
      </w:pPr>
      <w:r>
        <w:rPr>
          <w:rFonts w:hint="eastAsia" w:ascii="黑体" w:hAnsi="宋体" w:eastAsia="黑体"/>
          <w:b/>
          <w:bCs/>
          <w:sz w:val="32"/>
          <w:szCs w:val="32"/>
        </w:rPr>
        <w:br w:type="page"/>
      </w:r>
    </w:p>
    <w:p w14:paraId="194C0BB3">
      <w:pPr>
        <w:jc w:val="center"/>
        <w:rPr>
          <w:rFonts w:hAnsi="宋体"/>
          <w:b/>
          <w:bCs/>
          <w:sz w:val="28"/>
          <w:szCs w:val="32"/>
        </w:rPr>
      </w:pPr>
      <w:r>
        <w:rPr>
          <w:rFonts w:hint="eastAsia" w:ascii="黑体" w:hAnsi="宋体" w:eastAsia="黑体"/>
          <w:b/>
          <w:bCs/>
          <w:sz w:val="32"/>
          <w:szCs w:val="32"/>
        </w:rPr>
        <w:t>第三章  投标人须知</w:t>
      </w:r>
    </w:p>
    <w:p w14:paraId="4C87F202">
      <w:pPr>
        <w:snapToGrid w:val="0"/>
        <w:spacing w:before="120" w:beforeLines="50" w:after="120" w:afterLines="50" w:line="360" w:lineRule="auto"/>
        <w:ind w:left="238"/>
        <w:jc w:val="center"/>
        <w:outlineLvl w:val="1"/>
        <w:rPr>
          <w:rFonts w:ascii="宋体" w:hAnsi="宋体"/>
          <w:b/>
          <w:sz w:val="24"/>
        </w:rPr>
      </w:pPr>
      <w:r>
        <w:rPr>
          <w:rFonts w:hint="eastAsia" w:ascii="宋体" w:hAnsi="宋体"/>
          <w:b/>
          <w:sz w:val="24"/>
        </w:rPr>
        <w:t>前附表</w:t>
      </w:r>
    </w:p>
    <w:tbl>
      <w:tblPr>
        <w:tblStyle w:val="30"/>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14:paraId="1FDDA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0219E34">
            <w:pPr>
              <w:snapToGrid w:val="0"/>
              <w:ind w:left="-105" w:leftChars="-50" w:right="-105" w:rightChars="-50"/>
              <w:jc w:val="center"/>
              <w:rPr>
                <w:rFonts w:ascii="宋体" w:hAnsi="宋体"/>
                <w:sz w:val="24"/>
              </w:rPr>
            </w:pPr>
            <w:r>
              <w:rPr>
                <w:rFonts w:hint="eastAsia" w:ascii="宋体" w:hAnsi="宋体"/>
                <w:sz w:val="24"/>
              </w:rPr>
              <w:t>序号</w:t>
            </w:r>
          </w:p>
        </w:tc>
        <w:tc>
          <w:tcPr>
            <w:tcW w:w="8592" w:type="dxa"/>
            <w:tcBorders>
              <w:top w:val="single" w:color="auto" w:sz="4" w:space="0"/>
              <w:left w:val="single" w:color="auto" w:sz="4" w:space="0"/>
              <w:bottom w:val="single" w:color="auto" w:sz="4" w:space="0"/>
              <w:right w:val="single" w:color="auto" w:sz="4" w:space="0"/>
            </w:tcBorders>
            <w:noWrap/>
            <w:vAlign w:val="center"/>
          </w:tcPr>
          <w:p w14:paraId="4EF05554">
            <w:pPr>
              <w:snapToGrid w:val="0"/>
              <w:jc w:val="center"/>
              <w:rPr>
                <w:rFonts w:ascii="宋体" w:hAnsi="宋体"/>
                <w:sz w:val="24"/>
              </w:rPr>
            </w:pPr>
            <w:r>
              <w:rPr>
                <w:rFonts w:hint="eastAsia" w:ascii="宋体" w:hAnsi="宋体"/>
                <w:sz w:val="24"/>
              </w:rPr>
              <w:t>内容、要求</w:t>
            </w:r>
          </w:p>
        </w:tc>
      </w:tr>
      <w:tr w14:paraId="436FC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30C9515">
            <w:pPr>
              <w:snapToGrid w:val="0"/>
              <w:jc w:val="center"/>
              <w:rPr>
                <w:rFonts w:ascii="宋体" w:hAnsi="宋体"/>
                <w:sz w:val="24"/>
              </w:rPr>
            </w:pPr>
            <w:r>
              <w:rPr>
                <w:rFonts w:hint="eastAsia" w:ascii="宋体" w:hAnsi="宋体"/>
                <w:sz w:val="24"/>
              </w:rPr>
              <w:t>1</w:t>
            </w:r>
          </w:p>
        </w:tc>
        <w:tc>
          <w:tcPr>
            <w:tcW w:w="8592" w:type="dxa"/>
            <w:tcBorders>
              <w:top w:val="single" w:color="auto" w:sz="4" w:space="0"/>
              <w:left w:val="single" w:color="auto" w:sz="4" w:space="0"/>
              <w:bottom w:val="single" w:color="auto" w:sz="4" w:space="0"/>
              <w:right w:val="single" w:color="auto" w:sz="4" w:space="0"/>
            </w:tcBorders>
            <w:noWrap/>
            <w:vAlign w:val="center"/>
          </w:tcPr>
          <w:p w14:paraId="44744EC5">
            <w:pPr>
              <w:snapToGrid w:val="0"/>
              <w:jc w:val="left"/>
              <w:rPr>
                <w:rFonts w:hint="eastAsia" w:ascii="宋体" w:hAnsi="宋体" w:eastAsia="宋体"/>
                <w:sz w:val="24"/>
                <w:lang w:eastAsia="zh-CN"/>
              </w:rPr>
            </w:pPr>
            <w:r>
              <w:rPr>
                <w:rFonts w:hint="eastAsia" w:ascii="宋体" w:hAnsi="宋体"/>
                <w:sz w:val="24"/>
              </w:rPr>
              <w:t>项目名称</w:t>
            </w:r>
            <w:r>
              <w:rPr>
                <w:rFonts w:hint="eastAsia" w:ascii="宋体" w:hAnsi="宋体"/>
                <w:sz w:val="24"/>
                <w:highlight w:val="none"/>
              </w:rPr>
              <w:t>：</w:t>
            </w:r>
            <w:r>
              <w:rPr>
                <w:rFonts w:hint="eastAsia" w:ascii="宋体" w:hAnsi="宋体"/>
                <w:sz w:val="24"/>
                <w:highlight w:val="none"/>
                <w:lang w:eastAsia="zh-CN"/>
              </w:rPr>
              <w:t>东阳市妇幼保健院妇产大楼窗帘采购项目</w:t>
            </w:r>
          </w:p>
        </w:tc>
      </w:tr>
      <w:tr w14:paraId="30290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43D6A8A">
            <w:pPr>
              <w:snapToGrid w:val="0"/>
              <w:jc w:val="center"/>
              <w:rPr>
                <w:rFonts w:ascii="宋体" w:hAnsi="宋体"/>
                <w:sz w:val="24"/>
              </w:rPr>
            </w:pPr>
            <w:r>
              <w:rPr>
                <w:rFonts w:hint="eastAsia" w:ascii="宋体" w:hAnsi="宋体"/>
                <w:sz w:val="24"/>
              </w:rPr>
              <w:t>2</w:t>
            </w:r>
          </w:p>
        </w:tc>
        <w:tc>
          <w:tcPr>
            <w:tcW w:w="8592" w:type="dxa"/>
            <w:tcBorders>
              <w:top w:val="single" w:color="auto" w:sz="4" w:space="0"/>
              <w:left w:val="single" w:color="auto" w:sz="4" w:space="0"/>
              <w:bottom w:val="single" w:color="auto" w:sz="4" w:space="0"/>
              <w:right w:val="single" w:color="auto" w:sz="4" w:space="0"/>
            </w:tcBorders>
            <w:noWrap/>
            <w:vAlign w:val="center"/>
          </w:tcPr>
          <w:p w14:paraId="2C584E23">
            <w:pPr>
              <w:snapToGrid w:val="0"/>
              <w:jc w:val="lef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投标报价及费用：1、本项目投标应以人民币报价；2、不论投标结果如何，投标人均应自行承担所有与投标有关的全部费用；3、本项目免收代理服务费。</w:t>
            </w:r>
          </w:p>
        </w:tc>
      </w:tr>
      <w:tr w14:paraId="2A060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9AAD6E8">
            <w:pPr>
              <w:snapToGrid w:val="0"/>
              <w:jc w:val="center"/>
              <w:rPr>
                <w:rFonts w:ascii="宋体" w:hAnsi="宋体"/>
                <w:sz w:val="24"/>
              </w:rPr>
            </w:pPr>
            <w:r>
              <w:rPr>
                <w:rFonts w:hint="eastAsia" w:ascii="宋体" w:hAnsi="宋体"/>
                <w:sz w:val="24"/>
              </w:rPr>
              <w:t>3</w:t>
            </w:r>
          </w:p>
        </w:tc>
        <w:tc>
          <w:tcPr>
            <w:tcW w:w="8592" w:type="dxa"/>
            <w:tcBorders>
              <w:top w:val="single" w:color="auto" w:sz="4" w:space="0"/>
              <w:left w:val="single" w:color="auto" w:sz="4" w:space="0"/>
              <w:bottom w:val="single" w:color="auto" w:sz="4" w:space="0"/>
              <w:right w:val="single" w:color="auto" w:sz="4" w:space="0"/>
            </w:tcBorders>
            <w:noWrap/>
            <w:vAlign w:val="center"/>
          </w:tcPr>
          <w:p w14:paraId="4A23069F">
            <w:pPr>
              <w:spacing w:line="300" w:lineRule="auto"/>
              <w:ind w:firstLine="482" w:firstLineChars="200"/>
              <w:rPr>
                <w:rFonts w:ascii="宋体" w:hAnsi="宋体" w:cs="宋体"/>
                <w:b/>
                <w:bCs/>
                <w:sz w:val="24"/>
              </w:rPr>
            </w:pPr>
            <w:r>
              <w:rPr>
                <w:rFonts w:hint="eastAsia" w:ascii="宋体" w:hAnsi="宋体" w:cs="宋体"/>
                <w:b/>
                <w:bCs/>
                <w:sz w:val="24"/>
              </w:rPr>
              <w:t>落实政府采购政策需满足的资格要求：</w:t>
            </w:r>
          </w:p>
          <w:p w14:paraId="08C61E8B">
            <w:pPr>
              <w:spacing w:line="300" w:lineRule="auto"/>
              <w:ind w:firstLine="482" w:firstLineChars="200"/>
              <w:rPr>
                <w:rFonts w:ascii="宋体" w:cs="Arial"/>
                <w:b/>
                <w:bCs/>
                <w:sz w:val="24"/>
              </w:rPr>
            </w:pPr>
            <w:r>
              <w:rPr>
                <w:rFonts w:hint="eastAsia" w:ascii="宋体" w:cs="宋体"/>
                <w:b/>
                <w:bCs/>
                <w:color w:val="000000"/>
                <w:kern w:val="0"/>
                <w:sz w:val="24"/>
              </w:rPr>
              <w:t>A、</w:t>
            </w:r>
            <w:r>
              <w:rPr>
                <w:rFonts w:hint="eastAsia" w:ascii="宋体" w:hAnsi="宋体" w:cs="宋体"/>
                <w:b/>
                <w:sz w:val="24"/>
              </w:rPr>
              <w:t>本项目</w:t>
            </w:r>
            <w:r>
              <w:rPr>
                <w:rFonts w:hint="eastAsia" w:ascii="宋体" w:hAnsi="宋体" w:cs="宋体"/>
                <w:b/>
                <w:color w:val="000000"/>
                <w:kern w:val="0"/>
                <w:sz w:val="24"/>
              </w:rPr>
              <w:t>专门面向中小微企业，货物全部由符合政策要求的中小微企业</w:t>
            </w:r>
            <w:r>
              <w:rPr>
                <w:rFonts w:hint="eastAsia" w:ascii="宋体" w:hAnsi="宋体" w:cs="Arial"/>
                <w:b/>
                <w:sz w:val="24"/>
              </w:rPr>
              <w:t>制造</w:t>
            </w:r>
            <w:r>
              <w:rPr>
                <w:rFonts w:hint="eastAsia" w:ascii="宋体" w:hAnsi="宋体" w:cs="宋体"/>
                <w:b/>
                <w:color w:val="000000"/>
                <w:kern w:val="0"/>
                <w:sz w:val="24"/>
              </w:rPr>
              <w:t>，供应商参加投标时，</w:t>
            </w:r>
            <w:r>
              <w:rPr>
                <w:rFonts w:hint="eastAsia" w:ascii="宋体" w:cs="Arial"/>
                <w:b/>
                <w:bCs/>
                <w:sz w:val="24"/>
              </w:rPr>
              <w:t>投标文件中须提供中小企业声明函。</w:t>
            </w:r>
          </w:p>
          <w:p w14:paraId="13669A47">
            <w:pPr>
              <w:spacing w:line="300" w:lineRule="auto"/>
              <w:ind w:firstLine="482" w:firstLineChars="200"/>
              <w:rPr>
                <w:rFonts w:ascii="宋体" w:cs="宋体"/>
                <w:b/>
                <w:bCs/>
                <w:color w:val="000000"/>
                <w:kern w:val="0"/>
                <w:sz w:val="24"/>
              </w:rPr>
            </w:pPr>
            <w:r>
              <w:rPr>
                <w:rFonts w:hint="eastAsia" w:ascii="宋体" w:cs="宋体"/>
                <w:b/>
                <w:bCs/>
                <w:color w:val="000000"/>
                <w:kern w:val="0"/>
                <w:sz w:val="24"/>
              </w:rPr>
              <w:t>B、本项目接收接受中型企业与小微企业组成联合体投标，接受中型企业向一家或者多家小微企业分包。组成联合体投标的，需提供联合协议和中小企业声明函；向小微企业分包的，提供分包意向协议和中小企业声明函。本项目已对中小微进行预留，不再重复享受价格扣除的优惠政策</w:t>
            </w:r>
            <w:r>
              <w:rPr>
                <w:rFonts w:hint="eastAsia" w:ascii="宋体" w:hAnsi="宋体" w:cs="Arial"/>
                <w:b/>
                <w:bCs/>
                <w:sz w:val="24"/>
              </w:rPr>
              <w:t>。</w:t>
            </w:r>
          </w:p>
          <w:p w14:paraId="0DF63FD6">
            <w:pPr>
              <w:spacing w:line="360" w:lineRule="auto"/>
              <w:ind w:firstLine="480" w:firstLineChars="200"/>
              <w:rPr>
                <w:rFonts w:ascii="宋体" w:cs="Arial"/>
                <w:sz w:val="24"/>
              </w:rPr>
            </w:pPr>
            <w:r>
              <w:rPr>
                <w:rFonts w:hint="eastAsia" w:ascii="宋体" w:cs="Arial"/>
                <w:sz w:val="24"/>
              </w:rPr>
              <w:t>C、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C9B1F84">
            <w:pPr>
              <w:spacing w:line="360" w:lineRule="auto"/>
              <w:ind w:firstLine="480" w:firstLineChars="200"/>
              <w:rPr>
                <w:rFonts w:ascii="宋体" w:cs="宋体"/>
                <w:b/>
                <w:sz w:val="24"/>
              </w:rPr>
            </w:pPr>
            <w:r>
              <w:rPr>
                <w:rFonts w:hint="eastAsia" w:ascii="宋体" w:cs="Arial"/>
                <w:sz w:val="24"/>
              </w:rPr>
              <w:t>D、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59C2292B">
            <w:pPr>
              <w:spacing w:line="360" w:lineRule="auto"/>
              <w:ind w:firstLine="480" w:firstLineChars="200"/>
              <w:rPr>
                <w:rFonts w:ascii="宋体" w:hAnsi="宋体"/>
                <w:sz w:val="24"/>
              </w:rPr>
            </w:pPr>
            <w:r>
              <w:rPr>
                <w:rFonts w:hint="eastAsia" w:ascii="宋体" w:cs="Arial"/>
                <w:sz w:val="24"/>
              </w:rPr>
              <w:t>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tc>
      </w:tr>
      <w:tr w14:paraId="7902B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06367E0">
            <w:pPr>
              <w:snapToGrid w:val="0"/>
              <w:jc w:val="center"/>
              <w:rPr>
                <w:rFonts w:ascii="宋体" w:hAnsi="宋体"/>
                <w:sz w:val="24"/>
              </w:rPr>
            </w:pPr>
            <w:r>
              <w:rPr>
                <w:rFonts w:hint="eastAsia" w:ascii="宋体" w:hAnsi="宋体"/>
                <w:sz w:val="24"/>
              </w:rPr>
              <w:t>4</w:t>
            </w:r>
          </w:p>
        </w:tc>
        <w:tc>
          <w:tcPr>
            <w:tcW w:w="8592" w:type="dxa"/>
            <w:tcBorders>
              <w:top w:val="single" w:color="auto" w:sz="4" w:space="0"/>
              <w:left w:val="single" w:color="auto" w:sz="4" w:space="0"/>
              <w:bottom w:val="single" w:color="auto" w:sz="4" w:space="0"/>
              <w:right w:val="single" w:color="auto" w:sz="4" w:space="0"/>
            </w:tcBorders>
            <w:noWrap/>
            <w:vAlign w:val="center"/>
          </w:tcPr>
          <w:p w14:paraId="75D22DB1">
            <w:pPr>
              <w:snapToGrid w:val="0"/>
            </w:pPr>
            <w:r>
              <w:rPr>
                <w:rFonts w:hint="eastAsia" w:ascii="宋体" w:hAnsi="宋体" w:cs="宋体"/>
                <w:b/>
                <w:bCs/>
                <w:sz w:val="24"/>
              </w:rPr>
              <w:t>根据《中小企业划型标准规定的通知》（工信部联企业〔2011〕300号）规定，本项目类型：</w:t>
            </w:r>
            <w:r>
              <w:rPr>
                <w:rFonts w:hint="eastAsia" w:ascii="宋体" w:hAnsi="宋体" w:cs="宋体"/>
                <w:b/>
                <w:bCs/>
                <w:sz w:val="24"/>
                <w:lang w:eastAsia="zh-CN"/>
              </w:rPr>
              <w:t>货物</w:t>
            </w:r>
            <w:r>
              <w:rPr>
                <w:rFonts w:hint="eastAsia" w:ascii="宋体" w:hAnsi="宋体" w:cs="宋体"/>
                <w:b/>
                <w:bCs/>
                <w:sz w:val="24"/>
              </w:rPr>
              <w:t>类；采购</w:t>
            </w:r>
            <w:r>
              <w:rPr>
                <w:rFonts w:hint="eastAsia" w:ascii="宋体" w:hAnsi="宋体" w:cs="宋体"/>
                <w:b/>
                <w:bCs/>
                <w:sz w:val="24"/>
                <w:highlight w:val="none"/>
              </w:rPr>
              <w:t>标的</w:t>
            </w:r>
            <w:r>
              <w:rPr>
                <w:rFonts w:hint="eastAsia" w:ascii="宋体" w:hAnsi="宋体" w:eastAsia="宋体" w:cs="宋体"/>
                <w:b/>
                <w:bCs/>
                <w:sz w:val="24"/>
                <w:highlight w:val="none"/>
              </w:rPr>
              <w:t>为：</w:t>
            </w:r>
            <w:r>
              <w:rPr>
                <w:rStyle w:val="105"/>
                <w:rFonts w:hint="eastAsia" w:ascii="Times New Roman" w:hAnsi="Times New Roman" w:eastAsia="宋体" w:cs="Times New Roman"/>
                <w:b/>
                <w:sz w:val="24"/>
                <w:szCs w:val="24"/>
                <w:highlight w:val="none"/>
                <w:lang w:eastAsia="zh-CN"/>
              </w:rPr>
              <w:t>项目采购清单</w:t>
            </w:r>
            <w:r>
              <w:rPr>
                <w:rStyle w:val="105"/>
                <w:rFonts w:hint="eastAsia" w:cs="Times New Roman"/>
                <w:b/>
                <w:sz w:val="24"/>
                <w:szCs w:val="24"/>
                <w:highlight w:val="none"/>
                <w:lang w:eastAsia="zh-CN"/>
              </w:rPr>
              <w:t>所列设备</w:t>
            </w:r>
            <w:r>
              <w:rPr>
                <w:rFonts w:hint="eastAsia" w:ascii="宋体" w:hAnsi="宋体" w:cs="宋体"/>
                <w:b/>
                <w:bCs/>
                <w:sz w:val="24"/>
                <w:highlight w:val="none"/>
              </w:rPr>
              <w:t>；采</w:t>
            </w:r>
            <w:r>
              <w:rPr>
                <w:rFonts w:hint="eastAsia" w:ascii="宋体" w:hAnsi="宋体" w:eastAsia="宋体" w:cs="宋体"/>
                <w:b/>
                <w:bCs/>
                <w:sz w:val="24"/>
                <w:highlight w:val="none"/>
              </w:rPr>
              <w:t>购</w:t>
            </w:r>
            <w:r>
              <w:rPr>
                <w:rFonts w:hint="eastAsia" w:ascii="宋体" w:hAnsi="宋体" w:eastAsia="宋体" w:cs="宋体"/>
                <w:b/>
                <w:bCs/>
                <w:sz w:val="24"/>
              </w:rPr>
              <w:t>标的所属行业：</w:t>
            </w:r>
            <w:r>
              <w:rPr>
                <w:rFonts w:hint="eastAsia" w:ascii="宋体" w:hAnsi="宋体" w:eastAsia="宋体" w:cs="宋体"/>
                <w:b/>
                <w:bCs/>
                <w:sz w:val="24"/>
                <w:lang w:eastAsia="zh-CN"/>
              </w:rPr>
              <w:t>工</w:t>
            </w:r>
            <w:r>
              <w:rPr>
                <w:rFonts w:hint="eastAsia" w:ascii="宋体" w:hAnsi="宋体" w:eastAsia="宋体" w:cs="宋体"/>
                <w:b/>
                <w:bCs/>
                <w:sz w:val="24"/>
              </w:rPr>
              <w:t>业。</w:t>
            </w:r>
          </w:p>
        </w:tc>
      </w:tr>
      <w:tr w14:paraId="778B3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FE89C49">
            <w:pPr>
              <w:snapToGrid w:val="0"/>
              <w:jc w:val="center"/>
              <w:rPr>
                <w:rFonts w:ascii="宋体" w:hAnsi="宋体"/>
                <w:sz w:val="24"/>
              </w:rPr>
            </w:pPr>
            <w:r>
              <w:rPr>
                <w:rFonts w:hint="eastAsia" w:ascii="宋体" w:hAnsi="宋体"/>
                <w:sz w:val="24"/>
              </w:rPr>
              <w:t>5</w:t>
            </w:r>
          </w:p>
        </w:tc>
        <w:tc>
          <w:tcPr>
            <w:tcW w:w="8592" w:type="dxa"/>
            <w:tcBorders>
              <w:top w:val="single" w:color="auto" w:sz="4" w:space="0"/>
              <w:left w:val="single" w:color="auto" w:sz="4" w:space="0"/>
              <w:bottom w:val="single" w:color="auto" w:sz="4" w:space="0"/>
              <w:right w:val="single" w:color="auto" w:sz="4" w:space="0"/>
            </w:tcBorders>
            <w:noWrap/>
            <w:vAlign w:val="center"/>
          </w:tcPr>
          <w:p w14:paraId="4370B444">
            <w:pPr>
              <w:snapToGrid w:val="0"/>
              <w:rPr>
                <w:rFonts w:ascii="宋体" w:hAnsi="宋体"/>
                <w:sz w:val="24"/>
              </w:rPr>
            </w:pPr>
            <w:r>
              <w:rPr>
                <w:rFonts w:hint="eastAsia" w:ascii="宋体" w:hAnsi="宋体"/>
                <w:sz w:val="24"/>
              </w:rPr>
              <w:t>答疑与澄清：投标人如认为招标文件表述不清晰、存在歧视性、排他性或者其他违法内容的，应当</w:t>
            </w:r>
            <w:r>
              <w:rPr>
                <w:rFonts w:hint="eastAsia" w:ascii="宋体" w:hAnsi="宋体"/>
                <w:sz w:val="24"/>
                <w:shd w:val="clear" w:color="auto" w:fill="FFFFFF"/>
              </w:rPr>
              <w:t>于</w:t>
            </w:r>
            <w:r>
              <w:rPr>
                <w:rFonts w:hint="eastAsia" w:ascii="宋体" w:hAnsi="宋体"/>
                <w:b/>
                <w:bCs/>
                <w:sz w:val="24"/>
                <w:u w:val="single"/>
                <w:shd w:val="clear" w:color="auto" w:fill="FFFFFF"/>
              </w:rPr>
              <w:t>质疑期限届满之日</w:t>
            </w:r>
            <w:r>
              <w:rPr>
                <w:rFonts w:hint="eastAsia" w:ascii="宋体" w:hAnsi="宋体"/>
                <w:sz w:val="24"/>
                <w:shd w:val="clear" w:color="auto" w:fill="FFFFFF"/>
              </w:rPr>
              <w:t>前，</w:t>
            </w:r>
            <w:r>
              <w:rPr>
                <w:rFonts w:hint="eastAsia" w:ascii="宋体" w:hAnsi="宋体"/>
                <w:sz w:val="24"/>
              </w:rPr>
              <w:t>以书面形式要求招标采购单位作出书面解释、澄清或者向招标采购单位提出书面质疑（</w:t>
            </w:r>
            <w:r>
              <w:rPr>
                <w:rFonts w:hint="eastAsia" w:ascii="宋体" w:hAnsi="宋体"/>
                <w:b/>
                <w:sz w:val="24"/>
              </w:rPr>
              <w:t>超过此规定时间的质疑函将不予受理）</w:t>
            </w:r>
            <w:r>
              <w:rPr>
                <w:rFonts w:hint="eastAsia" w:ascii="宋体" w:hAnsi="宋体"/>
                <w:sz w:val="24"/>
              </w:rPr>
              <w:t>；招标采购单位将于</w:t>
            </w:r>
            <w:r>
              <w:rPr>
                <w:rFonts w:hint="eastAsia" w:ascii="宋体" w:hAnsi="宋体"/>
                <w:b/>
                <w:bCs/>
                <w:sz w:val="24"/>
                <w:u w:val="single"/>
                <w:shd w:val="clear" w:color="auto" w:fill="FFFFFF"/>
              </w:rPr>
              <w:t>答疑期限届满之日</w:t>
            </w:r>
            <w:r>
              <w:rPr>
                <w:rFonts w:hint="eastAsia" w:ascii="宋体" w:hAnsi="宋体"/>
                <w:b/>
                <w:bCs/>
                <w:sz w:val="24"/>
                <w:shd w:val="clear" w:color="auto" w:fill="FFFFFF"/>
              </w:rPr>
              <w:t>前</w:t>
            </w:r>
            <w:r>
              <w:rPr>
                <w:rFonts w:hint="eastAsia" w:ascii="宋体" w:hAnsi="宋体"/>
                <w:sz w:val="24"/>
                <w:shd w:val="clear" w:color="auto" w:fill="FFFFFF"/>
              </w:rPr>
              <w:t>将答疑内容以传真或网上发布公告的形式通知所有已报名的投标人；答疑内容是招标</w:t>
            </w:r>
            <w:r>
              <w:rPr>
                <w:rFonts w:hint="eastAsia" w:ascii="宋体" w:hAnsi="宋体"/>
                <w:sz w:val="24"/>
              </w:rPr>
              <w:t>文件的组成部分；因其他紧急情况影响本项目正常招标活动的，招标采购单位将于投标截止日期</w:t>
            </w:r>
            <w:r>
              <w:rPr>
                <w:rFonts w:ascii="宋体" w:hAnsi="宋体"/>
                <w:sz w:val="24"/>
              </w:rPr>
              <w:t>5</w:t>
            </w:r>
            <w:r>
              <w:rPr>
                <w:rFonts w:hint="eastAsia" w:ascii="宋体" w:hAnsi="宋体"/>
                <w:sz w:val="24"/>
              </w:rPr>
              <w:t>天前书面通知所有已报名的投标人。</w:t>
            </w:r>
          </w:p>
        </w:tc>
      </w:tr>
      <w:tr w14:paraId="7C369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A53C866">
            <w:pPr>
              <w:snapToGrid w:val="0"/>
              <w:jc w:val="center"/>
              <w:rPr>
                <w:rFonts w:ascii="宋体" w:hAnsi="宋体"/>
                <w:sz w:val="24"/>
              </w:rPr>
            </w:pPr>
            <w:r>
              <w:rPr>
                <w:rFonts w:hint="eastAsia" w:ascii="宋体" w:hAnsi="宋体"/>
                <w:sz w:val="24"/>
              </w:rPr>
              <w:t>6</w:t>
            </w:r>
          </w:p>
        </w:tc>
        <w:tc>
          <w:tcPr>
            <w:tcW w:w="8592" w:type="dxa"/>
            <w:tcBorders>
              <w:top w:val="single" w:color="auto" w:sz="4" w:space="0"/>
              <w:left w:val="single" w:color="auto" w:sz="4" w:space="0"/>
              <w:bottom w:val="single" w:color="auto" w:sz="4" w:space="0"/>
              <w:right w:val="single" w:color="auto" w:sz="4" w:space="0"/>
            </w:tcBorders>
            <w:noWrap/>
            <w:vAlign w:val="center"/>
          </w:tcPr>
          <w:p w14:paraId="48309A89">
            <w:pPr>
              <w:snapToGrid w:val="0"/>
              <w:rPr>
                <w:rFonts w:ascii="宋体" w:hAnsi="宋体"/>
                <w:b/>
                <w:bCs/>
                <w:sz w:val="24"/>
              </w:rPr>
            </w:pPr>
            <w:r>
              <w:rPr>
                <w:rFonts w:hint="eastAsia" w:ascii="宋体" w:hAnsi="宋体"/>
                <w:b/>
                <w:bCs/>
                <w:sz w:val="24"/>
              </w:rPr>
              <w:t>投标文件组成：本项目投标文件由资格响应文件、报价要求响应文件、商务技术响应文件三部分组成。投标人应按以下方式递交投标文件：</w:t>
            </w:r>
          </w:p>
          <w:p w14:paraId="24AC435A">
            <w:pPr>
              <w:snapToGrid w:val="0"/>
              <w:rPr>
                <w:rFonts w:ascii="宋体" w:hAnsi="宋体"/>
                <w:b/>
                <w:bCs/>
                <w:sz w:val="24"/>
              </w:rPr>
            </w:pPr>
            <w:r>
              <w:rPr>
                <w:rFonts w:hint="eastAsia" w:ascii="宋体" w:hAnsi="宋体"/>
                <w:b/>
                <w:bCs/>
                <w:sz w:val="24"/>
              </w:rPr>
              <w:t>▲1、本项目采用“网上投标、电子评标”，投标人应于投标截止时间前在“政采云”（电子交易平台）上传输、递交电子版投标文件（包括资格响应文件、报价要求响应文件、商务技术响应文件）；</w:t>
            </w:r>
          </w:p>
          <w:p w14:paraId="473EEAD2">
            <w:pPr>
              <w:snapToGrid w:val="0"/>
              <w:rPr>
                <w:rFonts w:ascii="宋体" w:hAnsi="宋体"/>
                <w:b/>
                <w:bCs/>
                <w:sz w:val="24"/>
              </w:rPr>
            </w:pPr>
            <w:r>
              <w:rPr>
                <w:rFonts w:hint="eastAsia" w:ascii="宋体" w:hAnsi="宋体"/>
                <w:b/>
                <w:bCs/>
                <w:sz w:val="24"/>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后缀名为“bfbs”的加密电子备份投标文件）发送至邮箱：</w:t>
            </w:r>
            <w:r>
              <w:rPr>
                <w:rFonts w:hint="eastAsia" w:ascii="宋体" w:hAnsi="宋体"/>
                <w:b/>
                <w:bCs/>
                <w:sz w:val="24"/>
                <w:lang w:eastAsia="zh-CN"/>
              </w:rPr>
              <w:t>1046387519</w:t>
            </w:r>
            <w:r>
              <w:rPr>
                <w:rFonts w:hint="eastAsia" w:ascii="宋体" w:hAnsi="宋体"/>
                <w:b/>
                <w:bCs/>
                <w:sz w:val="24"/>
              </w:rPr>
              <w:t>@qq.com，逾期发送或发错后缀名的备份投标文件将被视为无效；</w:t>
            </w:r>
          </w:p>
          <w:p w14:paraId="6DAD5F43">
            <w:pPr>
              <w:snapToGrid w:val="0"/>
              <w:rPr>
                <w:rFonts w:ascii="宋体" w:hAnsi="宋体"/>
                <w:b/>
                <w:bCs/>
                <w:sz w:val="24"/>
              </w:rPr>
            </w:pPr>
            <w:r>
              <w:rPr>
                <w:rFonts w:hint="eastAsia" w:ascii="宋体" w:hAnsi="宋体"/>
                <w:b/>
                <w:bCs/>
                <w:sz w:val="24"/>
              </w:rPr>
              <w:t>3、投标人仅提交了电子备份投标文件的，投标无效；</w:t>
            </w:r>
          </w:p>
          <w:p w14:paraId="0DE40D5A">
            <w:pPr>
              <w:snapToGrid w:val="0"/>
              <w:rPr>
                <w:rFonts w:ascii="宋体" w:hAnsi="宋体"/>
                <w:sz w:val="24"/>
              </w:rPr>
            </w:pPr>
            <w:r>
              <w:rPr>
                <w:rFonts w:hint="eastAsia" w:ascii="宋体" w:hAnsi="宋体"/>
                <w:b/>
                <w:bCs/>
                <w:sz w:val="24"/>
              </w:rPr>
              <w:t>4、本项目不强制投标人提交电子备份投标文件；但如在开评标时出现电子投标文件无法解密或解密失败等情况，因投标人未提供电子备份投标文件、或者电子备份投标文件制作不当而导致政采云系统无法读取等原因造成投标无效的一切后果和风险由投标人自行承担。</w:t>
            </w:r>
          </w:p>
        </w:tc>
      </w:tr>
      <w:tr w14:paraId="5ED91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01BDBBB">
            <w:pPr>
              <w:snapToGrid w:val="0"/>
              <w:jc w:val="center"/>
              <w:rPr>
                <w:rFonts w:ascii="宋体" w:hAnsi="宋体"/>
                <w:sz w:val="24"/>
              </w:rPr>
            </w:pPr>
            <w:r>
              <w:rPr>
                <w:rFonts w:hint="eastAsia" w:ascii="宋体" w:hAnsi="宋体"/>
                <w:sz w:val="24"/>
              </w:rPr>
              <w:t>7</w:t>
            </w:r>
          </w:p>
        </w:tc>
        <w:tc>
          <w:tcPr>
            <w:tcW w:w="8592" w:type="dxa"/>
            <w:tcBorders>
              <w:top w:val="single" w:color="auto" w:sz="4" w:space="0"/>
              <w:left w:val="single" w:color="auto" w:sz="4" w:space="0"/>
              <w:bottom w:val="single" w:color="auto" w:sz="4" w:space="0"/>
              <w:right w:val="single" w:color="auto" w:sz="4" w:space="0"/>
            </w:tcBorders>
            <w:noWrap/>
            <w:vAlign w:val="center"/>
          </w:tcPr>
          <w:p w14:paraId="451FBBCE">
            <w:pPr>
              <w:snapToGrid w:val="0"/>
              <w:rPr>
                <w:sz w:val="24"/>
              </w:rPr>
            </w:pPr>
            <w:r>
              <w:rPr>
                <w:rFonts w:hint="eastAsia"/>
                <w:sz w:val="24"/>
              </w:rPr>
              <w:t>1、投标人应当在</w:t>
            </w:r>
            <w:r>
              <w:rPr>
                <w:rFonts w:hint="eastAsia"/>
                <w:b/>
                <w:bCs/>
                <w:sz w:val="24"/>
                <w:u w:val="single"/>
              </w:rPr>
              <w:t>202</w:t>
            </w:r>
            <w:r>
              <w:rPr>
                <w:rFonts w:hint="eastAsia"/>
                <w:b/>
                <w:bCs/>
                <w:sz w:val="24"/>
                <w:u w:val="single"/>
                <w:lang w:val="en-US" w:eastAsia="zh-CN"/>
              </w:rPr>
              <w:t>5</w:t>
            </w:r>
            <w:r>
              <w:rPr>
                <w:rFonts w:hint="eastAsia"/>
                <w:b/>
                <w:bCs/>
                <w:sz w:val="24"/>
              </w:rPr>
              <w:t>年</w:t>
            </w:r>
            <w:r>
              <w:rPr>
                <w:rFonts w:hint="eastAsia"/>
                <w:b/>
                <w:bCs/>
                <w:sz w:val="24"/>
                <w:u w:val="single"/>
                <w:lang w:val="en-US" w:eastAsia="zh-CN"/>
              </w:rPr>
              <w:t>3</w:t>
            </w:r>
            <w:r>
              <w:rPr>
                <w:rFonts w:hint="eastAsia"/>
                <w:b/>
                <w:bCs/>
                <w:sz w:val="24"/>
              </w:rPr>
              <w:t>月</w:t>
            </w:r>
            <w:r>
              <w:rPr>
                <w:rFonts w:hint="eastAsia"/>
                <w:b/>
                <w:bCs/>
                <w:sz w:val="24"/>
                <w:u w:val="single"/>
                <w:lang w:val="en-US" w:eastAsia="zh-CN"/>
              </w:rPr>
              <w:t>11</w:t>
            </w:r>
            <w:r>
              <w:rPr>
                <w:rFonts w:hint="eastAsia"/>
                <w:b/>
                <w:bCs/>
                <w:sz w:val="24"/>
              </w:rPr>
              <w:t>日</w:t>
            </w:r>
            <w:r>
              <w:rPr>
                <w:rFonts w:hint="eastAsia"/>
                <w:b/>
                <w:bCs/>
                <w:sz w:val="24"/>
                <w:u w:val="single"/>
              </w:rPr>
              <w:t>0</w:t>
            </w:r>
            <w:r>
              <w:rPr>
                <w:rFonts w:hint="eastAsia"/>
                <w:b/>
                <w:bCs/>
                <w:sz w:val="24"/>
                <w:u w:val="single"/>
                <w:lang w:val="en-US" w:eastAsia="zh-CN"/>
              </w:rPr>
              <w:t>9</w:t>
            </w:r>
            <w:r>
              <w:rPr>
                <w:rFonts w:hint="eastAsia"/>
                <w:b/>
                <w:bCs/>
                <w:sz w:val="24"/>
                <w:u w:val="single"/>
              </w:rPr>
              <w:t>：</w:t>
            </w:r>
            <w:r>
              <w:rPr>
                <w:rFonts w:hint="eastAsia"/>
                <w:b/>
                <w:bCs/>
                <w:sz w:val="24"/>
                <w:u w:val="single"/>
                <w:lang w:val="en-US" w:eastAsia="zh-CN"/>
              </w:rPr>
              <w:t>0</w:t>
            </w:r>
            <w:r>
              <w:rPr>
                <w:rFonts w:hint="eastAsia"/>
                <w:b/>
                <w:bCs/>
                <w:sz w:val="24"/>
                <w:u w:val="single"/>
              </w:rPr>
              <w:t>0</w:t>
            </w:r>
            <w:r>
              <w:rPr>
                <w:rFonts w:hint="eastAsia"/>
                <w:sz w:val="24"/>
              </w:rPr>
              <w:t>时前在“政采云”（电子交易平台）上自行上传加密的电子投标文件。投标截止时间后递交的电子投标文件，将被政采云平台拒收。</w:t>
            </w:r>
          </w:p>
          <w:p w14:paraId="1EC6CC82">
            <w:pPr>
              <w:snapToGrid w:val="0"/>
              <w:rPr>
                <w:sz w:val="24"/>
              </w:rPr>
            </w:pPr>
            <w:r>
              <w:rPr>
                <w:rFonts w:hint="eastAsia"/>
                <w:sz w:val="24"/>
              </w:rPr>
              <w:t>2、电子投标文件的传输递交：投标人应当在投标截止时间前完成电子投标文件的传输递交，投标截止时间前可以补充、修改或者撤回电子投标文件。补充或者修改电子投标文件的，应当先行撤回原</w:t>
            </w:r>
            <w:r>
              <w:rPr>
                <w:rFonts w:hint="eastAsia" w:ascii="宋体" w:hAnsi="宋体"/>
                <w:sz w:val="24"/>
              </w:rPr>
              <w:t>电子投标</w:t>
            </w:r>
            <w:r>
              <w:rPr>
                <w:rFonts w:hint="eastAsia"/>
                <w:sz w:val="24"/>
              </w:rPr>
              <w:t>文件，补充、修改后重新传输递交。投标截止时间前未完成传输的，视为撤回投标文件。</w:t>
            </w:r>
          </w:p>
          <w:p w14:paraId="43407ED5">
            <w:pPr>
              <w:snapToGrid w:val="0"/>
              <w:rPr>
                <w:sz w:val="24"/>
              </w:rPr>
            </w:pPr>
            <w:r>
              <w:rPr>
                <w:rFonts w:hint="eastAsia"/>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lang w:eastAsia="zh-CN"/>
              </w:rPr>
              <w:t>1046387519</w:t>
            </w:r>
            <w:r>
              <w:rPr>
                <w:rFonts w:hint="eastAsia" w:ascii="宋体" w:hAnsi="宋体"/>
                <w:b/>
                <w:bCs/>
                <w:sz w:val="24"/>
              </w:rPr>
              <w:t>@qq.com</w:t>
            </w:r>
            <w:r>
              <w:rPr>
                <w:rFonts w:hint="eastAsia"/>
                <w:sz w:val="24"/>
              </w:rPr>
              <w:t>，逾期发送或发错后缀名的电子备份投标文件将被视为无效；电子备份投标文件的提交不作强制性要求。电子备份投标文件的递交截止时间：投标人应当在</w:t>
            </w:r>
            <w:r>
              <w:rPr>
                <w:rFonts w:hint="eastAsia"/>
                <w:b/>
                <w:bCs/>
                <w:sz w:val="24"/>
                <w:u w:val="single"/>
              </w:rPr>
              <w:t>202</w:t>
            </w:r>
            <w:r>
              <w:rPr>
                <w:rFonts w:hint="eastAsia"/>
                <w:b/>
                <w:bCs/>
                <w:sz w:val="24"/>
                <w:u w:val="single"/>
                <w:lang w:val="en-US" w:eastAsia="zh-CN"/>
              </w:rPr>
              <w:t>5</w:t>
            </w:r>
            <w:r>
              <w:rPr>
                <w:rFonts w:hint="eastAsia"/>
                <w:b/>
                <w:bCs/>
                <w:sz w:val="24"/>
              </w:rPr>
              <w:t>年</w:t>
            </w:r>
            <w:r>
              <w:rPr>
                <w:rFonts w:hint="eastAsia"/>
                <w:b/>
                <w:bCs/>
                <w:sz w:val="24"/>
                <w:u w:val="single"/>
                <w:lang w:val="en-US" w:eastAsia="zh-CN"/>
              </w:rPr>
              <w:t>3</w:t>
            </w:r>
            <w:r>
              <w:rPr>
                <w:rFonts w:hint="eastAsia"/>
                <w:b/>
                <w:bCs/>
                <w:sz w:val="24"/>
              </w:rPr>
              <w:t>月</w:t>
            </w:r>
            <w:r>
              <w:rPr>
                <w:rFonts w:hint="eastAsia"/>
                <w:b/>
                <w:bCs/>
                <w:sz w:val="24"/>
                <w:u w:val="single"/>
                <w:lang w:val="en-US" w:eastAsia="zh-CN"/>
              </w:rPr>
              <w:t>11</w:t>
            </w:r>
            <w:r>
              <w:rPr>
                <w:rFonts w:hint="eastAsia"/>
                <w:b/>
                <w:bCs/>
                <w:sz w:val="24"/>
              </w:rPr>
              <w:t>日</w:t>
            </w:r>
            <w:r>
              <w:rPr>
                <w:rFonts w:hint="eastAsia"/>
                <w:b/>
                <w:bCs/>
                <w:sz w:val="24"/>
                <w:u w:val="single"/>
              </w:rPr>
              <w:t>0</w:t>
            </w:r>
            <w:r>
              <w:rPr>
                <w:rFonts w:hint="eastAsia"/>
                <w:b/>
                <w:bCs/>
                <w:sz w:val="24"/>
                <w:u w:val="single"/>
                <w:lang w:val="en-US" w:eastAsia="zh-CN"/>
              </w:rPr>
              <w:t>9</w:t>
            </w:r>
            <w:r>
              <w:rPr>
                <w:rFonts w:hint="eastAsia"/>
                <w:b/>
                <w:bCs/>
                <w:sz w:val="24"/>
                <w:u w:val="single"/>
              </w:rPr>
              <w:t>：</w:t>
            </w:r>
            <w:r>
              <w:rPr>
                <w:rFonts w:hint="eastAsia"/>
                <w:b/>
                <w:bCs/>
                <w:sz w:val="24"/>
                <w:u w:val="single"/>
                <w:lang w:val="en-US" w:eastAsia="zh-CN"/>
              </w:rPr>
              <w:t>0</w:t>
            </w:r>
            <w:r>
              <w:rPr>
                <w:rFonts w:hint="eastAsia"/>
                <w:b/>
                <w:bCs/>
                <w:sz w:val="24"/>
                <w:u w:val="single"/>
              </w:rPr>
              <w:t>0</w:t>
            </w:r>
            <w:r>
              <w:rPr>
                <w:rFonts w:hint="eastAsia"/>
                <w:sz w:val="24"/>
              </w:rPr>
              <w:t>时前，逾期未递交的视为自动放弃递交电子备份投标文件。</w:t>
            </w:r>
          </w:p>
        </w:tc>
      </w:tr>
      <w:tr w14:paraId="5F9DC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E2C6FAA">
            <w:pPr>
              <w:snapToGrid w:val="0"/>
              <w:jc w:val="center"/>
              <w:rPr>
                <w:rFonts w:ascii="宋体" w:hAnsi="宋体"/>
                <w:sz w:val="24"/>
              </w:rPr>
            </w:pPr>
            <w:r>
              <w:rPr>
                <w:rFonts w:hint="eastAsia" w:ascii="宋体" w:hAnsi="宋体"/>
                <w:sz w:val="24"/>
              </w:rPr>
              <w:t>8</w:t>
            </w:r>
          </w:p>
        </w:tc>
        <w:tc>
          <w:tcPr>
            <w:tcW w:w="8592" w:type="dxa"/>
            <w:tcBorders>
              <w:top w:val="single" w:color="auto" w:sz="4" w:space="0"/>
              <w:left w:val="single" w:color="auto" w:sz="4" w:space="0"/>
              <w:bottom w:val="single" w:color="auto" w:sz="4" w:space="0"/>
              <w:right w:val="single" w:color="auto" w:sz="4" w:space="0"/>
            </w:tcBorders>
            <w:noWrap/>
            <w:vAlign w:val="center"/>
          </w:tcPr>
          <w:p w14:paraId="5B6B665F">
            <w:pPr>
              <w:snapToGrid w:val="0"/>
              <w:rPr>
                <w:rFonts w:ascii="宋体" w:hAnsi="宋体" w:cs="Arial"/>
                <w:b/>
                <w:bCs/>
                <w:sz w:val="24"/>
              </w:rPr>
            </w:pPr>
            <w:r>
              <w:rPr>
                <w:rFonts w:hint="eastAsia" w:ascii="宋体" w:hAnsi="宋体" w:cs="Arial"/>
                <w:b/>
                <w:bCs/>
                <w:sz w:val="24"/>
              </w:rPr>
              <w:t>本项目开标时间：202</w:t>
            </w:r>
            <w:r>
              <w:rPr>
                <w:rFonts w:hint="eastAsia" w:ascii="宋体" w:hAnsi="宋体" w:cs="Arial"/>
                <w:b/>
                <w:bCs/>
                <w:sz w:val="24"/>
                <w:lang w:val="en-US" w:eastAsia="zh-CN"/>
              </w:rPr>
              <w:t>5</w:t>
            </w:r>
            <w:r>
              <w:rPr>
                <w:rFonts w:hint="eastAsia" w:ascii="宋体" w:hAnsi="宋体" w:cs="Arial"/>
                <w:b/>
                <w:bCs/>
                <w:sz w:val="24"/>
              </w:rPr>
              <w:t>年</w:t>
            </w:r>
            <w:r>
              <w:rPr>
                <w:rFonts w:hint="eastAsia" w:ascii="宋体" w:hAnsi="宋体" w:cs="Arial"/>
                <w:b/>
                <w:bCs/>
                <w:sz w:val="24"/>
                <w:lang w:val="en-US" w:eastAsia="zh-CN"/>
              </w:rPr>
              <w:t>3</w:t>
            </w:r>
            <w:r>
              <w:rPr>
                <w:rFonts w:hint="eastAsia" w:ascii="宋体" w:hAnsi="宋体" w:cs="Arial"/>
                <w:b/>
                <w:bCs/>
                <w:sz w:val="24"/>
              </w:rPr>
              <w:t>月</w:t>
            </w:r>
            <w:r>
              <w:rPr>
                <w:rFonts w:hint="eastAsia" w:ascii="宋体" w:hAnsi="宋体" w:cs="Arial"/>
                <w:b/>
                <w:bCs/>
                <w:sz w:val="24"/>
                <w:lang w:val="en-US" w:eastAsia="zh-CN"/>
              </w:rPr>
              <w:t>11</w:t>
            </w:r>
            <w:r>
              <w:rPr>
                <w:rFonts w:hint="eastAsia" w:ascii="宋体" w:hAnsi="宋体" w:cs="Arial"/>
                <w:b/>
                <w:bCs/>
                <w:sz w:val="24"/>
              </w:rPr>
              <w:t>日</w:t>
            </w:r>
            <w:r>
              <w:rPr>
                <w:rFonts w:hint="eastAsia" w:ascii="宋体" w:hAnsi="宋体" w:cs="Arial"/>
                <w:b/>
                <w:bCs/>
                <w:sz w:val="24"/>
                <w:lang w:val="en-US" w:eastAsia="zh-CN"/>
              </w:rPr>
              <w:t>09</w:t>
            </w:r>
            <w:r>
              <w:rPr>
                <w:rFonts w:hint="eastAsia" w:ascii="宋体" w:hAnsi="宋体" w:cs="Arial"/>
                <w:b/>
                <w:bCs/>
                <w:sz w:val="24"/>
              </w:rPr>
              <w:t>时</w:t>
            </w:r>
            <w:r>
              <w:rPr>
                <w:rFonts w:hint="eastAsia" w:ascii="宋体" w:hAnsi="宋体" w:cs="Arial"/>
                <w:b/>
                <w:bCs/>
                <w:sz w:val="24"/>
                <w:lang w:val="en-US" w:eastAsia="zh-CN"/>
              </w:rPr>
              <w:t>0</w:t>
            </w:r>
            <w:r>
              <w:rPr>
                <w:rFonts w:hint="eastAsia" w:ascii="宋体" w:hAnsi="宋体" w:cs="Arial"/>
                <w:b/>
                <w:bCs/>
                <w:sz w:val="24"/>
              </w:rPr>
              <w:t>0分</w:t>
            </w:r>
          </w:p>
          <w:p w14:paraId="09692022">
            <w:pPr>
              <w:snapToGrid w:val="0"/>
              <w:rPr>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tc>
      </w:tr>
      <w:tr w14:paraId="13E34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7513607">
            <w:pPr>
              <w:snapToGrid w:val="0"/>
              <w:jc w:val="center"/>
              <w:rPr>
                <w:rFonts w:ascii="宋体" w:hAnsi="宋体"/>
                <w:sz w:val="24"/>
              </w:rPr>
            </w:pPr>
            <w:r>
              <w:rPr>
                <w:rFonts w:hint="eastAsia" w:ascii="宋体" w:hAnsi="宋体"/>
                <w:sz w:val="24"/>
              </w:rPr>
              <w:t>9</w:t>
            </w:r>
          </w:p>
        </w:tc>
        <w:tc>
          <w:tcPr>
            <w:tcW w:w="8592" w:type="dxa"/>
            <w:tcBorders>
              <w:top w:val="single" w:color="auto" w:sz="4" w:space="0"/>
              <w:left w:val="single" w:color="auto" w:sz="4" w:space="0"/>
              <w:bottom w:val="single" w:color="auto" w:sz="4" w:space="0"/>
              <w:right w:val="single" w:color="auto" w:sz="4" w:space="0"/>
            </w:tcBorders>
            <w:noWrap/>
            <w:vAlign w:val="center"/>
          </w:tcPr>
          <w:p w14:paraId="3D331C72">
            <w:pPr>
              <w:snapToGrid w:val="0"/>
              <w:rPr>
                <w:rFonts w:ascii="宋体" w:hAnsi="宋体"/>
                <w:sz w:val="24"/>
              </w:rPr>
            </w:pPr>
            <w:r>
              <w:rPr>
                <w:rFonts w:hint="eastAsia" w:ascii="宋体" w:hAnsi="宋体"/>
                <w:sz w:val="24"/>
              </w:rPr>
              <w:t>评标办法：综合评分法</w:t>
            </w:r>
          </w:p>
        </w:tc>
      </w:tr>
      <w:tr w14:paraId="4CBE8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D9E8C65">
            <w:pPr>
              <w:snapToGrid w:val="0"/>
              <w:jc w:val="center"/>
              <w:rPr>
                <w:rFonts w:ascii="宋体" w:hAnsi="宋体"/>
                <w:sz w:val="24"/>
              </w:rPr>
            </w:pPr>
            <w:r>
              <w:rPr>
                <w:rFonts w:hint="eastAsia" w:ascii="宋体" w:hAnsi="宋体"/>
                <w:sz w:val="24"/>
              </w:rPr>
              <w:t>10</w:t>
            </w:r>
          </w:p>
        </w:tc>
        <w:tc>
          <w:tcPr>
            <w:tcW w:w="8592" w:type="dxa"/>
            <w:tcBorders>
              <w:top w:val="single" w:color="auto" w:sz="4" w:space="0"/>
              <w:left w:val="single" w:color="auto" w:sz="4" w:space="0"/>
              <w:bottom w:val="single" w:color="auto" w:sz="4" w:space="0"/>
              <w:right w:val="single" w:color="auto" w:sz="4" w:space="0"/>
            </w:tcBorders>
            <w:noWrap/>
            <w:vAlign w:val="center"/>
          </w:tcPr>
          <w:p w14:paraId="31FBF980">
            <w:pPr>
              <w:snapToGrid w:val="0"/>
              <w:rPr>
                <w:rFonts w:ascii="宋体" w:hAnsi="宋体" w:cs="宋体"/>
                <w:sz w:val="24"/>
              </w:rPr>
            </w:pPr>
            <w:r>
              <w:rPr>
                <w:rFonts w:hint="eastAsia" w:ascii="宋体" w:hAnsi="宋体" w:cs="宋体"/>
                <w:sz w:val="24"/>
              </w:rPr>
              <w:t>投标保证金和履约保证金：本项目</w:t>
            </w:r>
            <w:r>
              <w:rPr>
                <w:rFonts w:hint="eastAsia" w:ascii="宋体" w:hAnsi="宋体" w:cs="宋体"/>
                <w:b/>
                <w:kern w:val="0"/>
                <w:sz w:val="24"/>
              </w:rPr>
              <w:t>不收取投标保证金</w:t>
            </w:r>
          </w:p>
        </w:tc>
      </w:tr>
      <w:tr w14:paraId="5D161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DB46ABC">
            <w:pPr>
              <w:snapToGrid w:val="0"/>
              <w:jc w:val="center"/>
              <w:rPr>
                <w:rFonts w:ascii="宋体" w:hAnsi="宋体"/>
                <w:sz w:val="24"/>
              </w:rPr>
            </w:pPr>
            <w:r>
              <w:rPr>
                <w:rFonts w:hint="eastAsia" w:ascii="宋体" w:hAnsi="宋体"/>
                <w:sz w:val="24"/>
              </w:rPr>
              <w:t>11</w:t>
            </w:r>
          </w:p>
        </w:tc>
        <w:tc>
          <w:tcPr>
            <w:tcW w:w="8592" w:type="dxa"/>
            <w:tcBorders>
              <w:top w:val="single" w:color="auto" w:sz="4" w:space="0"/>
              <w:left w:val="single" w:color="auto" w:sz="4" w:space="0"/>
              <w:bottom w:val="single" w:color="auto" w:sz="4" w:space="0"/>
              <w:right w:val="single" w:color="auto" w:sz="4" w:space="0"/>
            </w:tcBorders>
            <w:noWrap/>
            <w:vAlign w:val="center"/>
          </w:tcPr>
          <w:p w14:paraId="292B5819">
            <w:pPr>
              <w:snapToGrid w:val="0"/>
              <w:rPr>
                <w:rFonts w:ascii="宋体" w:hAnsi="宋体"/>
                <w:sz w:val="24"/>
              </w:rPr>
            </w:pPr>
            <w:r>
              <w:rPr>
                <w:rFonts w:hint="eastAsia" w:ascii="宋体" w:hAnsi="宋体"/>
                <w:sz w:val="24"/>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14:paraId="5FB0F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56F6611">
            <w:pPr>
              <w:snapToGrid w:val="0"/>
              <w:jc w:val="center"/>
              <w:rPr>
                <w:rFonts w:ascii="宋体" w:hAnsi="宋体"/>
                <w:sz w:val="24"/>
              </w:rPr>
            </w:pPr>
            <w:r>
              <w:rPr>
                <w:rFonts w:hint="eastAsia" w:ascii="宋体" w:hAnsi="宋体"/>
                <w:sz w:val="24"/>
              </w:rPr>
              <w:t>12</w:t>
            </w:r>
          </w:p>
        </w:tc>
        <w:tc>
          <w:tcPr>
            <w:tcW w:w="8592" w:type="dxa"/>
            <w:tcBorders>
              <w:top w:val="single" w:color="auto" w:sz="4" w:space="0"/>
              <w:left w:val="single" w:color="auto" w:sz="4" w:space="0"/>
              <w:bottom w:val="single" w:color="auto" w:sz="4" w:space="0"/>
              <w:right w:val="single" w:color="auto" w:sz="4" w:space="0"/>
            </w:tcBorders>
            <w:noWrap/>
            <w:vAlign w:val="center"/>
          </w:tcPr>
          <w:p w14:paraId="5016B9DB">
            <w:pPr>
              <w:snapToGrid w:val="0"/>
              <w:rPr>
                <w:rFonts w:ascii="宋体" w:hAnsi="宋体"/>
                <w:sz w:val="24"/>
              </w:rPr>
            </w:pPr>
            <w:r>
              <w:rPr>
                <w:rFonts w:hint="eastAsia" w:ascii="宋体" w:hAnsi="宋体"/>
                <w:sz w:val="24"/>
              </w:rPr>
              <w:t>采购人或者采购代理机构应当自中标、成交供应商确定之日起2个工作日内，发出中标、成交通知书，并在省级以上人民政府财政部门指定的媒体上公告中标、成交结果。</w:t>
            </w:r>
          </w:p>
        </w:tc>
      </w:tr>
      <w:tr w14:paraId="212CF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9FB06A8">
            <w:pPr>
              <w:autoSpaceDE w:val="0"/>
              <w:autoSpaceDN w:val="0"/>
              <w:snapToGrid w:val="0"/>
              <w:jc w:val="center"/>
              <w:textAlignment w:val="bottom"/>
              <w:rPr>
                <w:rFonts w:ascii="宋体" w:hAnsi="宋体"/>
                <w:sz w:val="24"/>
              </w:rPr>
            </w:pPr>
            <w:r>
              <w:rPr>
                <w:rFonts w:hint="eastAsia" w:ascii="宋体" w:hAnsi="宋体"/>
                <w:sz w:val="24"/>
              </w:rPr>
              <w:t>13</w:t>
            </w:r>
          </w:p>
        </w:tc>
        <w:tc>
          <w:tcPr>
            <w:tcW w:w="8592" w:type="dxa"/>
            <w:tcBorders>
              <w:top w:val="single" w:color="auto" w:sz="4" w:space="0"/>
              <w:left w:val="single" w:color="auto" w:sz="4" w:space="0"/>
              <w:bottom w:val="single" w:color="auto" w:sz="4" w:space="0"/>
              <w:right w:val="single" w:color="auto" w:sz="4" w:space="0"/>
            </w:tcBorders>
            <w:noWrap/>
            <w:vAlign w:val="center"/>
          </w:tcPr>
          <w:p w14:paraId="38A661CE">
            <w:pPr>
              <w:autoSpaceDE w:val="0"/>
              <w:autoSpaceDN w:val="0"/>
              <w:snapToGrid w:val="0"/>
              <w:textAlignment w:val="bottom"/>
              <w:rPr>
                <w:rFonts w:ascii="宋体" w:hAnsi="宋体"/>
                <w:sz w:val="24"/>
              </w:rPr>
            </w:pPr>
            <w:r>
              <w:rPr>
                <w:rFonts w:hint="eastAsia" w:ascii="宋体" w:hAnsi="宋体"/>
                <w:sz w:val="24"/>
              </w:rPr>
              <w:t>签订合同：中标通知书发出后20日内签订。</w:t>
            </w:r>
          </w:p>
        </w:tc>
      </w:tr>
      <w:tr w14:paraId="20DDF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73A9F77">
            <w:pPr>
              <w:snapToGrid w:val="0"/>
              <w:jc w:val="center"/>
              <w:rPr>
                <w:rFonts w:ascii="宋体" w:hAnsi="宋体"/>
                <w:sz w:val="24"/>
              </w:rPr>
            </w:pPr>
            <w:r>
              <w:rPr>
                <w:rFonts w:hint="eastAsia" w:ascii="宋体" w:hAnsi="宋体"/>
                <w:sz w:val="24"/>
              </w:rPr>
              <w:t>14</w:t>
            </w:r>
          </w:p>
        </w:tc>
        <w:tc>
          <w:tcPr>
            <w:tcW w:w="8592" w:type="dxa"/>
            <w:tcBorders>
              <w:top w:val="single" w:color="auto" w:sz="4" w:space="0"/>
              <w:left w:val="single" w:color="auto" w:sz="4" w:space="0"/>
              <w:bottom w:val="single" w:color="auto" w:sz="4" w:space="0"/>
              <w:right w:val="single" w:color="auto" w:sz="4" w:space="0"/>
            </w:tcBorders>
            <w:noWrap/>
            <w:vAlign w:val="center"/>
          </w:tcPr>
          <w:p w14:paraId="4A8ECF8D">
            <w:pPr>
              <w:snapToGrid w:val="0"/>
              <w:rPr>
                <w:rFonts w:ascii="宋体" w:hAnsi="宋体" w:cs="宋体"/>
                <w:b/>
                <w:bCs/>
                <w:sz w:val="24"/>
              </w:rPr>
            </w:pPr>
            <w:r>
              <w:rPr>
                <w:rFonts w:hint="eastAsia" w:ascii="宋体" w:hAnsi="宋体" w:cs="宋体"/>
                <w:b/>
                <w:bCs/>
                <w:sz w:val="24"/>
              </w:rPr>
              <w:t>节能产品、环境标志产品的强制采购政策</w:t>
            </w:r>
          </w:p>
          <w:p w14:paraId="634DFF74">
            <w:pPr>
              <w:snapToGrid w:val="0"/>
              <w:ind w:firstLine="480" w:firstLineChars="200"/>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0E3D122">
            <w:pPr>
              <w:snapToGrid w:val="0"/>
              <w:rPr>
                <w:rFonts w:ascii="宋体" w:hAnsi="宋体" w:cs="宋体"/>
                <w:b/>
                <w:bCs/>
                <w:sz w:val="24"/>
              </w:rPr>
            </w:pPr>
            <w:r>
              <w:rPr>
                <w:rFonts w:hint="eastAsia" w:ascii="宋体" w:hAnsi="宋体" w:cs="宋体"/>
                <w:b/>
                <w:bCs/>
                <w:sz w:val="24"/>
              </w:rPr>
              <w:t>节能产品、环境标志产品的优先采购政策</w:t>
            </w:r>
          </w:p>
          <w:p w14:paraId="482125FE">
            <w:pPr>
              <w:snapToGrid w:val="0"/>
              <w:rPr>
                <w:rFonts w:ascii="宋体" w:hAnsi="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2BC38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2973BC94">
            <w:pPr>
              <w:snapToGrid w:val="0"/>
              <w:jc w:val="center"/>
              <w:rPr>
                <w:rFonts w:ascii="宋体" w:hAnsi="宋体"/>
                <w:sz w:val="24"/>
              </w:rPr>
            </w:pPr>
            <w:r>
              <w:rPr>
                <w:rFonts w:hint="eastAsia" w:ascii="宋体" w:hAnsi="宋体"/>
                <w:sz w:val="24"/>
              </w:rPr>
              <w:t>15</w:t>
            </w:r>
          </w:p>
        </w:tc>
        <w:tc>
          <w:tcPr>
            <w:tcW w:w="8592" w:type="dxa"/>
            <w:tcBorders>
              <w:top w:val="single" w:color="auto" w:sz="4" w:space="0"/>
              <w:left w:val="single" w:color="auto" w:sz="4" w:space="0"/>
              <w:bottom w:val="single" w:color="auto" w:sz="4" w:space="0"/>
              <w:right w:val="single" w:color="auto" w:sz="4" w:space="0"/>
            </w:tcBorders>
            <w:noWrap/>
            <w:vAlign w:val="center"/>
          </w:tcPr>
          <w:p w14:paraId="0983220E">
            <w:pPr>
              <w:pStyle w:val="6"/>
              <w:spacing w:before="0" w:after="0" w:line="240" w:lineRule="auto"/>
              <w:rPr>
                <w:rFonts w:ascii="宋体" w:hAnsi="宋体" w:cs="宋体"/>
                <w:sz w:val="24"/>
                <w:szCs w:val="24"/>
              </w:rPr>
            </w:pPr>
            <w:r>
              <w:rPr>
                <w:rFonts w:hint="eastAsia" w:ascii="宋体" w:hAnsi="宋体" w:cs="宋体"/>
                <w:sz w:val="24"/>
                <w:szCs w:val="24"/>
              </w:rPr>
              <w:t xml:space="preserve">节能产品：□ 强制采购节能产品  </w:t>
            </w:r>
            <w:r>
              <w:rPr>
                <w:rFonts w:hint="eastAsia" w:ascii="宋体" w:hAnsi="宋体" w:cs="宋体"/>
                <w:sz w:val="24"/>
                <w:szCs w:val="24"/>
                <w:lang w:eastAsia="zh-CN"/>
              </w:rPr>
              <w:t>□</w:t>
            </w:r>
            <w:r>
              <w:rPr>
                <w:rFonts w:hint="eastAsia" w:ascii="宋体" w:hAnsi="宋体" w:cs="宋体"/>
                <w:sz w:val="24"/>
                <w:szCs w:val="24"/>
              </w:rPr>
              <w:t xml:space="preserve"> 优先采购节能产品   </w:t>
            </w:r>
            <w:r>
              <w:rPr>
                <w:rFonts w:hint="eastAsia" w:ascii="宋体" w:hAnsi="宋体" w:cs="宋体"/>
                <w:sz w:val="24"/>
                <w:szCs w:val="24"/>
              </w:rPr>
              <w:sym w:font="Wingdings" w:char="00FE"/>
            </w:r>
            <w:r>
              <w:rPr>
                <w:rFonts w:hint="eastAsia" w:ascii="宋体" w:hAnsi="宋体" w:cs="宋体"/>
                <w:sz w:val="24"/>
                <w:szCs w:val="24"/>
              </w:rPr>
              <w:t xml:space="preserve"> 不适用</w:t>
            </w:r>
          </w:p>
          <w:p w14:paraId="3B45C011">
            <w:pPr>
              <w:snapToGrid w:val="0"/>
              <w:rPr>
                <w:rFonts w:ascii="宋体" w:hAnsi="宋体" w:cs="宋体"/>
                <w:sz w:val="24"/>
              </w:rPr>
            </w:pPr>
            <w:r>
              <w:rPr>
                <w:rFonts w:hint="eastAsia" w:ascii="宋体" w:hAnsi="宋体" w:cs="宋体"/>
                <w:sz w:val="24"/>
              </w:rPr>
              <w:t xml:space="preserve">环境标志产品： ☑ 优先采购环境标志产品   </w:t>
            </w:r>
            <w:r>
              <w:rPr>
                <w:rFonts w:hint="eastAsia" w:ascii="宋体" w:hAnsi="宋体" w:cs="宋体"/>
                <w:sz w:val="24"/>
              </w:rPr>
              <w:sym w:font="Wingdings" w:char="00A8"/>
            </w:r>
            <w:r>
              <w:rPr>
                <w:rFonts w:hint="eastAsia" w:ascii="宋体" w:hAnsi="宋体" w:cs="宋体"/>
                <w:sz w:val="24"/>
              </w:rPr>
              <w:t xml:space="preserve"> 不适用</w:t>
            </w:r>
          </w:p>
        </w:tc>
      </w:tr>
      <w:tr w14:paraId="002AE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BB4FE57">
            <w:pPr>
              <w:snapToGrid w:val="0"/>
              <w:jc w:val="center"/>
              <w:rPr>
                <w:rFonts w:ascii="宋体" w:hAnsi="宋体"/>
                <w:sz w:val="24"/>
              </w:rPr>
            </w:pPr>
            <w:r>
              <w:rPr>
                <w:rFonts w:hint="eastAsia" w:ascii="宋体" w:hAnsi="宋体"/>
                <w:sz w:val="24"/>
              </w:rPr>
              <w:t>16</w:t>
            </w:r>
          </w:p>
        </w:tc>
        <w:tc>
          <w:tcPr>
            <w:tcW w:w="8592" w:type="dxa"/>
            <w:tcBorders>
              <w:top w:val="single" w:color="auto" w:sz="4" w:space="0"/>
              <w:left w:val="single" w:color="auto" w:sz="4" w:space="0"/>
              <w:bottom w:val="single" w:color="auto" w:sz="4" w:space="0"/>
              <w:right w:val="single" w:color="auto" w:sz="4" w:space="0"/>
            </w:tcBorders>
            <w:noWrap/>
            <w:vAlign w:val="center"/>
          </w:tcPr>
          <w:p w14:paraId="7C09B3F0">
            <w:pPr>
              <w:snapToGrid w:val="0"/>
              <w:rPr>
                <w:rFonts w:ascii="宋体" w:hAnsi="宋体" w:cs="宋体"/>
                <w:sz w:val="24"/>
              </w:rPr>
            </w:pPr>
            <w:r>
              <w:rPr>
                <w:rFonts w:hint="eastAsia" w:ascii="宋体" w:hAnsi="宋体" w:cs="宋体"/>
                <w:sz w:val="24"/>
              </w:rPr>
              <w:t>根据《关于在政府采购活动中查询及使用信用记录有关问题的通知》财库[2016]125号的规定：</w:t>
            </w:r>
          </w:p>
          <w:p w14:paraId="33DE59F6">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1）招标人或采购代理机构将对本项目供应商的信用记录进行查询。查询渠道为信用中国网站（www.creditchina.gov.cn）、中国政府采购网（www.ccgp.gov.cn）；</w:t>
            </w:r>
          </w:p>
          <w:p w14:paraId="467E569A">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2）截止时点：提交投标文件（响应文件）截止时间前3年内；</w:t>
            </w:r>
          </w:p>
          <w:p w14:paraId="1881452C">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3）查询记录和证据的留存：信用信息查询记录和证据以网页截图等方式留存。</w:t>
            </w:r>
          </w:p>
          <w:p w14:paraId="3C79EFCC">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14:paraId="31638DE6">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5）联合体成员任意一方存在不良信用记录的，视同联合体存在不良信用记录。</w:t>
            </w:r>
          </w:p>
        </w:tc>
      </w:tr>
      <w:tr w14:paraId="5BF1D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B2CD73F">
            <w:pPr>
              <w:snapToGrid w:val="0"/>
              <w:jc w:val="center"/>
              <w:rPr>
                <w:rFonts w:ascii="宋体" w:hAnsi="宋体"/>
                <w:sz w:val="24"/>
              </w:rPr>
            </w:pPr>
            <w:r>
              <w:rPr>
                <w:rFonts w:hint="eastAsia" w:ascii="宋体" w:hAnsi="宋体"/>
                <w:sz w:val="24"/>
              </w:rPr>
              <w:t>17</w:t>
            </w:r>
          </w:p>
        </w:tc>
        <w:tc>
          <w:tcPr>
            <w:tcW w:w="8592" w:type="dxa"/>
            <w:tcBorders>
              <w:top w:val="single" w:color="auto" w:sz="4" w:space="0"/>
              <w:left w:val="single" w:color="auto" w:sz="4" w:space="0"/>
              <w:bottom w:val="single" w:color="auto" w:sz="4" w:space="0"/>
              <w:right w:val="single" w:color="auto" w:sz="4" w:space="0"/>
            </w:tcBorders>
            <w:noWrap/>
            <w:vAlign w:val="center"/>
          </w:tcPr>
          <w:p w14:paraId="3FC9C7DA">
            <w:pPr>
              <w:snapToGrid w:val="0"/>
              <w:jc w:val="left"/>
              <w:rPr>
                <w:rFonts w:ascii="宋体" w:hAnsi="宋体"/>
                <w:sz w:val="24"/>
              </w:rPr>
            </w:pPr>
            <w:r>
              <w:rPr>
                <w:rFonts w:hint="eastAsia" w:ascii="宋体" w:hAnsi="宋体"/>
                <w:sz w:val="24"/>
              </w:rPr>
              <w:t>政采贷：</w:t>
            </w:r>
          </w:p>
          <w:p w14:paraId="549830F2">
            <w:pPr>
              <w:snapToGrid w:val="0"/>
              <w:jc w:val="left"/>
              <w:rPr>
                <w:rFonts w:ascii="宋体" w:hAnsi="宋体"/>
                <w:sz w:val="24"/>
              </w:rPr>
            </w:pPr>
            <w:r>
              <w:rPr>
                <w:rFonts w:hint="eastAsia" w:ascii="宋体" w:hAnsi="宋体"/>
                <w:sz w:val="24"/>
              </w:rPr>
              <w:t>（1）本采购项目，中标单位与采购单位签订的政府采购合同适用于政府采购贷款政策，简称“政采贷”，具体内容详见 附件《政府采购支持中小企业信用融资相关事项通知》。本项目中的预付款保函、履约保函也可通过政采云系统办理。</w:t>
            </w:r>
          </w:p>
          <w:p w14:paraId="76D04478">
            <w:pPr>
              <w:snapToGrid w:val="0"/>
              <w:jc w:val="left"/>
              <w:rPr>
                <w:rFonts w:ascii="宋体" w:hAnsi="宋体"/>
                <w:sz w:val="24"/>
              </w:rPr>
            </w:pPr>
            <w:r>
              <w:rPr>
                <w:rFonts w:hint="eastAsia" w:ascii="宋体" w:hAnsi="宋体"/>
                <w:sz w:val="24"/>
              </w:rPr>
              <w:t xml:space="preserve">（2）为扩大政府采购金融服务面，除政采云网上金融服务合作银行外，东阳市范围内增加浙商银行金华分行东阳支行作为线下合作银行。   </w:t>
            </w:r>
          </w:p>
          <w:p w14:paraId="14C7E29F">
            <w:pPr>
              <w:snapToGrid w:val="0"/>
              <w:jc w:val="left"/>
              <w:rPr>
                <w:rFonts w:ascii="宋体" w:hAnsi="宋体"/>
                <w:sz w:val="24"/>
              </w:rPr>
            </w:pPr>
            <w:r>
              <w:rPr>
                <w:rFonts w:hint="eastAsia" w:ascii="宋体" w:hAnsi="宋体"/>
                <w:sz w:val="24"/>
              </w:rPr>
              <w:t>浙商银行金华东阳支行联系人：许燕</w:t>
            </w:r>
          </w:p>
          <w:p w14:paraId="5B051CBC">
            <w:pPr>
              <w:snapToGrid w:val="0"/>
              <w:rPr>
                <w:rFonts w:ascii="宋体" w:hAnsi="宋体"/>
                <w:sz w:val="24"/>
              </w:rPr>
            </w:pPr>
            <w:r>
              <w:rPr>
                <w:rFonts w:hint="eastAsia" w:ascii="宋体" w:hAnsi="宋体"/>
                <w:sz w:val="24"/>
              </w:rPr>
              <w:t>联系电话：13967983441    0579-86222992</w:t>
            </w:r>
          </w:p>
        </w:tc>
      </w:tr>
      <w:tr w14:paraId="25DEF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CEB8AB5">
            <w:pPr>
              <w:snapToGrid w:val="0"/>
              <w:jc w:val="center"/>
              <w:rPr>
                <w:rFonts w:ascii="宋体" w:hAnsi="宋体"/>
                <w:sz w:val="24"/>
              </w:rPr>
            </w:pPr>
            <w:r>
              <w:rPr>
                <w:rFonts w:hint="eastAsia" w:ascii="宋体" w:hAnsi="宋体"/>
                <w:sz w:val="24"/>
              </w:rPr>
              <w:t>18</w:t>
            </w:r>
          </w:p>
        </w:tc>
        <w:tc>
          <w:tcPr>
            <w:tcW w:w="8592" w:type="dxa"/>
            <w:tcBorders>
              <w:top w:val="single" w:color="auto" w:sz="4" w:space="0"/>
              <w:left w:val="single" w:color="auto" w:sz="4" w:space="0"/>
              <w:bottom w:val="single" w:color="auto" w:sz="4" w:space="0"/>
              <w:right w:val="single" w:color="auto" w:sz="4" w:space="0"/>
            </w:tcBorders>
            <w:noWrap/>
            <w:vAlign w:val="center"/>
          </w:tcPr>
          <w:p w14:paraId="10846681">
            <w:pPr>
              <w:spacing w:line="360" w:lineRule="auto"/>
              <w:rPr>
                <w:rFonts w:ascii="宋体" w:hAnsi="宋体" w:cs="宋体"/>
                <w:sz w:val="24"/>
              </w:rPr>
            </w:pPr>
            <w:r>
              <w:rPr>
                <w:rFonts w:hint="eastAsia" w:ascii="宋体" w:hAnsi="宋体"/>
                <w:sz w:val="24"/>
              </w:rPr>
              <w:t>▲投标文件有效期：</w:t>
            </w:r>
            <w:r>
              <w:rPr>
                <w:rFonts w:hint="eastAsia" w:ascii="宋体" w:hAnsi="宋体" w:cs="Arial"/>
                <w:sz w:val="24"/>
                <w:u w:val="single"/>
              </w:rPr>
              <w:t xml:space="preserve"> 60 </w:t>
            </w:r>
            <w:r>
              <w:rPr>
                <w:rFonts w:hint="eastAsia" w:ascii="宋体" w:hAnsi="宋体" w:cs="Arial"/>
                <w:sz w:val="24"/>
              </w:rPr>
              <w:t>天</w:t>
            </w:r>
          </w:p>
        </w:tc>
      </w:tr>
      <w:tr w14:paraId="05019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496A2AB">
            <w:pPr>
              <w:snapToGrid w:val="0"/>
              <w:jc w:val="center"/>
              <w:rPr>
                <w:rFonts w:ascii="宋体" w:hAnsi="宋体"/>
                <w:sz w:val="24"/>
              </w:rPr>
            </w:pPr>
            <w:r>
              <w:rPr>
                <w:rFonts w:hint="eastAsia" w:ascii="宋体" w:hAnsi="宋体"/>
                <w:sz w:val="24"/>
              </w:rPr>
              <w:t>19</w:t>
            </w:r>
          </w:p>
        </w:tc>
        <w:tc>
          <w:tcPr>
            <w:tcW w:w="8592" w:type="dxa"/>
            <w:tcBorders>
              <w:top w:val="single" w:color="auto" w:sz="4" w:space="0"/>
              <w:left w:val="single" w:color="auto" w:sz="4" w:space="0"/>
              <w:bottom w:val="single" w:color="auto" w:sz="4" w:space="0"/>
              <w:right w:val="single" w:color="auto" w:sz="4" w:space="0"/>
            </w:tcBorders>
            <w:noWrap/>
            <w:vAlign w:val="center"/>
          </w:tcPr>
          <w:p w14:paraId="093FB1E4">
            <w:pPr>
              <w:snapToGrid w:val="0"/>
              <w:rPr>
                <w:rFonts w:ascii="宋体" w:hAnsi="宋体"/>
                <w:sz w:val="24"/>
              </w:rPr>
            </w:pPr>
            <w:r>
              <w:rPr>
                <w:rFonts w:hint="eastAsia" w:ascii="宋体" w:hAnsi="宋体"/>
                <w:sz w:val="24"/>
              </w:rPr>
              <w:t>解释：</w:t>
            </w:r>
            <w:r>
              <w:rPr>
                <w:rFonts w:ascii="宋体" w:hAnsi="宋体" w:cs="宋体"/>
                <w:sz w:val="24"/>
              </w:rPr>
              <w:t>采购人和招标代理机构的任何工作人员对投标人所作的任何口头解释、介绍、答复，仅供投标人参考，不作为招标依据，对采购人、招标代理机构和投标人无任何约束力，一切以网上公告及书面形式为准。</w:t>
            </w:r>
            <w:r>
              <w:rPr>
                <w:rFonts w:hint="eastAsia" w:ascii="宋体" w:hAnsi="宋体"/>
                <w:sz w:val="24"/>
              </w:rPr>
              <w:t>本招标文件的解释权属于招标采购单位。</w:t>
            </w:r>
          </w:p>
        </w:tc>
      </w:tr>
    </w:tbl>
    <w:p w14:paraId="439AB420">
      <w:pPr>
        <w:pStyle w:val="18"/>
        <w:snapToGrid w:val="0"/>
        <w:spacing w:before="120" w:after="120" w:line="360" w:lineRule="auto"/>
        <w:rPr>
          <w:rFonts w:hAnsi="宋体"/>
          <w:b/>
          <w:sz w:val="28"/>
          <w:szCs w:val="28"/>
        </w:rPr>
      </w:pPr>
      <w:r>
        <w:rPr>
          <w:rFonts w:hint="eastAsia" w:hAnsi="宋体"/>
          <w:b/>
          <w:sz w:val="28"/>
          <w:szCs w:val="28"/>
        </w:rPr>
        <w:t>一、总则</w:t>
      </w:r>
    </w:p>
    <w:p w14:paraId="5D35DD88">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适用范围</w:t>
      </w:r>
    </w:p>
    <w:p w14:paraId="4805FE80">
      <w:pPr>
        <w:snapToGrid w:val="0"/>
        <w:spacing w:line="360" w:lineRule="auto"/>
        <w:ind w:firstLine="480" w:firstLineChars="200"/>
        <w:jc w:val="left"/>
        <w:rPr>
          <w:rFonts w:ascii="宋体" w:hAnsi="宋体"/>
          <w:sz w:val="24"/>
          <w:szCs w:val="20"/>
          <w:highlight w:val="none"/>
        </w:rPr>
      </w:pPr>
      <w:r>
        <w:rPr>
          <w:rFonts w:hint="eastAsia" w:ascii="宋体" w:hAnsi="宋体"/>
          <w:sz w:val="24"/>
        </w:rPr>
        <w:t>本招标文件仅适用</w:t>
      </w:r>
      <w:r>
        <w:rPr>
          <w:rFonts w:hint="eastAsia" w:ascii="宋体" w:hAnsi="宋体"/>
          <w:sz w:val="24"/>
          <w:highlight w:val="none"/>
        </w:rPr>
        <w:t>于</w:t>
      </w:r>
      <w:r>
        <w:rPr>
          <w:rFonts w:hint="eastAsia" w:ascii="宋体" w:hAnsi="宋体"/>
          <w:b/>
          <w:sz w:val="24"/>
          <w:szCs w:val="20"/>
          <w:highlight w:val="none"/>
          <w:lang w:eastAsia="zh-CN"/>
        </w:rPr>
        <w:t>东阳市妇幼保健院妇产大楼窗帘采购项目</w:t>
      </w:r>
      <w:r>
        <w:rPr>
          <w:rFonts w:hint="eastAsia" w:ascii="宋体" w:hAnsi="宋体"/>
          <w:sz w:val="24"/>
          <w:highlight w:val="none"/>
        </w:rPr>
        <w:t>的招标采购。</w:t>
      </w:r>
    </w:p>
    <w:p w14:paraId="1C6E2983">
      <w:pPr>
        <w:snapToGrid w:val="0"/>
        <w:spacing w:before="120" w:beforeLines="50" w:line="360" w:lineRule="auto"/>
        <w:ind w:firstLine="354" w:firstLineChars="147"/>
        <w:jc w:val="left"/>
        <w:outlineLvl w:val="1"/>
        <w:rPr>
          <w:rFonts w:ascii="宋体" w:hAnsi="宋体"/>
          <w:b/>
          <w:sz w:val="24"/>
          <w:szCs w:val="20"/>
          <w:highlight w:val="none"/>
        </w:rPr>
      </w:pPr>
      <w:r>
        <w:rPr>
          <w:rFonts w:hint="eastAsia" w:ascii="宋体" w:hAnsi="宋体"/>
          <w:b/>
          <w:sz w:val="24"/>
          <w:highlight w:val="none"/>
        </w:rPr>
        <w:t>（二）定义</w:t>
      </w:r>
    </w:p>
    <w:p w14:paraId="62867632">
      <w:pPr>
        <w:tabs>
          <w:tab w:val="left" w:pos="7140"/>
        </w:tabs>
        <w:snapToGrid w:val="0"/>
        <w:ind w:firstLine="480" w:firstLineChars="200"/>
        <w:jc w:val="left"/>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招标采购单位系指组织本次招标的</w:t>
      </w:r>
      <w:r>
        <w:rPr>
          <w:rFonts w:ascii="宋体" w:hAnsi="宋体"/>
          <w:b/>
          <w:bCs/>
          <w:sz w:val="24"/>
          <w:highlight w:val="none"/>
        </w:rPr>
        <w:t>金华</w:t>
      </w:r>
      <w:r>
        <w:rPr>
          <w:rFonts w:hint="eastAsia" w:ascii="宋体" w:hAnsi="宋体"/>
          <w:b/>
          <w:bCs/>
          <w:sz w:val="24"/>
          <w:highlight w:val="none"/>
        </w:rPr>
        <w:t>市公共资源交易中心东阳分中心</w:t>
      </w:r>
      <w:r>
        <w:rPr>
          <w:rFonts w:ascii="宋体" w:hAnsi="宋体"/>
          <w:sz w:val="24"/>
          <w:highlight w:val="none"/>
        </w:rPr>
        <w:t>（“招标</w:t>
      </w:r>
      <w:r>
        <w:rPr>
          <w:rFonts w:hint="eastAsia" w:ascii="宋体" w:hAnsi="宋体"/>
          <w:sz w:val="24"/>
          <w:highlight w:val="none"/>
        </w:rPr>
        <w:t>方</w:t>
      </w:r>
      <w:r>
        <w:rPr>
          <w:rFonts w:ascii="宋体" w:hAnsi="宋体"/>
          <w:sz w:val="24"/>
          <w:highlight w:val="none"/>
        </w:rPr>
        <w:t>”）和</w:t>
      </w:r>
      <w:r>
        <w:rPr>
          <w:rFonts w:hint="eastAsia" w:ascii="宋体" w:hAnsi="宋体"/>
          <w:b/>
          <w:sz w:val="24"/>
          <w:szCs w:val="20"/>
          <w:highlight w:val="none"/>
          <w:lang w:eastAsia="zh-CN"/>
        </w:rPr>
        <w:t>东阳市妇幼保健院</w:t>
      </w:r>
      <w:r>
        <w:rPr>
          <w:rFonts w:hint="eastAsia" w:ascii="宋体" w:hAnsi="宋体"/>
          <w:sz w:val="24"/>
          <w:highlight w:val="none"/>
        </w:rPr>
        <w:t>（“采购人”）</w:t>
      </w:r>
      <w:r>
        <w:rPr>
          <w:rFonts w:ascii="宋体" w:hAnsi="宋体"/>
          <w:sz w:val="24"/>
          <w:highlight w:val="none"/>
        </w:rPr>
        <w:t>。</w:t>
      </w:r>
    </w:p>
    <w:p w14:paraId="29FC9797">
      <w:pPr>
        <w:tabs>
          <w:tab w:val="left" w:pos="7140"/>
        </w:tabs>
        <w:snapToGrid w:val="0"/>
        <w:ind w:firstLine="480" w:firstLineChars="200"/>
        <w:jc w:val="left"/>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投标人”系指向招标方提交投标文件的单位。</w:t>
      </w:r>
    </w:p>
    <w:p w14:paraId="72BC2F08">
      <w:pPr>
        <w:tabs>
          <w:tab w:val="left" w:pos="7140"/>
        </w:tabs>
        <w:snapToGrid w:val="0"/>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14:paraId="64072FD9">
      <w:pPr>
        <w:tabs>
          <w:tab w:val="left" w:pos="7140"/>
        </w:tabs>
        <w:snapToGrid w:val="0"/>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14:paraId="7EFAFA50">
      <w:pPr>
        <w:tabs>
          <w:tab w:val="left" w:pos="7140"/>
        </w:tabs>
        <w:snapToGrid w:val="0"/>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14:paraId="0E4D1A66">
      <w:pPr>
        <w:tabs>
          <w:tab w:val="left" w:pos="7140"/>
        </w:tabs>
        <w:snapToGrid w:val="0"/>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“书面形式”包括信函、传真、电报等。</w:t>
      </w:r>
    </w:p>
    <w:p w14:paraId="6850D4C7">
      <w:pPr>
        <w:tabs>
          <w:tab w:val="left" w:pos="7140"/>
        </w:tabs>
        <w:snapToGrid w:val="0"/>
        <w:ind w:firstLine="482" w:firstLineChars="200"/>
        <w:jc w:val="left"/>
        <w:rPr>
          <w:rFonts w:ascii="宋体" w:hAnsi="宋体"/>
          <w:b/>
          <w:bCs/>
          <w:sz w:val="24"/>
        </w:rPr>
      </w:pPr>
      <w:r>
        <w:rPr>
          <w:rFonts w:ascii="宋体" w:hAnsi="宋体"/>
          <w:b/>
          <w:bCs/>
          <w:sz w:val="24"/>
        </w:rPr>
        <w:t>7</w:t>
      </w:r>
      <w:r>
        <w:rPr>
          <w:rFonts w:hint="eastAsia" w:ascii="宋体" w:hAnsi="宋体"/>
          <w:b/>
          <w:bCs/>
          <w:sz w:val="24"/>
        </w:rPr>
        <w:t>.</w:t>
      </w:r>
      <w:r>
        <w:rPr>
          <w:rFonts w:ascii="宋体" w:hAnsi="宋体"/>
          <w:b/>
          <w:bCs/>
          <w:sz w:val="24"/>
        </w:rPr>
        <w:t>凡是标有“▲”符号或</w:t>
      </w:r>
      <w:r>
        <w:rPr>
          <w:rFonts w:hint="eastAsia" w:ascii="宋体" w:hAnsi="宋体"/>
          <w:b/>
          <w:bCs/>
          <w:sz w:val="24"/>
        </w:rPr>
        <w:t>标</w:t>
      </w:r>
      <w:r>
        <w:rPr>
          <w:rFonts w:ascii="宋体" w:hAnsi="宋体"/>
          <w:b/>
          <w:bCs/>
          <w:sz w:val="24"/>
        </w:rPr>
        <w:t>有“必须”字眼描述的条款以及项目的数量、工期（交货期）、付款方式、质保期、投标有效期、均属于实质性条款</w:t>
      </w:r>
      <w:r>
        <w:rPr>
          <w:rFonts w:hint="eastAsia" w:ascii="宋体" w:hAnsi="宋体"/>
          <w:b/>
          <w:bCs/>
          <w:sz w:val="24"/>
        </w:rPr>
        <w:t>，不允许负偏离，否则作无效标处理</w:t>
      </w:r>
      <w:r>
        <w:rPr>
          <w:rFonts w:ascii="宋体" w:hAnsi="宋体"/>
          <w:b/>
          <w:bCs/>
          <w:sz w:val="24"/>
        </w:rPr>
        <w:t>。</w:t>
      </w:r>
    </w:p>
    <w:p w14:paraId="4E061EA2">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（三）招标方式</w:t>
      </w:r>
    </w:p>
    <w:p w14:paraId="486BBC2C">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14:paraId="63E6B372">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（四）投标委托</w:t>
      </w:r>
    </w:p>
    <w:p w14:paraId="77C1D951">
      <w:pPr>
        <w:snapToGrid w:val="0"/>
        <w:spacing w:line="380" w:lineRule="exact"/>
        <w:ind w:firstLine="482" w:firstLineChars="200"/>
        <w:rPr>
          <w:b/>
          <w:bCs/>
        </w:rPr>
      </w:pP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1419A057">
      <w:pPr>
        <w:snapToGrid w:val="0"/>
        <w:spacing w:before="120"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6B7AD10F">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（五）投标费用</w:t>
      </w:r>
    </w:p>
    <w:p w14:paraId="0635557F">
      <w:pPr>
        <w:snapToGrid w:val="0"/>
        <w:spacing w:line="360" w:lineRule="auto"/>
        <w:ind w:firstLine="480" w:firstLineChars="200"/>
        <w:jc w:val="left"/>
        <w:rPr>
          <w:rFonts w:ascii="宋体" w:hAnsi="宋体"/>
          <w:sz w:val="24"/>
          <w:szCs w:val="20"/>
        </w:rPr>
      </w:pPr>
      <w:r>
        <w:rPr>
          <w:rFonts w:hint="eastAsia" w:ascii="宋体" w:hAnsi="宋体"/>
          <w:sz w:val="24"/>
        </w:rPr>
        <w:t>不论投标结果如何，投标人均应自行承担所有与投标有关的全部费用（招标文件有相反规定除外）。</w:t>
      </w:r>
    </w:p>
    <w:p w14:paraId="3960ADF4">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（六）联合体投标</w:t>
      </w:r>
    </w:p>
    <w:p w14:paraId="36A3E87B">
      <w:pPr>
        <w:snapToGrid w:val="0"/>
        <w:spacing w:line="360" w:lineRule="auto"/>
        <w:ind w:firstLine="480" w:firstLineChars="200"/>
        <w:jc w:val="left"/>
        <w:rPr>
          <w:rFonts w:ascii="宋体" w:hAnsi="宋体"/>
          <w:sz w:val="24"/>
        </w:rPr>
      </w:pPr>
      <w:r>
        <w:rPr>
          <w:rFonts w:hint="eastAsia" w:ascii="宋体" w:hAnsi="宋体"/>
          <w:sz w:val="24"/>
        </w:rPr>
        <w:t>本项目</w:t>
      </w:r>
      <w:r>
        <w:rPr>
          <w:rFonts w:hint="eastAsia" w:ascii="宋体" w:hAnsi="宋体"/>
          <w:b/>
          <w:bCs/>
          <w:sz w:val="24"/>
          <w:u w:val="single"/>
        </w:rPr>
        <w:t>允许</w:t>
      </w:r>
      <w:r>
        <w:rPr>
          <w:rFonts w:hint="eastAsia" w:ascii="宋体" w:hAnsi="宋体"/>
          <w:sz w:val="24"/>
        </w:rPr>
        <w:t>联合体投标。</w:t>
      </w:r>
    </w:p>
    <w:p w14:paraId="38575C27">
      <w:pPr>
        <w:snapToGrid w:val="0"/>
        <w:spacing w:before="120" w:beforeLines="50" w:line="360" w:lineRule="auto"/>
        <w:ind w:firstLine="472" w:firstLineChars="196"/>
        <w:jc w:val="left"/>
        <w:rPr>
          <w:rFonts w:ascii="宋体" w:hAnsi="宋体"/>
          <w:b/>
          <w:sz w:val="24"/>
        </w:rPr>
      </w:pPr>
      <w:r>
        <w:rPr>
          <w:rFonts w:hint="eastAsia" w:ascii="宋体" w:hAnsi="宋体"/>
          <w:b/>
          <w:sz w:val="24"/>
        </w:rPr>
        <w:t>（七）转包与分包</w:t>
      </w:r>
    </w:p>
    <w:p w14:paraId="0C422CDB">
      <w:pPr>
        <w:snapToGrid w:val="0"/>
        <w:spacing w:before="120" w:beforeLines="50" w:line="360" w:lineRule="auto"/>
        <w:ind w:firstLine="540" w:firstLineChars="225"/>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w:t>
      </w:r>
      <w:r>
        <w:rPr>
          <w:rFonts w:ascii="宋体" w:hAnsi="宋体"/>
          <w:b/>
          <w:bCs/>
          <w:sz w:val="24"/>
          <w:u w:val="single"/>
        </w:rPr>
        <w:t>不允许</w:t>
      </w:r>
      <w:r>
        <w:rPr>
          <w:rFonts w:ascii="宋体" w:hAnsi="宋体"/>
          <w:sz w:val="24"/>
        </w:rPr>
        <w:t>转包。</w:t>
      </w:r>
    </w:p>
    <w:p w14:paraId="1F28FCED">
      <w:pPr>
        <w:snapToGrid w:val="0"/>
        <w:spacing w:before="120" w:beforeLines="50" w:line="360" w:lineRule="auto"/>
        <w:ind w:firstLine="540" w:firstLineChars="225"/>
        <w:jc w:val="left"/>
        <w:rPr>
          <w:rFonts w:ascii="宋体" w:hAnsi="宋体" w:cs="宋体"/>
          <w:sz w:val="24"/>
        </w:rPr>
      </w:pPr>
      <w:r>
        <w:rPr>
          <w:rFonts w:hint="eastAsia" w:ascii="宋体" w:hAnsi="宋体"/>
          <w:sz w:val="24"/>
        </w:rPr>
        <w:t>2.</w:t>
      </w:r>
      <w:r>
        <w:rPr>
          <w:rFonts w:ascii="宋体" w:hAnsi="宋体"/>
          <w:sz w:val="24"/>
        </w:rPr>
        <w:t>本项目</w:t>
      </w:r>
      <w:r>
        <w:rPr>
          <w:rFonts w:ascii="宋体" w:hAnsi="宋体"/>
          <w:b/>
          <w:bCs/>
          <w:sz w:val="24"/>
          <w:u w:val="single"/>
        </w:rPr>
        <w:t>允许</w:t>
      </w:r>
      <w:r>
        <w:rPr>
          <w:rFonts w:hint="eastAsia" w:ascii="宋体" w:hAnsi="宋体"/>
          <w:sz w:val="24"/>
        </w:rPr>
        <w:t>分</w:t>
      </w:r>
      <w:r>
        <w:rPr>
          <w:rFonts w:ascii="宋体" w:hAnsi="宋体"/>
          <w:sz w:val="24"/>
        </w:rPr>
        <w:t>包。</w:t>
      </w:r>
    </w:p>
    <w:p w14:paraId="40F01688">
      <w:pPr>
        <w:snapToGrid w:val="0"/>
        <w:spacing w:line="360" w:lineRule="auto"/>
        <w:ind w:firstLine="540" w:firstLineChars="225"/>
        <w:jc w:val="left"/>
      </w:pPr>
      <w:r>
        <w:rPr>
          <w:rFonts w:hint="eastAsia" w:ascii="宋体" w:hAnsi="宋体" w:cs="宋体"/>
          <w:sz w:val="24"/>
        </w:rPr>
        <w:t>3.中小企业享受扶持政策获得政府采购合同的，小微企业不得将合同分包给大中型企业，中型企业不得将合同分包给大型企业。</w:t>
      </w:r>
    </w:p>
    <w:p w14:paraId="46E92F4A">
      <w:pPr>
        <w:snapToGrid w:val="0"/>
        <w:spacing w:before="120" w:beforeLines="50" w:line="360" w:lineRule="auto"/>
        <w:ind w:firstLine="472" w:firstLineChars="196"/>
        <w:jc w:val="left"/>
        <w:outlineLvl w:val="1"/>
        <w:rPr>
          <w:rFonts w:ascii="宋体" w:hAnsi="宋体"/>
          <w:b/>
          <w:sz w:val="24"/>
        </w:rPr>
      </w:pPr>
      <w:r>
        <w:rPr>
          <w:rFonts w:hint="eastAsia" w:ascii="宋体" w:hAnsi="宋体"/>
          <w:b/>
          <w:sz w:val="24"/>
        </w:rPr>
        <w:t>（八）特别说明：</w:t>
      </w:r>
    </w:p>
    <w:p w14:paraId="6356D0C7">
      <w:pPr>
        <w:pStyle w:val="18"/>
        <w:snapToGrid w:val="0"/>
        <w:spacing w:before="120" w:after="120" w:line="312" w:lineRule="auto"/>
        <w:ind w:left="2" w:leftChars="1" w:firstLine="482" w:firstLineChars="200"/>
        <w:rPr>
          <w:rFonts w:hAnsi="宋体"/>
          <w:b/>
          <w:bCs/>
        </w:rPr>
      </w:pPr>
      <w:r>
        <w:rPr>
          <w:rFonts w:hint="eastAsia" w:hAnsi="宋体"/>
          <w:b/>
          <w:bCs/>
        </w:rPr>
        <w:t>▲</w:t>
      </w:r>
      <w:r>
        <w:rPr>
          <w:rFonts w:hAnsi="宋体"/>
          <w:b/>
          <w:bCs/>
        </w:rPr>
        <w:t xml:space="preserve">1. </w:t>
      </w:r>
      <w:r>
        <w:rPr>
          <w:rFonts w:hint="eastAsia" w:hAnsi="宋体"/>
          <w:b/>
          <w:bCs/>
        </w:rPr>
        <w:t>多家供应商参加投标，提供相同品牌产品且通过资格审查、符合性审查的不同投标人参加同一合同项下投标的，按一家投标人计算，评审后综合得分最高的同品牌投标人获得中标人推荐资格</w:t>
      </w:r>
      <w:r>
        <w:rPr>
          <w:rFonts w:hAnsi="宋体"/>
          <w:b/>
          <w:bCs/>
        </w:rPr>
        <w:t>;</w:t>
      </w:r>
      <w:r>
        <w:rPr>
          <w:rFonts w:hint="eastAsia" w:hAnsi="宋体"/>
          <w:b/>
          <w:bCs/>
        </w:rPr>
        <w:t>评审得分相同的，由采购人或者采购人委托评标委员会采取随机抽取方式确定一个投标人获得中标人推荐资格，其他同品牌投标人不作为中标候选人。</w:t>
      </w:r>
    </w:p>
    <w:p w14:paraId="29A9D642">
      <w:pPr>
        <w:pStyle w:val="18"/>
        <w:snapToGrid w:val="0"/>
        <w:spacing w:before="120" w:after="120" w:line="312" w:lineRule="auto"/>
        <w:ind w:left="2" w:leftChars="1" w:firstLine="482" w:firstLineChars="200"/>
      </w:pPr>
      <w:r>
        <w:rPr>
          <w:rFonts w:hint="eastAsia" w:hAnsi="宋体" w:cs="宋体"/>
          <w:b/>
          <w:bCs/>
        </w:rPr>
        <w:t>非单一产品采购项目，多家投标人提供相同品牌核心产品的，按前款规定处理。</w:t>
      </w:r>
    </w:p>
    <w:p w14:paraId="5808CD7C">
      <w:pPr>
        <w:widowControl/>
        <w:spacing w:line="360" w:lineRule="auto"/>
        <w:ind w:firstLine="480" w:firstLineChars="200"/>
        <w:jc w:val="left"/>
        <w:rPr>
          <w:rFonts w:ascii="宋体" w:hAnsi="宋体"/>
          <w:sz w:val="24"/>
        </w:rPr>
      </w:pPr>
      <w:r>
        <w:rPr>
          <w:rFonts w:hint="eastAsia" w:ascii="宋体" w:hAnsi="宋体"/>
          <w:sz w:val="24"/>
        </w:rPr>
        <w:t>2.（1）</w:t>
      </w:r>
      <w:r>
        <w:rPr>
          <w:rFonts w:ascii="宋体" w:hAnsi="宋体"/>
          <w:sz w:val="24"/>
        </w:rPr>
        <w:t>投标人投标所使用的资格、信誉、荣誉、业绩与企业认证必须为本法人所拥有。</w:t>
      </w:r>
    </w:p>
    <w:p w14:paraId="19E2ED57">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投标人投标所使用的采购项目实施人员必须为本法人员工（或必须为本法人或控股公司正式员工）。</w:t>
      </w:r>
    </w:p>
    <w:p w14:paraId="359AA5D3">
      <w:pPr>
        <w:widowControl/>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投标人应仔细阅读招标文件的所有内容，按照招标文件的要求提交投标文件，并对所提供的全部资料的真实性承担法律责任。</w:t>
      </w:r>
    </w:p>
    <w:p w14:paraId="3AD8CA9A">
      <w:pPr>
        <w:widowControl/>
        <w:spacing w:line="360" w:lineRule="auto"/>
        <w:ind w:firstLine="480" w:firstLineChars="200"/>
        <w:jc w:val="left"/>
        <w:rPr>
          <w:rFonts w:hAnsi="宋体"/>
        </w:rPr>
      </w:pPr>
      <w:r>
        <w:rPr>
          <w:rFonts w:hint="eastAsia" w:ascii="宋体" w:hAnsi="宋体"/>
          <w:sz w:val="24"/>
        </w:rPr>
        <w:t>▲4.</w:t>
      </w:r>
      <w:r>
        <w:rPr>
          <w:rFonts w:ascii="宋体" w:hAnsi="宋体"/>
          <w:sz w:val="24"/>
        </w:rPr>
        <w:t>投标人在投标活动中提供任何虚假材料,其投标无效，并报监管部门查处</w:t>
      </w:r>
      <w:r>
        <w:rPr>
          <w:rFonts w:hint="eastAsia" w:ascii="宋体" w:hAnsi="宋体"/>
          <w:sz w:val="24"/>
        </w:rPr>
        <w:t>；</w:t>
      </w:r>
      <w:r>
        <w:rPr>
          <w:rFonts w:ascii="宋体" w:hAnsi="宋体"/>
          <w:sz w:val="24"/>
        </w:rPr>
        <w:t>中标后发现的,中标人须依照《中华人民共和国消费者权益保护法》第49条之规定双倍赔偿采购人</w:t>
      </w:r>
      <w:r>
        <w:rPr>
          <w:rFonts w:hint="eastAsia" w:ascii="宋体" w:hAnsi="宋体"/>
          <w:sz w:val="24"/>
        </w:rPr>
        <w:t>，</w:t>
      </w:r>
      <w:r>
        <w:rPr>
          <w:rFonts w:ascii="宋体" w:hAnsi="宋体"/>
          <w:sz w:val="24"/>
        </w:rPr>
        <w:t>且民事赔偿并不免除违法投标人的行政与刑事责任。</w:t>
      </w:r>
    </w:p>
    <w:p w14:paraId="4ADDFF97">
      <w:pPr>
        <w:pStyle w:val="18"/>
        <w:snapToGrid w:val="0"/>
        <w:spacing w:beforeLines="0" w:afterLines="0" w:line="360" w:lineRule="auto"/>
        <w:ind w:firstLine="472" w:firstLineChars="196"/>
        <w:outlineLvl w:val="1"/>
        <w:rPr>
          <w:rFonts w:hAnsi="宋体"/>
          <w:b/>
          <w:bCs/>
        </w:rPr>
      </w:pPr>
      <w:r>
        <w:rPr>
          <w:rFonts w:hAnsi="宋体"/>
          <w:b/>
          <w:bCs/>
        </w:rPr>
        <w:t>（九）质疑和投诉</w:t>
      </w:r>
    </w:p>
    <w:p w14:paraId="78903E3B">
      <w:pPr>
        <w:pStyle w:val="18"/>
        <w:snapToGrid w:val="0"/>
        <w:spacing w:beforeLines="0" w:afterLines="0" w:line="360" w:lineRule="auto"/>
        <w:ind w:firstLine="480" w:firstLineChars="200"/>
        <w:rPr>
          <w:rFonts w:hAnsi="宋体"/>
          <w:bCs/>
        </w:rPr>
      </w:pPr>
      <w:r>
        <w:rPr>
          <w:rFonts w:hAnsi="宋体"/>
          <w:bCs/>
        </w:rPr>
        <w:t>1</w:t>
      </w:r>
      <w:r>
        <w:rPr>
          <w:rFonts w:hint="eastAsia" w:hAnsi="宋体"/>
          <w:bCs/>
        </w:rPr>
        <w:t>.</w:t>
      </w:r>
      <w:r>
        <w:rPr>
          <w:rFonts w:hAnsi="宋体"/>
          <w:bCs/>
        </w:rPr>
        <w:t>投标人认为招标文件、招标过程</w:t>
      </w:r>
      <w:r>
        <w:rPr>
          <w:rFonts w:hint="eastAsia" w:hAnsi="宋体"/>
          <w:bCs/>
        </w:rPr>
        <w:t>或</w:t>
      </w:r>
      <w:r>
        <w:rPr>
          <w:rFonts w:hAnsi="宋体"/>
          <w:bCs/>
        </w:rPr>
        <w:t>中标结果使自己的合法权益受到损害的，应当在知道或者应知其权益受到损害之日起七个工作日内，以书面形式向采购人、招标方提出质疑。</w:t>
      </w:r>
      <w:r>
        <w:rPr>
          <w:rFonts w:hAnsi="宋体"/>
        </w:rPr>
        <w:t>投标人对招标采购单位的质疑答复不满意或者招标采购单位未在规定时间内作出答复的，可以在答复期满后十五个工作日内向同级采购监管部门投诉。</w:t>
      </w:r>
    </w:p>
    <w:p w14:paraId="7AB50078">
      <w:pPr>
        <w:pStyle w:val="18"/>
        <w:snapToGrid w:val="0"/>
        <w:spacing w:beforeLines="0" w:afterLines="0" w:line="360" w:lineRule="auto"/>
        <w:ind w:firstLine="480" w:firstLineChars="200"/>
        <w:rPr>
          <w:rFonts w:hAnsi="宋体"/>
          <w:bCs/>
        </w:rPr>
      </w:pPr>
      <w:r>
        <w:rPr>
          <w:rFonts w:hAnsi="宋体"/>
          <w:bCs/>
        </w:rPr>
        <w:t>2</w:t>
      </w:r>
      <w:r>
        <w:rPr>
          <w:rFonts w:hint="eastAsia" w:hAnsi="宋体"/>
          <w:bCs/>
        </w:rPr>
        <w:t>.</w:t>
      </w:r>
      <w:r>
        <w:rPr>
          <w:rFonts w:hAnsi="宋体"/>
          <w:bCs/>
        </w:rPr>
        <w:t>质疑、投诉应当采用书面形式，质疑书、投诉书均应明确阐述招标文件、招标过程</w:t>
      </w:r>
      <w:r>
        <w:rPr>
          <w:rFonts w:hint="eastAsia" w:hAnsi="宋体"/>
          <w:bCs/>
        </w:rPr>
        <w:t>或</w:t>
      </w:r>
      <w:r>
        <w:rPr>
          <w:rFonts w:hAnsi="宋体"/>
          <w:bCs/>
        </w:rPr>
        <w:t>中标结果中使自己合法权益受到损害的实质性内容，提供相关事实、依据和证据及其来源或线索，便于有关单位调查、答复和处理</w:t>
      </w:r>
      <w:r>
        <w:rPr>
          <w:rFonts w:hint="eastAsia" w:hAnsi="宋体"/>
          <w:bCs/>
        </w:rPr>
        <w:t>。</w:t>
      </w:r>
    </w:p>
    <w:p w14:paraId="32585361">
      <w:pPr>
        <w:pStyle w:val="18"/>
        <w:snapToGrid w:val="0"/>
        <w:spacing w:before="120" w:after="120" w:line="360" w:lineRule="auto"/>
        <w:ind w:firstLine="472" w:firstLineChars="196"/>
        <w:outlineLvl w:val="1"/>
        <w:rPr>
          <w:rFonts w:hAnsi="宋体"/>
          <w:b/>
          <w:bCs/>
        </w:rPr>
      </w:pPr>
      <w:r>
        <w:rPr>
          <w:rFonts w:hint="eastAsia" w:hAnsi="宋体"/>
          <w:b/>
          <w:bCs/>
        </w:rPr>
        <w:t>（十）政府采购政策落实</w:t>
      </w:r>
    </w:p>
    <w:p w14:paraId="05E9650F">
      <w:pPr>
        <w:pStyle w:val="26"/>
        <w:adjustRightInd w:val="0"/>
        <w:snapToGrid w:val="0"/>
        <w:spacing w:beforeAutospacing="0" w:afterAutospacing="0" w:line="360" w:lineRule="auto"/>
        <w:ind w:firstLine="480" w:firstLineChars="200"/>
        <w:rPr>
          <w:rFonts w:cs="宋体"/>
        </w:rPr>
      </w:pPr>
      <w:r>
        <w:rPr>
          <w:rFonts w:hint="eastAsia" w:cs="宋体"/>
        </w:rPr>
        <w:t>1.采购项目需要落实的政府采购政策</w:t>
      </w:r>
    </w:p>
    <w:p w14:paraId="7D6999E1">
      <w:pPr>
        <w:pStyle w:val="26"/>
        <w:adjustRightInd w:val="0"/>
        <w:snapToGrid w:val="0"/>
        <w:spacing w:beforeAutospacing="0" w:afterAutospacing="0" w:line="360" w:lineRule="auto"/>
        <w:ind w:firstLine="480" w:firstLineChars="200"/>
        <w:rPr>
          <w:rFonts w:cs="宋体"/>
        </w:rPr>
      </w:pPr>
      <w:r>
        <w:rPr>
          <w:rFonts w:hint="eastAsia" w:cs="宋体"/>
        </w:rPr>
        <w:t>1.1 本项目原则上采购本国生产的货物、工程和服务，不允许采购进口产品。除非采购人采购进口产品，已经在采购活动开始前向财政部门提出申请并获得财政部门审核同意，且在采购需求中明确规定可以采购进口</w:t>
      </w:r>
      <w:r>
        <w:rPr>
          <w:rFonts w:hint="eastAsia" w:cs="宋体"/>
          <w:color w:val="auto"/>
        </w:rPr>
        <w:t>产品，未明确视同不得采购进口产品（但如果因信息不对称等原因，仍有满足需求</w:t>
      </w:r>
      <w:r>
        <w:rPr>
          <w:rFonts w:hint="eastAsia" w:cs="宋体"/>
        </w:rPr>
        <w:t>的国内产品要求参与采购竞争的，采购人、采购机构不会对其加以限制，仍将按照公平竞争原则实施采购）。</w:t>
      </w:r>
    </w:p>
    <w:p w14:paraId="108168C7">
      <w:pPr>
        <w:pStyle w:val="26"/>
        <w:adjustRightInd w:val="0"/>
        <w:snapToGrid w:val="0"/>
        <w:spacing w:beforeAutospacing="0" w:afterAutospacing="0" w:line="360" w:lineRule="auto"/>
        <w:ind w:firstLine="480" w:firstLineChars="200"/>
        <w:rPr>
          <w:rFonts w:cs="宋体"/>
        </w:rPr>
      </w:pPr>
      <w:r>
        <w:rPr>
          <w:rFonts w:hint="eastAsia" w:cs="宋体"/>
        </w:rPr>
        <w:t>1.2 支持绿色发展</w:t>
      </w:r>
    </w:p>
    <w:p w14:paraId="5720BCC2">
      <w:pPr>
        <w:pStyle w:val="26"/>
        <w:adjustRightInd w:val="0"/>
        <w:snapToGrid w:val="0"/>
        <w:spacing w:beforeAutospacing="0" w:afterAutospacing="0" w:line="360" w:lineRule="auto"/>
        <w:ind w:firstLine="480" w:firstLineChars="200"/>
        <w:rPr>
          <w:rFonts w:cs="宋体"/>
        </w:rPr>
      </w:pPr>
      <w:r>
        <w:rPr>
          <w:rFonts w:hint="eastAsia" w:cs="宋体"/>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36E030F3">
      <w:pPr>
        <w:pStyle w:val="26"/>
        <w:adjustRightInd w:val="0"/>
        <w:snapToGrid w:val="0"/>
        <w:spacing w:beforeAutospacing="0" w:afterAutospacing="0" w:line="360" w:lineRule="auto"/>
        <w:ind w:firstLine="480" w:firstLineChars="200"/>
        <w:rPr>
          <w:rFonts w:cs="宋体"/>
        </w:rPr>
      </w:pPr>
      <w:r>
        <w:rPr>
          <w:rFonts w:hint="eastAsia" w:cs="宋体"/>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C1AE7DA">
      <w:pPr>
        <w:pStyle w:val="26"/>
        <w:adjustRightInd w:val="0"/>
        <w:snapToGrid w:val="0"/>
        <w:spacing w:beforeAutospacing="0" w:afterAutospacing="0" w:line="360" w:lineRule="auto"/>
        <w:ind w:firstLine="480" w:firstLineChars="200"/>
        <w:rPr>
          <w:rFonts w:cs="宋体"/>
        </w:rPr>
      </w:pPr>
      <w:r>
        <w:rPr>
          <w:rFonts w:hint="eastAsia" w:cs="宋体"/>
        </w:rPr>
        <w:t>1.3支持中小企业发展</w:t>
      </w:r>
    </w:p>
    <w:p w14:paraId="6E6A8E78">
      <w:pPr>
        <w:pStyle w:val="26"/>
        <w:adjustRightInd w:val="0"/>
        <w:snapToGrid w:val="0"/>
        <w:spacing w:beforeAutospacing="0" w:afterAutospacing="0" w:line="360" w:lineRule="auto"/>
        <w:ind w:firstLine="480" w:firstLineChars="200"/>
        <w:rPr>
          <w:rFonts w:cs="宋体"/>
        </w:rPr>
      </w:pPr>
      <w:r>
        <w:rPr>
          <w:rFonts w:hint="eastAsia" w:cs="宋体"/>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6A0D6328">
      <w:pPr>
        <w:pStyle w:val="26"/>
        <w:adjustRightInd w:val="0"/>
        <w:snapToGrid w:val="0"/>
        <w:spacing w:beforeAutospacing="0" w:afterAutospacing="0" w:line="360" w:lineRule="auto"/>
        <w:ind w:firstLine="480" w:firstLineChars="200"/>
        <w:rPr>
          <w:rFonts w:cs="宋体"/>
        </w:rPr>
      </w:pPr>
      <w:r>
        <w:rPr>
          <w:rFonts w:hint="eastAsia" w:cs="宋体"/>
        </w:rPr>
        <w:t>符合中小企业划分标准的个体工商户，在政府采购活动中视同中小企业。</w:t>
      </w:r>
    </w:p>
    <w:p w14:paraId="663F8ABC">
      <w:pPr>
        <w:pStyle w:val="26"/>
        <w:adjustRightInd w:val="0"/>
        <w:snapToGrid w:val="0"/>
        <w:spacing w:beforeAutospacing="0" w:afterAutospacing="0" w:line="360" w:lineRule="auto"/>
        <w:ind w:firstLine="480" w:firstLineChars="200"/>
        <w:rPr>
          <w:rFonts w:cs="宋体"/>
        </w:rPr>
      </w:pPr>
      <w:r>
        <w:rPr>
          <w:rFonts w:hint="eastAsia" w:cs="宋体"/>
        </w:rPr>
        <w:t>1.3.2在政府采购活动中，供应商提供的货物、工程或者服务符合下列情形的，享受中小企业扶持政策：</w:t>
      </w:r>
    </w:p>
    <w:p w14:paraId="0766281A">
      <w:pPr>
        <w:pStyle w:val="26"/>
        <w:adjustRightInd w:val="0"/>
        <w:snapToGrid w:val="0"/>
        <w:spacing w:beforeAutospacing="0" w:afterAutospacing="0" w:line="360" w:lineRule="auto"/>
        <w:ind w:firstLine="480" w:firstLineChars="200"/>
        <w:rPr>
          <w:rFonts w:cs="宋体"/>
        </w:rPr>
      </w:pPr>
      <w:r>
        <w:rPr>
          <w:rFonts w:hint="eastAsia" w:cs="宋体"/>
        </w:rPr>
        <w:t>1.3.2.1在货物采购项目中，货物由中小企业制造，即货物由中小企业生产且使用该中小企业商号或者注册商标；</w:t>
      </w:r>
    </w:p>
    <w:p w14:paraId="4D6AA8AA">
      <w:pPr>
        <w:pStyle w:val="26"/>
        <w:adjustRightInd w:val="0"/>
        <w:snapToGrid w:val="0"/>
        <w:spacing w:beforeAutospacing="0" w:afterAutospacing="0" w:line="360" w:lineRule="auto"/>
        <w:ind w:firstLine="480" w:firstLineChars="200"/>
        <w:rPr>
          <w:rFonts w:cs="宋体"/>
        </w:rPr>
      </w:pPr>
      <w:r>
        <w:rPr>
          <w:rFonts w:hint="eastAsia" w:cs="宋体"/>
        </w:rPr>
        <w:t>1.3.2.2在工程采购项目中，工程由中小企业承建，即工程施工单位为中小企业；</w:t>
      </w:r>
    </w:p>
    <w:p w14:paraId="0B349EEF">
      <w:pPr>
        <w:pStyle w:val="26"/>
        <w:adjustRightInd w:val="0"/>
        <w:snapToGrid w:val="0"/>
        <w:spacing w:beforeAutospacing="0" w:afterAutospacing="0" w:line="360" w:lineRule="auto"/>
        <w:ind w:firstLine="480" w:firstLineChars="200"/>
        <w:rPr>
          <w:rFonts w:cs="宋体"/>
        </w:rPr>
      </w:pPr>
      <w:r>
        <w:rPr>
          <w:rFonts w:hint="eastAsia" w:cs="宋体"/>
        </w:rPr>
        <w:t>1.3.2.3在服务采购项目中，服务由中小企业承接，即提供服务的人员为中小企业依照《中华人民共和国劳动合同法》订立劳动合同的从业人员。</w:t>
      </w:r>
    </w:p>
    <w:p w14:paraId="4BC00D4A">
      <w:pPr>
        <w:pStyle w:val="26"/>
        <w:adjustRightInd w:val="0"/>
        <w:snapToGrid w:val="0"/>
        <w:spacing w:beforeAutospacing="0" w:afterAutospacing="0" w:line="360" w:lineRule="auto"/>
        <w:ind w:firstLine="480" w:firstLineChars="200"/>
        <w:rPr>
          <w:rFonts w:cs="宋体"/>
        </w:rPr>
      </w:pPr>
      <w:r>
        <w:rPr>
          <w:rFonts w:hint="eastAsia" w:cs="宋体"/>
        </w:rPr>
        <w:t>在货物采购项目中，供应商提供的货物既有中小企业制造货物，也有大型企业制造货物的，不享受中小企业扶持政策。</w:t>
      </w:r>
    </w:p>
    <w:p w14:paraId="070733DE">
      <w:pPr>
        <w:pStyle w:val="26"/>
        <w:adjustRightInd w:val="0"/>
        <w:snapToGrid w:val="0"/>
        <w:spacing w:beforeAutospacing="0" w:afterAutospacing="0" w:line="360" w:lineRule="auto"/>
        <w:ind w:firstLine="480" w:firstLineChars="200"/>
        <w:rPr>
          <w:rFonts w:cs="宋体"/>
        </w:rPr>
      </w:pPr>
      <w:r>
        <w:rPr>
          <w:rFonts w:hint="eastAsia" w:cs="宋体"/>
        </w:rPr>
        <w:t>以联合体形式参加政府采购活动，联合体各方均为中小企业的，联合体视同中小企业。其中，联合体各方均为小微企业的，联合体视同小微企业。</w:t>
      </w:r>
    </w:p>
    <w:p w14:paraId="53F1C1DE">
      <w:pPr>
        <w:pStyle w:val="26"/>
        <w:adjustRightInd w:val="0"/>
        <w:snapToGrid w:val="0"/>
        <w:spacing w:beforeAutospacing="0" w:afterAutospacing="0" w:line="360" w:lineRule="auto"/>
        <w:ind w:firstLine="480" w:firstLineChars="200"/>
        <w:rPr>
          <w:rFonts w:cs="宋体"/>
        </w:rPr>
      </w:pPr>
      <w:r>
        <w:rPr>
          <w:rFonts w:hint="eastAsia" w:cs="宋体"/>
        </w:rPr>
        <w:t>1.3.3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34AB798">
      <w:pPr>
        <w:pStyle w:val="26"/>
        <w:adjustRightInd w:val="0"/>
        <w:snapToGrid w:val="0"/>
        <w:spacing w:beforeAutospacing="0" w:afterAutospacing="0" w:line="360" w:lineRule="auto"/>
        <w:ind w:firstLine="480" w:firstLineChars="200"/>
        <w:rPr>
          <w:rFonts w:cs="宋体"/>
        </w:rPr>
      </w:pPr>
      <w:r>
        <w:rPr>
          <w:rFonts w:hint="eastAsia" w:cs="宋体"/>
        </w:rPr>
        <w:t>1.3.4符合《关于促进残疾人就业政府采购政策的通知》（财库〔2017〕141号）规定的条件并提供《残疾人福利性单位声明函》的残疾人福利性单位视同小型、微型企业；</w:t>
      </w:r>
    </w:p>
    <w:p w14:paraId="00534AD4">
      <w:pPr>
        <w:pStyle w:val="26"/>
        <w:adjustRightInd w:val="0"/>
        <w:snapToGrid w:val="0"/>
        <w:spacing w:beforeAutospacing="0" w:afterAutospacing="0" w:line="360" w:lineRule="auto"/>
        <w:ind w:firstLine="480" w:firstLineChars="200"/>
        <w:rPr>
          <w:rFonts w:cs="宋体"/>
        </w:rPr>
      </w:pPr>
      <w:r>
        <w:rPr>
          <w:rFonts w:hint="eastAsia" w:cs="宋体"/>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577B05">
      <w:pPr>
        <w:pStyle w:val="26"/>
        <w:adjustRightInd w:val="0"/>
        <w:snapToGrid w:val="0"/>
        <w:spacing w:beforeAutospacing="0" w:afterAutospacing="0" w:line="360" w:lineRule="auto"/>
        <w:ind w:firstLine="480" w:firstLineChars="200"/>
        <w:rPr>
          <w:rFonts w:cs="宋体"/>
        </w:rPr>
      </w:pPr>
      <w:r>
        <w:rPr>
          <w:rFonts w:hint="eastAsia" w:cs="宋体"/>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9881D50">
      <w:pPr>
        <w:pStyle w:val="26"/>
        <w:adjustRightInd w:val="0"/>
        <w:snapToGrid w:val="0"/>
        <w:spacing w:beforeAutospacing="0" w:afterAutospacing="0" w:line="360" w:lineRule="auto"/>
        <w:ind w:firstLine="480" w:firstLineChars="200"/>
        <w:rPr>
          <w:rFonts w:cs="宋体"/>
        </w:rPr>
      </w:pPr>
      <w:r>
        <w:rPr>
          <w:rFonts w:hint="eastAsia" w:cs="宋体"/>
        </w:rPr>
        <w:t>1.3.7中小企业享受扶持政策获得政府采购合同的，小微企业不得将合同分包给大中型企业，中型企业不得将合同分包给大型企业。</w:t>
      </w:r>
    </w:p>
    <w:p w14:paraId="098ED9D5">
      <w:pPr>
        <w:pStyle w:val="26"/>
        <w:adjustRightInd w:val="0"/>
        <w:snapToGrid w:val="0"/>
        <w:spacing w:beforeAutospacing="0" w:afterAutospacing="0" w:line="360" w:lineRule="auto"/>
        <w:ind w:firstLine="480" w:firstLineChars="200"/>
        <w:rPr>
          <w:rFonts w:cs="宋体"/>
        </w:rPr>
      </w:pPr>
      <w:r>
        <w:rPr>
          <w:rFonts w:hint="eastAsia" w:cs="宋体"/>
        </w:rPr>
        <w:t>1.4支持创新发展</w:t>
      </w:r>
    </w:p>
    <w:p w14:paraId="08B21452">
      <w:pPr>
        <w:pStyle w:val="26"/>
        <w:adjustRightInd w:val="0"/>
        <w:snapToGrid w:val="0"/>
        <w:spacing w:beforeAutospacing="0" w:afterAutospacing="0" w:line="360" w:lineRule="auto"/>
        <w:ind w:firstLine="480" w:firstLineChars="200"/>
        <w:rPr>
          <w:rFonts w:cs="宋体"/>
        </w:rPr>
      </w:pPr>
      <w:r>
        <w:rPr>
          <w:rFonts w:hint="eastAsia" w:cs="宋体"/>
        </w:rPr>
        <w:t>1.4.1 采购人优先采购被认定为首台套产品和“制造精品”的自主创新产品。</w:t>
      </w:r>
    </w:p>
    <w:p w14:paraId="61DE21B3">
      <w:pPr>
        <w:pStyle w:val="26"/>
        <w:adjustRightInd w:val="0"/>
        <w:snapToGrid w:val="0"/>
        <w:spacing w:beforeAutospacing="0" w:afterAutospacing="0" w:line="360" w:lineRule="auto"/>
        <w:ind w:firstLine="480" w:firstLineChars="200"/>
        <w:rPr>
          <w:rFonts w:cs="宋体"/>
        </w:rPr>
      </w:pPr>
      <w:r>
        <w:rPr>
          <w:rFonts w:hint="eastAsia" w:cs="宋体"/>
        </w:rPr>
        <w:t>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BE8E5D1">
      <w:pPr>
        <w:pStyle w:val="26"/>
        <w:adjustRightInd w:val="0"/>
        <w:snapToGrid w:val="0"/>
        <w:spacing w:beforeAutospacing="0" w:afterAutospacing="0" w:line="360" w:lineRule="auto"/>
        <w:ind w:firstLine="480" w:firstLineChars="200"/>
        <w:rPr>
          <w:b/>
          <w:sz w:val="28"/>
          <w:szCs w:val="28"/>
        </w:rPr>
      </w:pPr>
      <w:r>
        <w:rPr>
          <w:rFonts w:hint="eastAsia" w:cs="宋体"/>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27289B8">
      <w:pPr>
        <w:pStyle w:val="18"/>
        <w:snapToGrid w:val="0"/>
        <w:spacing w:beforeLines="0" w:afterLines="0" w:line="360" w:lineRule="auto"/>
        <w:ind w:firstLine="551" w:firstLineChars="196"/>
        <w:outlineLvl w:val="0"/>
        <w:rPr>
          <w:rFonts w:hAnsi="宋体"/>
          <w:b/>
          <w:sz w:val="28"/>
          <w:szCs w:val="28"/>
        </w:rPr>
      </w:pPr>
      <w:r>
        <w:rPr>
          <w:rFonts w:hint="eastAsia" w:hAnsi="宋体"/>
          <w:b/>
          <w:sz w:val="28"/>
          <w:szCs w:val="28"/>
        </w:rPr>
        <w:t>二、</w:t>
      </w:r>
      <w:r>
        <w:rPr>
          <w:rFonts w:hAnsi="宋体"/>
          <w:b/>
          <w:sz w:val="28"/>
          <w:szCs w:val="28"/>
        </w:rPr>
        <w:t>招标文件</w:t>
      </w:r>
    </w:p>
    <w:p w14:paraId="484FDE5E">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（一）招标文件的构成。本招标文件由以下部分组成：</w:t>
      </w:r>
    </w:p>
    <w:p w14:paraId="72E0389A">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14:paraId="2BE0968F">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14:paraId="03321991">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14:paraId="3E6678A4">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14:paraId="7607AE79">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14:paraId="7BE3F373">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14:paraId="597CF362">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14:paraId="5B1188E9">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（二）投标人的风险</w:t>
      </w:r>
    </w:p>
    <w:p w14:paraId="1A665319">
      <w:pPr>
        <w:pStyle w:val="23"/>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14:paraId="60B647F6">
      <w:pPr>
        <w:pStyle w:val="10"/>
        <w:tabs>
          <w:tab w:val="left" w:pos="720"/>
        </w:tabs>
        <w:snapToGrid w:val="0"/>
        <w:spacing w:before="120" w:beforeLines="50" w:line="360" w:lineRule="auto"/>
        <w:ind w:left="0" w:firstLine="413" w:firstLineChars="196"/>
        <w:rPr>
          <w:rFonts w:ascii="宋体" w:hAnsi="宋体"/>
          <w:b/>
        </w:rPr>
      </w:pPr>
      <w:r>
        <w:rPr>
          <w:rFonts w:hint="eastAsia" w:ascii="宋体" w:hAnsi="宋体"/>
          <w:b/>
        </w:rPr>
        <w:t>（三）招标文件的澄清与修改</w:t>
      </w:r>
    </w:p>
    <w:p w14:paraId="57AA0E3B">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b/>
          <w:bCs/>
          <w:u w:val="single"/>
          <w:shd w:val="clear" w:color="auto" w:fill="FFFFFF"/>
        </w:rPr>
        <w:t>质疑期限届满之日</w:t>
      </w:r>
      <w:r>
        <w:rPr>
          <w:rFonts w:hAnsi="宋体"/>
          <w:bCs/>
        </w:rPr>
        <w:t>前以书面形式要求招标采购单位澄清</w:t>
      </w:r>
      <w:r>
        <w:rPr>
          <w:rFonts w:hAnsi="宋体"/>
        </w:rPr>
        <w:t>。招标方对已发出的招标文件进行必要澄清、答复、修改或补充的，</w:t>
      </w:r>
      <w:r>
        <w:rPr>
          <w:rFonts w:hint="eastAsia" w:hAnsi="宋体"/>
        </w:rPr>
        <w:t>将</w:t>
      </w:r>
      <w:r>
        <w:rPr>
          <w:rFonts w:hAnsi="宋体"/>
        </w:rPr>
        <w:t>在招标文件要求提交投标文件截止时间五日前，在财政部门指定的政府采购信息发布媒体上</w:t>
      </w:r>
      <w:r>
        <w:rPr>
          <w:rFonts w:hint="eastAsia" w:hAnsi="宋体"/>
        </w:rPr>
        <w:t>以书面形式</w:t>
      </w:r>
      <w:r>
        <w:rPr>
          <w:rFonts w:hAnsi="宋体"/>
        </w:rPr>
        <w:t>发布更正公告，</w:t>
      </w:r>
      <w:r>
        <w:rPr>
          <w:rFonts w:hint="eastAsia" w:hAnsi="宋体"/>
        </w:rPr>
        <w:t>不另作通知。</w:t>
      </w:r>
    </w:p>
    <w:p w14:paraId="4CE2BA92">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招标方必须以书面形式答复投标人要求澄清的问题，并将不包含问题来源的答复书面通知所有购买招标文件的投标人</w:t>
      </w:r>
      <w:r>
        <w:rPr>
          <w:rFonts w:hint="eastAsia" w:hAnsi="宋体"/>
        </w:rPr>
        <w:t>，</w:t>
      </w:r>
      <w:r>
        <w:rPr>
          <w:rFonts w:hAnsi="宋体"/>
        </w:rPr>
        <w:t>除书面答复以外的其他澄清方式及澄清内容均无效。</w:t>
      </w:r>
    </w:p>
    <w:p w14:paraId="59D7AEC9">
      <w:pPr>
        <w:pStyle w:val="18"/>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14:paraId="3AD53D62">
      <w:pPr>
        <w:pStyle w:val="18"/>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w:t>
      </w:r>
      <w:r>
        <w:rPr>
          <w:rFonts w:hint="eastAsia" w:hAnsi="宋体"/>
        </w:rPr>
        <w:t>招标</w:t>
      </w:r>
      <w:r>
        <w:rPr>
          <w:rFonts w:hAnsi="宋体"/>
        </w:rPr>
        <w:t>机构以法定形式发布，采购人非通过本机构，不得擅自澄清、答复、修改或补充招标文件。</w:t>
      </w:r>
    </w:p>
    <w:p w14:paraId="67F1CCA5">
      <w:pPr>
        <w:pStyle w:val="18"/>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14:paraId="0425C993">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（一）投标文件的组成</w:t>
      </w:r>
    </w:p>
    <w:p w14:paraId="752D51E7">
      <w:pPr>
        <w:snapToGrid w:val="0"/>
        <w:spacing w:line="360" w:lineRule="auto"/>
        <w:ind w:firstLine="470" w:firstLineChars="196"/>
        <w:jc w:val="left"/>
        <w:rPr>
          <w:rFonts w:ascii="宋体" w:hAnsi="宋体"/>
          <w:sz w:val="24"/>
        </w:rPr>
      </w:pPr>
      <w:r>
        <w:rPr>
          <w:rFonts w:hint="eastAsia" w:ascii="宋体" w:hAnsi="宋体"/>
          <w:sz w:val="24"/>
        </w:rPr>
        <w:t>投标文件由资格响应文件、报价要求响应文件、商务技术响应文件三部份组成。</w:t>
      </w:r>
    </w:p>
    <w:p w14:paraId="5E768D9E">
      <w:pPr>
        <w:numPr>
          <w:ilvl w:val="0"/>
          <w:numId w:val="8"/>
        </w:numPr>
        <w:snapToGrid w:val="0"/>
        <w:spacing w:before="120" w:beforeLines="50" w:line="360" w:lineRule="auto"/>
        <w:ind w:firstLine="470" w:firstLineChars="196"/>
        <w:jc w:val="left"/>
        <w:rPr>
          <w:rFonts w:ascii="宋体" w:hAnsi="宋体"/>
          <w:b/>
          <w:sz w:val="24"/>
        </w:rPr>
      </w:pPr>
      <w:r>
        <w:rPr>
          <w:rFonts w:hint="eastAsia" w:ascii="宋体" w:hAnsi="宋体"/>
          <w:sz w:val="24"/>
        </w:rPr>
        <w:t>资格响应文件</w:t>
      </w:r>
      <w:r>
        <w:rPr>
          <w:rFonts w:ascii="宋体" w:hAnsi="宋体"/>
          <w:b/>
          <w:sz w:val="24"/>
        </w:rPr>
        <w:t>：</w:t>
      </w:r>
    </w:p>
    <w:p w14:paraId="6AB3CDE0">
      <w:pPr>
        <w:snapToGrid w:val="0"/>
        <w:spacing w:line="360" w:lineRule="auto"/>
        <w:ind w:firstLine="470" w:firstLineChars="196"/>
        <w:jc w:val="left"/>
        <w:rPr>
          <w:rFonts w:hint="eastAsia" w:ascii="宋体" w:hAnsi="宋体" w:eastAsia="宋体" w:cs="Times New Roman"/>
          <w:sz w:val="24"/>
          <w:highlight w:val="none"/>
        </w:rPr>
      </w:pPr>
      <w:r>
        <w:rPr>
          <w:rFonts w:hint="eastAsia" w:ascii="宋体" w:hAnsi="宋体"/>
          <w:sz w:val="24"/>
        </w:rPr>
        <w:t>（1）</w:t>
      </w:r>
      <w:r>
        <w:rPr>
          <w:rFonts w:hint="eastAsia" w:ascii="宋体" w:hAnsi="宋体"/>
          <w:sz w:val="24"/>
          <w:highlight w:val="none"/>
        </w:rPr>
        <w:t>▲</w:t>
      </w:r>
      <w:r>
        <w:rPr>
          <w:rFonts w:hint="eastAsia" w:ascii="宋体" w:hAnsi="宋体" w:eastAsia="宋体" w:cs="Times New Roman"/>
          <w:sz w:val="24"/>
          <w:highlight w:val="none"/>
        </w:rPr>
        <w:t>具有独立承担民事责任的能力：投标人须在投标文件中出具符合以下情况的证明材料复印件（五选一）：</w:t>
      </w:r>
    </w:p>
    <w:p w14:paraId="5918F140">
      <w:pPr>
        <w:snapToGrid w:val="0"/>
        <w:spacing w:line="360" w:lineRule="auto"/>
        <w:ind w:firstLine="470" w:firstLineChars="196"/>
        <w:jc w:val="left"/>
        <w:rPr>
          <w:rFonts w:hint="eastAsia" w:ascii="宋体" w:hAnsi="宋体" w:eastAsia="宋体" w:cs="Times New Roman"/>
          <w:sz w:val="24"/>
          <w:highlight w:val="none"/>
        </w:rPr>
      </w:pPr>
      <w:r>
        <w:rPr>
          <w:rFonts w:hint="eastAsia" w:ascii="宋体" w:hAnsi="宋体" w:eastAsia="宋体" w:cs="Times New Roman"/>
          <w:sz w:val="24"/>
          <w:highlight w:val="none"/>
        </w:rPr>
        <w:t>①如投标人是企业（包括合伙企业），提供在工商部门注册的有效“企业法人营业执照”或“营业执照”；</w:t>
      </w:r>
    </w:p>
    <w:p w14:paraId="5FAD3511">
      <w:pPr>
        <w:snapToGrid w:val="0"/>
        <w:spacing w:line="360" w:lineRule="auto"/>
        <w:ind w:firstLine="470" w:firstLineChars="196"/>
        <w:jc w:val="left"/>
        <w:rPr>
          <w:rFonts w:hint="eastAsia" w:ascii="宋体" w:hAnsi="宋体" w:eastAsia="宋体" w:cs="Times New Roman"/>
          <w:sz w:val="24"/>
          <w:highlight w:val="none"/>
        </w:rPr>
      </w:pPr>
      <w:r>
        <w:rPr>
          <w:rFonts w:hint="eastAsia" w:ascii="宋体" w:hAnsi="宋体" w:eastAsia="宋体" w:cs="Times New Roman"/>
          <w:sz w:val="24"/>
          <w:highlight w:val="none"/>
        </w:rPr>
        <w:t>②如投标人是事业单位，提供有效的“事业单位法人证书”；</w:t>
      </w:r>
    </w:p>
    <w:p w14:paraId="45A1FAE3">
      <w:pPr>
        <w:snapToGrid w:val="0"/>
        <w:spacing w:line="360" w:lineRule="auto"/>
        <w:ind w:firstLine="470" w:firstLineChars="196"/>
        <w:jc w:val="left"/>
        <w:rPr>
          <w:rFonts w:hint="eastAsia" w:ascii="宋体" w:hAnsi="宋体" w:eastAsia="宋体" w:cs="Times New Roman"/>
          <w:sz w:val="24"/>
          <w:highlight w:val="none"/>
        </w:rPr>
      </w:pPr>
      <w:r>
        <w:rPr>
          <w:rFonts w:hint="eastAsia" w:ascii="宋体" w:hAnsi="宋体" w:eastAsia="宋体" w:cs="Times New Roman"/>
          <w:sz w:val="24"/>
          <w:highlight w:val="none"/>
        </w:rPr>
        <w:t>③如投标人是非企业专业服务机构的，提供执业许可证等证明文件；</w:t>
      </w:r>
    </w:p>
    <w:p w14:paraId="496CEDE8">
      <w:pPr>
        <w:snapToGrid w:val="0"/>
        <w:spacing w:line="360" w:lineRule="auto"/>
        <w:ind w:firstLine="470" w:firstLineChars="196"/>
        <w:jc w:val="left"/>
        <w:rPr>
          <w:rFonts w:hint="eastAsia" w:ascii="宋体" w:hAnsi="宋体" w:eastAsia="宋体" w:cs="Times New Roman"/>
          <w:sz w:val="24"/>
          <w:highlight w:val="none"/>
        </w:rPr>
      </w:pPr>
      <w:r>
        <w:rPr>
          <w:rFonts w:hint="eastAsia" w:ascii="宋体" w:hAnsi="宋体" w:eastAsia="宋体" w:cs="Times New Roman"/>
          <w:sz w:val="24"/>
          <w:highlight w:val="none"/>
        </w:rPr>
        <w:t>④如投标人是个体工商户，提供有效的“个体工商户营业执照”；</w:t>
      </w:r>
    </w:p>
    <w:p w14:paraId="7EBB483D">
      <w:pPr>
        <w:snapToGrid w:val="0"/>
        <w:spacing w:line="360" w:lineRule="auto"/>
        <w:ind w:firstLine="470" w:firstLineChars="196"/>
        <w:jc w:val="left"/>
        <w:rPr>
          <w:rFonts w:ascii="宋体" w:hAnsi="宋体"/>
          <w:sz w:val="24"/>
          <w:highlight w:val="none"/>
        </w:rPr>
      </w:pPr>
      <w:r>
        <w:rPr>
          <w:rFonts w:hint="eastAsia" w:ascii="宋体" w:hAnsi="宋体" w:eastAsia="宋体" w:cs="Times New Roman"/>
          <w:sz w:val="24"/>
          <w:highlight w:val="none"/>
        </w:rPr>
        <w:t>⑤如投标人是自然人，提供有效的自然人身份证明（居民身份证正反面或公安机关出具的临时居民身份证正反面或港澳台胞证或护照）。</w:t>
      </w:r>
    </w:p>
    <w:p w14:paraId="2011734D">
      <w:pPr>
        <w:snapToGrid w:val="0"/>
        <w:spacing w:line="360" w:lineRule="auto"/>
        <w:ind w:firstLine="470" w:firstLineChars="196"/>
        <w:jc w:val="left"/>
        <w:rPr>
          <w:rFonts w:ascii="宋体" w:hAnsi="宋体"/>
          <w:sz w:val="24"/>
        </w:rPr>
      </w:pPr>
      <w:r>
        <w:rPr>
          <w:rFonts w:hint="eastAsia" w:ascii="宋体" w:hAnsi="宋体"/>
          <w:sz w:val="24"/>
        </w:rPr>
        <w:t>（2）▲投标人具有良好的商业信誉和健全的财务会计制度声明函（格式见附件）；</w:t>
      </w:r>
    </w:p>
    <w:p w14:paraId="0C17FB93">
      <w:pPr>
        <w:snapToGrid w:val="0"/>
        <w:spacing w:line="360" w:lineRule="auto"/>
        <w:ind w:firstLine="480" w:firstLineChars="200"/>
        <w:jc w:val="left"/>
        <w:rPr>
          <w:rFonts w:ascii="宋体" w:hAnsi="宋体"/>
          <w:sz w:val="24"/>
        </w:rPr>
      </w:pPr>
      <w:r>
        <w:rPr>
          <w:rFonts w:hint="eastAsia" w:ascii="宋体" w:hAnsi="宋体"/>
          <w:sz w:val="24"/>
        </w:rPr>
        <w:t>（3）▲具有履行合同所必需的的设备和专业技术能力的承诺函；（格式格式见附件）</w:t>
      </w:r>
    </w:p>
    <w:p w14:paraId="49C1CCED">
      <w:pPr>
        <w:snapToGrid w:val="0"/>
        <w:spacing w:line="360" w:lineRule="auto"/>
        <w:ind w:firstLine="470" w:firstLineChars="196"/>
        <w:jc w:val="left"/>
        <w:rPr>
          <w:rFonts w:ascii="宋体" w:hAnsi="宋体"/>
          <w:sz w:val="24"/>
        </w:rPr>
      </w:pPr>
      <w:r>
        <w:rPr>
          <w:rFonts w:hint="eastAsia" w:ascii="宋体" w:hAnsi="宋体"/>
          <w:sz w:val="24"/>
        </w:rPr>
        <w:t>（4）▲投标单位情况表</w:t>
      </w:r>
      <w:r>
        <w:rPr>
          <w:rFonts w:ascii="宋体" w:hAnsi="宋体"/>
          <w:sz w:val="24"/>
        </w:rPr>
        <w:t>(格式见附件)</w:t>
      </w:r>
    </w:p>
    <w:p w14:paraId="41949071">
      <w:pPr>
        <w:snapToGrid w:val="0"/>
        <w:spacing w:line="360" w:lineRule="auto"/>
        <w:ind w:firstLine="470" w:firstLineChars="196"/>
        <w:jc w:val="left"/>
        <w:rPr>
          <w:rFonts w:ascii="宋体" w:hAnsi="宋体"/>
          <w:sz w:val="24"/>
        </w:rPr>
      </w:pPr>
      <w:r>
        <w:rPr>
          <w:rFonts w:hint="eastAsia" w:ascii="宋体" w:hAnsi="宋体"/>
          <w:sz w:val="24"/>
        </w:rPr>
        <w:t>（5）▲最近一个季度依法缴纳税收和社保费的证明[税费凭证复印件，或者依法缴纳税费或依法免缴税费的证明（复印件，原件备查并一年内有效，格式自拟）]，须附社保参保人员花名册。</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p>
    <w:p w14:paraId="207ED3FD">
      <w:pPr>
        <w:snapToGrid w:val="0"/>
        <w:spacing w:line="360" w:lineRule="auto"/>
        <w:ind w:firstLine="470" w:firstLineChars="196"/>
        <w:jc w:val="left"/>
        <w:rPr>
          <w:rFonts w:ascii="宋体" w:hAnsi="宋体"/>
          <w:sz w:val="24"/>
        </w:rPr>
      </w:pPr>
      <w:r>
        <w:rPr>
          <w:rFonts w:hint="eastAsia" w:ascii="宋体" w:hAnsi="宋体"/>
          <w:sz w:val="24"/>
        </w:rPr>
        <w:t>（6）▲投标声明书</w:t>
      </w:r>
      <w:r>
        <w:rPr>
          <w:rFonts w:ascii="宋体" w:hAnsi="宋体"/>
          <w:sz w:val="24"/>
        </w:rPr>
        <w:t>(格式见附件)</w:t>
      </w:r>
    </w:p>
    <w:p w14:paraId="6AAAEB2D">
      <w:pPr>
        <w:snapToGrid w:val="0"/>
        <w:spacing w:line="360" w:lineRule="auto"/>
        <w:ind w:firstLine="470" w:firstLineChars="196"/>
        <w:jc w:val="left"/>
        <w:rPr>
          <w:rFonts w:ascii="宋体" w:hAnsi="宋体"/>
          <w:sz w:val="24"/>
        </w:rPr>
      </w:pPr>
      <w:r>
        <w:rPr>
          <w:rFonts w:hint="eastAsia" w:ascii="宋体" w:hAnsi="宋体"/>
          <w:sz w:val="24"/>
        </w:rPr>
        <w:t>（7）▲截至公告发布日止，相关主体在“信用中国”网站(www.creditchina.gov.cn)及中国政府采购网(www.ccgp.gov.cn)是否有失信行为的查询结果截图。</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p>
    <w:p w14:paraId="290E253C">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（8）▲</w:t>
      </w:r>
      <w:r>
        <w:rPr>
          <w:rFonts w:ascii="宋体" w:hAnsi="宋体"/>
          <w:sz w:val="24"/>
        </w:rPr>
        <w:t>法定代表人授权委托书(格式见附件)</w:t>
      </w:r>
      <w:r>
        <w:rPr>
          <w:rFonts w:hint="eastAsia" w:ascii="宋体" w:hAnsi="宋体"/>
          <w:sz w:val="24"/>
          <w:lang w:eastAsia="zh-CN"/>
        </w:rPr>
        <w:t>，联合体投标的，提供联合投标授权委托书(格式见附件)</w:t>
      </w:r>
    </w:p>
    <w:p w14:paraId="2A273CD7">
      <w:pPr>
        <w:snapToGrid w:val="0"/>
        <w:spacing w:line="360" w:lineRule="auto"/>
        <w:ind w:firstLine="470" w:firstLineChars="196"/>
        <w:jc w:val="left"/>
        <w:rPr>
          <w:rFonts w:ascii="宋体" w:hAnsi="宋体"/>
          <w:sz w:val="24"/>
        </w:rPr>
      </w:pPr>
      <w:r>
        <w:rPr>
          <w:rFonts w:hint="eastAsia" w:ascii="宋体" w:hAnsi="宋体"/>
          <w:sz w:val="24"/>
        </w:rPr>
        <w:t>（9）▲法定代表人身份证复印件或被授权人身份证复印件。</w:t>
      </w:r>
    </w:p>
    <w:p w14:paraId="16EF7D91">
      <w:pPr>
        <w:snapToGrid w:val="0"/>
        <w:spacing w:line="360" w:lineRule="auto"/>
        <w:ind w:firstLine="470" w:firstLineChars="196"/>
        <w:jc w:val="left"/>
        <w:rPr>
          <w:rFonts w:ascii="宋体" w:hAnsi="宋体"/>
          <w:sz w:val="24"/>
        </w:rPr>
      </w:pPr>
      <w:r>
        <w:rPr>
          <w:rFonts w:hint="eastAsia" w:ascii="宋体" w:hAnsi="宋体"/>
          <w:sz w:val="24"/>
        </w:rPr>
        <w:t>（10）▲中小企业声明函（格式见附件：小微企业投标时适用）。</w:t>
      </w:r>
    </w:p>
    <w:p w14:paraId="711C0C4A">
      <w:pPr>
        <w:snapToGrid w:val="0"/>
        <w:spacing w:line="360" w:lineRule="auto"/>
        <w:ind w:firstLine="470" w:firstLineChars="196"/>
        <w:jc w:val="left"/>
        <w:rPr>
          <w:rFonts w:ascii="宋体" w:hAnsi="宋体"/>
          <w:sz w:val="24"/>
        </w:rPr>
      </w:pPr>
      <w:r>
        <w:rPr>
          <w:rFonts w:hint="eastAsia" w:ascii="宋体" w:hAnsi="宋体"/>
          <w:sz w:val="24"/>
        </w:rPr>
        <w:t>（11）残疾人福利性单位声明函（残疾人福利性单位投标时适用，格式见附件15）</w:t>
      </w:r>
    </w:p>
    <w:p w14:paraId="230A712B">
      <w:pPr>
        <w:snapToGrid w:val="0"/>
        <w:spacing w:line="360" w:lineRule="auto"/>
        <w:ind w:firstLine="480" w:firstLineChars="200"/>
        <w:jc w:val="left"/>
        <w:rPr>
          <w:rFonts w:ascii="宋体" w:hAnsi="宋体"/>
          <w:sz w:val="24"/>
        </w:rPr>
      </w:pPr>
      <w:r>
        <w:rPr>
          <w:rFonts w:hint="eastAsia" w:ascii="宋体" w:hAnsi="宋体"/>
          <w:sz w:val="24"/>
        </w:rPr>
        <w:t>（12）</w:t>
      </w:r>
      <w:r>
        <w:rPr>
          <w:rFonts w:ascii="宋体" w:hAnsi="宋体"/>
          <w:sz w:val="24"/>
        </w:rPr>
        <w:t>投标</w:t>
      </w:r>
      <w:r>
        <w:rPr>
          <w:rFonts w:hint="eastAsia" w:ascii="宋体" w:hAnsi="宋体"/>
          <w:sz w:val="24"/>
        </w:rPr>
        <w:t>人</w:t>
      </w:r>
      <w:r>
        <w:rPr>
          <w:rFonts w:ascii="宋体" w:hAnsi="宋体"/>
          <w:sz w:val="24"/>
        </w:rPr>
        <w:t>认为有必要提供的其它文件</w:t>
      </w:r>
      <w:r>
        <w:rPr>
          <w:rFonts w:hint="eastAsia" w:ascii="宋体" w:hAnsi="宋体"/>
          <w:sz w:val="24"/>
        </w:rPr>
        <w:t>。</w:t>
      </w:r>
    </w:p>
    <w:p w14:paraId="0309BCA0">
      <w:pPr>
        <w:snapToGrid w:val="0"/>
        <w:spacing w:line="360" w:lineRule="auto"/>
        <w:ind w:firstLine="472" w:firstLineChars="196"/>
        <w:jc w:val="left"/>
        <w:rPr>
          <w:rFonts w:ascii="宋体" w:hAnsi="宋体"/>
          <w:b/>
          <w:bCs/>
          <w:sz w:val="24"/>
          <w:szCs w:val="20"/>
        </w:rPr>
      </w:pPr>
      <w:r>
        <w:rPr>
          <w:rFonts w:hint="eastAsia" w:ascii="宋体" w:hAnsi="宋体"/>
          <w:b/>
          <w:bCs/>
          <w:sz w:val="24"/>
        </w:rPr>
        <w:t>2.</w:t>
      </w:r>
      <w:r>
        <w:rPr>
          <w:rFonts w:hint="eastAsia" w:ascii="宋体" w:hAnsi="宋体"/>
          <w:sz w:val="24"/>
        </w:rPr>
        <w:t>商务技术响应文件：</w:t>
      </w:r>
    </w:p>
    <w:p w14:paraId="53E826A9">
      <w:pPr>
        <w:snapToGrid w:val="0"/>
        <w:spacing w:line="360" w:lineRule="auto"/>
        <w:ind w:firstLine="470" w:firstLineChars="196"/>
        <w:jc w:val="left"/>
        <w:rPr>
          <w:rFonts w:ascii="宋体" w:hAnsi="宋体"/>
          <w:sz w:val="24"/>
        </w:rPr>
      </w:pPr>
      <w:r>
        <w:rPr>
          <w:rFonts w:hint="eastAsia" w:ascii="宋体" w:hAnsi="宋体"/>
          <w:sz w:val="24"/>
        </w:rPr>
        <w:t>（1）▲评分响应表（格式见附件）</w:t>
      </w:r>
    </w:p>
    <w:p w14:paraId="428BFD5B">
      <w:pPr>
        <w:snapToGrid w:val="0"/>
        <w:spacing w:line="360" w:lineRule="auto"/>
        <w:ind w:firstLine="470" w:firstLineChars="196"/>
        <w:jc w:val="left"/>
        <w:rPr>
          <w:rFonts w:ascii="宋体" w:hAnsi="宋体"/>
          <w:sz w:val="24"/>
        </w:rPr>
      </w:pPr>
      <w:r>
        <w:rPr>
          <w:rFonts w:hint="eastAsia" w:ascii="宋体" w:hAnsi="宋体"/>
          <w:sz w:val="24"/>
        </w:rPr>
        <w:t>（2）</w:t>
      </w:r>
      <w:r>
        <w:rPr>
          <w:rFonts w:hint="eastAsia" w:ascii="宋体" w:hAnsi="宋体" w:cs="宋体"/>
          <w:sz w:val="24"/>
        </w:rPr>
        <w:t>技术服务方案等</w:t>
      </w:r>
    </w:p>
    <w:p w14:paraId="36ECF39C">
      <w:pPr>
        <w:snapToGrid w:val="0"/>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▲技术偏离表：投标方必须针对招标文件要求的技术参数逐个做出实质性响应（格式见附件）</w:t>
      </w:r>
      <w:r>
        <w:rPr>
          <w:rFonts w:ascii="宋体" w:hAnsi="宋体"/>
          <w:sz w:val="24"/>
        </w:rPr>
        <w:t>。</w:t>
      </w:r>
    </w:p>
    <w:p w14:paraId="607B51AA">
      <w:pPr>
        <w:snapToGrid w:val="0"/>
        <w:spacing w:line="360" w:lineRule="auto"/>
        <w:ind w:firstLine="480" w:firstLineChars="200"/>
        <w:jc w:val="left"/>
        <w:rPr>
          <w:rFonts w:hint="eastAsia" w:ascii="宋体" w:hAnsi="宋体" w:cs="Arial"/>
          <w:sz w:val="24"/>
        </w:rPr>
      </w:pPr>
      <w:r>
        <w:rPr>
          <w:rFonts w:hint="eastAsia" w:ascii="宋体" w:hAnsi="宋体"/>
          <w:sz w:val="24"/>
        </w:rPr>
        <w:t>（4）▲</w:t>
      </w:r>
      <w:r>
        <w:rPr>
          <w:rFonts w:hint="eastAsia" w:ascii="宋体" w:hAnsi="宋体" w:cs="Arial"/>
          <w:sz w:val="24"/>
        </w:rPr>
        <w:t>投标服务服务计划表（格式见附件）</w:t>
      </w:r>
    </w:p>
    <w:p w14:paraId="2CC700C5">
      <w:pPr>
        <w:snapToGrid w:val="0"/>
        <w:spacing w:line="360" w:lineRule="auto"/>
        <w:ind w:firstLine="480" w:firstLineChars="200"/>
        <w:jc w:val="left"/>
      </w:pPr>
      <w:r>
        <w:rPr>
          <w:rFonts w:hint="eastAsia" w:ascii="宋体" w:hAnsi="宋体" w:cs="Arial"/>
          <w:sz w:val="24"/>
        </w:rPr>
        <w:t>（5）</w:t>
      </w:r>
      <w:r>
        <w:rPr>
          <w:rFonts w:hint="eastAsia" w:ascii="宋体" w:hAnsi="宋体"/>
          <w:b/>
          <w:sz w:val="24"/>
        </w:rPr>
        <w:t>▲</w:t>
      </w:r>
      <w:r>
        <w:rPr>
          <w:rFonts w:hint="eastAsia" w:ascii="宋体" w:hAnsi="宋体" w:cs="Arial"/>
          <w:sz w:val="24"/>
        </w:rPr>
        <w:t>货物配置一览表（格式见附件）</w:t>
      </w:r>
    </w:p>
    <w:p w14:paraId="52B27266">
      <w:pPr>
        <w:snapToGrid w:val="0"/>
        <w:spacing w:line="360" w:lineRule="auto"/>
        <w:ind w:firstLine="480" w:firstLineChars="200"/>
        <w:jc w:val="left"/>
        <w:rPr>
          <w:rFonts w:ascii="宋体" w:hAnsi="宋体" w:cs="Arial"/>
          <w:sz w:val="24"/>
        </w:rPr>
      </w:pPr>
      <w:r>
        <w:rPr>
          <w:rFonts w:hint="eastAsia" w:ascii="宋体" w:hAnsi="宋体" w:cs="Arial"/>
          <w:sz w:val="24"/>
        </w:rPr>
        <w:t>（</w:t>
      </w:r>
      <w:r>
        <w:rPr>
          <w:rFonts w:hint="eastAsia" w:ascii="宋体" w:hAnsi="宋体" w:cs="Arial"/>
          <w:sz w:val="24"/>
          <w:lang w:val="en-US" w:eastAsia="zh-CN"/>
        </w:rPr>
        <w:t>6</w:t>
      </w:r>
      <w:r>
        <w:rPr>
          <w:rFonts w:hint="eastAsia" w:ascii="宋体" w:hAnsi="宋体" w:cs="Arial"/>
          <w:sz w:val="24"/>
        </w:rPr>
        <w:t>）</w:t>
      </w:r>
      <w:r>
        <w:rPr>
          <w:rFonts w:hint="eastAsia" w:ascii="宋体" w:hAnsi="宋体" w:cs="Arial"/>
          <w:sz w:val="24"/>
          <w:lang w:eastAsia="zh-CN"/>
        </w:rPr>
        <w:t>项目方案</w:t>
      </w:r>
      <w:r>
        <w:rPr>
          <w:rFonts w:hint="eastAsia" w:ascii="宋体" w:hAnsi="宋体" w:cs="Arial"/>
          <w:sz w:val="24"/>
        </w:rPr>
        <w:t>、售后服务</w:t>
      </w:r>
      <w:r>
        <w:rPr>
          <w:rFonts w:hint="eastAsia" w:ascii="宋体" w:hAnsi="宋体" w:cs="Arial"/>
          <w:sz w:val="24"/>
          <w:lang w:eastAsia="zh-CN"/>
        </w:rPr>
        <w:t>等</w:t>
      </w:r>
      <w:r>
        <w:rPr>
          <w:rFonts w:hint="eastAsia" w:ascii="宋体" w:hAnsi="宋体" w:cs="Arial"/>
          <w:sz w:val="24"/>
        </w:rPr>
        <w:t>内容。</w:t>
      </w:r>
    </w:p>
    <w:p w14:paraId="5EAC39E0">
      <w:pPr>
        <w:pStyle w:val="59"/>
        <w:spacing w:line="360" w:lineRule="auto"/>
        <w:ind w:firstLine="480" w:firstLineChars="200"/>
        <w:rPr>
          <w:rFonts w:cs="宋体"/>
          <w:sz w:val="24"/>
          <w:szCs w:val="24"/>
          <w:lang w:bidi="ar-SA"/>
        </w:rPr>
      </w:pPr>
      <w:r>
        <w:rPr>
          <w:rFonts w:hint="eastAsia" w:cs="宋体"/>
          <w:sz w:val="24"/>
          <w:szCs w:val="24"/>
          <w:lang w:val="en-US"/>
        </w:rPr>
        <w:t>（</w:t>
      </w:r>
      <w:r>
        <w:rPr>
          <w:rFonts w:hint="eastAsia" w:cs="宋体"/>
          <w:sz w:val="24"/>
          <w:szCs w:val="24"/>
          <w:lang w:val="en-US" w:eastAsia="zh-CN"/>
        </w:rPr>
        <w:t>7</w:t>
      </w:r>
      <w:r>
        <w:rPr>
          <w:rFonts w:hint="eastAsia" w:cs="宋体"/>
          <w:sz w:val="24"/>
          <w:szCs w:val="24"/>
          <w:lang w:val="en-US"/>
        </w:rPr>
        <w:t>）</w:t>
      </w:r>
      <w:r>
        <w:rPr>
          <w:rFonts w:hint="eastAsia" w:cs="宋体"/>
          <w:sz w:val="24"/>
          <w:szCs w:val="24"/>
          <w:lang w:bidi="ar-SA"/>
        </w:rPr>
        <w:t>业绩一览表</w:t>
      </w:r>
    </w:p>
    <w:p w14:paraId="000F873D">
      <w:pPr>
        <w:snapToGrid w:val="0"/>
        <w:spacing w:line="360" w:lineRule="auto"/>
        <w:ind w:firstLine="480" w:firstLineChars="200"/>
        <w:jc w:val="left"/>
        <w:rPr>
          <w:rFonts w:cs="宋体"/>
          <w:sz w:val="24"/>
          <w:szCs w:val="24"/>
          <w:lang w:bidi="ar-SA"/>
        </w:rPr>
      </w:pPr>
      <w:r>
        <w:rPr>
          <w:rFonts w:hint="eastAsia" w:cs="宋体"/>
          <w:sz w:val="24"/>
          <w:szCs w:val="24"/>
          <w:lang w:bidi="ar-SA"/>
        </w:rPr>
        <w:t>（</w:t>
      </w:r>
      <w:r>
        <w:rPr>
          <w:rFonts w:hint="eastAsia" w:cs="宋体"/>
          <w:sz w:val="24"/>
          <w:szCs w:val="24"/>
          <w:lang w:val="en-US" w:eastAsia="zh-CN" w:bidi="ar-SA"/>
        </w:rPr>
        <w:t>8</w:t>
      </w:r>
      <w:r>
        <w:rPr>
          <w:rFonts w:hint="eastAsia" w:cs="宋体"/>
          <w:sz w:val="24"/>
          <w:szCs w:val="24"/>
          <w:lang w:bidi="ar-SA"/>
        </w:rPr>
        <w:t>）</w:t>
      </w:r>
      <w:r>
        <w:rPr>
          <w:rFonts w:hint="eastAsia" w:ascii="宋体" w:hAnsi="宋体" w:cs="Arial"/>
          <w:sz w:val="24"/>
        </w:rPr>
        <w:t>政府采购供应商诚信承诺书（格式见附件）</w:t>
      </w:r>
    </w:p>
    <w:p w14:paraId="260B6122">
      <w:pPr>
        <w:snapToGrid w:val="0"/>
        <w:spacing w:line="360" w:lineRule="auto"/>
        <w:ind w:firstLine="480" w:firstLineChars="200"/>
        <w:jc w:val="left"/>
        <w:rPr>
          <w:rFonts w:hint="eastAsia" w:ascii="宋体" w:hAnsi="宋体" w:cs="Arial"/>
          <w:sz w:val="24"/>
        </w:rPr>
      </w:pPr>
      <w:r>
        <w:rPr>
          <w:rFonts w:hint="eastAsia" w:ascii="宋体" w:hAnsi="宋体" w:cs="Arial"/>
          <w:sz w:val="24"/>
        </w:rPr>
        <w:t>（</w:t>
      </w:r>
      <w:r>
        <w:rPr>
          <w:rFonts w:hint="eastAsia" w:ascii="宋体" w:hAnsi="宋体" w:cs="Arial"/>
          <w:sz w:val="24"/>
          <w:lang w:val="en-US" w:eastAsia="zh-CN"/>
        </w:rPr>
        <w:t>9</w:t>
      </w:r>
      <w:r>
        <w:rPr>
          <w:rFonts w:hint="eastAsia" w:ascii="宋体" w:hAnsi="宋体" w:cs="Arial"/>
          <w:sz w:val="24"/>
        </w:rPr>
        <w:t>）</w:t>
      </w:r>
      <w:r>
        <w:rPr>
          <w:rFonts w:hint="eastAsia" w:ascii="宋体" w:hAnsi="宋体" w:cs="宋体"/>
          <w:sz w:val="24"/>
        </w:rPr>
        <w:t>浙江省集中采购机构考核评价表</w:t>
      </w:r>
      <w:r>
        <w:rPr>
          <w:rFonts w:hint="eastAsia" w:ascii="宋体" w:hAnsi="宋体" w:cs="Arial"/>
          <w:sz w:val="24"/>
        </w:rPr>
        <w:t>（格式见附件）</w:t>
      </w:r>
    </w:p>
    <w:p w14:paraId="350CAAB2">
      <w:pPr>
        <w:snapToGrid w:val="0"/>
        <w:spacing w:line="360" w:lineRule="auto"/>
        <w:ind w:firstLine="480" w:firstLineChars="200"/>
        <w:jc w:val="left"/>
        <w:rPr>
          <w:rFonts w:ascii="宋体" w:hAnsi="宋体"/>
          <w:b/>
          <w:bCs/>
          <w:sz w:val="24"/>
        </w:rPr>
      </w:pPr>
      <w:r>
        <w:rPr>
          <w:rFonts w:hint="eastAsia" w:ascii="宋体" w:hAnsi="宋体" w:cs="Arial"/>
          <w:sz w:val="24"/>
        </w:rPr>
        <w:t>（</w:t>
      </w:r>
      <w:r>
        <w:rPr>
          <w:rFonts w:hint="eastAsia" w:ascii="宋体" w:hAnsi="宋体" w:cs="Arial"/>
          <w:sz w:val="24"/>
          <w:lang w:val="en-US" w:eastAsia="zh-CN"/>
        </w:rPr>
        <w:t>10</w:t>
      </w:r>
      <w:r>
        <w:rPr>
          <w:rFonts w:hint="eastAsia" w:ascii="宋体" w:hAnsi="宋体" w:cs="Arial"/>
          <w:sz w:val="24"/>
        </w:rPr>
        <w:t>）投标人需要说明的其他文件和说明。</w:t>
      </w:r>
    </w:p>
    <w:p w14:paraId="036C5961">
      <w:pPr>
        <w:snapToGrid w:val="0"/>
        <w:spacing w:line="360" w:lineRule="auto"/>
        <w:ind w:firstLine="472" w:firstLineChars="196"/>
        <w:jc w:val="left"/>
        <w:rPr>
          <w:rFonts w:ascii="宋体" w:hAnsi="宋体"/>
          <w:b/>
          <w:sz w:val="24"/>
          <w:szCs w:val="20"/>
        </w:rPr>
      </w:pPr>
      <w:r>
        <w:rPr>
          <w:rFonts w:hint="eastAsia" w:ascii="宋体" w:hAnsi="宋体"/>
          <w:b/>
          <w:sz w:val="24"/>
        </w:rPr>
        <w:t>3.</w:t>
      </w:r>
      <w:r>
        <w:rPr>
          <w:rFonts w:hint="eastAsia" w:ascii="宋体" w:hAnsi="宋体"/>
          <w:sz w:val="24"/>
        </w:rPr>
        <w:t>报价要求响应文件：</w:t>
      </w:r>
    </w:p>
    <w:p w14:paraId="7E1AF984">
      <w:pPr>
        <w:snapToGrid w:val="0"/>
        <w:spacing w:line="360" w:lineRule="auto"/>
        <w:ind w:firstLine="480" w:firstLineChars="200"/>
        <w:jc w:val="left"/>
        <w:rPr>
          <w:rFonts w:ascii="宋体" w:hAnsi="宋体"/>
          <w:sz w:val="24"/>
        </w:rPr>
      </w:pPr>
      <w:r>
        <w:rPr>
          <w:rFonts w:hint="eastAsia" w:ascii="宋体" w:hAnsi="宋体"/>
          <w:sz w:val="24"/>
        </w:rPr>
        <w:t>（1）投标函（格式见附件）</w:t>
      </w:r>
    </w:p>
    <w:p w14:paraId="6EE01BE8">
      <w:pPr>
        <w:snapToGrid w:val="0"/>
        <w:spacing w:line="360" w:lineRule="auto"/>
        <w:ind w:firstLine="480" w:firstLineChars="200"/>
        <w:jc w:val="left"/>
        <w:rPr>
          <w:rFonts w:ascii="宋体" w:hAnsi="宋体"/>
          <w:sz w:val="24"/>
        </w:rPr>
      </w:pPr>
      <w:r>
        <w:rPr>
          <w:rFonts w:hint="eastAsia" w:ascii="宋体" w:hAnsi="宋体"/>
          <w:sz w:val="24"/>
        </w:rPr>
        <w:t>（2）▲开标一览表（格式见附件）</w:t>
      </w:r>
    </w:p>
    <w:p w14:paraId="6A2B2DF8">
      <w:pPr>
        <w:snapToGrid w:val="0"/>
        <w:spacing w:line="360" w:lineRule="auto"/>
        <w:ind w:firstLine="480" w:firstLineChars="200"/>
        <w:jc w:val="left"/>
        <w:rPr>
          <w:rFonts w:ascii="宋体" w:hAnsi="宋体"/>
          <w:sz w:val="24"/>
        </w:rPr>
      </w:pPr>
      <w:r>
        <w:rPr>
          <w:rFonts w:hint="eastAsia" w:ascii="宋体" w:hAnsi="宋体"/>
          <w:sz w:val="24"/>
        </w:rPr>
        <w:t>（3）▲中小企业声明函（格式见附件：小微企业投标时适用）</w:t>
      </w:r>
    </w:p>
    <w:p w14:paraId="786A1D4F">
      <w:pPr>
        <w:snapToGrid w:val="0"/>
        <w:spacing w:line="360" w:lineRule="auto"/>
        <w:ind w:firstLine="480" w:firstLineChars="200"/>
        <w:jc w:val="left"/>
        <w:rPr>
          <w:rFonts w:ascii="宋体" w:hAnsi="宋体"/>
          <w:sz w:val="24"/>
        </w:rPr>
      </w:pPr>
      <w:r>
        <w:rPr>
          <w:rFonts w:hint="eastAsia" w:ascii="宋体" w:hAnsi="宋体"/>
          <w:sz w:val="24"/>
        </w:rPr>
        <w:t>（4）残疾人福利性单位声明函（格式见附件：残疾人福利性单位投标时适用）</w:t>
      </w:r>
    </w:p>
    <w:p w14:paraId="673748AC">
      <w:pPr>
        <w:snapToGrid w:val="0"/>
        <w:spacing w:line="360" w:lineRule="auto"/>
        <w:ind w:firstLine="480" w:firstLineChars="200"/>
        <w:jc w:val="left"/>
        <w:rPr>
          <w:rFonts w:ascii="宋体" w:hAnsi="宋体"/>
          <w:sz w:val="24"/>
        </w:rPr>
      </w:pPr>
      <w:r>
        <w:rPr>
          <w:rFonts w:hint="eastAsia" w:ascii="宋体" w:hAnsi="宋体"/>
          <w:sz w:val="24"/>
        </w:rPr>
        <w:t>（5）投标人针对报价需要说明的其他文件和说明（不含报价）。</w:t>
      </w:r>
    </w:p>
    <w:p w14:paraId="1F652FF8">
      <w:pPr>
        <w:snapToGrid w:val="0"/>
        <w:spacing w:before="120" w:beforeLines="50" w:line="360" w:lineRule="auto"/>
        <w:ind w:firstLine="472" w:firstLineChars="196"/>
        <w:jc w:val="left"/>
        <w:outlineLvl w:val="0"/>
        <w:rPr>
          <w:rFonts w:ascii="宋体" w:hAnsi="宋体"/>
          <w:b/>
          <w:sz w:val="24"/>
        </w:rPr>
      </w:pPr>
      <w:r>
        <w:rPr>
          <w:rFonts w:hint="eastAsia" w:ascii="宋体" w:hAnsi="宋体"/>
          <w:b/>
          <w:sz w:val="24"/>
        </w:rPr>
        <w:t>（二）投标文件的语言及计量</w:t>
      </w:r>
    </w:p>
    <w:p w14:paraId="392B1B13">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14:paraId="256B27D8">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2投标计量单位，应采用中华人民共和国法定计量单位（货币单位：人民币元），否则视同未响应。</w:t>
      </w:r>
    </w:p>
    <w:p w14:paraId="58E9F51E">
      <w:pPr>
        <w:snapToGrid w:val="0"/>
        <w:spacing w:before="120" w:beforeLines="50" w:after="120" w:afterLines="50" w:line="360" w:lineRule="auto"/>
        <w:ind w:firstLine="472" w:firstLineChars="196"/>
        <w:jc w:val="left"/>
        <w:outlineLvl w:val="0"/>
        <w:rPr>
          <w:rFonts w:ascii="宋体" w:hAnsi="宋体"/>
          <w:b/>
          <w:sz w:val="24"/>
          <w:szCs w:val="20"/>
        </w:rPr>
      </w:pPr>
      <w:r>
        <w:rPr>
          <w:rFonts w:hint="eastAsia" w:ascii="宋体" w:hAnsi="宋体"/>
          <w:b/>
          <w:sz w:val="24"/>
        </w:rPr>
        <w:t>（三）投标报价</w:t>
      </w:r>
    </w:p>
    <w:p w14:paraId="418C354B">
      <w:pPr>
        <w:pStyle w:val="18"/>
        <w:snapToGrid w:val="0"/>
        <w:spacing w:beforeLines="0" w:after="120" w:line="360" w:lineRule="auto"/>
        <w:ind w:firstLine="480" w:firstLineChars="200"/>
        <w:jc w:val="left"/>
        <w:rPr>
          <w:rFonts w:hAnsi="宋体"/>
        </w:rPr>
      </w:pPr>
      <w:r>
        <w:rPr>
          <w:rFonts w:hAnsi="宋体"/>
        </w:rPr>
        <w:t>1</w:t>
      </w:r>
      <w:r>
        <w:rPr>
          <w:rFonts w:hint="eastAsia" w:hAnsi="宋体"/>
        </w:rPr>
        <w:t>.</w:t>
      </w:r>
      <w:r>
        <w:rPr>
          <w:rFonts w:hint="eastAsia" w:hAnsi="宋体"/>
          <w:szCs w:val="21"/>
        </w:rPr>
        <w:t>▲</w:t>
      </w:r>
      <w:r>
        <w:rPr>
          <w:rFonts w:hAnsi="宋体"/>
        </w:rPr>
        <w:t>投标报价应按招标文件中相关附表格式填写。</w:t>
      </w:r>
    </w:p>
    <w:p w14:paraId="22293B37">
      <w:pPr>
        <w:pStyle w:val="10"/>
        <w:numPr>
          <w:ilvl w:val="0"/>
          <w:numId w:val="0"/>
        </w:numPr>
        <w:tabs>
          <w:tab w:val="left" w:pos="720"/>
          <w:tab w:val="clear" w:pos="360"/>
        </w:tabs>
        <w:snapToGrid w:val="0"/>
        <w:spacing w:line="360" w:lineRule="auto"/>
        <w:ind w:left="420" w:leftChars="200"/>
        <w:rPr>
          <w:rFonts w:ascii="宋体" w:hAnsi="宋体"/>
          <w:sz w:val="24"/>
        </w:rPr>
      </w:pPr>
      <w:r>
        <w:rPr>
          <w:rFonts w:hint="eastAsia" w:hAnsi="宋体"/>
          <w:szCs w:val="21"/>
        </w:rPr>
        <w:t>▲</w:t>
      </w:r>
      <w:r>
        <w:rPr>
          <w:rFonts w:hAnsi="宋体"/>
        </w:rPr>
        <w:t>2</w:t>
      </w:r>
      <w:r>
        <w:rPr>
          <w:rFonts w:hint="eastAsia" w:hAnsi="宋体"/>
        </w:rPr>
        <w:t>.</w:t>
      </w:r>
      <w:r>
        <w:rPr>
          <w:rFonts w:hint="eastAsia"/>
          <w:sz w:val="24"/>
          <w:szCs w:val="22"/>
        </w:rPr>
        <w:t>投标报价是履行合同的最终价格，应为承包完成本次投标需完成全部工作所发生的所有费用，并承担一切风险责任，包括项目所有工作所需的方案设计费、产品购置费、运输费、</w:t>
      </w:r>
      <w:r>
        <w:rPr>
          <w:rFonts w:hint="eastAsia"/>
          <w:sz w:val="24"/>
        </w:rPr>
        <w:t>特殊工具费、协调费、</w:t>
      </w:r>
      <w:r>
        <w:rPr>
          <w:rFonts w:hint="eastAsia"/>
          <w:sz w:val="24"/>
          <w:szCs w:val="22"/>
        </w:rPr>
        <w:t>培训费、安装调试费、技术支持费、质保期内的服务费、检测验收费、验收专家费</w:t>
      </w:r>
      <w:r>
        <w:rPr>
          <w:rFonts w:hint="eastAsia"/>
          <w:b/>
          <w:bCs/>
          <w:kern w:val="0"/>
          <w:sz w:val="24"/>
        </w:rPr>
        <w:t>、</w:t>
      </w:r>
      <w:r>
        <w:rPr>
          <w:rFonts w:hint="eastAsia"/>
          <w:sz w:val="24"/>
          <w:szCs w:val="22"/>
        </w:rPr>
        <w:t>税金等所有费用。投标人所投报的投标报价为投标人所能承受的整个项目的最终最低报价，如有漏项，视同已包含在其它项目中，合同价不作调整。</w:t>
      </w:r>
    </w:p>
    <w:p w14:paraId="5238D307">
      <w:pPr>
        <w:pStyle w:val="10"/>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▲3.投标文件只允许有一个报价，有选择的或有条件的报价将不予接受。</w:t>
      </w:r>
    </w:p>
    <w:p w14:paraId="62DB7F91">
      <w:pPr>
        <w:snapToGrid w:val="0"/>
        <w:spacing w:before="120" w:beforeLines="50" w:after="120" w:afterLines="50" w:line="360" w:lineRule="auto"/>
        <w:ind w:firstLine="472" w:firstLineChars="196"/>
        <w:jc w:val="left"/>
        <w:outlineLvl w:val="0"/>
        <w:rPr>
          <w:rFonts w:ascii="宋体" w:hAnsi="宋体"/>
          <w:b/>
          <w:sz w:val="24"/>
        </w:rPr>
      </w:pPr>
      <w:r>
        <w:rPr>
          <w:rFonts w:hint="eastAsia" w:ascii="宋体" w:hAnsi="宋体"/>
          <w:b/>
          <w:sz w:val="24"/>
        </w:rPr>
        <w:t>（四）投标文件的有效期</w:t>
      </w:r>
    </w:p>
    <w:p w14:paraId="3F027418">
      <w:pPr>
        <w:pStyle w:val="10"/>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▲1.自投标截止日起60天投标文件应保持有效。有效期不足的投标文件将被拒绝。</w:t>
      </w:r>
    </w:p>
    <w:p w14:paraId="6A10CF4A">
      <w:pPr>
        <w:pStyle w:val="10"/>
        <w:numPr>
          <w:ilvl w:val="0"/>
          <w:numId w:val="9"/>
        </w:numPr>
        <w:tabs>
          <w:tab w:val="left" w:pos="720"/>
          <w:tab w:val="clear" w:pos="312"/>
        </w:tabs>
        <w:snapToGrid w:val="0"/>
        <w:spacing w:line="360" w:lineRule="auto"/>
        <w:ind w:left="0" w:firstLine="480" w:firstLineChars="200"/>
        <w:rPr>
          <w:rFonts w:ascii="宋体" w:hAnsi="宋体"/>
          <w:sz w:val="24"/>
        </w:rPr>
      </w:pPr>
      <w:r>
        <w:rPr>
          <w:rFonts w:hint="eastAsia" w:ascii="宋体" w:hAnsi="宋体"/>
          <w:sz w:val="24"/>
        </w:rPr>
        <w:t>在特殊情况下，招标人可与投标人协商延长投标书的有效期，这种要求和答复均以书面形式进行。</w:t>
      </w:r>
    </w:p>
    <w:p w14:paraId="7AE03834">
      <w:pPr>
        <w:pStyle w:val="10"/>
        <w:numPr>
          <w:ilvl w:val="0"/>
          <w:numId w:val="9"/>
        </w:numPr>
        <w:tabs>
          <w:tab w:val="left" w:pos="720"/>
          <w:tab w:val="clear" w:pos="312"/>
        </w:tabs>
        <w:snapToGrid w:val="0"/>
        <w:spacing w:line="360" w:lineRule="auto"/>
        <w:ind w:left="0" w:firstLine="480" w:firstLineChars="200"/>
        <w:rPr>
          <w:rFonts w:ascii="宋体" w:hAnsi="宋体"/>
          <w:sz w:val="24"/>
        </w:rPr>
      </w:pPr>
      <w:bookmarkStart w:id="1" w:name="_Toc26731"/>
      <w:r>
        <w:rPr>
          <w:rFonts w:hint="eastAsia" w:ascii="宋体" w:hAnsi="宋体"/>
          <w:sz w:val="24"/>
        </w:rPr>
        <w:t>投标人可拒绝接受延期要求。同意延长有效期的投标人不能修改投标文件。</w:t>
      </w:r>
      <w:bookmarkEnd w:id="1"/>
      <w:r>
        <w:rPr>
          <w:rFonts w:hint="eastAsia" w:ascii="宋体" w:hAnsi="宋体"/>
          <w:sz w:val="24"/>
        </w:rPr>
        <w:t xml:space="preserve">  </w:t>
      </w:r>
    </w:p>
    <w:p w14:paraId="589DEEDC">
      <w:pPr>
        <w:snapToGrid w:val="0"/>
        <w:spacing w:line="360" w:lineRule="auto"/>
        <w:ind w:firstLine="480" w:firstLineChars="200"/>
        <w:jc w:val="left"/>
        <w:outlineLvl w:val="0"/>
        <w:rPr>
          <w:rFonts w:ascii="宋体" w:hAnsi="宋体"/>
          <w:sz w:val="24"/>
        </w:rPr>
      </w:pPr>
      <w:r>
        <w:rPr>
          <w:rFonts w:hint="eastAsia" w:ascii="宋体" w:hAnsi="宋体"/>
          <w:sz w:val="24"/>
        </w:rPr>
        <w:t>4.中标人的投标文件自开标之日起至合同履行完毕止均应保持有效。</w:t>
      </w:r>
    </w:p>
    <w:p w14:paraId="055F0924">
      <w:pPr>
        <w:snapToGrid w:val="0"/>
        <w:spacing w:before="120" w:beforeLines="50" w:line="360" w:lineRule="auto"/>
        <w:ind w:firstLine="472" w:firstLineChars="196"/>
        <w:jc w:val="left"/>
        <w:outlineLvl w:val="0"/>
        <w:rPr>
          <w:rFonts w:ascii="宋体" w:hAnsi="宋体"/>
          <w:b/>
          <w:sz w:val="24"/>
          <w:szCs w:val="20"/>
        </w:rPr>
      </w:pPr>
      <w:r>
        <w:rPr>
          <w:rFonts w:hint="eastAsia" w:ascii="宋体" w:hAnsi="宋体"/>
          <w:b/>
          <w:sz w:val="24"/>
        </w:rPr>
        <w:t>（五）投标文件的签署</w:t>
      </w:r>
    </w:p>
    <w:p w14:paraId="1BA3341B">
      <w:pPr>
        <w:snapToGrid w:val="0"/>
        <w:spacing w:line="312" w:lineRule="auto"/>
        <w:ind w:firstLine="480" w:firstLineChars="200"/>
        <w:jc w:val="left"/>
        <w:rPr>
          <w:rFonts w:ascii="宋体" w:hAnsi="宋体" w:cs="宋体"/>
          <w:b/>
          <w:bCs/>
          <w:sz w:val="24"/>
        </w:rPr>
      </w:pPr>
      <w:r>
        <w:rPr>
          <w:rFonts w:hint="eastAsia" w:ascii="宋体" w:hAnsi="宋体" w:cs="宋体"/>
          <w:sz w:val="24"/>
        </w:rPr>
        <w:t>1.投标人应认真阅读招标文件所有内容，按本招标文件规定的要求、编制顺序和统一格式编制投标文件并标注页码，</w:t>
      </w:r>
      <w:r>
        <w:rPr>
          <w:rFonts w:hint="eastAsia" w:ascii="宋体" w:hAnsi="宋体" w:cs="宋体"/>
          <w:b/>
          <w:bCs/>
          <w:sz w:val="24"/>
        </w:rPr>
        <w:t>电子投标文件须根据评分标准进行关联定位。</w:t>
      </w:r>
      <w:r>
        <w:rPr>
          <w:rFonts w:hint="eastAsia" w:ascii="宋体" w:hAnsi="宋体" w:cs="宋体"/>
          <w:sz w:val="24"/>
        </w:rPr>
        <w:t>投标文件因内容不完整、编排混乱，</w:t>
      </w:r>
      <w:r>
        <w:rPr>
          <w:rFonts w:hint="eastAsia" w:ascii="宋体" w:hAnsi="宋体" w:cs="宋体"/>
          <w:b/>
          <w:bCs/>
          <w:sz w:val="24"/>
        </w:rPr>
        <w:t>或者电子投标文件未按评分标准进行关联定位或者关联定位不准确，</w:t>
      </w:r>
      <w:r>
        <w:rPr>
          <w:rFonts w:hint="eastAsia" w:ascii="宋体" w:hAnsi="宋体" w:cs="宋体"/>
          <w:sz w:val="24"/>
        </w:rPr>
        <w:t>导致投标文件被误读、漏读或者查找不到相关内容的，是投标人的责任。</w:t>
      </w:r>
      <w:r>
        <w:rPr>
          <w:rFonts w:hint="eastAsia" w:ascii="宋体" w:hAnsi="宋体" w:cs="宋体"/>
          <w:b/>
          <w:sz w:val="24"/>
        </w:rPr>
        <w:t>电子投标文件须</w:t>
      </w:r>
      <w:r>
        <w:rPr>
          <w:rFonts w:hint="eastAsia" w:ascii="宋体" w:hAnsi="宋体" w:cs="宋体"/>
          <w:b/>
          <w:bCs/>
          <w:sz w:val="24"/>
        </w:rPr>
        <w:t>按政采云平台供应商项目采购-电子招投标操作指南</w:t>
      </w:r>
      <w:r>
        <w:rPr>
          <w:rFonts w:hint="eastAsia" w:ascii="宋体" w:hAnsi="宋体" w:cs="宋体"/>
          <w:b/>
          <w:sz w:val="24"/>
        </w:rPr>
        <w:t>及本招标文件要求制作和加密。</w:t>
      </w:r>
      <w:r>
        <w:rPr>
          <w:rFonts w:hint="eastAsia" w:ascii="宋体" w:hAnsi="宋体" w:cs="宋体"/>
          <w:b/>
          <w:bCs/>
          <w:sz w:val="24"/>
        </w:rPr>
        <w:t>（操作指南下载网址：</w:t>
      </w:r>
    </w:p>
    <w:p w14:paraId="01719026">
      <w:pPr>
        <w:snapToGrid w:val="0"/>
        <w:spacing w:line="312" w:lineRule="auto"/>
        <w:jc w:val="left"/>
        <w:rPr>
          <w:rFonts w:ascii="宋体" w:hAnsi="宋体" w:cs="宋体"/>
          <w:b/>
          <w:bCs/>
          <w:sz w:val="24"/>
        </w:rPr>
      </w:pPr>
      <w:r>
        <w:rPr>
          <w:rFonts w:hint="eastAsia" w:ascii="宋体" w:hAnsi="宋体" w:cs="宋体"/>
          <w:b/>
          <w:bCs/>
          <w:sz w:val="24"/>
        </w:rPr>
        <w:t>https://help.zcygov.cn/web/site_2/2018/12-28/2573.html）</w:t>
      </w:r>
    </w:p>
    <w:p w14:paraId="190B4353">
      <w:pPr>
        <w:snapToGrid w:val="0"/>
        <w:spacing w:line="312" w:lineRule="auto"/>
        <w:ind w:firstLine="482" w:firstLineChars="200"/>
        <w:jc w:val="left"/>
        <w:rPr>
          <w:rFonts w:ascii="宋体" w:hAnsi="宋体" w:cs="宋体"/>
          <w:b/>
          <w:bCs/>
          <w:sz w:val="24"/>
        </w:rPr>
      </w:pPr>
      <w:r>
        <w:rPr>
          <w:rFonts w:hint="eastAsia" w:ascii="宋体" w:hAnsi="宋体" w:cs="宋体"/>
          <w:b/>
          <w:bCs/>
          <w:sz w:val="24"/>
        </w:rPr>
        <w:t>2.电子投标文件（包括资格响应文件、报价要求响应文件、商务技术响应文件）中招标文件要求加盖公章的部分均采用CA签章。电子投标文件的封面格式详见 附件1。</w:t>
      </w:r>
    </w:p>
    <w:p w14:paraId="66364C54">
      <w:pPr>
        <w:snapToGrid w:val="0"/>
        <w:spacing w:line="360" w:lineRule="auto"/>
        <w:ind w:firstLine="482" w:firstLineChars="200"/>
        <w:jc w:val="left"/>
        <w:rPr>
          <w:rFonts w:ascii="宋体" w:hAnsi="宋体" w:cs="宋体"/>
          <w:b/>
          <w:sz w:val="24"/>
        </w:rPr>
      </w:pPr>
      <w:r>
        <w:rPr>
          <w:rFonts w:hint="eastAsia" w:ascii="宋体" w:hAnsi="宋体" w:cs="宋体"/>
          <w:b/>
          <w:sz w:val="24"/>
        </w:rPr>
        <w:t>3.招标文件对签字、盖章有特别要求的地方，必须由投标人法定代表人或法定代表人的授权委托人签署并加盖单位公章。</w:t>
      </w:r>
      <w:r>
        <w:rPr>
          <w:rFonts w:hint="eastAsia" w:ascii="宋体" w:hAnsi="宋体" w:cs="宋体"/>
          <w:b/>
          <w:bCs/>
          <w:sz w:val="24"/>
        </w:rPr>
        <w:t>电子投标文件中有签字要求的部分，投标人可以将签字后的扫描件上传至政采云系统，有</w:t>
      </w:r>
      <w:r>
        <w:rPr>
          <w:rFonts w:hint="eastAsia" w:ascii="宋体" w:hAnsi="宋体" w:cs="宋体"/>
          <w:b/>
          <w:sz w:val="24"/>
        </w:rPr>
        <w:t>盖章要求的部分，</w:t>
      </w:r>
      <w:r>
        <w:rPr>
          <w:rFonts w:hint="eastAsia" w:ascii="宋体" w:hAnsi="宋体" w:cs="宋体"/>
          <w:b/>
          <w:bCs/>
          <w:sz w:val="24"/>
        </w:rPr>
        <w:t>要求采用CA签章。</w:t>
      </w:r>
      <w:r>
        <w:rPr>
          <w:rFonts w:hint="eastAsia" w:ascii="宋体" w:hAnsi="宋体" w:cs="宋体"/>
          <w:b/>
          <w:sz w:val="24"/>
        </w:rPr>
        <w:t>投标人应写全称。</w:t>
      </w:r>
    </w:p>
    <w:p w14:paraId="02B8B901">
      <w:pPr>
        <w:snapToGrid w:val="0"/>
        <w:spacing w:before="120" w:beforeLines="50" w:line="360" w:lineRule="auto"/>
        <w:jc w:val="left"/>
        <w:rPr>
          <w:rFonts w:ascii="宋体" w:hAnsi="宋体"/>
          <w:b/>
          <w:sz w:val="24"/>
        </w:rPr>
      </w:pPr>
      <w:r>
        <w:rPr>
          <w:rFonts w:hint="eastAsia" w:ascii="宋体" w:hAnsi="宋体"/>
          <w:b/>
          <w:sz w:val="24"/>
        </w:rPr>
        <w:t>（六）投标文件的递交、修改和撤回</w:t>
      </w:r>
    </w:p>
    <w:p w14:paraId="12BAFFF8">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1、电子投标文件按政采云平台供应商项目采购-电子招投标操作指南（网址：</w:t>
      </w:r>
      <w:r>
        <w:rPr>
          <w:rFonts w:hint="eastAsia"/>
        </w:rPr>
        <w:fldChar w:fldCharType="begin"/>
      </w:r>
      <w:r>
        <w:instrText xml:space="preserve"> HYPERLINK "https://help.zcygov.cn/web/site_2/2018/12-28/2573.html）及本招标文件规定的的要求、编制顺序和统一格式编制电子投标文件并进行关联定位。" </w:instrText>
      </w:r>
      <w:r>
        <w:rPr>
          <w:rFonts w:hint="eastAsia"/>
        </w:rPr>
        <w:fldChar w:fldCharType="separate"/>
      </w:r>
      <w:r>
        <w:rPr>
          <w:rStyle w:val="35"/>
          <w:rFonts w:ascii="宋体" w:hAnsi="宋体"/>
          <w:b/>
          <w:bCs/>
          <w:color w:val="auto"/>
          <w:sz w:val="24"/>
        </w:rPr>
        <w:t>https://help.zcygov.cn/web/site_2/2018/12-28/2573.html</w:t>
      </w:r>
      <w:r>
        <w:rPr>
          <w:rStyle w:val="35"/>
          <w:rFonts w:hint="eastAsia" w:ascii="宋体" w:hAnsi="宋体"/>
          <w:b/>
          <w:bCs/>
          <w:color w:val="auto"/>
          <w:sz w:val="24"/>
        </w:rPr>
        <w:t>）及本招标文件规定的</w:t>
      </w:r>
      <w:r>
        <w:rPr>
          <w:rStyle w:val="35"/>
          <w:rFonts w:ascii="宋体" w:hAnsi="宋体"/>
          <w:b/>
          <w:bCs/>
          <w:color w:val="auto"/>
          <w:sz w:val="24"/>
        </w:rPr>
        <w:t>的</w:t>
      </w:r>
      <w:r>
        <w:rPr>
          <w:rStyle w:val="35"/>
          <w:rFonts w:hint="eastAsia" w:ascii="宋体" w:hAnsi="宋体"/>
          <w:b/>
          <w:bCs/>
          <w:color w:val="auto"/>
          <w:sz w:val="24"/>
        </w:rPr>
        <w:t>要求、编制</w:t>
      </w:r>
      <w:r>
        <w:rPr>
          <w:rStyle w:val="35"/>
          <w:rFonts w:ascii="宋体" w:hAnsi="宋体"/>
          <w:b/>
          <w:bCs/>
          <w:color w:val="auto"/>
          <w:sz w:val="24"/>
        </w:rPr>
        <w:t>顺序</w:t>
      </w:r>
      <w:r>
        <w:rPr>
          <w:rStyle w:val="35"/>
          <w:rFonts w:hint="eastAsia" w:ascii="宋体" w:hAnsi="宋体"/>
          <w:b/>
          <w:bCs/>
          <w:color w:val="auto"/>
          <w:sz w:val="24"/>
        </w:rPr>
        <w:t>和统一</w:t>
      </w:r>
      <w:r>
        <w:rPr>
          <w:rStyle w:val="35"/>
          <w:rFonts w:ascii="宋体" w:hAnsi="宋体"/>
          <w:b/>
          <w:bCs/>
          <w:color w:val="auto"/>
          <w:sz w:val="24"/>
        </w:rPr>
        <w:t>格式</w:t>
      </w:r>
      <w:r>
        <w:rPr>
          <w:rStyle w:val="35"/>
          <w:rFonts w:hint="eastAsia" w:ascii="宋体" w:hAnsi="宋体"/>
          <w:b/>
          <w:bCs/>
          <w:color w:val="auto"/>
          <w:sz w:val="24"/>
        </w:rPr>
        <w:t>编制电子投标文件并进行关联定位。</w:t>
      </w:r>
      <w:r>
        <w:rPr>
          <w:rStyle w:val="35"/>
          <w:rFonts w:hint="eastAsia" w:ascii="宋体" w:hAnsi="宋体"/>
          <w:b/>
          <w:bCs/>
          <w:color w:val="auto"/>
          <w:sz w:val="24"/>
        </w:rPr>
        <w:fldChar w:fldCharType="end"/>
      </w:r>
    </w:p>
    <w:p w14:paraId="39C84948">
      <w:pPr>
        <w:snapToGrid w:val="0"/>
        <w:spacing w:line="312" w:lineRule="auto"/>
        <w:ind w:firstLine="480" w:firstLineChars="200"/>
        <w:jc w:val="left"/>
        <w:rPr>
          <w:rFonts w:ascii="宋体" w:hAnsi="宋体"/>
          <w:b/>
          <w:sz w:val="24"/>
        </w:rPr>
      </w:pP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6F2F2B40">
      <w:pPr>
        <w:autoSpaceDE w:val="0"/>
        <w:autoSpaceDN w:val="0"/>
        <w:adjustRightInd w:val="0"/>
        <w:snapToGrid w:val="0"/>
        <w:spacing w:line="312" w:lineRule="auto"/>
        <w:ind w:firstLine="482" w:firstLineChars="200"/>
        <w:rPr>
          <w:rFonts w:ascii="宋体" w:hAnsi="宋体"/>
          <w:sz w:val="24"/>
        </w:rPr>
      </w:pPr>
      <w:r>
        <w:rPr>
          <w:rFonts w:hint="eastAsia" w:ascii="宋体" w:hAnsi="宋体"/>
          <w:b/>
          <w:sz w:val="24"/>
        </w:rPr>
        <w:t>2、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425AA21">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lang w:eastAsia="zh-CN"/>
        </w:rPr>
        <w:t>1046387519</w:t>
      </w:r>
      <w:r>
        <w:rPr>
          <w:rFonts w:hint="eastAsia" w:ascii="宋体" w:hAnsi="宋体"/>
          <w:b/>
          <w:bCs/>
          <w:sz w:val="24"/>
        </w:rPr>
        <w:t>@qq.com，逾期发送或发错后缀名的电子备份投标文件将被视为无效；电子备份投标文件的提交不作强制性要求。电子备份投标文件的递交截止时间：投标人应当在202</w:t>
      </w:r>
      <w:r>
        <w:rPr>
          <w:rFonts w:hint="eastAsia" w:ascii="宋体" w:hAnsi="宋体"/>
          <w:b/>
          <w:bCs/>
          <w:sz w:val="24"/>
          <w:lang w:val="en-US" w:eastAsia="zh-CN"/>
        </w:rPr>
        <w:t>5</w:t>
      </w:r>
      <w:r>
        <w:rPr>
          <w:rFonts w:hint="eastAsia" w:ascii="宋体" w:hAnsi="宋体"/>
          <w:b/>
          <w:bCs/>
          <w:sz w:val="24"/>
        </w:rPr>
        <w:t>年</w:t>
      </w:r>
      <w:r>
        <w:rPr>
          <w:rFonts w:hint="eastAsia" w:ascii="宋体" w:hAnsi="宋体"/>
          <w:b/>
          <w:bCs/>
          <w:sz w:val="24"/>
          <w:lang w:val="en-US" w:eastAsia="zh-CN"/>
        </w:rPr>
        <w:t>3</w:t>
      </w:r>
      <w:r>
        <w:rPr>
          <w:rFonts w:hint="eastAsia" w:ascii="宋体" w:hAnsi="宋体"/>
          <w:b/>
          <w:bCs/>
          <w:sz w:val="24"/>
        </w:rPr>
        <w:t>月</w:t>
      </w:r>
      <w:r>
        <w:rPr>
          <w:rFonts w:hint="eastAsia" w:ascii="宋体" w:hAnsi="宋体"/>
          <w:b/>
          <w:bCs/>
          <w:sz w:val="24"/>
          <w:lang w:val="en-US" w:eastAsia="zh-CN"/>
        </w:rPr>
        <w:t>11</w:t>
      </w:r>
      <w:r>
        <w:rPr>
          <w:rFonts w:hint="eastAsia" w:ascii="宋体" w:hAnsi="宋体"/>
          <w:b/>
          <w:bCs/>
          <w:sz w:val="24"/>
        </w:rPr>
        <w:t>日0</w:t>
      </w:r>
      <w:r>
        <w:rPr>
          <w:rFonts w:hint="eastAsia" w:ascii="宋体" w:hAnsi="宋体"/>
          <w:b/>
          <w:bCs/>
          <w:sz w:val="24"/>
          <w:lang w:val="en-US" w:eastAsia="zh-CN"/>
        </w:rPr>
        <w:t>9</w:t>
      </w:r>
      <w:r>
        <w:rPr>
          <w:rFonts w:hint="eastAsia" w:ascii="宋体" w:hAnsi="宋体"/>
          <w:b/>
          <w:bCs/>
          <w:sz w:val="24"/>
        </w:rPr>
        <w:t>：</w:t>
      </w:r>
      <w:r>
        <w:rPr>
          <w:rFonts w:hint="eastAsia" w:ascii="宋体" w:hAnsi="宋体"/>
          <w:b/>
          <w:bCs/>
          <w:sz w:val="24"/>
          <w:lang w:val="en-US" w:eastAsia="zh-CN"/>
        </w:rPr>
        <w:t>0</w:t>
      </w:r>
      <w:r>
        <w:rPr>
          <w:rFonts w:hint="eastAsia" w:ascii="宋体" w:hAnsi="宋体"/>
          <w:b/>
          <w:bCs/>
          <w:sz w:val="24"/>
        </w:rPr>
        <w:t>0时前，逾期未递交的视为自动放弃递交电子备份投标文件。</w:t>
      </w:r>
    </w:p>
    <w:p w14:paraId="597B6F8F">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4、未按规定上传的电子投标文件将被拒绝，由此造成投标文件解密失败或被误投的风险由投标人承担。</w:t>
      </w:r>
    </w:p>
    <w:p w14:paraId="62678380">
      <w:pPr>
        <w:spacing w:line="480" w:lineRule="exact"/>
        <w:ind w:firstLine="482" w:firstLineChars="200"/>
        <w:rPr>
          <w:sz w:val="24"/>
        </w:rPr>
      </w:pPr>
      <w:r>
        <w:rPr>
          <w:rFonts w:hint="eastAsia" w:ascii="宋体" w:hAnsi="宋体"/>
          <w:b/>
          <w:bCs/>
          <w:sz w:val="24"/>
        </w:rPr>
        <w:t>5、</w:t>
      </w:r>
      <w:r>
        <w:rPr>
          <w:rFonts w:hint="eastAsia"/>
          <w:b/>
          <w:bCs/>
          <w:sz w:val="24"/>
        </w:rPr>
        <w:t xml:space="preserve"> </w:t>
      </w: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p w14:paraId="7D512C7C">
      <w:pPr>
        <w:spacing w:line="480" w:lineRule="exact"/>
        <w:ind w:firstLine="482" w:firstLineChars="200"/>
        <w:rPr>
          <w:b/>
          <w:bCs/>
          <w:sz w:val="24"/>
        </w:rPr>
      </w:pPr>
      <w:r>
        <w:rPr>
          <w:rFonts w:hint="eastAsia" w:ascii="宋体" w:hAnsi="宋体"/>
          <w:b/>
          <w:bCs/>
          <w:sz w:val="24"/>
        </w:rPr>
        <w:t>6、电子投标文件无法解密或解密失败时，投标人提供了电子备份投标文件的，以电子备份投标文件作为评审依据；否则视为投标文件无效。投标文件已按时解密的，电子备份投标文件自动失效。</w:t>
      </w:r>
    </w:p>
    <w:p w14:paraId="1C105275">
      <w:pPr>
        <w:snapToGrid w:val="0"/>
        <w:spacing w:line="360" w:lineRule="auto"/>
        <w:ind w:firstLine="480" w:firstLineChars="200"/>
        <w:jc w:val="left"/>
        <w:rPr>
          <w:rFonts w:ascii="宋体" w:hAnsi="宋体"/>
          <w:sz w:val="24"/>
        </w:rPr>
      </w:pPr>
      <w:r>
        <w:rPr>
          <w:rFonts w:hint="eastAsia" w:ascii="宋体" w:hAnsi="宋体"/>
          <w:sz w:val="24"/>
        </w:rPr>
        <w:t>7、投标截止时间后，投标人不得撤回、修改投标文件。修改后重新递交的投标文件应当按本招标文件的要求签署、盖章。</w:t>
      </w:r>
    </w:p>
    <w:p w14:paraId="002B45DC">
      <w:pPr>
        <w:snapToGrid w:val="0"/>
        <w:spacing w:before="120" w:beforeLines="50" w:line="360" w:lineRule="auto"/>
        <w:ind w:firstLine="472" w:firstLineChars="196"/>
        <w:outlineLvl w:val="2"/>
        <w:rPr>
          <w:rFonts w:ascii="宋体" w:hAnsi="宋体"/>
          <w:b/>
          <w:sz w:val="24"/>
        </w:rPr>
      </w:pPr>
      <w:r>
        <w:rPr>
          <w:rFonts w:hint="eastAsia" w:ascii="宋体" w:hAnsi="宋体"/>
          <w:b/>
          <w:sz w:val="24"/>
        </w:rPr>
        <w:t>（七）供应商有下列情形之一的，列入失信名单，同时依照《政府采购法》第七十七条及《中华人民共和国政府采购法实施条例》第七十二条规定处罚并追求法律责任。</w:t>
      </w:r>
    </w:p>
    <w:p w14:paraId="0D59DD4D">
      <w:pPr>
        <w:snapToGrid w:val="0"/>
        <w:spacing w:line="360" w:lineRule="auto"/>
        <w:ind w:left="479" w:leftChars="228"/>
        <w:jc w:val="left"/>
        <w:rPr>
          <w:rFonts w:hint="eastAsia" w:ascii="宋体" w:hAnsi="宋体" w:eastAsia="宋体"/>
          <w:sz w:val="24"/>
          <w:lang w:eastAsia="zh-CN"/>
        </w:rPr>
      </w:pPr>
      <w:r>
        <w:rPr>
          <w:rFonts w:hint="eastAsia" w:ascii="宋体" w:hAnsi="宋体"/>
          <w:sz w:val="24"/>
        </w:rPr>
        <w:t xml:space="preserve">1、提供虚假材料谋取中标、成交的； </w:t>
      </w:r>
    </w:p>
    <w:p w14:paraId="55BBE2E1">
      <w:pPr>
        <w:snapToGrid w:val="0"/>
        <w:spacing w:line="360" w:lineRule="auto"/>
        <w:ind w:left="479" w:leftChars="228"/>
        <w:jc w:val="left"/>
        <w:rPr>
          <w:rFonts w:hint="eastAsia" w:ascii="宋体" w:hAnsi="宋体" w:eastAsia="宋体"/>
          <w:sz w:val="24"/>
          <w:lang w:eastAsia="zh-CN"/>
        </w:rPr>
      </w:pPr>
      <w:r>
        <w:rPr>
          <w:rFonts w:hint="eastAsia" w:ascii="宋体" w:hAnsi="宋体"/>
          <w:sz w:val="24"/>
        </w:rPr>
        <w:t xml:space="preserve">2、采取不正当手段诋毁、排挤其他供应商的； </w:t>
      </w:r>
    </w:p>
    <w:p w14:paraId="61132D4C">
      <w:pPr>
        <w:snapToGrid w:val="0"/>
        <w:spacing w:line="360" w:lineRule="auto"/>
        <w:ind w:left="479" w:leftChars="228"/>
        <w:jc w:val="left"/>
        <w:rPr>
          <w:rFonts w:hint="eastAsia" w:ascii="宋体" w:hAnsi="宋体" w:eastAsia="宋体"/>
          <w:sz w:val="24"/>
          <w:lang w:eastAsia="zh-CN"/>
        </w:rPr>
      </w:pPr>
      <w:r>
        <w:rPr>
          <w:rFonts w:hint="eastAsia" w:ascii="宋体" w:hAnsi="宋体"/>
          <w:sz w:val="24"/>
        </w:rPr>
        <w:t xml:space="preserve">3、与采购人、其他供应商或者采购代理机构恶意串通的； </w:t>
      </w:r>
    </w:p>
    <w:p w14:paraId="711FA06E">
      <w:pPr>
        <w:snapToGrid w:val="0"/>
        <w:spacing w:line="360" w:lineRule="auto"/>
        <w:ind w:left="479" w:leftChars="228"/>
        <w:jc w:val="left"/>
        <w:rPr>
          <w:rFonts w:hint="eastAsia" w:ascii="宋体" w:hAnsi="宋体" w:eastAsia="宋体"/>
          <w:sz w:val="24"/>
          <w:lang w:eastAsia="zh-CN"/>
        </w:rPr>
      </w:pPr>
      <w:r>
        <w:rPr>
          <w:rFonts w:hint="eastAsia" w:ascii="宋体" w:hAnsi="宋体"/>
          <w:sz w:val="24"/>
        </w:rPr>
        <w:t xml:space="preserve">4、向采购人、采购代理机构行贿或者提供其他不正当利益的； </w:t>
      </w:r>
    </w:p>
    <w:p w14:paraId="351230BB">
      <w:pPr>
        <w:snapToGrid w:val="0"/>
        <w:spacing w:line="360" w:lineRule="auto"/>
        <w:ind w:left="479" w:leftChars="228"/>
        <w:jc w:val="left"/>
        <w:rPr>
          <w:rFonts w:ascii="宋体" w:hAnsi="宋体"/>
          <w:sz w:val="24"/>
        </w:rPr>
      </w:pPr>
      <w:r>
        <w:rPr>
          <w:rFonts w:hint="eastAsia" w:ascii="宋体" w:hAnsi="宋体"/>
          <w:sz w:val="24"/>
        </w:rPr>
        <w:t xml:space="preserve">5、在招标采购过程中与采购人进行协商谈判的； </w:t>
      </w:r>
    </w:p>
    <w:p w14:paraId="0E27CDDF">
      <w:pPr>
        <w:snapToGrid w:val="0"/>
        <w:spacing w:line="360" w:lineRule="auto"/>
        <w:ind w:left="479" w:leftChars="228"/>
        <w:jc w:val="left"/>
        <w:rPr>
          <w:rFonts w:ascii="宋体" w:hAnsi="宋体"/>
          <w:sz w:val="24"/>
        </w:rPr>
      </w:pPr>
      <w:r>
        <w:rPr>
          <w:rFonts w:hint="eastAsia" w:ascii="宋体" w:hAnsi="宋体"/>
          <w:sz w:val="24"/>
        </w:rPr>
        <w:t>6、向评标委员会、竞争性谈判小组或者询价小组成员行贿或者提供其他不正当利益；</w:t>
      </w:r>
    </w:p>
    <w:p w14:paraId="7E178582">
      <w:pPr>
        <w:snapToGrid w:val="0"/>
        <w:spacing w:line="360" w:lineRule="auto"/>
        <w:ind w:left="479" w:leftChars="228"/>
        <w:jc w:val="left"/>
        <w:rPr>
          <w:rFonts w:ascii="宋体" w:hAnsi="宋体"/>
          <w:sz w:val="24"/>
        </w:rPr>
      </w:pPr>
      <w:r>
        <w:rPr>
          <w:rFonts w:hint="eastAsia" w:ascii="宋体" w:hAnsi="宋体"/>
          <w:sz w:val="24"/>
        </w:rPr>
        <w:t>7、中标或者成交后无正当理由拒不与采购人签订政府采购合同；</w:t>
      </w:r>
    </w:p>
    <w:p w14:paraId="2554C6FE">
      <w:pPr>
        <w:snapToGrid w:val="0"/>
        <w:spacing w:line="360" w:lineRule="auto"/>
        <w:ind w:left="479" w:leftChars="228"/>
        <w:jc w:val="left"/>
        <w:rPr>
          <w:rFonts w:ascii="宋体" w:hAnsi="宋体"/>
          <w:sz w:val="24"/>
        </w:rPr>
      </w:pPr>
      <w:r>
        <w:rPr>
          <w:rFonts w:hint="eastAsia" w:ascii="宋体" w:hAnsi="宋体"/>
          <w:sz w:val="24"/>
        </w:rPr>
        <w:t>8、未按照采购文件确定的事项签订政府采购合同；</w:t>
      </w:r>
    </w:p>
    <w:p w14:paraId="4C238564">
      <w:pPr>
        <w:snapToGrid w:val="0"/>
        <w:spacing w:line="360" w:lineRule="auto"/>
        <w:ind w:left="479" w:leftChars="228"/>
        <w:jc w:val="left"/>
        <w:rPr>
          <w:rFonts w:ascii="宋体" w:hAnsi="宋体"/>
          <w:sz w:val="24"/>
        </w:rPr>
      </w:pPr>
      <w:r>
        <w:rPr>
          <w:rFonts w:hint="eastAsia" w:ascii="宋体" w:hAnsi="宋体"/>
          <w:sz w:val="24"/>
        </w:rPr>
        <w:t>9、将政府采购合同转包；</w:t>
      </w:r>
    </w:p>
    <w:p w14:paraId="5FD5644D">
      <w:pPr>
        <w:snapToGrid w:val="0"/>
        <w:spacing w:line="360" w:lineRule="auto"/>
        <w:ind w:left="479" w:leftChars="228"/>
        <w:jc w:val="left"/>
        <w:rPr>
          <w:rFonts w:ascii="宋体" w:hAnsi="宋体"/>
          <w:sz w:val="24"/>
        </w:rPr>
      </w:pPr>
      <w:r>
        <w:rPr>
          <w:rFonts w:hint="eastAsia" w:ascii="宋体" w:hAnsi="宋体"/>
          <w:sz w:val="24"/>
        </w:rPr>
        <w:t>10、提供假冒伪劣产品；</w:t>
      </w:r>
    </w:p>
    <w:p w14:paraId="62609580">
      <w:pPr>
        <w:snapToGrid w:val="0"/>
        <w:spacing w:line="360" w:lineRule="auto"/>
        <w:ind w:left="479" w:leftChars="228"/>
        <w:jc w:val="left"/>
        <w:rPr>
          <w:rFonts w:ascii="宋体" w:hAnsi="宋体"/>
          <w:sz w:val="24"/>
        </w:rPr>
      </w:pPr>
      <w:r>
        <w:rPr>
          <w:rFonts w:hint="eastAsia" w:ascii="宋体" w:hAnsi="宋体"/>
          <w:sz w:val="24"/>
        </w:rPr>
        <w:t>11、擅自变更、中止或者终止政府采购合同。</w:t>
      </w:r>
    </w:p>
    <w:p w14:paraId="271D32AE">
      <w:pPr>
        <w:snapToGrid w:val="0"/>
        <w:spacing w:line="360" w:lineRule="auto"/>
        <w:ind w:left="479" w:leftChars="228"/>
        <w:jc w:val="left"/>
        <w:rPr>
          <w:rFonts w:ascii="宋体" w:hAnsi="宋体"/>
          <w:sz w:val="24"/>
        </w:rPr>
      </w:pPr>
      <w:r>
        <w:rPr>
          <w:rFonts w:hint="eastAsia" w:ascii="宋体" w:hAnsi="宋体"/>
          <w:sz w:val="24"/>
        </w:rPr>
        <w:t>12、其他严重扰乱招投标程序的。</w:t>
      </w:r>
    </w:p>
    <w:p w14:paraId="7A0914B5">
      <w:pPr>
        <w:snapToGrid w:val="0"/>
        <w:spacing w:before="120" w:beforeLines="50" w:line="360" w:lineRule="auto"/>
        <w:ind w:firstLine="472" w:firstLineChars="196"/>
        <w:outlineLvl w:val="2"/>
        <w:rPr>
          <w:rFonts w:ascii="宋体" w:hAnsi="宋体"/>
          <w:b/>
          <w:sz w:val="24"/>
        </w:rPr>
      </w:pPr>
      <w:r>
        <w:rPr>
          <w:rFonts w:hint="eastAsia" w:ascii="宋体" w:hAnsi="宋体"/>
          <w:b/>
          <w:sz w:val="24"/>
        </w:rPr>
        <w:t>（八）投标无效的情形</w:t>
      </w:r>
    </w:p>
    <w:p w14:paraId="63B1D569">
      <w:pPr>
        <w:snapToGrid w:val="0"/>
        <w:spacing w:line="312" w:lineRule="auto"/>
        <w:ind w:firstLine="470" w:firstLineChars="196"/>
        <w:rPr>
          <w:rFonts w:ascii="宋体" w:hAnsi="宋体"/>
          <w:sz w:val="24"/>
        </w:rPr>
      </w:pPr>
      <w:r>
        <w:rPr>
          <w:rFonts w:hint="eastAsia" w:ascii="宋体" w:hAnsi="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18F390B9">
      <w:pPr>
        <w:snapToGrid w:val="0"/>
        <w:spacing w:line="312" w:lineRule="auto"/>
        <w:ind w:firstLine="472" w:firstLineChars="196"/>
        <w:rPr>
          <w:rFonts w:ascii="宋体" w:hAnsi="宋体"/>
          <w:b/>
          <w:sz w:val="24"/>
        </w:rPr>
      </w:pPr>
      <w:r>
        <w:rPr>
          <w:rFonts w:hint="eastAsia" w:ascii="宋体" w:hAnsi="宋体"/>
          <w:b/>
          <w:sz w:val="24"/>
        </w:rPr>
        <w:t>1.有下列情形之一的，视为投标人串通投标，其投标无效：</w:t>
      </w:r>
    </w:p>
    <w:p w14:paraId="32DE10F7">
      <w:pPr>
        <w:snapToGrid w:val="0"/>
        <w:spacing w:line="312" w:lineRule="auto"/>
        <w:ind w:firstLine="470" w:firstLineChars="196"/>
        <w:rPr>
          <w:rFonts w:ascii="宋体" w:hAnsi="宋体"/>
          <w:sz w:val="24"/>
        </w:rPr>
      </w:pPr>
      <w:r>
        <w:rPr>
          <w:rFonts w:hint="eastAsia" w:ascii="宋体" w:hAnsi="宋体"/>
          <w:sz w:val="24"/>
        </w:rPr>
        <w:t>A.不同投标人的投标文件由同一单位或者个人编制；</w:t>
      </w:r>
    </w:p>
    <w:p w14:paraId="29E15A1F">
      <w:pPr>
        <w:snapToGrid w:val="0"/>
        <w:spacing w:line="312" w:lineRule="auto"/>
        <w:ind w:firstLine="470" w:firstLineChars="196"/>
        <w:rPr>
          <w:rFonts w:ascii="宋体" w:hAnsi="宋体"/>
          <w:sz w:val="24"/>
        </w:rPr>
      </w:pPr>
      <w:r>
        <w:rPr>
          <w:rFonts w:hint="eastAsia" w:ascii="宋体" w:hAnsi="宋体"/>
          <w:sz w:val="24"/>
        </w:rPr>
        <w:t>B.不同投标人委托同一单位或者个人办理投标事宜；</w:t>
      </w:r>
    </w:p>
    <w:p w14:paraId="5BCCBBB1">
      <w:pPr>
        <w:snapToGrid w:val="0"/>
        <w:spacing w:line="312" w:lineRule="auto"/>
        <w:ind w:firstLine="470" w:firstLineChars="196"/>
        <w:rPr>
          <w:rFonts w:ascii="宋体" w:hAnsi="宋体"/>
          <w:sz w:val="24"/>
        </w:rPr>
      </w:pPr>
      <w:r>
        <w:rPr>
          <w:rFonts w:hint="eastAsia" w:ascii="宋体" w:hAnsi="宋体"/>
          <w:sz w:val="24"/>
        </w:rPr>
        <w:t>C.不同投标人的投标文件载明的项目管理成员或者联系人员为同一人；</w:t>
      </w:r>
    </w:p>
    <w:p w14:paraId="4CCDD857">
      <w:pPr>
        <w:snapToGrid w:val="0"/>
        <w:spacing w:line="312" w:lineRule="auto"/>
        <w:ind w:firstLine="470" w:firstLineChars="196"/>
        <w:rPr>
          <w:rFonts w:ascii="宋体" w:hAnsi="宋体"/>
          <w:sz w:val="24"/>
        </w:rPr>
      </w:pPr>
      <w:r>
        <w:rPr>
          <w:rFonts w:hint="eastAsia" w:ascii="宋体" w:hAnsi="宋体"/>
          <w:sz w:val="24"/>
        </w:rPr>
        <w:t xml:space="preserve">D.不同投标人的投标文件异常一致或者投标报价呈规律性差异； </w:t>
      </w:r>
    </w:p>
    <w:p w14:paraId="6DFB7D86">
      <w:pPr>
        <w:snapToGrid w:val="0"/>
        <w:spacing w:line="312" w:lineRule="auto"/>
        <w:ind w:firstLine="470" w:firstLineChars="196"/>
        <w:rPr>
          <w:rFonts w:ascii="宋体" w:hAnsi="宋体"/>
          <w:sz w:val="24"/>
        </w:rPr>
      </w:pPr>
      <w:r>
        <w:rPr>
          <w:rFonts w:hint="eastAsia" w:ascii="宋体" w:hAnsi="宋体"/>
          <w:sz w:val="24"/>
        </w:rPr>
        <w:t>E.不同投标人的投标文件相互混装；</w:t>
      </w:r>
    </w:p>
    <w:p w14:paraId="5F0DC3C3">
      <w:pPr>
        <w:snapToGrid w:val="0"/>
        <w:spacing w:line="312" w:lineRule="auto"/>
        <w:ind w:firstLine="470" w:firstLineChars="196"/>
        <w:rPr>
          <w:rFonts w:hint="eastAsia" w:ascii="宋体" w:hAnsi="宋体"/>
          <w:sz w:val="24"/>
        </w:rPr>
      </w:pPr>
      <w:r>
        <w:rPr>
          <w:rFonts w:hint="eastAsia" w:ascii="宋体" w:hAnsi="宋体"/>
          <w:sz w:val="24"/>
        </w:rPr>
        <w:t>F.其他严重扰乱招投标程序的。</w:t>
      </w:r>
    </w:p>
    <w:p w14:paraId="64CDEC8E">
      <w:pPr>
        <w:snapToGrid w:val="0"/>
        <w:spacing w:line="312" w:lineRule="auto"/>
        <w:ind w:firstLine="470" w:firstLineChars="196"/>
        <w:rPr>
          <w:rFonts w:hint="eastAsia" w:ascii="宋体" w:hAnsi="宋体"/>
          <w:sz w:val="24"/>
        </w:rPr>
      </w:pPr>
      <w:r>
        <w:rPr>
          <w:rFonts w:hint="eastAsia" w:ascii="宋体" w:hAnsi="宋体"/>
          <w:sz w:val="24"/>
        </w:rPr>
        <w:t xml:space="preserve">G.除政府采购法律法规规定的恶意串通视同串通投标情形外，在不影响公平竞争的前提下，参加同一个标段（包）的供应商存在下列情形之一的，其投标（响应）文件无效： </w:t>
      </w:r>
    </w:p>
    <w:p w14:paraId="5BAB42FC">
      <w:pPr>
        <w:snapToGrid w:val="0"/>
        <w:spacing w:line="312" w:lineRule="auto"/>
        <w:ind w:firstLine="470" w:firstLineChars="196"/>
        <w:rPr>
          <w:rFonts w:hint="eastAsia" w:ascii="宋体" w:hAnsi="宋体"/>
          <w:sz w:val="24"/>
        </w:rPr>
      </w:pPr>
      <w:r>
        <w:rPr>
          <w:rFonts w:hint="eastAsia" w:ascii="宋体" w:hAnsi="宋体"/>
          <w:sz w:val="24"/>
        </w:rPr>
        <w:t>（1）不同供应商制作电子投标（响应）文件的计算机网卡MAC地址相同的；</w:t>
      </w:r>
    </w:p>
    <w:p w14:paraId="5DC71515">
      <w:pPr>
        <w:snapToGrid w:val="0"/>
        <w:spacing w:line="312" w:lineRule="auto"/>
        <w:ind w:firstLine="470" w:firstLineChars="196"/>
        <w:rPr>
          <w:rFonts w:hint="eastAsia" w:ascii="宋体" w:hAnsi="宋体"/>
          <w:sz w:val="24"/>
        </w:rPr>
      </w:pPr>
      <w:r>
        <w:rPr>
          <w:rFonts w:hint="eastAsia" w:ascii="宋体" w:hAnsi="宋体"/>
          <w:sz w:val="24"/>
        </w:rPr>
        <w:t>（2）不同供应商制作电子投标（响应）文件的计算机硬盘序列号相同的；</w:t>
      </w:r>
    </w:p>
    <w:p w14:paraId="339F5C99">
      <w:pPr>
        <w:snapToGrid w:val="0"/>
        <w:spacing w:line="312" w:lineRule="auto"/>
        <w:ind w:firstLine="470" w:firstLineChars="196"/>
        <w:rPr>
          <w:rFonts w:ascii="宋体" w:hAnsi="宋体"/>
          <w:sz w:val="24"/>
        </w:rPr>
      </w:pPr>
      <w:r>
        <w:rPr>
          <w:rFonts w:hint="eastAsia" w:ascii="宋体" w:hAnsi="宋体"/>
          <w:sz w:val="24"/>
        </w:rPr>
        <w:t>（3）不同供应商的投标（响应）文件的内容存在两处以上细节错误一致，且无法合理解释的。</w:t>
      </w:r>
    </w:p>
    <w:p w14:paraId="76230DE8">
      <w:pPr>
        <w:snapToGrid w:val="0"/>
        <w:spacing w:line="360" w:lineRule="auto"/>
        <w:ind w:firstLine="472" w:firstLineChars="196"/>
        <w:rPr>
          <w:rFonts w:ascii="宋体" w:hAnsi="宋体"/>
          <w:b/>
          <w:bCs/>
          <w:sz w:val="24"/>
        </w:rPr>
      </w:pPr>
      <w:r>
        <w:rPr>
          <w:rFonts w:hint="eastAsia" w:ascii="宋体" w:hAnsi="宋体"/>
          <w:b/>
          <w:bCs/>
          <w:sz w:val="24"/>
        </w:rPr>
        <w:t>2.</w:t>
      </w:r>
      <w:r>
        <w:rPr>
          <w:rFonts w:ascii="宋体" w:hAnsi="宋体"/>
          <w:b/>
          <w:bCs/>
          <w:sz w:val="24"/>
        </w:rPr>
        <w:t>在符合性审查和商务评审时，如发现下列情形之一的，投标文件将被视为无效：</w:t>
      </w:r>
    </w:p>
    <w:p w14:paraId="6C2D5ABE">
      <w:pPr>
        <w:snapToGrid w:val="0"/>
        <w:spacing w:line="360" w:lineRule="auto"/>
        <w:ind w:firstLine="470" w:firstLineChars="196"/>
        <w:rPr>
          <w:rFonts w:ascii="宋体" w:hAnsi="宋体"/>
          <w:sz w:val="24"/>
        </w:rPr>
      </w:pPr>
      <w:r>
        <w:rPr>
          <w:rFonts w:hint="eastAsia" w:ascii="宋体" w:hAnsi="宋体"/>
          <w:sz w:val="24"/>
        </w:rPr>
        <w:t>（1）资格响应文件和商务技术响应文件内有商务报价出现的；</w:t>
      </w:r>
    </w:p>
    <w:p w14:paraId="74B3CD6A">
      <w:pPr>
        <w:snapToGrid w:val="0"/>
        <w:spacing w:line="360" w:lineRule="auto"/>
        <w:ind w:firstLine="470" w:firstLineChars="196"/>
        <w:rPr>
          <w:rFonts w:ascii="宋体" w:hAnsi="宋体"/>
          <w:sz w:val="24"/>
        </w:rPr>
      </w:pPr>
      <w:r>
        <w:rPr>
          <w:rFonts w:hint="eastAsia" w:ascii="宋体" w:hAnsi="宋体"/>
          <w:sz w:val="24"/>
        </w:rPr>
        <w:t>（2</w:t>
      </w:r>
      <w:r>
        <w:rPr>
          <w:rFonts w:ascii="宋体" w:hAnsi="宋体"/>
          <w:sz w:val="24"/>
        </w:rPr>
        <w:t>）资格证明文件不全的，或者不符合招标文件标明的资格要求的</w:t>
      </w:r>
      <w:r>
        <w:rPr>
          <w:rFonts w:hint="eastAsia" w:ascii="宋体" w:hAnsi="宋体"/>
          <w:sz w:val="24"/>
        </w:rPr>
        <w:t>；</w:t>
      </w:r>
    </w:p>
    <w:p w14:paraId="2D18885B">
      <w:pPr>
        <w:snapToGrid w:val="0"/>
        <w:spacing w:line="360" w:lineRule="auto"/>
        <w:ind w:firstLine="470" w:firstLineChars="196"/>
        <w:rPr>
          <w:rFonts w:ascii="宋体" w:hAnsi="宋体"/>
          <w:bCs/>
          <w:kern w:val="0"/>
          <w:sz w:val="24"/>
        </w:rPr>
      </w:pPr>
      <w:r>
        <w:rPr>
          <w:rFonts w:hint="eastAsia" w:ascii="宋体" w:hAnsi="宋体"/>
          <w:sz w:val="24"/>
        </w:rPr>
        <w:t>（3</w:t>
      </w:r>
      <w:r>
        <w:rPr>
          <w:rFonts w:ascii="宋体" w:hAnsi="宋体"/>
          <w:sz w:val="24"/>
        </w:rPr>
        <w:t>）投标文件无法定代表人</w:t>
      </w:r>
      <w:r>
        <w:rPr>
          <w:rFonts w:hint="eastAsia" w:ascii="宋体" w:hAnsi="宋体"/>
          <w:sz w:val="24"/>
        </w:rPr>
        <w:t>（或营业执照上注明的企业负责人）</w:t>
      </w:r>
      <w:r>
        <w:rPr>
          <w:rFonts w:ascii="宋体" w:hAnsi="宋体"/>
          <w:sz w:val="24"/>
        </w:rPr>
        <w:t>签字,或未</w:t>
      </w:r>
      <w:r>
        <w:rPr>
          <w:rFonts w:hint="eastAsia" w:ascii="宋体" w:hAnsi="宋体"/>
          <w:bCs/>
          <w:kern w:val="0"/>
          <w:sz w:val="24"/>
        </w:rPr>
        <w:t>提供法定代表人授权委托书、投标声明书或者填写项目不齐全的；</w:t>
      </w:r>
    </w:p>
    <w:p w14:paraId="41B49BB8">
      <w:pPr>
        <w:pStyle w:val="3"/>
        <w:snapToGrid w:val="0"/>
        <w:spacing w:line="360" w:lineRule="auto"/>
        <w:ind w:firstLine="454" w:firstLineChars="196"/>
        <w:rPr>
          <w:rFonts w:hAnsi="宋体"/>
          <w:sz w:val="24"/>
        </w:rPr>
      </w:pPr>
      <w:r>
        <w:rPr>
          <w:rFonts w:hAnsi="宋体"/>
          <w:sz w:val="24"/>
          <w:szCs w:val="24"/>
        </w:rPr>
        <w:t>（</w:t>
      </w:r>
      <w:r>
        <w:rPr>
          <w:rFonts w:hint="eastAsia" w:hAnsi="宋体"/>
          <w:snapToGrid w:val="0"/>
          <w:sz w:val="24"/>
          <w:szCs w:val="24"/>
        </w:rPr>
        <w:t>4</w:t>
      </w:r>
      <w:r>
        <w:rPr>
          <w:rFonts w:hAnsi="宋体"/>
          <w:snapToGrid w:val="0"/>
          <w:sz w:val="24"/>
          <w:szCs w:val="24"/>
        </w:rPr>
        <w:t>）</w:t>
      </w:r>
      <w:r>
        <w:rPr>
          <w:rFonts w:hAnsi="宋体"/>
          <w:sz w:val="24"/>
          <w:szCs w:val="24"/>
        </w:rPr>
        <w:t>投标文件格式不规</w:t>
      </w:r>
      <w:r>
        <w:rPr>
          <w:rFonts w:hAnsi="宋体"/>
          <w:sz w:val="24"/>
        </w:rPr>
        <w:t>范、项目不齐全或者内容虚假的</w:t>
      </w:r>
      <w:r>
        <w:rPr>
          <w:rFonts w:hint="eastAsia" w:hAnsi="宋体"/>
          <w:sz w:val="24"/>
        </w:rPr>
        <w:t>；</w:t>
      </w:r>
    </w:p>
    <w:p w14:paraId="12400FF2">
      <w:pPr>
        <w:pStyle w:val="3"/>
        <w:snapToGrid w:val="0"/>
        <w:spacing w:line="360" w:lineRule="auto"/>
        <w:ind w:firstLine="454" w:firstLineChars="196"/>
        <w:rPr>
          <w:rFonts w:hAnsi="宋体"/>
          <w:snapToGrid w:val="0"/>
          <w:sz w:val="24"/>
          <w:szCs w:val="24"/>
        </w:rPr>
      </w:pPr>
      <w:r>
        <w:rPr>
          <w:rFonts w:hAnsi="宋体"/>
          <w:sz w:val="24"/>
        </w:rPr>
        <w:t>（</w:t>
      </w:r>
      <w:r>
        <w:rPr>
          <w:rFonts w:hint="eastAsia" w:hAnsi="宋体"/>
          <w:sz w:val="24"/>
        </w:rPr>
        <w:t>5</w:t>
      </w:r>
      <w:r>
        <w:rPr>
          <w:rFonts w:hAnsi="宋体"/>
          <w:sz w:val="24"/>
        </w:rPr>
        <w:t>）投标文件的实质性内容未使用中文表述、意思表述不明确、前后矛盾或者使用计量单位不符合招标文件要求的（经评标委员会认定</w:t>
      </w:r>
      <w:r>
        <w:rPr>
          <w:rFonts w:hint="eastAsia" w:hAnsi="宋体"/>
          <w:sz w:val="24"/>
        </w:rPr>
        <w:t>并</w:t>
      </w:r>
      <w:r>
        <w:rPr>
          <w:rFonts w:hAnsi="宋体"/>
          <w:sz w:val="24"/>
        </w:rPr>
        <w:t>允许其当场更正的笔误除外）</w:t>
      </w:r>
      <w:r>
        <w:rPr>
          <w:rFonts w:hint="eastAsia" w:hAnsi="宋体"/>
          <w:sz w:val="24"/>
        </w:rPr>
        <w:t>；</w:t>
      </w:r>
    </w:p>
    <w:p w14:paraId="754DF040">
      <w:pPr>
        <w:pStyle w:val="3"/>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6</w:t>
      </w:r>
      <w:r>
        <w:rPr>
          <w:rFonts w:hAnsi="宋体"/>
          <w:snapToGrid w:val="0"/>
          <w:sz w:val="24"/>
          <w:szCs w:val="24"/>
        </w:rPr>
        <w:t>）投标有效期、交货时间、质保期等商务条款不能满足招标文件要求的</w:t>
      </w:r>
      <w:r>
        <w:rPr>
          <w:rFonts w:hint="eastAsia" w:hAnsi="宋体"/>
          <w:snapToGrid w:val="0"/>
          <w:sz w:val="24"/>
          <w:szCs w:val="24"/>
        </w:rPr>
        <w:t>；</w:t>
      </w:r>
    </w:p>
    <w:p w14:paraId="100FDD48">
      <w:pPr>
        <w:pStyle w:val="3"/>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7</w:t>
      </w:r>
      <w:r>
        <w:rPr>
          <w:rFonts w:hAnsi="宋体"/>
          <w:snapToGrid w:val="0"/>
          <w:sz w:val="24"/>
          <w:szCs w:val="24"/>
        </w:rPr>
        <w:t>）</w:t>
      </w:r>
      <w:r>
        <w:rPr>
          <w:rFonts w:hint="eastAsia" w:hAnsi="宋体"/>
          <w:snapToGrid w:val="0"/>
          <w:sz w:val="24"/>
          <w:szCs w:val="24"/>
        </w:rPr>
        <w:t>未实质性</w:t>
      </w:r>
      <w:r>
        <w:rPr>
          <w:rFonts w:hAnsi="宋体"/>
          <w:snapToGrid w:val="0"/>
          <w:sz w:val="24"/>
          <w:szCs w:val="24"/>
        </w:rPr>
        <w:t>响应招标文件</w:t>
      </w:r>
      <w:r>
        <w:rPr>
          <w:rFonts w:hint="eastAsia" w:hAnsi="宋体"/>
          <w:snapToGrid w:val="0"/>
          <w:sz w:val="24"/>
          <w:szCs w:val="24"/>
        </w:rPr>
        <w:t>中</w:t>
      </w:r>
      <w:r>
        <w:rPr>
          <w:rFonts w:hAnsi="宋体"/>
          <w:snapToGrid w:val="0"/>
          <w:sz w:val="24"/>
          <w:szCs w:val="24"/>
        </w:rPr>
        <w:t>标</w:t>
      </w:r>
      <w:r>
        <w:rPr>
          <w:rFonts w:hint="eastAsia" w:hAnsi="宋体"/>
          <w:snapToGrid w:val="0"/>
          <w:sz w:val="24"/>
          <w:szCs w:val="24"/>
        </w:rPr>
        <w:t>有</w:t>
      </w:r>
      <w:r>
        <w:rPr>
          <w:rFonts w:hAnsi="宋体"/>
          <w:snapToGrid w:val="0"/>
          <w:sz w:val="24"/>
          <w:szCs w:val="24"/>
        </w:rPr>
        <w:t>“▲”</w:t>
      </w:r>
      <w:r>
        <w:rPr>
          <w:rFonts w:hint="eastAsia" w:hAnsi="宋体"/>
          <w:snapToGrid w:val="0"/>
          <w:sz w:val="24"/>
          <w:szCs w:val="24"/>
        </w:rPr>
        <w:t>条款</w:t>
      </w:r>
      <w:r>
        <w:rPr>
          <w:rFonts w:hAnsi="宋体"/>
          <w:snapToGrid w:val="0"/>
          <w:sz w:val="24"/>
          <w:szCs w:val="24"/>
        </w:rPr>
        <w:t>要求</w:t>
      </w:r>
      <w:r>
        <w:rPr>
          <w:rFonts w:hint="eastAsia" w:hAnsi="宋体"/>
          <w:snapToGrid w:val="0"/>
          <w:sz w:val="24"/>
          <w:szCs w:val="24"/>
        </w:rPr>
        <w:t>的；</w:t>
      </w:r>
    </w:p>
    <w:p w14:paraId="31F4B1EF">
      <w:pPr>
        <w:pStyle w:val="3"/>
        <w:snapToGrid w:val="0"/>
        <w:spacing w:line="360" w:lineRule="auto"/>
        <w:ind w:firstLine="454" w:firstLineChars="196"/>
        <w:rPr>
          <w:rFonts w:hAnsi="宋体"/>
          <w:snapToGrid w:val="0"/>
          <w:sz w:val="24"/>
          <w:szCs w:val="24"/>
        </w:rPr>
      </w:pPr>
      <w:r>
        <w:rPr>
          <w:rFonts w:hint="eastAsia" w:hAnsi="宋体"/>
          <w:snapToGrid w:val="0"/>
          <w:sz w:val="24"/>
          <w:szCs w:val="24"/>
        </w:rPr>
        <w:t>（8）未提交本招标文件</w:t>
      </w:r>
      <w:r>
        <w:rPr>
          <w:rFonts w:hint="eastAsia" w:hAnsi="宋体"/>
          <w:sz w:val="24"/>
        </w:rPr>
        <w:t>资格响应文件</w:t>
      </w:r>
      <w:r>
        <w:rPr>
          <w:rFonts w:hint="eastAsia" w:hAnsi="宋体"/>
          <w:snapToGrid w:val="0"/>
          <w:sz w:val="24"/>
          <w:szCs w:val="24"/>
        </w:rPr>
        <w:t>中第（1</w:t>
      </w:r>
      <w:r>
        <w:rPr>
          <w:rFonts w:hAnsi="宋体"/>
          <w:snapToGrid w:val="0"/>
          <w:sz w:val="24"/>
          <w:szCs w:val="24"/>
        </w:rPr>
        <w:t>）</w:t>
      </w:r>
      <w:r>
        <w:rPr>
          <w:rFonts w:hint="eastAsia" w:hAnsi="宋体"/>
          <w:snapToGrid w:val="0"/>
          <w:sz w:val="24"/>
          <w:szCs w:val="24"/>
        </w:rPr>
        <w:t>、（7）、（8）、（9）、（10）条资料的；</w:t>
      </w:r>
    </w:p>
    <w:p w14:paraId="595C6525">
      <w:pPr>
        <w:widowControl/>
        <w:snapToGrid w:val="0"/>
        <w:spacing w:line="360" w:lineRule="auto"/>
        <w:ind w:firstLine="480" w:firstLineChars="200"/>
        <w:jc w:val="left"/>
        <w:rPr>
          <w:rFonts w:ascii="宋体" w:hAnsi="宋体"/>
          <w:sz w:val="24"/>
        </w:rPr>
      </w:pPr>
      <w:r>
        <w:rPr>
          <w:rFonts w:hint="eastAsia" w:hAnsi="宋体"/>
          <w:sz w:val="24"/>
        </w:rPr>
        <w:t>（</w:t>
      </w:r>
      <w:r>
        <w:rPr>
          <w:rFonts w:hint="eastAsia" w:ascii="宋体" w:hAnsi="宋体"/>
          <w:sz w:val="24"/>
        </w:rPr>
        <w:t>9）</w:t>
      </w:r>
      <w:r>
        <w:rPr>
          <w:rFonts w:hint="eastAsia" w:ascii="宋体" w:hAnsi="宋体"/>
          <w:b/>
          <w:bCs/>
          <w:sz w:val="24"/>
        </w:rPr>
        <w:t>电子投标文件解密失败的，且未在规定时间内提交电子备份投标文件的；</w:t>
      </w:r>
    </w:p>
    <w:p w14:paraId="3B9C69A7">
      <w:pPr>
        <w:widowControl/>
        <w:snapToGrid w:val="0"/>
        <w:spacing w:line="360" w:lineRule="auto"/>
        <w:ind w:firstLine="480" w:firstLineChars="200"/>
        <w:jc w:val="left"/>
        <w:rPr>
          <w:rFonts w:ascii="宋体" w:hAnsi="宋体"/>
          <w:b/>
          <w:bCs/>
          <w:sz w:val="24"/>
        </w:rPr>
      </w:pPr>
      <w:r>
        <w:rPr>
          <w:rFonts w:hint="eastAsia" w:ascii="宋体" w:hAnsi="宋体"/>
          <w:sz w:val="24"/>
        </w:rPr>
        <w:t>（10）</w:t>
      </w:r>
      <w:r>
        <w:rPr>
          <w:rFonts w:hint="eastAsia" w:ascii="宋体" w:hAnsi="宋体"/>
          <w:b/>
          <w:bCs/>
          <w:sz w:val="24"/>
        </w:rPr>
        <w:t>电子投标文件未按规定要求进行签字、电子签章的。</w:t>
      </w:r>
    </w:p>
    <w:p w14:paraId="5F32F7EF">
      <w:pPr>
        <w:snapToGrid w:val="0"/>
        <w:spacing w:line="360" w:lineRule="auto"/>
        <w:ind w:firstLine="464" w:firstLineChars="200"/>
        <w:rPr>
          <w:rFonts w:ascii="宋体" w:hAnsi="宋体"/>
          <w:spacing w:val="-4"/>
          <w:sz w:val="24"/>
          <w:szCs w:val="20"/>
        </w:rPr>
      </w:pPr>
      <w:r>
        <w:rPr>
          <w:rFonts w:hint="eastAsia" w:ascii="宋体" w:hAnsi="宋体"/>
          <w:spacing w:val="-4"/>
          <w:sz w:val="24"/>
          <w:szCs w:val="20"/>
        </w:rPr>
        <w:t>（11）本项目投标截止之日前三年内，相关主体在“信用中国”网站(</w:t>
      </w:r>
      <w:r>
        <w:fldChar w:fldCharType="begin"/>
      </w:r>
      <w:r>
        <w:instrText xml:space="preserve"> HYPERLINK "http://www.creditchina.gov.cn" </w:instrText>
      </w:r>
      <w:r>
        <w:fldChar w:fldCharType="separate"/>
      </w:r>
      <w:r>
        <w:rPr>
          <w:rFonts w:hint="eastAsia" w:ascii="宋体" w:hAnsi="宋体"/>
          <w:spacing w:val="-4"/>
          <w:sz w:val="24"/>
          <w:szCs w:val="20"/>
        </w:rPr>
        <w:t>www.creditchina.gov.cn</w:t>
      </w:r>
      <w:r>
        <w:rPr>
          <w:rFonts w:hint="eastAsia" w:ascii="宋体" w:hAnsi="宋体"/>
          <w:spacing w:val="-4"/>
          <w:sz w:val="24"/>
          <w:szCs w:val="20"/>
        </w:rPr>
        <w:fldChar w:fldCharType="end"/>
      </w:r>
      <w:r>
        <w:rPr>
          <w:rFonts w:hint="eastAsia" w:ascii="宋体" w:hAnsi="宋体"/>
          <w:spacing w:val="-4"/>
          <w:sz w:val="24"/>
          <w:szCs w:val="20"/>
        </w:rPr>
        <w:t>)、中国政府采购网(</w:t>
      </w:r>
      <w:r>
        <w:fldChar w:fldCharType="begin"/>
      </w:r>
      <w:r>
        <w:instrText xml:space="preserve"> HYPERLINK "http://www.ccgp.gov.cn" </w:instrText>
      </w:r>
      <w:r>
        <w:fldChar w:fldCharType="separate"/>
      </w:r>
      <w:r>
        <w:rPr>
          <w:rFonts w:hint="eastAsia" w:ascii="宋体" w:hAnsi="宋体"/>
          <w:spacing w:val="-4"/>
          <w:sz w:val="24"/>
          <w:szCs w:val="20"/>
        </w:rPr>
        <w:t>www.ccgp.gov.cn</w:t>
      </w:r>
      <w:r>
        <w:rPr>
          <w:rFonts w:hint="eastAsia" w:ascii="宋体" w:hAnsi="宋体"/>
          <w:spacing w:val="-4"/>
          <w:sz w:val="24"/>
          <w:szCs w:val="20"/>
        </w:rPr>
        <w:fldChar w:fldCharType="end"/>
      </w:r>
      <w:r>
        <w:rPr>
          <w:rFonts w:hint="eastAsia" w:ascii="宋体" w:hAnsi="宋体"/>
          <w:spacing w:val="-4"/>
          <w:sz w:val="24"/>
          <w:szCs w:val="20"/>
        </w:rPr>
        <w:t>)有失信行为或被列入受惩黑名单。</w:t>
      </w:r>
    </w:p>
    <w:p w14:paraId="50A03324">
      <w:pPr>
        <w:pStyle w:val="3"/>
        <w:snapToGrid w:val="0"/>
        <w:spacing w:line="360" w:lineRule="auto"/>
        <w:ind w:firstLine="454" w:firstLineChars="196"/>
        <w:rPr>
          <w:rFonts w:hAnsi="宋体"/>
          <w:sz w:val="24"/>
          <w:szCs w:val="24"/>
        </w:rPr>
      </w:pPr>
      <w:r>
        <w:rPr>
          <w:rFonts w:hint="eastAsia" w:hAnsi="宋体"/>
          <w:sz w:val="24"/>
          <w:szCs w:val="24"/>
        </w:rPr>
        <w:t>（12）</w:t>
      </w:r>
      <w:r>
        <w:rPr>
          <w:rFonts w:hAnsi="宋体"/>
          <w:sz w:val="24"/>
          <w:szCs w:val="24"/>
        </w:rPr>
        <w:t>投标文件有招标方不能接受的附加条件的</w:t>
      </w:r>
      <w:r>
        <w:rPr>
          <w:rFonts w:hint="eastAsia" w:hAnsi="宋体"/>
          <w:sz w:val="24"/>
          <w:szCs w:val="24"/>
        </w:rPr>
        <w:t>。</w:t>
      </w:r>
    </w:p>
    <w:p w14:paraId="486FA6D6">
      <w:pPr>
        <w:pStyle w:val="3"/>
        <w:snapToGrid w:val="0"/>
        <w:spacing w:line="360" w:lineRule="auto"/>
        <w:ind w:firstLine="457" w:firstLineChars="196"/>
        <w:rPr>
          <w:rFonts w:hAnsi="宋体"/>
          <w:b/>
          <w:bCs/>
          <w:sz w:val="24"/>
          <w:szCs w:val="24"/>
        </w:rPr>
      </w:pPr>
      <w:r>
        <w:rPr>
          <w:rFonts w:hint="eastAsia" w:hAnsi="宋体"/>
          <w:b/>
          <w:bCs/>
          <w:sz w:val="24"/>
          <w:szCs w:val="24"/>
        </w:rPr>
        <w:t>3.</w:t>
      </w:r>
      <w:r>
        <w:rPr>
          <w:rFonts w:hAnsi="宋体"/>
          <w:b/>
          <w:bCs/>
          <w:sz w:val="24"/>
          <w:szCs w:val="24"/>
        </w:rPr>
        <w:t>在技术评审时，如发现下列情形之一的，投标文件将被视为无效：</w:t>
      </w:r>
    </w:p>
    <w:p w14:paraId="2093BE5D">
      <w:pPr>
        <w:snapToGrid w:val="0"/>
        <w:spacing w:line="360" w:lineRule="auto"/>
        <w:ind w:firstLine="470" w:firstLineChars="196"/>
        <w:rPr>
          <w:rFonts w:ascii="宋体" w:hAnsi="宋体"/>
          <w:sz w:val="24"/>
        </w:rPr>
      </w:pPr>
      <w:r>
        <w:rPr>
          <w:rFonts w:hint="eastAsia" w:ascii="宋体" w:hAnsi="宋体"/>
          <w:sz w:val="24"/>
        </w:rPr>
        <w:t>（1）商务技术响应文件标内有商务报价出现的；</w:t>
      </w:r>
    </w:p>
    <w:p w14:paraId="2AECDAC4">
      <w:pPr>
        <w:pStyle w:val="3"/>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2</w:t>
      </w:r>
      <w:r>
        <w:rPr>
          <w:rFonts w:hAnsi="宋体"/>
          <w:sz w:val="24"/>
          <w:szCs w:val="24"/>
        </w:rPr>
        <w:t>）未提供或未如实提供投标货物的技术参数，或者投标文件标明的响应或偏离与事实不符或虚假投标的</w:t>
      </w:r>
      <w:r>
        <w:rPr>
          <w:rFonts w:hint="eastAsia" w:hAnsi="宋体"/>
          <w:sz w:val="24"/>
          <w:szCs w:val="24"/>
        </w:rPr>
        <w:t>；</w:t>
      </w:r>
    </w:p>
    <w:p w14:paraId="3B3BE446">
      <w:pPr>
        <w:pStyle w:val="3"/>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3</w:t>
      </w:r>
      <w:r>
        <w:rPr>
          <w:rFonts w:hAnsi="宋体"/>
          <w:sz w:val="24"/>
          <w:szCs w:val="24"/>
        </w:rPr>
        <w:t>）</w:t>
      </w:r>
      <w:r>
        <w:rPr>
          <w:rFonts w:hAnsi="宋体"/>
          <w:snapToGrid w:val="0"/>
          <w:sz w:val="24"/>
          <w:szCs w:val="24"/>
        </w:rPr>
        <w:t>明显不符合招标文件</w:t>
      </w:r>
      <w:r>
        <w:rPr>
          <w:rFonts w:hint="eastAsia" w:hAnsi="宋体"/>
          <w:snapToGrid w:val="0"/>
          <w:sz w:val="24"/>
          <w:szCs w:val="24"/>
        </w:rPr>
        <w:t>要求</w:t>
      </w:r>
      <w:r>
        <w:rPr>
          <w:rFonts w:hAnsi="宋体"/>
          <w:snapToGrid w:val="0"/>
          <w:sz w:val="24"/>
          <w:szCs w:val="24"/>
        </w:rPr>
        <w:t>的规格型号、质量标准，或者</w:t>
      </w:r>
      <w:r>
        <w:rPr>
          <w:rFonts w:hint="eastAsia" w:hAnsi="宋体"/>
          <w:snapToGrid w:val="0"/>
          <w:sz w:val="24"/>
          <w:szCs w:val="24"/>
        </w:rPr>
        <w:t>与</w:t>
      </w:r>
      <w:r>
        <w:rPr>
          <w:rFonts w:hAnsi="宋体"/>
          <w:sz w:val="24"/>
          <w:szCs w:val="24"/>
        </w:rPr>
        <w:t>招标文件中标</w:t>
      </w:r>
      <w:r>
        <w:rPr>
          <w:rFonts w:hint="eastAsia" w:hAnsi="宋体"/>
          <w:sz w:val="24"/>
          <w:szCs w:val="24"/>
        </w:rPr>
        <w:t>有</w:t>
      </w:r>
      <w:r>
        <w:rPr>
          <w:rFonts w:hAnsi="宋体"/>
          <w:sz w:val="24"/>
          <w:szCs w:val="24"/>
        </w:rPr>
        <w:t>“▲”的技术指标、主要功能项目发生实质性偏离的</w:t>
      </w:r>
      <w:r>
        <w:rPr>
          <w:rFonts w:hint="eastAsia" w:hAnsi="宋体"/>
          <w:sz w:val="24"/>
          <w:szCs w:val="24"/>
        </w:rPr>
        <w:t>；</w:t>
      </w:r>
    </w:p>
    <w:p w14:paraId="0C606576">
      <w:pPr>
        <w:pStyle w:val="3"/>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4</w:t>
      </w:r>
      <w:r>
        <w:rPr>
          <w:rFonts w:hAnsi="宋体"/>
          <w:sz w:val="24"/>
          <w:szCs w:val="24"/>
        </w:rPr>
        <w:t>）投标技术方案不明确，存在一个或一个以上备选（替代）投标方案的</w:t>
      </w:r>
      <w:r>
        <w:rPr>
          <w:rFonts w:hint="eastAsia" w:hAnsi="宋体"/>
          <w:sz w:val="24"/>
          <w:szCs w:val="24"/>
        </w:rPr>
        <w:t>；</w:t>
      </w:r>
    </w:p>
    <w:p w14:paraId="2E737C19">
      <w:pPr>
        <w:pStyle w:val="3"/>
        <w:snapToGrid w:val="0"/>
        <w:spacing w:line="360" w:lineRule="auto"/>
        <w:ind w:firstLine="464" w:firstLineChars="200"/>
        <w:rPr>
          <w:rFonts w:hAnsi="宋体"/>
          <w:sz w:val="24"/>
          <w:szCs w:val="24"/>
        </w:rPr>
      </w:pPr>
      <w:r>
        <w:rPr>
          <w:rFonts w:hint="eastAsia" w:hAnsi="宋体"/>
          <w:sz w:val="24"/>
          <w:szCs w:val="24"/>
        </w:rPr>
        <w:t>（5）与其他参加本次投标供应商的投标文件（技术文件）的文字表述内容相同连续20行以上。</w:t>
      </w:r>
    </w:p>
    <w:p w14:paraId="1E6961F4">
      <w:pPr>
        <w:widowControl/>
        <w:snapToGrid w:val="0"/>
        <w:spacing w:line="500" w:lineRule="exact"/>
        <w:ind w:firstLine="480" w:firstLineChars="200"/>
        <w:jc w:val="left"/>
        <w:rPr>
          <w:rFonts w:ascii="宋体" w:hAnsi="宋体"/>
          <w:sz w:val="24"/>
        </w:rPr>
      </w:pPr>
      <w:r>
        <w:rPr>
          <w:rFonts w:hint="eastAsia" w:ascii="宋体" w:hAnsi="宋体"/>
          <w:sz w:val="24"/>
        </w:rPr>
        <w:t>（6）</w:t>
      </w:r>
      <w:r>
        <w:rPr>
          <w:rFonts w:hint="eastAsia" w:ascii="宋体" w:hAnsi="宋体"/>
          <w:b/>
          <w:bCs/>
          <w:sz w:val="24"/>
        </w:rPr>
        <w:t>电子投标文件解密失败的，且未在规定时间内提交电子备份投标文件的；</w:t>
      </w:r>
    </w:p>
    <w:p w14:paraId="136A65EE">
      <w:pPr>
        <w:widowControl/>
        <w:snapToGrid w:val="0"/>
        <w:spacing w:line="500" w:lineRule="exact"/>
        <w:ind w:firstLine="480" w:firstLineChars="200"/>
        <w:jc w:val="left"/>
        <w:rPr>
          <w:rFonts w:hAnsi="宋体"/>
          <w:sz w:val="24"/>
        </w:rPr>
      </w:pPr>
      <w:r>
        <w:rPr>
          <w:rFonts w:hint="eastAsia" w:ascii="宋体" w:hAnsi="宋体"/>
          <w:sz w:val="24"/>
        </w:rPr>
        <w:t>（7）</w:t>
      </w:r>
      <w:r>
        <w:rPr>
          <w:rFonts w:hint="eastAsia" w:ascii="宋体" w:hAnsi="宋体"/>
          <w:b/>
          <w:bCs/>
          <w:sz w:val="24"/>
        </w:rPr>
        <w:t>电子投标文件未按规定要求进行签字、电子签章的。</w:t>
      </w:r>
    </w:p>
    <w:p w14:paraId="41DA13DC">
      <w:pPr>
        <w:pStyle w:val="3"/>
        <w:snapToGrid w:val="0"/>
        <w:spacing w:line="360" w:lineRule="auto"/>
        <w:ind w:firstLine="457" w:firstLineChars="196"/>
        <w:rPr>
          <w:rFonts w:hAnsi="宋体"/>
          <w:b/>
          <w:bCs/>
          <w:sz w:val="24"/>
          <w:szCs w:val="24"/>
        </w:rPr>
      </w:pPr>
      <w:r>
        <w:rPr>
          <w:rFonts w:hint="eastAsia" w:hAnsi="宋体"/>
          <w:b/>
          <w:bCs/>
          <w:sz w:val="24"/>
          <w:szCs w:val="24"/>
        </w:rPr>
        <w:t>4.</w:t>
      </w:r>
      <w:r>
        <w:rPr>
          <w:rFonts w:hAnsi="宋体"/>
          <w:b/>
          <w:bCs/>
          <w:sz w:val="24"/>
          <w:szCs w:val="24"/>
        </w:rPr>
        <w:t>在报价评审时，如发现下列情形之一的，投标文件将被视为无效：</w:t>
      </w:r>
    </w:p>
    <w:p w14:paraId="72BD6DAF">
      <w:pPr>
        <w:pStyle w:val="3"/>
        <w:snapToGrid w:val="0"/>
        <w:spacing w:line="360" w:lineRule="auto"/>
        <w:ind w:firstLine="464" w:firstLineChars="200"/>
        <w:rPr>
          <w:rFonts w:hAnsi="宋体"/>
          <w:sz w:val="24"/>
          <w:szCs w:val="24"/>
        </w:rPr>
      </w:pPr>
      <w:r>
        <w:rPr>
          <w:rFonts w:hint="eastAsia" w:hAnsi="宋体"/>
          <w:sz w:val="24"/>
          <w:szCs w:val="24"/>
        </w:rPr>
        <w:t>（1）未采用人民币报价或者未按照招标文件标明的币种报价的；</w:t>
      </w:r>
    </w:p>
    <w:p w14:paraId="38CD5DE8">
      <w:pPr>
        <w:pStyle w:val="3"/>
        <w:snapToGrid w:val="0"/>
        <w:spacing w:line="360" w:lineRule="auto"/>
        <w:ind w:firstLine="464" w:firstLineChars="200"/>
        <w:rPr>
          <w:rFonts w:hAnsi="宋体"/>
          <w:sz w:val="24"/>
          <w:szCs w:val="24"/>
        </w:rPr>
      </w:pPr>
      <w:r>
        <w:rPr>
          <w:rFonts w:hint="eastAsia" w:hAnsi="宋体"/>
          <w:sz w:val="24"/>
          <w:szCs w:val="24"/>
        </w:rPr>
        <w:t>（2）报价超出招标文件规定的预算金额或者最高限价的；</w:t>
      </w:r>
    </w:p>
    <w:p w14:paraId="4A85BA37">
      <w:pPr>
        <w:pStyle w:val="3"/>
        <w:snapToGrid w:val="0"/>
        <w:spacing w:line="360" w:lineRule="auto"/>
        <w:ind w:firstLine="464" w:firstLineChars="200"/>
        <w:rPr>
          <w:rFonts w:hAnsi="宋体"/>
          <w:sz w:val="24"/>
          <w:szCs w:val="24"/>
        </w:rPr>
      </w:pPr>
      <w:r>
        <w:rPr>
          <w:rFonts w:hint="eastAsia" w:hAnsi="宋体"/>
          <w:sz w:val="24"/>
          <w:szCs w:val="24"/>
        </w:rPr>
        <w:t>（3）投标报价具有选择性。</w:t>
      </w:r>
    </w:p>
    <w:p w14:paraId="42C6057C">
      <w:pPr>
        <w:pStyle w:val="3"/>
        <w:snapToGrid w:val="0"/>
        <w:spacing w:line="360" w:lineRule="auto"/>
        <w:ind w:firstLine="464" w:firstLineChars="200"/>
        <w:rPr>
          <w:rFonts w:hAnsi="宋体"/>
          <w:sz w:val="24"/>
          <w:szCs w:val="24"/>
        </w:rPr>
      </w:pPr>
      <w:r>
        <w:rPr>
          <w:rFonts w:hint="eastAsia" w:hAnsi="宋体"/>
          <w:sz w:val="24"/>
          <w:szCs w:val="24"/>
        </w:rPr>
        <w:t>（4）开标一览表中的品牌、规格、型号与商务技术响应文件技术方案不一致的；</w:t>
      </w:r>
    </w:p>
    <w:p w14:paraId="4AA03422">
      <w:pPr>
        <w:pStyle w:val="3"/>
        <w:snapToGrid w:val="0"/>
        <w:spacing w:line="360" w:lineRule="auto"/>
        <w:ind w:firstLine="464" w:firstLineChars="200"/>
        <w:rPr>
          <w:rFonts w:hAnsi="宋体"/>
          <w:sz w:val="24"/>
          <w:szCs w:val="24"/>
        </w:rPr>
      </w:pPr>
      <w:r>
        <w:rPr>
          <w:rFonts w:hint="eastAsia" w:hAnsi="宋体"/>
          <w:sz w:val="24"/>
          <w:szCs w:val="24"/>
        </w:rPr>
        <w:t>（5）投标报价文件格式不符合招标文件要求格式的；</w:t>
      </w:r>
    </w:p>
    <w:p w14:paraId="527193D9">
      <w:pPr>
        <w:pStyle w:val="3"/>
        <w:snapToGrid w:val="0"/>
        <w:spacing w:line="312" w:lineRule="auto"/>
        <w:ind w:firstLine="457" w:firstLineChars="196"/>
        <w:rPr>
          <w:rFonts w:hAnsi="宋体"/>
          <w:b/>
          <w:bCs/>
          <w:sz w:val="24"/>
          <w:szCs w:val="24"/>
        </w:rPr>
      </w:pPr>
      <w:r>
        <w:rPr>
          <w:rFonts w:hint="eastAsia" w:hAnsi="宋体"/>
          <w:b/>
          <w:bCs/>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AC7238">
      <w:pPr>
        <w:widowControl/>
        <w:snapToGrid w:val="0"/>
        <w:spacing w:line="500" w:lineRule="exact"/>
        <w:ind w:firstLine="480" w:firstLineChars="200"/>
        <w:jc w:val="left"/>
        <w:rPr>
          <w:rFonts w:ascii="宋体" w:hAnsi="宋体"/>
          <w:sz w:val="24"/>
        </w:rPr>
      </w:pPr>
      <w:r>
        <w:rPr>
          <w:rFonts w:hint="eastAsia" w:ascii="宋体" w:hAnsi="宋体"/>
          <w:sz w:val="24"/>
        </w:rPr>
        <w:t>（7）</w:t>
      </w:r>
      <w:r>
        <w:rPr>
          <w:rFonts w:hint="eastAsia" w:ascii="宋体" w:hAnsi="宋体"/>
          <w:b/>
          <w:bCs/>
          <w:sz w:val="24"/>
        </w:rPr>
        <w:t>电子投标文件解密失败的，且未在规定时间内提交电子备份投标文件的；</w:t>
      </w:r>
    </w:p>
    <w:p w14:paraId="10D09FCA">
      <w:pPr>
        <w:widowControl/>
        <w:snapToGrid w:val="0"/>
        <w:spacing w:line="500" w:lineRule="exact"/>
        <w:ind w:firstLine="480" w:firstLineChars="200"/>
        <w:jc w:val="left"/>
        <w:rPr>
          <w:rFonts w:ascii="宋体" w:hAnsi="宋体"/>
          <w:sz w:val="24"/>
        </w:rPr>
      </w:pPr>
      <w:r>
        <w:rPr>
          <w:rFonts w:hint="eastAsia" w:ascii="宋体" w:hAnsi="宋体"/>
          <w:sz w:val="24"/>
        </w:rPr>
        <w:t>（8）</w:t>
      </w:r>
      <w:r>
        <w:rPr>
          <w:rFonts w:hint="eastAsia" w:ascii="宋体" w:hAnsi="宋体"/>
          <w:b/>
          <w:bCs/>
          <w:sz w:val="24"/>
        </w:rPr>
        <w:t>电子投标文件未按规定要求进行签字、电子签章的。</w:t>
      </w:r>
    </w:p>
    <w:p w14:paraId="4B207D33">
      <w:pPr>
        <w:pStyle w:val="3"/>
        <w:snapToGrid w:val="0"/>
        <w:spacing w:line="360" w:lineRule="auto"/>
        <w:ind w:firstLine="457" w:firstLineChars="196"/>
        <w:rPr>
          <w:rFonts w:hAnsi="宋体"/>
          <w:b/>
          <w:sz w:val="24"/>
          <w:szCs w:val="24"/>
        </w:rPr>
      </w:pPr>
      <w:r>
        <w:rPr>
          <w:rFonts w:hint="eastAsia" w:hAnsi="宋体"/>
          <w:b/>
          <w:sz w:val="24"/>
          <w:szCs w:val="24"/>
        </w:rPr>
        <w:t>5.</w:t>
      </w:r>
      <w:r>
        <w:rPr>
          <w:rFonts w:hAnsi="宋体"/>
          <w:b/>
          <w:sz w:val="24"/>
          <w:szCs w:val="24"/>
        </w:rPr>
        <w:t>被拒绝的投标文件为无效。</w:t>
      </w:r>
    </w:p>
    <w:p w14:paraId="4997924E">
      <w:pPr>
        <w:pStyle w:val="3"/>
        <w:snapToGrid w:val="0"/>
        <w:spacing w:line="360" w:lineRule="auto"/>
        <w:ind w:firstLine="457" w:firstLineChars="196"/>
        <w:rPr>
          <w:rFonts w:hAnsi="宋体"/>
          <w:b/>
          <w:sz w:val="24"/>
          <w:szCs w:val="24"/>
        </w:rPr>
      </w:pPr>
      <w:r>
        <w:rPr>
          <w:rFonts w:hint="eastAsia" w:hAnsi="宋体"/>
          <w:b/>
          <w:sz w:val="24"/>
          <w:szCs w:val="24"/>
        </w:rPr>
        <w:t>6．对仅出现以上1、2、3情形之一中小项情况的，经审定凡没有实质性影响和损害的，可不作无效标处理。</w:t>
      </w:r>
    </w:p>
    <w:p w14:paraId="377E8608">
      <w:pPr>
        <w:pStyle w:val="3"/>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14:paraId="09507937">
      <w:pPr>
        <w:pStyle w:val="18"/>
        <w:snapToGrid w:val="0"/>
        <w:spacing w:beforeLines="0" w:afterLines="0" w:line="360" w:lineRule="auto"/>
        <w:ind w:firstLine="472" w:firstLineChars="196"/>
        <w:rPr>
          <w:rFonts w:hAnsi="宋体"/>
          <w:b/>
        </w:rPr>
      </w:pPr>
      <w:r>
        <w:rPr>
          <w:rFonts w:hAnsi="宋体"/>
          <w:b/>
        </w:rPr>
        <w:t>（一）开标准备</w:t>
      </w:r>
    </w:p>
    <w:p w14:paraId="62807C66">
      <w:pPr>
        <w:snapToGrid w:val="0"/>
        <w:spacing w:line="380" w:lineRule="exact"/>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14:paraId="090C46C1">
      <w:pPr>
        <w:snapToGrid w:val="0"/>
        <w:spacing w:before="120"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5F92D516"/>
    <w:p w14:paraId="23131729">
      <w:pPr>
        <w:snapToGrid w:val="0"/>
        <w:spacing w:line="312" w:lineRule="auto"/>
        <w:ind w:firstLine="482" w:firstLineChars="200"/>
        <w:rPr>
          <w:rFonts w:ascii="宋体" w:hAnsi="宋体" w:cs="Arial"/>
          <w:b/>
          <w:sz w:val="24"/>
        </w:rPr>
      </w:pPr>
      <w:r>
        <w:rPr>
          <w:rFonts w:hint="eastAsia" w:ascii="宋体" w:hAnsi="宋体" w:cs="Arial"/>
          <w:b/>
          <w:sz w:val="24"/>
        </w:rPr>
        <w:t>投标截止时间后及评审过程中，有效投标人不足3家的标项，则予以废标。</w:t>
      </w:r>
    </w:p>
    <w:p w14:paraId="1008E23A">
      <w:pPr>
        <w:pStyle w:val="18"/>
        <w:numPr>
          <w:ilvl w:val="0"/>
          <w:numId w:val="10"/>
        </w:numPr>
        <w:snapToGrid w:val="0"/>
        <w:spacing w:beforeLines="0" w:afterLines="0" w:line="360" w:lineRule="auto"/>
        <w:rPr>
          <w:rFonts w:hAnsi="宋体"/>
          <w:b/>
        </w:rPr>
      </w:pPr>
      <w:r>
        <w:rPr>
          <w:rFonts w:hAnsi="宋体"/>
          <w:b/>
        </w:rPr>
        <w:t>开标程序：</w:t>
      </w:r>
    </w:p>
    <w:p w14:paraId="17F7A816">
      <w:pPr>
        <w:spacing w:line="440" w:lineRule="exact"/>
        <w:ind w:firstLine="482" w:firstLineChars="200"/>
        <w:rPr>
          <w:rFonts w:ascii="宋体" w:hAnsi="宋体"/>
          <w:b/>
          <w:bCs/>
          <w:sz w:val="24"/>
        </w:rPr>
      </w:pPr>
      <w:r>
        <w:rPr>
          <w:rFonts w:hint="eastAsia" w:ascii="宋体" w:hAnsi="宋体"/>
          <w:b/>
          <w:bCs/>
          <w:sz w:val="24"/>
        </w:rPr>
        <w:t>1、本项目原则上采用政采云电子招投标系统进行开标及评审，但有下情形之一的，按以下情况处理：</w:t>
      </w:r>
    </w:p>
    <w:p w14:paraId="14EE1A9B">
      <w:pPr>
        <w:pStyle w:val="18"/>
        <w:adjustRightInd w:val="0"/>
        <w:snapToGrid w:val="0"/>
        <w:spacing w:before="120" w:after="120" w:line="500" w:lineRule="exact"/>
        <w:ind w:firstLine="482" w:firstLineChars="200"/>
        <w:rPr>
          <w:rFonts w:hAnsi="宋体"/>
          <w:b/>
          <w:u w:val="single"/>
        </w:rPr>
      </w:pPr>
      <w:r>
        <w:rPr>
          <w:rFonts w:hint="eastAsia" w:hAnsi="宋体" w:cs="Arial"/>
          <w:b/>
          <w:u w:val="single"/>
        </w:rPr>
        <w:t>（1）若投标人的电子投标文件在规定时间内无法解密或解密失败，工作人员将开启投标人递交的</w:t>
      </w:r>
      <w:r>
        <w:rPr>
          <w:rFonts w:hint="eastAsia" w:hAnsi="宋体"/>
          <w:b/>
          <w:u w:val="single"/>
        </w:rPr>
        <w:t>电子备份投标文件，以完成开标。</w:t>
      </w:r>
    </w:p>
    <w:p w14:paraId="3BF0A33A">
      <w:pPr>
        <w:pStyle w:val="18"/>
        <w:snapToGrid w:val="0"/>
        <w:spacing w:before="120" w:after="120" w:line="460" w:lineRule="exact"/>
        <w:ind w:firstLine="482" w:firstLineChars="200"/>
        <w:rPr>
          <w:rFonts w:hAnsi="宋体"/>
          <w:b/>
          <w:bCs/>
        </w:rPr>
      </w:pPr>
      <w:r>
        <w:rPr>
          <w:rFonts w:hint="eastAsia" w:hAnsi="宋体"/>
          <w:b/>
          <w:u w:val="single"/>
        </w:rPr>
        <w:t>（2）</w:t>
      </w:r>
      <w:r>
        <w:rPr>
          <w:rFonts w:hint="eastAsia" w:hAnsi="宋体" w:cs="Arial"/>
          <w:b/>
          <w:u w:val="single"/>
        </w:rPr>
        <w:t>若投标人的电子投标文件在规定时间内无法解密或解密失败，或者因政采云平台原因无法读取或电子开评标无法正常进行时，工作人员将上传投标人的电子备份投标文件，以完成开标。</w:t>
      </w:r>
    </w:p>
    <w:p w14:paraId="2690C78B">
      <w:pPr>
        <w:pStyle w:val="18"/>
        <w:snapToGrid w:val="0"/>
        <w:spacing w:beforeLines="0" w:afterLines="0" w:line="240" w:lineRule="auto"/>
        <w:ind w:left="567"/>
        <w:rPr>
          <w:rFonts w:hAnsi="宋体"/>
          <w:b/>
          <w:bCs/>
        </w:rPr>
      </w:pPr>
      <w:r>
        <w:rPr>
          <w:rFonts w:hint="eastAsia" w:hAnsi="宋体"/>
          <w:b/>
          <w:bCs/>
        </w:rPr>
        <w:t>2、开标及评审程序</w:t>
      </w:r>
    </w:p>
    <w:p w14:paraId="329C2248">
      <w:pPr>
        <w:spacing w:line="440" w:lineRule="exact"/>
        <w:ind w:firstLine="482" w:firstLineChars="200"/>
        <w:rPr>
          <w:rFonts w:ascii="宋体" w:hAnsi="宋体" w:cs="Arial"/>
          <w:b/>
          <w:sz w:val="24"/>
        </w:rPr>
      </w:pPr>
      <w:r>
        <w:rPr>
          <w:rFonts w:hint="eastAsia" w:ascii="宋体" w:hAnsi="宋体"/>
          <w:b/>
          <w:bCs/>
          <w:sz w:val="24"/>
        </w:rPr>
        <w:t>（1）投标截止时间后，</w:t>
      </w:r>
      <w:r>
        <w:rPr>
          <w:rFonts w:hint="eastAsia" w:ascii="宋体" w:hAnsi="宋体" w:cs="Arial"/>
          <w:b/>
          <w:sz w:val="24"/>
        </w:rPr>
        <w:t>投标人</w:t>
      </w:r>
      <w:r>
        <w:rPr>
          <w:rFonts w:hint="eastAsia" w:ascii="宋体" w:hAnsi="宋体" w:cs="Arial"/>
          <w:b/>
          <w:bCs/>
          <w:sz w:val="24"/>
        </w:rPr>
        <w:t>须</w:t>
      </w:r>
      <w:r>
        <w:rPr>
          <w:rFonts w:hint="eastAsia" w:ascii="宋体" w:hAnsi="宋体" w:cs="Arial"/>
          <w:b/>
          <w:sz w:val="24"/>
        </w:rPr>
        <w:t>登录政采云平台，用“项目采购-开标评标”功能对电子投标文件进行在线解密。在线解密电子投标文件时间为</w:t>
      </w:r>
      <w:r>
        <w:rPr>
          <w:rFonts w:hint="eastAsia" w:ascii="宋体" w:hAnsi="宋体"/>
          <w:b/>
          <w:bCs/>
          <w:sz w:val="24"/>
        </w:rPr>
        <w:t>投标截止时间</w:t>
      </w:r>
      <w:r>
        <w:rPr>
          <w:rFonts w:hint="eastAsia" w:ascii="宋体" w:hAnsi="宋体" w:cs="Arial"/>
          <w:b/>
          <w:sz w:val="24"/>
        </w:rPr>
        <w:t>起半个小时内。</w:t>
      </w:r>
    </w:p>
    <w:p w14:paraId="3FEA3C16">
      <w:pPr>
        <w:spacing w:line="440" w:lineRule="exact"/>
        <w:ind w:firstLine="482" w:firstLineChars="200"/>
        <w:rPr>
          <w:rFonts w:ascii="宋体" w:hAnsi="宋体"/>
          <w:b/>
          <w:bCs/>
          <w:sz w:val="24"/>
        </w:rPr>
      </w:pPr>
      <w:r>
        <w:rPr>
          <w:rFonts w:hint="eastAsia" w:ascii="宋体" w:hAnsi="宋体"/>
          <w:b/>
          <w:bCs/>
          <w:sz w:val="24"/>
        </w:rPr>
        <w:t>（2）由采购人代表对资格审查文件进行评审，评标委员会对商务技术响应文件进行评审；</w:t>
      </w:r>
    </w:p>
    <w:p w14:paraId="4BCB26B9">
      <w:pPr>
        <w:spacing w:line="440" w:lineRule="exact"/>
        <w:ind w:firstLine="482" w:firstLineChars="200"/>
        <w:rPr>
          <w:rFonts w:ascii="宋体" w:hAnsi="宋体"/>
          <w:b/>
          <w:bCs/>
          <w:sz w:val="24"/>
        </w:rPr>
      </w:pPr>
      <w:r>
        <w:rPr>
          <w:rFonts w:hint="eastAsia" w:ascii="宋体" w:hAnsi="宋体"/>
          <w:b/>
          <w:bCs/>
          <w:sz w:val="24"/>
        </w:rPr>
        <w:t>（3）在系统上公开资格审查和技术商务评审结果；</w:t>
      </w:r>
    </w:p>
    <w:p w14:paraId="76F8EF7E">
      <w:pPr>
        <w:spacing w:line="440" w:lineRule="exact"/>
        <w:ind w:firstLine="482" w:firstLineChars="200"/>
        <w:rPr>
          <w:rFonts w:ascii="宋体" w:hAnsi="宋体"/>
          <w:b/>
          <w:bCs/>
          <w:sz w:val="24"/>
        </w:rPr>
      </w:pPr>
      <w:r>
        <w:rPr>
          <w:rFonts w:hint="eastAsia" w:ascii="宋体" w:hAnsi="宋体"/>
          <w:b/>
          <w:bCs/>
          <w:sz w:val="24"/>
        </w:rPr>
        <w:t>（4）在系统上公开报价开标情况；</w:t>
      </w:r>
    </w:p>
    <w:p w14:paraId="2B9B8A4A">
      <w:pPr>
        <w:spacing w:line="440" w:lineRule="exact"/>
        <w:ind w:firstLine="482" w:firstLineChars="200"/>
        <w:rPr>
          <w:rFonts w:ascii="宋体" w:hAnsi="宋体"/>
          <w:b/>
          <w:bCs/>
          <w:sz w:val="24"/>
        </w:rPr>
      </w:pPr>
      <w:r>
        <w:rPr>
          <w:rFonts w:hint="eastAsia" w:ascii="宋体" w:hAnsi="宋体"/>
          <w:b/>
          <w:bCs/>
          <w:sz w:val="24"/>
        </w:rPr>
        <w:t>（5）评标委员会对报价情况进行评审；</w:t>
      </w:r>
    </w:p>
    <w:p w14:paraId="63698889">
      <w:pPr>
        <w:spacing w:line="440" w:lineRule="exact"/>
        <w:ind w:firstLine="482" w:firstLineChars="200"/>
        <w:rPr>
          <w:rFonts w:ascii="宋体" w:hAnsi="宋体"/>
          <w:b/>
          <w:bCs/>
          <w:sz w:val="24"/>
        </w:rPr>
      </w:pPr>
      <w:r>
        <w:rPr>
          <w:rFonts w:hint="eastAsia" w:ascii="宋体" w:hAnsi="宋体"/>
          <w:b/>
          <w:bCs/>
          <w:sz w:val="24"/>
        </w:rPr>
        <w:t>（6）在系统上公布评审结果。</w:t>
      </w:r>
    </w:p>
    <w:p w14:paraId="769DA20D">
      <w:pPr>
        <w:spacing w:line="440" w:lineRule="exact"/>
        <w:ind w:firstLine="482" w:firstLineChars="200"/>
      </w:pPr>
      <w:r>
        <w:rPr>
          <w:rFonts w:hint="eastAsia" w:ascii="宋体" w:hAnsi="宋体"/>
          <w:b/>
          <w:bCs/>
          <w:sz w:val="24"/>
        </w:rPr>
        <w:t>特别说明：政采云公司如对电子化开标及评审程序有调整的，按调整后的程序操作。</w:t>
      </w:r>
    </w:p>
    <w:p w14:paraId="51174B1E">
      <w:pPr>
        <w:pStyle w:val="18"/>
        <w:snapToGrid w:val="0"/>
        <w:spacing w:beforeLines="0" w:afterLines="0" w:line="360" w:lineRule="auto"/>
        <w:ind w:left="842" w:leftChars="267" w:hanging="281" w:hangingChars="100"/>
        <w:outlineLvl w:val="1"/>
        <w:rPr>
          <w:rFonts w:hAnsi="宋体"/>
          <w:b/>
          <w:sz w:val="28"/>
          <w:szCs w:val="28"/>
        </w:rPr>
      </w:pPr>
      <w:r>
        <w:rPr>
          <w:rFonts w:hint="eastAsia" w:hAnsi="宋体"/>
          <w:b/>
          <w:sz w:val="28"/>
          <w:szCs w:val="28"/>
        </w:rPr>
        <w:t>五、评标</w:t>
      </w:r>
    </w:p>
    <w:p w14:paraId="0E60D5E5">
      <w:pPr>
        <w:pStyle w:val="18"/>
        <w:snapToGrid w:val="0"/>
        <w:spacing w:beforeLines="0" w:afterLines="0" w:line="360" w:lineRule="auto"/>
        <w:ind w:left="720" w:leftChars="228" w:hanging="241" w:hangingChars="100"/>
        <w:rPr>
          <w:rFonts w:hAnsi="宋体"/>
          <w:b/>
        </w:rPr>
      </w:pPr>
      <w:r>
        <w:rPr>
          <w:rFonts w:hAnsi="宋体"/>
          <w:b/>
        </w:rPr>
        <w:t>（一）组建评标委员会</w:t>
      </w:r>
    </w:p>
    <w:p w14:paraId="6DC2ADDA">
      <w:pPr>
        <w:pStyle w:val="18"/>
        <w:snapToGrid w:val="0"/>
        <w:spacing w:beforeLines="0" w:afterLines="0" w:line="360" w:lineRule="auto"/>
        <w:ind w:firstLine="480" w:firstLineChars="200"/>
        <w:rPr>
          <w:rFonts w:hAnsi="宋体"/>
        </w:rPr>
      </w:pPr>
      <w:r>
        <w:rPr>
          <w:rFonts w:hAnsi="宋体"/>
        </w:rPr>
        <w:t>本项目评标委员会由政府采购评审专家</w:t>
      </w:r>
      <w:r>
        <w:rPr>
          <w:rFonts w:hint="eastAsia" w:hAnsi="宋体"/>
          <w:u w:val="single"/>
        </w:rPr>
        <w:t>4</w:t>
      </w:r>
      <w:r>
        <w:rPr>
          <w:rFonts w:hAnsi="宋体"/>
        </w:rPr>
        <w:t>人和采购人代表</w:t>
      </w:r>
      <w:r>
        <w:rPr>
          <w:rFonts w:hint="eastAsia" w:hAnsi="宋体"/>
          <w:u w:val="single"/>
        </w:rPr>
        <w:t>1</w:t>
      </w:r>
      <w:r>
        <w:rPr>
          <w:rFonts w:hAnsi="宋体"/>
        </w:rPr>
        <w:t>人,共</w:t>
      </w:r>
      <w:r>
        <w:rPr>
          <w:rFonts w:hint="eastAsia" w:hAnsi="宋体"/>
          <w:u w:val="single"/>
        </w:rPr>
        <w:t>5</w:t>
      </w:r>
      <w:r>
        <w:rPr>
          <w:rFonts w:hAnsi="宋体"/>
        </w:rPr>
        <w:t>人组成。</w:t>
      </w:r>
    </w:p>
    <w:p w14:paraId="1F182BA3">
      <w:pPr>
        <w:pStyle w:val="18"/>
        <w:snapToGrid w:val="0"/>
        <w:spacing w:beforeLines="0" w:afterLines="0" w:line="360" w:lineRule="auto"/>
        <w:ind w:left="720" w:leftChars="228" w:hanging="241" w:hangingChars="100"/>
        <w:rPr>
          <w:rFonts w:hAnsi="宋体"/>
          <w:b/>
        </w:rPr>
      </w:pPr>
      <w:r>
        <w:rPr>
          <w:rFonts w:hAnsi="宋体"/>
          <w:b/>
        </w:rPr>
        <w:t>（二）评标的方式</w:t>
      </w:r>
    </w:p>
    <w:p w14:paraId="4894F0CD">
      <w:pPr>
        <w:pStyle w:val="18"/>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14:paraId="17DCCB00">
      <w:pPr>
        <w:pStyle w:val="18"/>
        <w:numPr>
          <w:ilvl w:val="0"/>
          <w:numId w:val="10"/>
        </w:numPr>
        <w:snapToGrid w:val="0"/>
        <w:spacing w:beforeLines="0" w:afterLines="0" w:line="360" w:lineRule="auto"/>
        <w:rPr>
          <w:rFonts w:hAnsi="宋体"/>
          <w:b/>
          <w:bCs/>
        </w:rPr>
      </w:pPr>
      <w:r>
        <w:rPr>
          <w:rFonts w:hAnsi="宋体"/>
          <w:b/>
          <w:bCs/>
        </w:rPr>
        <w:t>评标程序</w:t>
      </w:r>
    </w:p>
    <w:p w14:paraId="0E294132">
      <w:pPr>
        <w:snapToGrid w:val="0"/>
        <w:spacing w:line="312" w:lineRule="auto"/>
        <w:ind w:firstLine="472" w:firstLineChars="196"/>
        <w:rPr>
          <w:rFonts w:ascii="宋体" w:hAnsi="宋体"/>
          <w:b/>
          <w:bCs/>
          <w:sz w:val="24"/>
        </w:rPr>
      </w:pPr>
      <w:r>
        <w:rPr>
          <w:rFonts w:hint="eastAsia" w:ascii="宋体" w:hAnsi="宋体"/>
          <w:b/>
          <w:bCs/>
          <w:sz w:val="24"/>
        </w:rPr>
        <w:t>1.资格审查</w:t>
      </w:r>
    </w:p>
    <w:p w14:paraId="438025A5">
      <w:pPr>
        <w:snapToGrid w:val="0"/>
        <w:spacing w:line="360" w:lineRule="auto"/>
        <w:ind w:firstLine="480" w:firstLineChars="200"/>
        <w:rPr>
          <w:rFonts w:ascii="宋体" w:hAnsi="宋体"/>
          <w:sz w:val="24"/>
        </w:rPr>
      </w:pPr>
      <w:r>
        <w:rPr>
          <w:rFonts w:hint="eastAsia" w:ascii="宋体" w:hAnsi="宋体"/>
          <w:sz w:val="24"/>
        </w:rPr>
        <w:t>采购人依法对投标人的资格进行审查。</w:t>
      </w:r>
    </w:p>
    <w:p w14:paraId="0E51F3F7">
      <w:pPr>
        <w:snapToGrid w:val="0"/>
        <w:spacing w:line="360" w:lineRule="auto"/>
        <w:ind w:firstLine="472" w:firstLineChars="196"/>
        <w:rPr>
          <w:rFonts w:ascii="宋体" w:hAnsi="宋体"/>
          <w:b/>
          <w:bCs/>
          <w:sz w:val="24"/>
          <w:szCs w:val="20"/>
        </w:rPr>
      </w:pPr>
      <w:r>
        <w:rPr>
          <w:rFonts w:hint="eastAsia" w:ascii="宋体" w:hAnsi="宋体"/>
          <w:b/>
          <w:bCs/>
          <w:sz w:val="24"/>
        </w:rPr>
        <w:t>2.</w:t>
      </w:r>
      <w:r>
        <w:rPr>
          <w:rFonts w:ascii="宋体" w:hAnsi="宋体"/>
          <w:b/>
          <w:bCs/>
          <w:sz w:val="24"/>
        </w:rPr>
        <w:t>形式审查</w:t>
      </w:r>
    </w:p>
    <w:p w14:paraId="4F6ACD64">
      <w:pPr>
        <w:snapToGrid w:val="0"/>
        <w:spacing w:line="360" w:lineRule="auto"/>
        <w:ind w:firstLine="480" w:firstLineChars="200"/>
        <w:rPr>
          <w:rFonts w:ascii="宋体" w:hAnsi="宋体"/>
          <w:b/>
          <w:sz w:val="24"/>
          <w:szCs w:val="20"/>
        </w:rPr>
      </w:pPr>
      <w:r>
        <w:rPr>
          <w:rFonts w:hint="eastAsia" w:ascii="宋体" w:hAnsi="宋体"/>
          <w:sz w:val="24"/>
        </w:rPr>
        <w:t>招标方工作人员协助评标委员会对投标人的资格</w:t>
      </w:r>
      <w:r>
        <w:rPr>
          <w:rFonts w:ascii="宋体" w:hAnsi="宋体"/>
          <w:sz w:val="24"/>
        </w:rPr>
        <w:t>和投标文件的完整性、合法性等进行审查。</w:t>
      </w:r>
    </w:p>
    <w:p w14:paraId="330413B0">
      <w:pPr>
        <w:snapToGrid w:val="0"/>
        <w:spacing w:line="360" w:lineRule="auto"/>
        <w:ind w:firstLine="472" w:firstLineChars="196"/>
        <w:rPr>
          <w:rFonts w:ascii="宋体" w:hAnsi="宋体"/>
          <w:b/>
          <w:bCs/>
          <w:sz w:val="24"/>
          <w:szCs w:val="20"/>
        </w:rPr>
      </w:pPr>
      <w:r>
        <w:rPr>
          <w:rFonts w:ascii="宋体" w:hAnsi="宋体"/>
          <w:b/>
          <w:bCs/>
          <w:sz w:val="24"/>
        </w:rPr>
        <w:t>2</w:t>
      </w:r>
      <w:r>
        <w:rPr>
          <w:rFonts w:hint="eastAsia" w:ascii="宋体" w:hAnsi="宋体"/>
          <w:b/>
          <w:bCs/>
          <w:sz w:val="24"/>
        </w:rPr>
        <w:t>.</w:t>
      </w:r>
      <w:r>
        <w:rPr>
          <w:rFonts w:ascii="宋体" w:hAnsi="宋体"/>
          <w:b/>
          <w:bCs/>
          <w:sz w:val="24"/>
        </w:rPr>
        <w:t>实质审查与比较</w:t>
      </w:r>
    </w:p>
    <w:p w14:paraId="4E57FA2F">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1）评标委员会审查投标文件的实质性内容是否符合招标文件的实质性要求。</w:t>
      </w:r>
    </w:p>
    <w:p w14:paraId="25A7B067">
      <w:pPr>
        <w:spacing w:line="360" w:lineRule="auto"/>
        <w:ind w:firstLine="482" w:firstLineChars="200"/>
        <w:rPr>
          <w:rFonts w:ascii="宋体" w:hAnsi="宋体"/>
          <w:b/>
          <w:bCs/>
          <w:sz w:val="24"/>
        </w:rPr>
      </w:pPr>
      <w:r>
        <w:rPr>
          <w:rFonts w:hint="eastAsia" w:ascii="宋体" w:hAnsi="宋体"/>
          <w:b/>
          <w:bCs/>
          <w:sz w:val="24"/>
        </w:rPr>
        <w:t>（2）评标委员会将对投标人的投标文件进行审查、核对,如有疑问,将对投标人进行电子询标,投标人须在规定的时间内向评标委员会澄清有关问题,并在政采云上进行询标答复。</w:t>
      </w:r>
    </w:p>
    <w:p w14:paraId="0AA09126">
      <w:pPr>
        <w:snapToGrid w:val="0"/>
        <w:spacing w:line="360" w:lineRule="auto"/>
        <w:ind w:firstLine="482" w:firstLineChars="200"/>
      </w:pPr>
      <w:r>
        <w:rPr>
          <w:rFonts w:hint="eastAsia" w:ascii="宋体" w:hAnsi="宋体"/>
          <w:b/>
          <w:bCs/>
          <w:sz w:val="24"/>
        </w:rPr>
        <w:t>投标人代表未在规定的时间内进行澄清、拒绝澄清或者澄清的内容改变了投标文件的实质性内容的，评标委员会有权对该投标文件作出不利于投标人的评判。</w:t>
      </w:r>
      <w:r>
        <w:rPr>
          <w:rFonts w:hint="eastAsia" w:ascii="宋体" w:hAnsi="宋体" w:cs="宋体"/>
          <w:b/>
          <w:bCs/>
          <w:sz w:val="24"/>
        </w:rPr>
        <w:t>评标委员会认为投标人不符合招标文件实质性要求明确时，可不经过询标而直接予以无效标认定，但代理机构应将无效标原因当场告知投标人。</w:t>
      </w:r>
    </w:p>
    <w:p w14:paraId="234840EE">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技术、商务、资信及其他分按照评标委员会成员的独立评分结果的算术平均分计算，</w:t>
      </w:r>
      <w:r>
        <w:rPr>
          <w:rFonts w:ascii="宋体" w:hAnsi="宋体"/>
          <w:sz w:val="24"/>
        </w:rPr>
        <w:t>由指定专人进行计算复核。</w:t>
      </w:r>
    </w:p>
    <w:p w14:paraId="56D67B41">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4）</w:t>
      </w:r>
      <w:r>
        <w:rPr>
          <w:rFonts w:hint="eastAsia" w:ascii="宋体" w:hAnsi="宋体"/>
          <w:sz w:val="24"/>
        </w:rPr>
        <w:t>招标方工作人员协助</w:t>
      </w:r>
      <w:r>
        <w:rPr>
          <w:rFonts w:ascii="宋体" w:hAnsi="宋体"/>
          <w:sz w:val="24"/>
        </w:rPr>
        <w:t>评标委员会</w:t>
      </w:r>
      <w:r>
        <w:rPr>
          <w:rFonts w:hint="eastAsia" w:ascii="宋体" w:hAnsi="宋体"/>
          <w:sz w:val="24"/>
        </w:rPr>
        <w:t>审核投标报价有无计算错误，政采云系统</w:t>
      </w:r>
      <w:r>
        <w:rPr>
          <w:rFonts w:ascii="宋体" w:hAnsi="宋体"/>
          <w:sz w:val="24"/>
        </w:rPr>
        <w:t>根据</w:t>
      </w:r>
      <w:r>
        <w:rPr>
          <w:rFonts w:hint="eastAsia" w:ascii="宋体" w:hAnsi="宋体"/>
          <w:sz w:val="24"/>
        </w:rPr>
        <w:t>本项目的评分标准</w:t>
      </w:r>
      <w:r>
        <w:rPr>
          <w:rFonts w:ascii="宋体" w:hAnsi="宋体"/>
          <w:sz w:val="24"/>
        </w:rPr>
        <w:t>计算各投标人的报价得分</w:t>
      </w:r>
      <w:r>
        <w:rPr>
          <w:rFonts w:hint="eastAsia" w:ascii="宋体" w:hAnsi="宋体"/>
          <w:sz w:val="24"/>
        </w:rPr>
        <w:t>。</w:t>
      </w:r>
    </w:p>
    <w:p w14:paraId="3F66F0F8">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5）评标委员会完成评标后,</w:t>
      </w:r>
      <w:r>
        <w:rPr>
          <w:rFonts w:hint="eastAsia" w:ascii="宋体" w:hAnsi="宋体"/>
          <w:sz w:val="24"/>
        </w:rPr>
        <w:t>招标方工作人员通过政采云系统</w:t>
      </w:r>
      <w:r>
        <w:rPr>
          <w:rFonts w:ascii="宋体" w:hAnsi="宋体"/>
          <w:sz w:val="24"/>
        </w:rPr>
        <w:t>对各部分得分</w:t>
      </w:r>
      <w:r>
        <w:rPr>
          <w:rFonts w:hint="eastAsia" w:ascii="宋体" w:hAnsi="宋体"/>
          <w:sz w:val="24"/>
        </w:rPr>
        <w:t>进行</w:t>
      </w:r>
      <w:r>
        <w:rPr>
          <w:rFonts w:ascii="宋体" w:hAnsi="宋体"/>
          <w:sz w:val="24"/>
        </w:rPr>
        <w:t>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并</w:t>
      </w:r>
      <w:r>
        <w:rPr>
          <w:rFonts w:ascii="宋体" w:hAnsi="宋体"/>
          <w:sz w:val="24"/>
        </w:rPr>
        <w:t>起草评标报告。</w:t>
      </w:r>
    </w:p>
    <w:p w14:paraId="7D9E9B10">
      <w:pPr>
        <w:snapToGrid w:val="0"/>
        <w:spacing w:line="360" w:lineRule="auto"/>
        <w:ind w:firstLine="482" w:firstLineChars="200"/>
        <w:rPr>
          <w:rFonts w:ascii="宋体" w:hAnsi="宋体"/>
          <w:b/>
          <w:sz w:val="24"/>
          <w:szCs w:val="20"/>
        </w:rPr>
      </w:pPr>
      <w:r>
        <w:rPr>
          <w:rFonts w:hint="eastAsia" w:ascii="宋体" w:hAnsi="宋体"/>
          <w:b/>
          <w:sz w:val="24"/>
        </w:rPr>
        <w:t>（四）澄清问题的形式</w:t>
      </w:r>
    </w:p>
    <w:p w14:paraId="38E4A183">
      <w:pPr>
        <w:snapToGrid w:val="0"/>
        <w:spacing w:line="360" w:lineRule="auto"/>
        <w:ind w:firstLine="480" w:firstLineChars="200"/>
        <w:rPr>
          <w:rFonts w:ascii="宋体" w:hAnsi="宋体"/>
          <w:sz w:val="24"/>
          <w:szCs w:val="20"/>
        </w:rPr>
      </w:pPr>
      <w:r>
        <w:rPr>
          <w:rFonts w:hint="eastAsia" w:ascii="宋体" w:hAnsi="宋体"/>
          <w:sz w:val="24"/>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内容。</w:t>
      </w:r>
    </w:p>
    <w:p w14:paraId="720DE644">
      <w:pPr>
        <w:pStyle w:val="18"/>
        <w:snapToGrid w:val="0"/>
        <w:spacing w:beforeLines="0" w:afterLines="0" w:line="360" w:lineRule="auto"/>
        <w:ind w:left="720" w:leftChars="228" w:hanging="241" w:hangingChars="100"/>
        <w:rPr>
          <w:rFonts w:hAnsi="宋体"/>
          <w:b/>
        </w:rPr>
      </w:pPr>
      <w:r>
        <w:rPr>
          <w:rFonts w:hAnsi="宋体"/>
          <w:b/>
        </w:rPr>
        <w:t>（五）错误修正</w:t>
      </w:r>
    </w:p>
    <w:p w14:paraId="58DA69B6">
      <w:pPr>
        <w:pStyle w:val="18"/>
        <w:snapToGrid w:val="0"/>
        <w:spacing w:beforeLines="0" w:afterLines="0" w:line="360" w:lineRule="auto"/>
        <w:ind w:left="719" w:leftChars="228" w:hanging="240" w:hangingChars="100"/>
        <w:rPr>
          <w:rFonts w:hAnsi="宋体"/>
        </w:rPr>
      </w:pPr>
      <w:r>
        <w:rPr>
          <w:rFonts w:hAnsi="宋体"/>
        </w:rPr>
        <w:t>投标文件如果出现计算或表达上的错误，修正错误的原则如下：</w:t>
      </w:r>
    </w:p>
    <w:p w14:paraId="6F27716A">
      <w:pPr>
        <w:snapToGrid w:val="0"/>
        <w:spacing w:line="360" w:lineRule="auto"/>
        <w:ind w:firstLine="480" w:firstLineChars="200"/>
        <w:rPr>
          <w:rFonts w:ascii="宋体" w:hAnsi="宋体" w:cs="Arial"/>
          <w:kern w:val="0"/>
          <w:sz w:val="24"/>
        </w:rPr>
      </w:pPr>
      <w:r>
        <w:rPr>
          <w:rFonts w:ascii="宋体" w:hAnsi="宋体"/>
          <w:sz w:val="24"/>
        </w:rPr>
        <w:t>1</w:t>
      </w:r>
      <w:r>
        <w:rPr>
          <w:rFonts w:hint="eastAsia" w:ascii="宋体" w:hAnsi="宋体"/>
          <w:sz w:val="24"/>
        </w:rPr>
        <w:t>.开标一览表总价与投标报价明细表汇总数不一致的，</w:t>
      </w:r>
      <w:r>
        <w:rPr>
          <w:rFonts w:hint="eastAsia" w:ascii="宋体" w:hAnsi="宋体" w:cs="Arial"/>
          <w:kern w:val="0"/>
          <w:sz w:val="24"/>
        </w:rPr>
        <w:t>以开标一览表为准；</w:t>
      </w:r>
    </w:p>
    <w:p w14:paraId="77A6669C">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投标文件的大写金额和小写金额不一致的，以大写金额为准</w:t>
      </w:r>
      <w:r>
        <w:rPr>
          <w:rFonts w:hint="eastAsia" w:hAnsi="宋体"/>
        </w:rPr>
        <w:t>；</w:t>
      </w:r>
    </w:p>
    <w:p w14:paraId="45745CAC">
      <w:pPr>
        <w:pStyle w:val="18"/>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总价金额与按单价汇总金额不一致的，以单价金额计算结果为准</w:t>
      </w:r>
      <w:r>
        <w:rPr>
          <w:rFonts w:hint="eastAsia" w:hAnsi="宋体"/>
        </w:rPr>
        <w:t>；</w:t>
      </w:r>
    </w:p>
    <w:p w14:paraId="1044E7C4">
      <w:pPr>
        <w:pStyle w:val="18"/>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对不同文字文本投标文件的解释发生异议的，以中文文本为准。</w:t>
      </w:r>
    </w:p>
    <w:p w14:paraId="5F778126">
      <w:pPr>
        <w:pStyle w:val="18"/>
        <w:snapToGrid w:val="0"/>
        <w:spacing w:beforeLines="0" w:afterLines="0" w:line="312" w:lineRule="auto"/>
        <w:ind w:firstLine="482" w:firstLineChars="200"/>
        <w:rPr>
          <w:rFonts w:hAnsi="宋体"/>
          <w:b/>
          <w:bCs/>
        </w:rPr>
      </w:pPr>
      <w:r>
        <w:rPr>
          <w:rFonts w:hint="eastAsia" w:hAnsi="宋体"/>
          <w:b/>
          <w:bCs/>
        </w:rPr>
        <w:t>同时出现两种以上不一致的，按照前款规定的顺序修正。修正后的报价经</w:t>
      </w:r>
      <w:r>
        <w:rPr>
          <w:rFonts w:hAnsi="宋体"/>
          <w:b/>
          <w:bCs/>
        </w:rPr>
        <w:t>投标人同意</w:t>
      </w:r>
      <w:r>
        <w:rPr>
          <w:rFonts w:hint="eastAsia" w:hAnsi="宋体"/>
          <w:b/>
          <w:bCs/>
        </w:rPr>
        <w:t>并签字确认</w:t>
      </w:r>
      <w:r>
        <w:rPr>
          <w:rFonts w:hAnsi="宋体"/>
          <w:b/>
          <w:bCs/>
        </w:rPr>
        <w:t>，</w:t>
      </w:r>
      <w:r>
        <w:rPr>
          <w:rFonts w:hint="eastAsia" w:hAnsi="宋体"/>
          <w:b/>
          <w:bCs/>
        </w:rPr>
        <w:t>经投标人确认</w:t>
      </w:r>
      <w:r>
        <w:rPr>
          <w:rFonts w:hAnsi="宋体"/>
          <w:b/>
          <w:bCs/>
        </w:rPr>
        <w:t>后的投标报价对投标人具有</w:t>
      </w:r>
      <w:r>
        <w:rPr>
          <w:rFonts w:hint="eastAsia" w:hAnsi="宋体"/>
          <w:b/>
          <w:bCs/>
        </w:rPr>
        <w:t>约束力，投标人不确认的，如</w:t>
      </w:r>
      <w:r>
        <w:rPr>
          <w:rFonts w:hAnsi="宋体"/>
          <w:b/>
          <w:bCs/>
        </w:rPr>
        <w:t>果投标人不接受修正后的报价，则其投标将</w:t>
      </w:r>
      <w:r>
        <w:rPr>
          <w:rFonts w:hint="eastAsia" w:hAnsi="宋体"/>
          <w:b/>
          <w:bCs/>
        </w:rPr>
        <w:t>作为无效投标处理</w:t>
      </w:r>
      <w:r>
        <w:rPr>
          <w:rFonts w:hAnsi="宋体"/>
          <w:b/>
          <w:bCs/>
        </w:rPr>
        <w:t>。</w:t>
      </w:r>
    </w:p>
    <w:p w14:paraId="49CFDF48">
      <w:pPr>
        <w:pStyle w:val="18"/>
        <w:tabs>
          <w:tab w:val="left" w:pos="630"/>
        </w:tabs>
        <w:snapToGrid w:val="0"/>
        <w:spacing w:beforeLines="0" w:afterLines="0" w:line="360" w:lineRule="auto"/>
        <w:ind w:firstLine="472" w:firstLineChars="196"/>
        <w:rPr>
          <w:rFonts w:hAnsi="宋体"/>
          <w:b/>
        </w:rPr>
      </w:pPr>
      <w:r>
        <w:rPr>
          <w:rFonts w:hAnsi="宋体"/>
          <w:b/>
        </w:rPr>
        <w:t>（六）评标原则</w:t>
      </w:r>
      <w:r>
        <w:rPr>
          <w:rFonts w:hint="eastAsia" w:hAnsi="宋体"/>
          <w:b/>
        </w:rPr>
        <w:t>、</w:t>
      </w:r>
      <w:r>
        <w:rPr>
          <w:rFonts w:hAnsi="宋体"/>
          <w:b/>
        </w:rPr>
        <w:t>办法</w:t>
      </w:r>
      <w:r>
        <w:rPr>
          <w:rFonts w:hint="eastAsia" w:hAnsi="宋体"/>
          <w:b/>
        </w:rPr>
        <w:t>及依据</w:t>
      </w:r>
    </w:p>
    <w:p w14:paraId="5FC519BD">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w:t>
      </w:r>
      <w:r>
        <w:rPr>
          <w:rFonts w:hint="eastAsia" w:hAnsi="宋体"/>
        </w:rPr>
        <w:t>；</w:t>
      </w:r>
      <w:r>
        <w:rPr>
          <w:rFonts w:hAnsi="宋体"/>
        </w:rPr>
        <w:t>不得向外界透露任何与评标有关的内容</w:t>
      </w:r>
      <w:r>
        <w:rPr>
          <w:rFonts w:hint="eastAsia" w:hAnsi="宋体"/>
        </w:rPr>
        <w:t>；</w:t>
      </w:r>
      <w:r>
        <w:rPr>
          <w:rFonts w:hAnsi="宋体"/>
        </w:rPr>
        <w:t>任何单位和个人不得干扰、影响评标的正常进行</w:t>
      </w:r>
      <w:r>
        <w:rPr>
          <w:rFonts w:hint="eastAsia" w:hAnsi="宋体"/>
        </w:rPr>
        <w:t>；</w:t>
      </w:r>
      <w:r>
        <w:rPr>
          <w:rFonts w:hAnsi="宋体"/>
        </w:rPr>
        <w:t>评标委员会及有关工作人员不得私下与投标人接触。</w:t>
      </w:r>
    </w:p>
    <w:p w14:paraId="539A8D1A">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u w:val="single"/>
        </w:rPr>
        <w:t>综合评分法</w:t>
      </w:r>
      <w:r>
        <w:rPr>
          <w:rFonts w:hAnsi="宋体"/>
        </w:rPr>
        <w:t>，具体评标内容及评分标准等详见《第四章：评标办法及评分标准》。</w:t>
      </w:r>
    </w:p>
    <w:p w14:paraId="200A1EDA">
      <w:pPr>
        <w:pStyle w:val="18"/>
        <w:snapToGrid w:val="0"/>
        <w:spacing w:beforeLines="0" w:afterLines="0" w:line="360" w:lineRule="auto"/>
        <w:ind w:firstLine="480" w:firstLineChars="200"/>
        <w:rPr>
          <w:rFonts w:hAnsi="宋体"/>
        </w:rPr>
      </w:pPr>
      <w:r>
        <w:rPr>
          <w:rFonts w:hint="eastAsia" w:hAnsi="宋体"/>
        </w:rPr>
        <w:t>3、评标依据：评标委员会决定投标的响应性只根据投标文件的内容，而不寻求外部的证据。</w:t>
      </w:r>
    </w:p>
    <w:p w14:paraId="06044518">
      <w:pPr>
        <w:pStyle w:val="18"/>
        <w:snapToGrid w:val="0"/>
        <w:spacing w:beforeLines="0" w:afterLines="0" w:line="360" w:lineRule="auto"/>
        <w:ind w:firstLine="472" w:firstLineChars="196"/>
        <w:rPr>
          <w:rFonts w:hAnsi="宋体"/>
          <w:b/>
        </w:rPr>
      </w:pPr>
      <w:r>
        <w:rPr>
          <w:rFonts w:hAnsi="宋体"/>
          <w:b/>
        </w:rPr>
        <w:t>（七）评标过程的监控</w:t>
      </w:r>
    </w:p>
    <w:p w14:paraId="293F3555">
      <w:pPr>
        <w:pStyle w:val="18"/>
        <w:snapToGrid w:val="0"/>
        <w:spacing w:beforeLines="0" w:afterLines="0" w:line="360" w:lineRule="auto"/>
        <w:ind w:firstLine="480" w:firstLineChars="200"/>
        <w:rPr>
          <w:rFonts w:hAnsi="宋体"/>
        </w:rPr>
      </w:pPr>
      <w:r>
        <w:rPr>
          <w:rFonts w:hAnsi="宋体"/>
        </w:rPr>
        <w:t>本项目评标过程实行全程录音、录像监控</w:t>
      </w:r>
      <w:r>
        <w:rPr>
          <w:rFonts w:hint="eastAsia" w:hAnsi="宋体"/>
        </w:rPr>
        <w:t>，同时</w:t>
      </w:r>
      <w:r>
        <w:rPr>
          <w:rFonts w:hAnsi="宋体"/>
        </w:rPr>
        <w:t>聘请</w:t>
      </w:r>
      <w:r>
        <w:rPr>
          <w:rFonts w:hint="eastAsia" w:hAnsi="宋体"/>
          <w:u w:val="single"/>
        </w:rPr>
        <w:t>东阳市</w:t>
      </w:r>
      <w:r>
        <w:rPr>
          <w:rFonts w:hAnsi="宋体"/>
        </w:rPr>
        <w:t>公证处公证员进行现场监督，投标人在评标过程中所进行的</w:t>
      </w:r>
      <w:r>
        <w:rPr>
          <w:rFonts w:hint="eastAsia" w:hAnsi="宋体"/>
        </w:rPr>
        <w:t>试</w:t>
      </w:r>
      <w:r>
        <w:rPr>
          <w:rFonts w:hAnsi="宋体"/>
        </w:rPr>
        <w:t>图影响评标结果的不公正活动，可能导致其投标被拒绝。</w:t>
      </w:r>
    </w:p>
    <w:p w14:paraId="4272404D">
      <w:pPr>
        <w:pStyle w:val="26"/>
        <w:adjustRightInd w:val="0"/>
        <w:snapToGrid w:val="0"/>
        <w:spacing w:beforeAutospacing="0" w:afterAutospacing="0" w:line="360" w:lineRule="auto"/>
        <w:ind w:firstLine="482" w:firstLineChars="200"/>
        <w:rPr>
          <w:b/>
          <w:color w:val="auto"/>
          <w:kern w:val="2"/>
        </w:rPr>
      </w:pPr>
      <w:r>
        <w:rPr>
          <w:rFonts w:hint="eastAsia"/>
          <w:b/>
          <w:color w:val="auto"/>
          <w:kern w:val="2"/>
        </w:rPr>
        <w:t>（八）评审纪律和要求</w:t>
      </w:r>
    </w:p>
    <w:p w14:paraId="4632567E">
      <w:pPr>
        <w:pStyle w:val="18"/>
        <w:snapToGrid w:val="0"/>
        <w:spacing w:beforeLines="0" w:afterLines="0" w:line="360" w:lineRule="auto"/>
        <w:ind w:firstLine="480" w:firstLineChars="200"/>
        <w:rPr>
          <w:rFonts w:hAnsi="宋体"/>
        </w:rPr>
      </w:pPr>
      <w:r>
        <w:rPr>
          <w:rFonts w:hint="eastAsia" w:hAnsi="宋体"/>
        </w:rPr>
        <w:t>1.评审专家必须公平、公正评审，遵纪守法，客观、廉洁地履行职责。</w:t>
      </w:r>
    </w:p>
    <w:p w14:paraId="2C0F20D3">
      <w:pPr>
        <w:pStyle w:val="18"/>
        <w:snapToGrid w:val="0"/>
        <w:spacing w:beforeLines="0" w:afterLines="0" w:line="360" w:lineRule="auto"/>
        <w:ind w:firstLine="480" w:firstLineChars="200"/>
        <w:rPr>
          <w:rFonts w:hAnsi="宋体"/>
        </w:rPr>
      </w:pPr>
      <w:r>
        <w:rPr>
          <w:rFonts w:hint="eastAsia" w:hAnsi="宋体"/>
        </w:rPr>
        <w:t>2.评审专家在评审开始前，应关闭并上交随身携带的各种通信工具。</w:t>
      </w:r>
    </w:p>
    <w:p w14:paraId="4A6F00F0">
      <w:pPr>
        <w:pStyle w:val="18"/>
        <w:snapToGrid w:val="0"/>
        <w:spacing w:beforeLines="0" w:afterLines="0" w:line="360" w:lineRule="auto"/>
        <w:ind w:firstLine="480" w:firstLineChars="200"/>
        <w:rPr>
          <w:rFonts w:hAnsi="宋体"/>
        </w:rPr>
      </w:pPr>
      <w:r>
        <w:rPr>
          <w:rFonts w:hint="eastAsia" w:hAnsi="宋体"/>
        </w:rPr>
        <w:t>3.评审专家在评审过程中，未经许可不得中途离开评审现场，不得迟到早退。</w:t>
      </w:r>
    </w:p>
    <w:p w14:paraId="02A27237">
      <w:pPr>
        <w:pStyle w:val="18"/>
        <w:snapToGrid w:val="0"/>
        <w:spacing w:beforeLines="0" w:afterLines="0" w:line="360" w:lineRule="auto"/>
        <w:ind w:firstLine="480" w:firstLineChars="200"/>
        <w:rPr>
          <w:rFonts w:hAnsi="宋体"/>
        </w:rPr>
      </w:pPr>
      <w:r>
        <w:rPr>
          <w:rFonts w:hint="eastAsia" w:hAnsi="宋体"/>
        </w:rPr>
        <w:t>4.评审专家和工作人员不得透露评审过程中的讨论情况和评审结果。</w:t>
      </w:r>
    </w:p>
    <w:p w14:paraId="3EF3400A">
      <w:pPr>
        <w:pStyle w:val="18"/>
        <w:snapToGrid w:val="0"/>
        <w:spacing w:beforeLines="0" w:afterLines="0" w:line="360" w:lineRule="auto"/>
        <w:ind w:firstLine="480" w:firstLineChars="200"/>
        <w:rPr>
          <w:rFonts w:hAnsi="宋体"/>
        </w:rPr>
      </w:pPr>
      <w:r>
        <w:rPr>
          <w:rFonts w:hint="eastAsia" w:hAnsi="宋体"/>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D403149">
      <w:pPr>
        <w:pStyle w:val="18"/>
        <w:snapToGrid w:val="0"/>
        <w:spacing w:beforeLines="0" w:afterLines="0" w:line="360" w:lineRule="auto"/>
        <w:ind w:firstLine="480" w:firstLineChars="200"/>
        <w:rPr>
          <w:rFonts w:hAnsi="宋体"/>
        </w:rPr>
      </w:pPr>
      <w:r>
        <w:rPr>
          <w:rFonts w:hint="eastAsia" w:hAnsi="宋体"/>
        </w:rPr>
        <w:t>6.采购人、采购代理机构不得向评审委员会的评审专家作倾向性、误导性的解释或者说明。</w:t>
      </w:r>
    </w:p>
    <w:p w14:paraId="799F6B81">
      <w:pPr>
        <w:pStyle w:val="18"/>
        <w:snapToGrid w:val="0"/>
        <w:spacing w:beforeLines="0" w:afterLines="0" w:line="360" w:lineRule="auto"/>
        <w:ind w:firstLine="480" w:firstLineChars="200"/>
        <w:rPr>
          <w:rFonts w:hAnsi="宋体"/>
        </w:rPr>
      </w:pPr>
      <w:r>
        <w:rPr>
          <w:rFonts w:hint="eastAsia" w:hAnsi="宋体"/>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C64E507">
      <w:pPr>
        <w:pStyle w:val="18"/>
        <w:snapToGrid w:val="0"/>
        <w:spacing w:beforeLines="0" w:afterLines="0" w:line="360" w:lineRule="auto"/>
        <w:ind w:firstLine="480" w:firstLineChars="200"/>
        <w:rPr>
          <w:rFonts w:hAnsi="宋体"/>
        </w:rPr>
      </w:pPr>
      <w:r>
        <w:rPr>
          <w:rFonts w:hint="eastAsia" w:hAnsi="宋体"/>
        </w:rPr>
        <w:t>8.评审专家在评审过程中不得将自己的观点强加给其他评审专家，评审专家应自主发表见解，对评审意见承担个人责任。</w:t>
      </w:r>
    </w:p>
    <w:p w14:paraId="47469AAA">
      <w:pPr>
        <w:pStyle w:val="18"/>
        <w:snapToGrid w:val="0"/>
        <w:spacing w:beforeLines="0" w:afterLines="0" w:line="360" w:lineRule="auto"/>
        <w:ind w:firstLine="480" w:firstLineChars="200"/>
        <w:rPr>
          <w:rFonts w:hAnsi="宋体"/>
        </w:rPr>
      </w:pPr>
      <w:r>
        <w:rPr>
          <w:rFonts w:hint="eastAsia" w:hAnsi="宋体"/>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B70A767">
      <w:pPr>
        <w:pStyle w:val="18"/>
        <w:snapToGrid w:val="0"/>
        <w:spacing w:beforeLines="0" w:afterLines="0" w:line="360" w:lineRule="auto"/>
        <w:ind w:firstLine="480" w:firstLineChars="200"/>
        <w:rPr>
          <w:rFonts w:hAnsi="宋体"/>
        </w:rPr>
      </w:pPr>
      <w:r>
        <w:rPr>
          <w:rFonts w:hint="eastAsia" w:hAnsi="宋体"/>
        </w:rPr>
        <w:t>10.评审专家应当独立、客观、公正地提出评审意见，不得带有倾向性，不得影响其他评审专家评审，并在评审报告上签字；如对评审报告有异议的，可在报告上签署不同意见，并说明理由，否则将视为同意。</w:t>
      </w:r>
    </w:p>
    <w:p w14:paraId="37DEC5DA">
      <w:pPr>
        <w:pStyle w:val="18"/>
        <w:snapToGrid w:val="0"/>
        <w:spacing w:beforeLines="0" w:afterLines="0" w:line="360" w:lineRule="auto"/>
        <w:ind w:firstLine="480" w:firstLineChars="200"/>
        <w:rPr>
          <w:rFonts w:hAnsi="宋体"/>
        </w:rPr>
      </w:pPr>
      <w:r>
        <w:rPr>
          <w:rFonts w:hint="eastAsia" w:hAnsi="宋体"/>
        </w:rPr>
        <w:t>11.评审专家应当遵守评审工作纪律，不得泄露评审文件、评审情况和评审中获悉的商业秘密。</w:t>
      </w:r>
    </w:p>
    <w:p w14:paraId="6EFE19B5">
      <w:pPr>
        <w:pStyle w:val="18"/>
        <w:snapToGrid w:val="0"/>
        <w:spacing w:beforeLines="0" w:afterLines="0" w:line="360" w:lineRule="auto"/>
        <w:ind w:firstLine="480" w:firstLineChars="200"/>
        <w:rPr>
          <w:rFonts w:hAnsi="宋体"/>
        </w:rPr>
      </w:pPr>
      <w:r>
        <w:rPr>
          <w:rFonts w:hint="eastAsia" w:hAnsi="宋体"/>
        </w:rPr>
        <w:t>评审委员会在评审过程中发现投标人有行贿、提供虚假材料或者串通等违法行为的，应当及时向财政部门报告。</w:t>
      </w:r>
    </w:p>
    <w:p w14:paraId="09B8DA42">
      <w:pPr>
        <w:pStyle w:val="18"/>
        <w:snapToGrid w:val="0"/>
        <w:spacing w:beforeLines="0" w:afterLines="0" w:line="360" w:lineRule="auto"/>
        <w:ind w:firstLine="480" w:firstLineChars="200"/>
        <w:rPr>
          <w:rFonts w:hAnsi="宋体"/>
        </w:rPr>
      </w:pPr>
      <w:r>
        <w:rPr>
          <w:rFonts w:hint="eastAsia" w:hAnsi="宋体"/>
        </w:rPr>
        <w:t>12.招标文件内容违反国家有关强制性规定的，评审委员会应当停止评审并向采购代理机构说明情况。</w:t>
      </w:r>
    </w:p>
    <w:p w14:paraId="3B02888A">
      <w:pPr>
        <w:pStyle w:val="18"/>
        <w:snapToGrid w:val="0"/>
        <w:spacing w:beforeLines="0" w:afterLines="0" w:line="360" w:lineRule="auto"/>
        <w:ind w:firstLine="480" w:firstLineChars="200"/>
        <w:rPr>
          <w:rFonts w:hAnsi="宋体"/>
        </w:rPr>
      </w:pPr>
      <w:r>
        <w:rPr>
          <w:rFonts w:hint="eastAsia" w:hAnsi="宋体"/>
        </w:rPr>
        <w:t>13.评审专家应当配合采购代理机构答复投标人提出的质疑。</w:t>
      </w:r>
    </w:p>
    <w:p w14:paraId="374EEE80">
      <w:pPr>
        <w:pStyle w:val="18"/>
        <w:snapToGrid w:val="0"/>
        <w:spacing w:beforeLines="0" w:afterLines="0" w:line="360" w:lineRule="auto"/>
        <w:ind w:firstLine="480" w:firstLineChars="200"/>
        <w:rPr>
          <w:rFonts w:hAnsi="宋体"/>
        </w:rPr>
      </w:pPr>
      <w:r>
        <w:rPr>
          <w:rFonts w:hint="eastAsia" w:hAnsi="宋体"/>
        </w:rPr>
        <w:t>14.评审专家应当配合财政部门的投诉处理工作。</w:t>
      </w:r>
    </w:p>
    <w:p w14:paraId="294F2851">
      <w:pPr>
        <w:pStyle w:val="18"/>
        <w:snapToGrid w:val="0"/>
        <w:spacing w:beforeLines="0" w:afterLines="0" w:line="360" w:lineRule="auto"/>
        <w:ind w:firstLine="480" w:firstLineChars="200"/>
        <w:rPr>
          <w:rFonts w:hAnsi="宋体"/>
        </w:rPr>
      </w:pPr>
      <w:r>
        <w:rPr>
          <w:rFonts w:hint="eastAsia" w:hAnsi="宋体"/>
        </w:rPr>
        <w:t>15.评审专家有如下行为之一的，责令改正，给予警告，可以并处一千元以下的罚款：</w:t>
      </w:r>
    </w:p>
    <w:p w14:paraId="7604B4F4">
      <w:pPr>
        <w:pStyle w:val="18"/>
        <w:snapToGrid w:val="0"/>
        <w:spacing w:beforeLines="0" w:afterLines="0" w:line="360" w:lineRule="auto"/>
        <w:ind w:firstLine="480" w:firstLineChars="200"/>
        <w:rPr>
          <w:rFonts w:hAnsi="宋体"/>
        </w:rPr>
      </w:pPr>
      <w:r>
        <w:rPr>
          <w:rFonts w:hint="eastAsia" w:hAnsi="宋体"/>
        </w:rPr>
        <w:t>①明知应当回避而未主动回避的；</w:t>
      </w:r>
    </w:p>
    <w:p w14:paraId="08FBDB68">
      <w:pPr>
        <w:pStyle w:val="18"/>
        <w:snapToGrid w:val="0"/>
        <w:spacing w:beforeLines="0" w:afterLines="0" w:line="360" w:lineRule="auto"/>
        <w:ind w:firstLine="480" w:firstLineChars="200"/>
        <w:rPr>
          <w:rFonts w:hAnsi="宋体"/>
        </w:rPr>
      </w:pPr>
      <w:r>
        <w:rPr>
          <w:rFonts w:hint="eastAsia" w:hAnsi="宋体"/>
        </w:rPr>
        <w:t>②在得知自己为评审专家身份后至评审结束前时段内私下接触投标人的；</w:t>
      </w:r>
    </w:p>
    <w:p w14:paraId="76F0E184">
      <w:pPr>
        <w:pStyle w:val="18"/>
        <w:snapToGrid w:val="0"/>
        <w:spacing w:beforeLines="0" w:afterLines="0" w:line="360" w:lineRule="auto"/>
        <w:ind w:firstLine="480" w:firstLineChars="200"/>
        <w:rPr>
          <w:rFonts w:hAnsi="宋体"/>
        </w:rPr>
      </w:pPr>
      <w:r>
        <w:rPr>
          <w:rFonts w:hint="eastAsia" w:hAnsi="宋体"/>
        </w:rPr>
        <w:t>③在评审过程中擅离职守，影响评审程序正常进行的；</w:t>
      </w:r>
    </w:p>
    <w:p w14:paraId="52FB4FD9">
      <w:pPr>
        <w:pStyle w:val="18"/>
        <w:snapToGrid w:val="0"/>
        <w:spacing w:beforeLines="0" w:afterLines="0" w:line="360" w:lineRule="auto"/>
        <w:ind w:firstLine="480" w:firstLineChars="200"/>
        <w:rPr>
          <w:rFonts w:hAnsi="宋体"/>
        </w:rPr>
      </w:pPr>
      <w:r>
        <w:rPr>
          <w:rFonts w:hint="eastAsia" w:hAnsi="宋体"/>
        </w:rPr>
        <w:t>④在评审过程有明显不合理或者不正当倾向性的；</w:t>
      </w:r>
    </w:p>
    <w:p w14:paraId="5A870399">
      <w:pPr>
        <w:pStyle w:val="18"/>
        <w:snapToGrid w:val="0"/>
        <w:spacing w:beforeLines="0" w:afterLines="0" w:line="360" w:lineRule="auto"/>
        <w:ind w:firstLine="480" w:firstLineChars="200"/>
        <w:rPr>
          <w:rFonts w:hAnsi="宋体"/>
        </w:rPr>
      </w:pPr>
      <w:r>
        <w:rPr>
          <w:rFonts w:hint="eastAsia" w:hAnsi="宋体"/>
        </w:rPr>
        <w:t>⑤未按招标文件规定的评审方法和标准进行评审的。</w:t>
      </w:r>
    </w:p>
    <w:p w14:paraId="5BE7919E">
      <w:pPr>
        <w:pStyle w:val="18"/>
        <w:snapToGrid w:val="0"/>
        <w:spacing w:beforeLines="0" w:afterLines="0" w:line="360" w:lineRule="auto"/>
        <w:ind w:firstLine="480" w:firstLineChars="200"/>
        <w:rPr>
          <w:rFonts w:hAnsi="宋体"/>
        </w:rPr>
      </w:pPr>
      <w:r>
        <w:rPr>
          <w:rFonts w:hint="eastAsia" w:hAnsi="宋体"/>
        </w:rPr>
        <w:t>⑥上述①至⑤行为影响中标结果的，中标结果无效。</w:t>
      </w:r>
    </w:p>
    <w:p w14:paraId="05465552">
      <w:pPr>
        <w:pStyle w:val="18"/>
        <w:snapToGrid w:val="0"/>
        <w:spacing w:beforeLines="0" w:afterLines="0" w:line="360" w:lineRule="auto"/>
        <w:ind w:firstLine="480" w:firstLineChars="200"/>
        <w:rPr>
          <w:rFonts w:hAnsi="宋体"/>
        </w:rPr>
      </w:pPr>
      <w:r>
        <w:rPr>
          <w:rFonts w:hint="eastAsia" w:hAnsi="宋体"/>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9AEA12F">
      <w:pPr>
        <w:pStyle w:val="18"/>
        <w:snapToGrid w:val="0"/>
        <w:spacing w:beforeLines="0" w:afterLines="0" w:line="360" w:lineRule="auto"/>
        <w:ind w:firstLine="480" w:firstLineChars="200"/>
        <w:rPr>
          <w:rFonts w:hAnsi="宋体"/>
        </w:rPr>
      </w:pPr>
      <w:r>
        <w:rPr>
          <w:rFonts w:hint="eastAsia" w:hAnsi="宋体"/>
        </w:rPr>
        <w:t>政府采购评审专家与投标人存在利害关系未回避的，处2万元以上5万元以下的罚款，禁止其参加政府采购评审活动。</w:t>
      </w:r>
    </w:p>
    <w:p w14:paraId="03EA4506">
      <w:pPr>
        <w:pStyle w:val="18"/>
        <w:snapToGrid w:val="0"/>
        <w:spacing w:beforeLines="0" w:afterLines="0" w:line="360" w:lineRule="auto"/>
        <w:ind w:firstLine="480" w:firstLineChars="200"/>
        <w:rPr>
          <w:rFonts w:hAnsi="宋体"/>
        </w:rPr>
      </w:pPr>
      <w:r>
        <w:rPr>
          <w:rFonts w:hint="eastAsia" w:hAnsi="宋体"/>
        </w:rPr>
        <w:t>政府采购评审专家收受采购人、采购代理机构、投标人贿赂或者获取其他不正当利益，构成犯罪的，依法追究刑事责任；尚不构成犯罪的，处2万元以上5万元以下的罚款，禁止其参加政府采购评审活动。</w:t>
      </w:r>
    </w:p>
    <w:p w14:paraId="71449B8B">
      <w:pPr>
        <w:pStyle w:val="18"/>
        <w:snapToGrid w:val="0"/>
        <w:spacing w:beforeLines="0" w:afterLines="0" w:line="360" w:lineRule="auto"/>
        <w:ind w:firstLine="480" w:firstLineChars="200"/>
        <w:rPr>
          <w:rFonts w:hAnsi="宋体"/>
          <w:b/>
          <w:sz w:val="28"/>
          <w:szCs w:val="28"/>
        </w:rPr>
      </w:pPr>
      <w:r>
        <w:rPr>
          <w:rFonts w:hint="eastAsia" w:hAnsi="宋体"/>
        </w:rPr>
        <w:t>政府采购评审专家有上述违法行为的，其评审意见无效，不得获取评审费；有违法所得的，没收违法所得；给他人造成损失的，依法承担民事责任。</w:t>
      </w:r>
    </w:p>
    <w:p w14:paraId="3F3AAAC9">
      <w:pPr>
        <w:pStyle w:val="18"/>
        <w:snapToGrid w:val="0"/>
        <w:spacing w:beforeLines="0" w:afterLines="0" w:line="360" w:lineRule="auto"/>
        <w:ind w:firstLine="551" w:firstLineChars="196"/>
        <w:outlineLvl w:val="1"/>
        <w:rPr>
          <w:rFonts w:hAnsi="宋体"/>
          <w:b/>
          <w:sz w:val="28"/>
          <w:szCs w:val="28"/>
        </w:rPr>
      </w:pPr>
      <w:r>
        <w:rPr>
          <w:rFonts w:hint="eastAsia" w:hAnsi="宋体"/>
          <w:b/>
          <w:sz w:val="28"/>
          <w:szCs w:val="28"/>
        </w:rPr>
        <w:t>六、定标</w:t>
      </w:r>
    </w:p>
    <w:p w14:paraId="0C6BD234">
      <w:pPr>
        <w:pStyle w:val="18"/>
        <w:snapToGrid w:val="0"/>
        <w:spacing w:before="120" w:after="120" w:line="360" w:lineRule="auto"/>
        <w:ind w:firstLine="472" w:firstLineChars="196"/>
        <w:outlineLvl w:val="1"/>
        <w:rPr>
          <w:rFonts w:hAnsi="宋体"/>
          <w:b/>
          <w:bCs/>
        </w:rPr>
      </w:pPr>
      <w:r>
        <w:rPr>
          <w:rFonts w:hint="eastAsia" w:hAnsi="宋体"/>
          <w:b/>
          <w:bCs/>
        </w:rPr>
        <w:t>（一）确定中标人。本项目由采购人或者采购人授权评标委员会确定中标人。</w:t>
      </w:r>
    </w:p>
    <w:p w14:paraId="759AEFFA">
      <w:pPr>
        <w:pStyle w:val="18"/>
        <w:snapToGrid w:val="0"/>
        <w:spacing w:beforeLines="0" w:afterLines="0" w:line="360" w:lineRule="auto"/>
        <w:ind w:firstLine="480" w:firstLineChars="200"/>
        <w:rPr>
          <w:rFonts w:hAnsi="宋体"/>
        </w:rPr>
      </w:pPr>
      <w:r>
        <w:rPr>
          <w:rFonts w:hint="eastAsia" w:hAnsi="宋体"/>
        </w:rPr>
        <w:t>1．排名第一的候选供应商，因自身原因放弃中标成交或因不可抗力不能履行合同的，</w:t>
      </w:r>
      <w:r>
        <w:rPr>
          <w:rFonts w:hAnsi="宋体"/>
        </w:rPr>
        <w:t>采购人</w:t>
      </w:r>
      <w:r>
        <w:rPr>
          <w:rFonts w:hint="eastAsia" w:hAnsi="宋体"/>
        </w:rPr>
        <w:t>或者采购人授权的评标委员会</w:t>
      </w:r>
      <w:r>
        <w:rPr>
          <w:rFonts w:hAnsi="宋体"/>
        </w:rPr>
        <w:t>可以按照评审报告推荐的中标或者成交候选人名单排序，确定下一候选人为中标或者成交供应商，也可以重新开展政府采购活动。</w:t>
      </w:r>
    </w:p>
    <w:p w14:paraId="1353A1DD">
      <w:pPr>
        <w:pStyle w:val="18"/>
        <w:snapToGrid w:val="0"/>
        <w:spacing w:beforeLines="0" w:afterLines="0" w:line="360" w:lineRule="auto"/>
        <w:ind w:firstLine="480" w:firstLineChars="200"/>
        <w:rPr>
          <w:rFonts w:hAnsi="宋体"/>
        </w:rPr>
      </w:pPr>
      <w:r>
        <w:rPr>
          <w:rFonts w:hint="eastAsia" w:hAnsi="宋体"/>
        </w:rPr>
        <w:t>2.经质疑，采购组织机构审查确认因排名第一的候选供应商在本次采购活动中存在违法违规行为或其他原因使质疑成立的，依照相关法律法规有关规定执行。</w:t>
      </w:r>
    </w:p>
    <w:p w14:paraId="1CE85349">
      <w:pPr>
        <w:pStyle w:val="18"/>
        <w:snapToGrid w:val="0"/>
        <w:spacing w:beforeLines="0" w:afterLines="0" w:line="360" w:lineRule="auto"/>
        <w:ind w:firstLine="480" w:firstLineChars="200"/>
        <w:rPr>
          <w:rFonts w:hAnsi="宋体" w:cs="宋体"/>
        </w:rPr>
      </w:pPr>
      <w:r>
        <w:rPr>
          <w:rFonts w:hint="eastAsia" w:hAnsi="宋体" w:cs="宋体"/>
        </w:rPr>
        <w:t>3.采购人应当自收到评审报告之日起5个工作日内在评审报告推荐的中标或者成交候选人中按顺序确定中标或者成交供应商。如有投标人对评标结果提出质疑的，采购人可在质疑处理完毕后确定中标人。</w:t>
      </w:r>
    </w:p>
    <w:p w14:paraId="609930B8">
      <w:pPr>
        <w:pStyle w:val="18"/>
        <w:snapToGrid w:val="0"/>
        <w:spacing w:beforeLines="0" w:afterLines="0" w:line="360" w:lineRule="auto"/>
        <w:ind w:firstLine="480" w:firstLineChars="200"/>
        <w:rPr>
          <w:rFonts w:hAnsi="宋体" w:cs="宋体"/>
          <w:bCs/>
        </w:rPr>
      </w:pPr>
      <w:r>
        <w:rPr>
          <w:rFonts w:hint="eastAsia" w:hAnsi="宋体" w:cs="宋体"/>
        </w:rPr>
        <w:t>4.采购人或者采购代理机构应当自中标、成交供应商确定之日起2个工作日内，发出中标、成交通知书，并在省级以上人民政府财政部门指定的媒体上公告中标、成交结果。</w:t>
      </w:r>
    </w:p>
    <w:p w14:paraId="0747AC49">
      <w:pPr>
        <w:pStyle w:val="18"/>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14:paraId="69501C06">
      <w:pPr>
        <w:snapToGrid w:val="0"/>
        <w:spacing w:line="360" w:lineRule="auto"/>
        <w:ind w:firstLine="472" w:firstLineChars="196"/>
        <w:rPr>
          <w:rFonts w:ascii="宋体" w:hAnsi="宋体"/>
          <w:b/>
          <w:bCs/>
          <w:sz w:val="24"/>
          <w:szCs w:val="20"/>
        </w:rPr>
      </w:pPr>
      <w:r>
        <w:rPr>
          <w:rFonts w:hint="eastAsia" w:ascii="宋体" w:hAnsi="宋体"/>
          <w:b/>
          <w:bCs/>
          <w:sz w:val="24"/>
        </w:rPr>
        <w:t>1</w:t>
      </w:r>
      <w:r>
        <w:rPr>
          <w:rFonts w:hint="eastAsia" w:ascii="宋体" w:hAnsi="宋体" w:cs="宋体"/>
          <w:b/>
          <w:sz w:val="24"/>
        </w:rPr>
        <w:t xml:space="preserve">. </w:t>
      </w:r>
      <w:r>
        <w:rPr>
          <w:rFonts w:hint="eastAsia" w:ascii="宋体" w:hAnsi="宋体"/>
          <w:b/>
          <w:bCs/>
          <w:sz w:val="24"/>
        </w:rPr>
        <w:t>签订合同</w:t>
      </w:r>
    </w:p>
    <w:p w14:paraId="1536BF71">
      <w:pPr>
        <w:adjustRightInd w:val="0"/>
        <w:snapToGrid w:val="0"/>
        <w:spacing w:line="360" w:lineRule="auto"/>
        <w:ind w:firstLine="480" w:firstLineChars="200"/>
        <w:rPr>
          <w:rFonts w:ascii="宋体" w:hAnsi="宋体" w:cs="宋体"/>
          <w:sz w:val="24"/>
        </w:rPr>
      </w:pPr>
      <w:r>
        <w:rPr>
          <w:rFonts w:hint="eastAsia" w:ascii="宋体" w:hAnsi="宋体" w:cs="宋体"/>
          <w:sz w:val="24"/>
        </w:rPr>
        <w:t>1.1除不可抗力等特殊情况外，采购人原则上应当在中标通知书发出之日起</w:t>
      </w:r>
      <w:r>
        <w:rPr>
          <w:rFonts w:hint="eastAsia" w:ascii="宋体" w:hAnsi="宋体" w:cs="宋体"/>
          <w:b/>
          <w:bCs/>
          <w:sz w:val="24"/>
        </w:rPr>
        <w:t>20日</w:t>
      </w:r>
      <w:r>
        <w:rPr>
          <w:rFonts w:hint="eastAsia" w:ascii="宋体" w:hAnsi="宋体" w:cs="宋体"/>
          <w:sz w:val="24"/>
        </w:rPr>
        <w:t>内，与成交人按照采购文件确定的事项签订政府采购合同，并在签订之日起2个工作日内将政府采购合同在浙江政府采购网上公告。</w:t>
      </w:r>
    </w:p>
    <w:p w14:paraId="25B7719A">
      <w:pPr>
        <w:pStyle w:val="69"/>
        <w:adjustRightInd w:val="0"/>
        <w:snapToGrid w:val="0"/>
        <w:spacing w:before="120" w:after="120"/>
        <w:rPr>
          <w:rFonts w:ascii="宋体" w:hAnsi="宋体" w:cs="宋体"/>
          <w:kern w:val="0"/>
          <w:szCs w:val="24"/>
        </w:rPr>
      </w:pPr>
      <w:r>
        <w:rPr>
          <w:rFonts w:hint="eastAsia" w:ascii="宋体" w:hAnsi="宋体" w:cs="宋体"/>
          <w:kern w:val="0"/>
          <w:szCs w:val="24"/>
        </w:rPr>
        <w:t>1</w:t>
      </w:r>
      <w:r>
        <w:rPr>
          <w:rFonts w:hint="eastAsia" w:ascii="宋体" w:hAnsi="宋体" w:cs="宋体"/>
          <w:kern w:val="0"/>
          <w:szCs w:val="24"/>
          <w:lang w:val="zh-CN"/>
        </w:rPr>
        <w:t>.2成交人按规定的日期、时间、地点，由法定代表人或其授权代表与采购人代表签订合同。如成交人为联合体的，由联合体成员各方法定代表人或其授权代表与采购人代表签订合同。</w:t>
      </w:r>
    </w:p>
    <w:p w14:paraId="01F410B8">
      <w:pPr>
        <w:pStyle w:val="69"/>
        <w:adjustRightInd w:val="0"/>
        <w:snapToGrid w:val="0"/>
        <w:spacing w:before="120" w:after="120"/>
        <w:rPr>
          <w:rFonts w:ascii="宋体" w:hAnsi="宋体" w:cs="宋体"/>
          <w:szCs w:val="24"/>
        </w:rPr>
      </w:pPr>
      <w:r>
        <w:rPr>
          <w:rFonts w:hint="eastAsia" w:ascii="宋体" w:hAnsi="宋体" w:cs="宋体"/>
          <w:szCs w:val="24"/>
        </w:rPr>
        <w:t>1.3如签订合同并生效后，供应商无故拒绝或延期，除按照合同条款处理外，列入不良行为记录一次，并给予通报。</w:t>
      </w:r>
    </w:p>
    <w:p w14:paraId="285FDC9F">
      <w:pPr>
        <w:pStyle w:val="69"/>
        <w:adjustRightInd w:val="0"/>
        <w:snapToGrid w:val="0"/>
        <w:spacing w:before="120" w:after="120"/>
        <w:rPr>
          <w:rFonts w:ascii="宋体" w:hAnsi="宋体" w:cs="宋体"/>
          <w:szCs w:val="24"/>
        </w:rPr>
      </w:pPr>
      <w:r>
        <w:rPr>
          <w:rFonts w:hint="eastAsia" w:ascii="宋体" w:hAnsi="宋体" w:cs="宋体"/>
          <w:szCs w:val="24"/>
        </w:rPr>
        <w:t>1.4成交人拒绝与采购人签订合同的，采购人可以按照评审报告推荐的中标或者成交候选人名单排序，确定下一候选人为成交人，也可以重新开展政府采购活动。</w:t>
      </w:r>
    </w:p>
    <w:p w14:paraId="44F79569">
      <w:pPr>
        <w:pStyle w:val="69"/>
        <w:adjustRightInd w:val="0"/>
        <w:snapToGrid w:val="0"/>
        <w:spacing w:before="120" w:after="120"/>
        <w:ind w:firstLine="482"/>
        <w:rPr>
          <w:rFonts w:ascii="宋体" w:hAnsi="宋体" w:cs="宋体"/>
          <w:b/>
          <w:bCs/>
          <w:szCs w:val="24"/>
        </w:rPr>
      </w:pPr>
      <w:r>
        <w:rPr>
          <w:rFonts w:hint="eastAsia" w:ascii="宋体" w:hAnsi="宋体" w:cs="宋体"/>
          <w:b/>
          <w:bCs/>
          <w:szCs w:val="24"/>
        </w:rPr>
        <w:t>1.5政府采购货物和服务项目不得收取质量保证金。政府采购工程以及与工程建设有关的货物、服务，采用招标方式采购的，按国家和省有关规定执行。</w:t>
      </w:r>
    </w:p>
    <w:p w14:paraId="248D3606">
      <w:pPr>
        <w:pStyle w:val="3"/>
        <w:adjustRightInd w:val="0"/>
        <w:snapToGrid w:val="0"/>
        <w:spacing w:line="360" w:lineRule="auto"/>
        <w:ind w:left="403" w:leftChars="192" w:firstLine="0"/>
        <w:rPr>
          <w:rFonts w:hAnsi="宋体" w:cs="宋体"/>
          <w:b/>
          <w:sz w:val="24"/>
          <w:szCs w:val="24"/>
        </w:rPr>
      </w:pPr>
      <w:r>
        <w:rPr>
          <w:rFonts w:hint="eastAsia" w:hAnsi="宋体" w:cs="宋体"/>
          <w:b/>
          <w:sz w:val="24"/>
          <w:szCs w:val="24"/>
        </w:rPr>
        <w:t>2. 履约保证金</w:t>
      </w:r>
    </w:p>
    <w:p w14:paraId="1462459E">
      <w:pPr>
        <w:pStyle w:val="26"/>
        <w:adjustRightInd w:val="0"/>
        <w:snapToGrid w:val="0"/>
        <w:spacing w:beforeAutospacing="0" w:afterAutospacing="0" w:line="360" w:lineRule="auto"/>
        <w:ind w:firstLine="482" w:firstLineChars="200"/>
        <w:rPr>
          <w:rFonts w:cs="宋体"/>
          <w:b/>
          <w:bCs/>
          <w:color w:val="auto"/>
        </w:rPr>
      </w:pPr>
      <w:r>
        <w:rPr>
          <w:rFonts w:hint="eastAsia" w:cs="宋体"/>
          <w:b/>
          <w:bCs/>
          <w:color w:val="auto"/>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6DEFA7B3">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5493E6E">
      <w:pPr>
        <w:pStyle w:val="6"/>
        <w:numPr>
          <w:ilvl w:val="0"/>
          <w:numId w:val="11"/>
        </w:numPr>
        <w:tabs>
          <w:tab w:val="left" w:pos="432"/>
        </w:tabs>
        <w:rPr>
          <w:rFonts w:ascii="宋体" w:hAnsi="宋体" w:cs="宋体"/>
          <w:sz w:val="24"/>
          <w:szCs w:val="24"/>
        </w:rPr>
      </w:pPr>
      <w:r>
        <w:rPr>
          <w:rFonts w:hint="eastAsia" w:ascii="宋体" w:hAnsi="宋体" w:cs="宋体"/>
          <w:sz w:val="24"/>
          <w:szCs w:val="24"/>
        </w:rPr>
        <w:t>预付款</w:t>
      </w:r>
    </w:p>
    <w:p w14:paraId="7E70FA32">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合同生效后7个工作日内由采购单位支付合同金额</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%作为项</w:t>
      </w:r>
      <w:r>
        <w:rPr>
          <w:rFonts w:hint="eastAsia" w:ascii="宋体" w:hAnsi="宋体" w:cs="宋体"/>
          <w:sz w:val="24"/>
        </w:rPr>
        <w:t>目的预付款，在支付预付款之前是否要求中标单位提供预付款保函由采购单位自行决定并在合同中予以明确（预付款保函可以在政采云平台线上办理）；政府采购工程以及与工程建设有关的货物、服务，采用招标方式采购的，预付款从其相关规定。</w:t>
      </w:r>
    </w:p>
    <w:p w14:paraId="0477DA68">
      <w:pPr>
        <w:pStyle w:val="6"/>
        <w:numPr>
          <w:ilvl w:val="0"/>
          <w:numId w:val="11"/>
        </w:numPr>
        <w:tabs>
          <w:tab w:val="left" w:pos="432"/>
        </w:tabs>
        <w:rPr>
          <w:rFonts w:ascii="宋体" w:hAnsi="宋体" w:cs="宋体"/>
          <w:sz w:val="24"/>
          <w:szCs w:val="24"/>
        </w:rPr>
      </w:pPr>
      <w:r>
        <w:rPr>
          <w:rFonts w:hint="eastAsia" w:ascii="宋体" w:hAnsi="宋体" w:cs="宋体"/>
          <w:sz w:val="24"/>
          <w:szCs w:val="24"/>
        </w:rPr>
        <w:t>资金支付</w:t>
      </w:r>
    </w:p>
    <w:p w14:paraId="33747D42">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采购单位应当及时组织项目验收，</w:t>
      </w:r>
      <w:r>
        <w:rPr>
          <w:rFonts w:hint="eastAsia" w:ascii="宋体" w:hAnsi="宋体" w:cs="宋体"/>
          <w:b/>
          <w:bCs/>
          <w:sz w:val="24"/>
        </w:rPr>
        <w:t>不得以政府部门审计作为支付供应商款项的条件。</w:t>
      </w:r>
      <w:r>
        <w:rPr>
          <w:rFonts w:hint="eastAsia" w:ascii="宋体" w:hAnsi="宋体" w:cs="宋体"/>
          <w:sz w:val="24"/>
        </w:rPr>
        <w:t>采购单位对于满足合同约定支付条件的，</w:t>
      </w:r>
      <w:r>
        <w:rPr>
          <w:rFonts w:hint="eastAsia" w:ascii="宋体" w:hAnsi="宋体" w:cs="宋体"/>
          <w:b/>
          <w:bCs/>
          <w:sz w:val="24"/>
        </w:rPr>
        <w:t>自收到发票后7个工作日内</w:t>
      </w:r>
      <w:r>
        <w:rPr>
          <w:rFonts w:hint="eastAsia" w:ascii="宋体" w:hAnsi="宋体" w:cs="宋体"/>
          <w:sz w:val="24"/>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11D3F628">
      <w:pPr>
        <w:pStyle w:val="26"/>
        <w:adjustRightInd w:val="0"/>
        <w:snapToGrid w:val="0"/>
        <w:spacing w:beforeAutospacing="0" w:afterAutospacing="0" w:line="360" w:lineRule="auto"/>
        <w:ind w:left="419"/>
        <w:rPr>
          <w:rFonts w:cs="宋体"/>
          <w:b/>
          <w:bCs/>
          <w:sz w:val="28"/>
          <w:szCs w:val="28"/>
        </w:rPr>
      </w:pPr>
      <w:bookmarkStart w:id="2" w:name="_Toc97649962"/>
      <w:r>
        <w:rPr>
          <w:rFonts w:hint="eastAsia" w:cs="宋体"/>
          <w:b/>
          <w:bCs/>
          <w:sz w:val="28"/>
          <w:szCs w:val="28"/>
        </w:rPr>
        <w:t>八、验收</w:t>
      </w:r>
      <w:bookmarkEnd w:id="2"/>
    </w:p>
    <w:p w14:paraId="1E253923">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6AB05B">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2.采购人可以邀请参加本项目的其他供应商或者第三方机构参与验收。参与验收的供应商或者第三方机构的意见作为验收书的参考资料一并存档。</w:t>
      </w:r>
    </w:p>
    <w:p w14:paraId="636F328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0AE326">
      <w:pPr>
        <w:adjustRightInd w:val="0"/>
        <w:snapToGrid w:val="0"/>
        <w:spacing w:line="360" w:lineRule="auto"/>
        <w:ind w:firstLine="480" w:firstLineChars="200"/>
        <w:rPr>
          <w:rFonts w:ascii="宋体" w:hAnsi="宋体" w:cs="宋体"/>
          <w:b/>
          <w:bCs/>
          <w:kern w:val="0"/>
          <w:sz w:val="24"/>
        </w:rPr>
      </w:pPr>
      <w:r>
        <w:rPr>
          <w:rFonts w:hint="eastAsia" w:ascii="宋体" w:hAnsi="宋体" w:cs="宋体"/>
          <w:kern w:val="0"/>
          <w:sz w:val="24"/>
        </w:rPr>
        <w:t>4.</w:t>
      </w:r>
      <w:r>
        <w:rPr>
          <w:rFonts w:hint="eastAsia" w:ascii="宋体" w:hAnsi="宋体" w:cs="宋体"/>
          <w:sz w:val="24"/>
        </w:rPr>
        <w:t>采购人原则上应当在</w:t>
      </w:r>
      <w:r>
        <w:rPr>
          <w:rFonts w:hint="eastAsia" w:ascii="宋体" w:hAnsi="宋体" w:cs="宋体"/>
          <w:b/>
          <w:bCs/>
          <w:sz w:val="24"/>
        </w:rPr>
        <w:t>履约验收之日起2个工作日内</w:t>
      </w:r>
      <w:r>
        <w:rPr>
          <w:rFonts w:hint="eastAsia" w:ascii="宋体" w:hAnsi="宋体" w:cs="宋体"/>
          <w:sz w:val="24"/>
        </w:rPr>
        <w:t>，将</w:t>
      </w:r>
      <w:r>
        <w:rPr>
          <w:rFonts w:hint="eastAsia" w:ascii="宋体" w:hAnsi="宋体" w:cs="宋体"/>
          <w:b/>
          <w:bCs/>
          <w:sz w:val="24"/>
        </w:rPr>
        <w:t>履约验收结果在浙江政府采购网上公告。</w:t>
      </w:r>
    </w:p>
    <w:p w14:paraId="50FCC97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5.验收合格的项目，采购人将根据采购合同的约定及时向供应商支付采购资金、退还履约保证金。</w:t>
      </w:r>
    </w:p>
    <w:p w14:paraId="1A3242F8">
      <w:pPr>
        <w:tabs>
          <w:tab w:val="left" w:pos="0"/>
        </w:tabs>
        <w:snapToGrid w:val="0"/>
        <w:spacing w:line="360" w:lineRule="auto"/>
        <w:ind w:firstLine="480"/>
        <w:rPr>
          <w:rFonts w:ascii="宋体" w:hAnsi="宋体" w:cs="宋体"/>
          <w:sz w:val="24"/>
        </w:rPr>
      </w:pPr>
      <w:r>
        <w:rPr>
          <w:rFonts w:hint="eastAsia" w:ascii="宋体" w:hAnsi="宋体" w:cs="宋体"/>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C352126">
      <w:pPr>
        <w:jc w:val="center"/>
        <w:rPr>
          <w:rFonts w:hint="eastAsia" w:ascii="黑体" w:hAnsi="宋体" w:eastAsia="黑体"/>
          <w:b/>
          <w:bCs/>
          <w:sz w:val="32"/>
          <w:szCs w:val="32"/>
        </w:rPr>
      </w:pPr>
    </w:p>
    <w:p w14:paraId="332DFA1E">
      <w:pPr>
        <w:jc w:val="center"/>
        <w:rPr>
          <w:rFonts w:hint="eastAsia" w:ascii="黑体" w:hAnsi="宋体" w:eastAsia="黑体"/>
          <w:b/>
          <w:bCs/>
          <w:sz w:val="32"/>
          <w:szCs w:val="32"/>
        </w:rPr>
      </w:pPr>
    </w:p>
    <w:p w14:paraId="1B6F89F6">
      <w:pPr>
        <w:jc w:val="center"/>
        <w:rPr>
          <w:rFonts w:ascii="黑体" w:hAnsi="宋体" w:eastAsia="黑体"/>
          <w:sz w:val="30"/>
          <w:szCs w:val="30"/>
        </w:rPr>
      </w:pPr>
      <w:r>
        <w:rPr>
          <w:rFonts w:hint="eastAsia" w:ascii="黑体" w:hAnsi="宋体" w:eastAsia="黑体"/>
          <w:b/>
          <w:bCs/>
          <w:sz w:val="32"/>
          <w:szCs w:val="32"/>
        </w:rPr>
        <w:t>第四章 评标办法及评分标准</w:t>
      </w:r>
    </w:p>
    <w:p w14:paraId="1768DCA2">
      <w:pPr>
        <w:spacing w:before="120" w:beforeLines="50" w:after="120" w:afterLines="50" w:line="320" w:lineRule="exact"/>
        <w:ind w:firstLine="420"/>
        <w:rPr>
          <w:rFonts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14:paraId="70B2F6C1">
      <w:pPr>
        <w:spacing w:before="120" w:beforeLines="50" w:after="120" w:afterLines="50" w:line="320" w:lineRule="exact"/>
        <w:ind w:firstLine="420"/>
        <w:rPr>
          <w:rFonts w:ascii="宋体" w:hAnsi="宋体"/>
          <w:sz w:val="24"/>
        </w:rPr>
      </w:pPr>
      <w:r>
        <w:rPr>
          <w:rFonts w:hint="eastAsia" w:ascii="宋体" w:hAnsi="宋体"/>
          <w:sz w:val="24"/>
        </w:rPr>
        <w:t>本办法适用于</w:t>
      </w:r>
      <w:r>
        <w:rPr>
          <w:rFonts w:hint="eastAsia" w:ascii="宋体" w:hAnsi="宋体"/>
          <w:b/>
          <w:sz w:val="24"/>
          <w:lang w:eastAsia="zh-CN"/>
        </w:rPr>
        <w:t>东阳市妇幼保健院妇产大楼窗帘采购项目</w:t>
      </w:r>
      <w:r>
        <w:rPr>
          <w:rFonts w:hint="eastAsia" w:ascii="宋体" w:hAnsi="宋体"/>
          <w:sz w:val="24"/>
        </w:rPr>
        <w:t>的评标。</w:t>
      </w:r>
    </w:p>
    <w:p w14:paraId="16667C6E">
      <w:pPr>
        <w:snapToGrid w:val="0"/>
        <w:spacing w:line="360" w:lineRule="auto"/>
        <w:ind w:firstLine="275" w:firstLineChars="98"/>
        <w:outlineLvl w:val="0"/>
        <w:rPr>
          <w:rStyle w:val="43"/>
        </w:rPr>
      </w:pPr>
      <w:bookmarkStart w:id="3" w:name="_Toc11900"/>
      <w:r>
        <w:rPr>
          <w:rStyle w:val="43"/>
          <w:rFonts w:hint="eastAsia"/>
        </w:rPr>
        <w:t>一、总则</w:t>
      </w:r>
      <w:bookmarkEnd w:id="3"/>
    </w:p>
    <w:p w14:paraId="124BF5E1">
      <w:pPr>
        <w:pStyle w:val="3"/>
        <w:spacing w:before="120" w:beforeLines="50" w:after="120" w:afterLines="50" w:line="320" w:lineRule="exact"/>
        <w:ind w:firstLine="464" w:firstLineChars="200"/>
        <w:rPr>
          <w:rFonts w:hAnsi="宋体"/>
          <w:bCs/>
          <w:sz w:val="24"/>
          <w:szCs w:val="24"/>
        </w:rPr>
      </w:pPr>
      <w:r>
        <w:rPr>
          <w:rFonts w:hint="eastAsia" w:hAnsi="宋体"/>
          <w:bCs/>
          <w:sz w:val="24"/>
          <w:szCs w:val="24"/>
        </w:rPr>
        <w:t>本次评标采用综合评分法，总分为100分，价格分、技术、商务、资信及其他分的分值详见评标内容。合格投标人的评标得分为各项目汇总得分，中标候选资格按评标综合得分由高到低顺序排列，得分相同的，按投标报价由低到高顺序排列；综合得分相同且投标报价相同的，依次按技术分，商务分、资信及其他分得分顺序由高到低排列名次。排名第一的投标人为中标候选人，排名第二的投标人为候补中标候选人（有效投标人为3家时推荐2名中标候选人，有效标大于3家时，推荐3名中标候选人）……其他投标人中标候选资格依此类推。评分过程中采用四舍五入法，并保留小数2位。</w:t>
      </w:r>
    </w:p>
    <w:p w14:paraId="0504ACA6">
      <w:pPr>
        <w:pStyle w:val="3"/>
        <w:spacing w:before="120" w:beforeLines="50" w:after="120" w:afterLines="50" w:line="320" w:lineRule="exact"/>
        <w:ind w:firstLine="464" w:firstLineChars="200"/>
        <w:rPr>
          <w:rFonts w:hAnsi="宋体"/>
          <w:bCs/>
          <w:sz w:val="24"/>
          <w:szCs w:val="24"/>
        </w:rPr>
      </w:pPr>
      <w:r>
        <w:rPr>
          <w:rFonts w:hint="eastAsia" w:hAnsi="宋体"/>
          <w:bCs/>
          <w:sz w:val="24"/>
          <w:szCs w:val="24"/>
        </w:rPr>
        <w:t>投标人评标综合得分=价格分+(技术分+商务分+资信及其他分)</w:t>
      </w:r>
    </w:p>
    <w:p w14:paraId="725215BB">
      <w:pPr>
        <w:snapToGrid w:val="0"/>
        <w:spacing w:line="360" w:lineRule="auto"/>
        <w:ind w:firstLine="275" w:firstLineChars="98"/>
        <w:outlineLvl w:val="0"/>
        <w:rPr>
          <w:rStyle w:val="43"/>
        </w:rPr>
      </w:pPr>
      <w:bookmarkStart w:id="4" w:name="_Toc30422"/>
      <w:r>
        <w:rPr>
          <w:rStyle w:val="43"/>
          <w:rFonts w:hint="eastAsia"/>
        </w:rPr>
        <w:t>二、评标内容及标准</w:t>
      </w:r>
      <w:bookmarkEnd w:id="4"/>
    </w:p>
    <w:p w14:paraId="05848740">
      <w:pPr>
        <w:spacing w:before="120" w:beforeLines="50" w:after="120" w:afterLines="50"/>
        <w:ind w:firstLine="472" w:firstLineChars="196"/>
        <w:rPr>
          <w:rFonts w:ascii="宋体" w:hAnsi="宋体"/>
          <w:b/>
          <w:bCs/>
          <w:sz w:val="24"/>
        </w:rPr>
      </w:pPr>
      <w:r>
        <w:rPr>
          <w:rFonts w:ascii="宋体" w:hAnsi="宋体"/>
          <w:b/>
          <w:bCs/>
          <w:sz w:val="24"/>
        </w:rPr>
        <w:t>（</w:t>
      </w:r>
      <w:r>
        <w:rPr>
          <w:rFonts w:hint="eastAsia" w:ascii="宋体" w:hAnsi="宋体"/>
          <w:b/>
          <w:bCs/>
          <w:sz w:val="24"/>
        </w:rPr>
        <w:t>一</w:t>
      </w:r>
      <w:r>
        <w:rPr>
          <w:rFonts w:ascii="宋体" w:hAnsi="宋体"/>
          <w:b/>
          <w:bCs/>
          <w:sz w:val="24"/>
        </w:rPr>
        <w:t>）</w:t>
      </w:r>
      <w:r>
        <w:rPr>
          <w:rFonts w:hint="eastAsia" w:ascii="宋体" w:hAnsi="宋体"/>
          <w:b/>
          <w:bCs/>
          <w:sz w:val="24"/>
        </w:rPr>
        <w:t>价格</w:t>
      </w:r>
      <w:r>
        <w:rPr>
          <w:rFonts w:hint="eastAsia" w:ascii="宋体" w:hAnsi="宋体"/>
          <w:b/>
          <w:bCs/>
          <w:color w:val="auto"/>
          <w:sz w:val="24"/>
          <w:highlight w:val="none"/>
        </w:rPr>
        <w:t>分(</w:t>
      </w:r>
      <w:r>
        <w:rPr>
          <w:rFonts w:hint="eastAsia" w:ascii="宋体" w:hAnsi="宋体"/>
          <w:b/>
          <w:bCs/>
          <w:color w:val="auto"/>
          <w:sz w:val="24"/>
          <w:highlight w:val="none"/>
          <w:lang w:val="en-US" w:eastAsia="zh-CN"/>
        </w:rPr>
        <w:t>40</w:t>
      </w:r>
      <w:r>
        <w:rPr>
          <w:rFonts w:hint="eastAsia" w:ascii="宋体" w:hAnsi="宋体"/>
          <w:b/>
          <w:bCs/>
          <w:color w:val="auto"/>
          <w:sz w:val="24"/>
          <w:highlight w:val="none"/>
        </w:rPr>
        <w:t>分）</w:t>
      </w:r>
    </w:p>
    <w:p w14:paraId="61D179C4">
      <w:pPr>
        <w:pStyle w:val="3"/>
        <w:spacing w:before="120" w:beforeLines="50" w:after="120" w:afterLines="50" w:line="320" w:lineRule="exact"/>
        <w:ind w:firstLine="466" w:firstLineChars="200"/>
        <w:rPr>
          <w:rFonts w:hAnsi="宋体" w:cs="宋体"/>
          <w:bCs/>
          <w:sz w:val="24"/>
          <w:szCs w:val="24"/>
        </w:rPr>
      </w:pPr>
      <w:r>
        <w:rPr>
          <w:rFonts w:hint="eastAsia" w:hAnsi="宋体" w:cs="宋体"/>
          <w:b/>
          <w:sz w:val="24"/>
        </w:rPr>
        <w:t>1、</w:t>
      </w:r>
      <w:r>
        <w:rPr>
          <w:rFonts w:hint="eastAsia" w:hAnsi="宋体" w:cs="宋体"/>
          <w:bCs/>
          <w:sz w:val="24"/>
          <w:szCs w:val="24"/>
        </w:rPr>
        <w:t>价格分采用低价优先法计算</w:t>
      </w:r>
      <w:r>
        <w:rPr>
          <w:rFonts w:hint="eastAsia" w:hAnsi="宋体" w:cs="宋体"/>
          <w:bCs/>
          <w:sz w:val="24"/>
          <w:szCs w:val="24"/>
          <w:highlight w:val="none"/>
        </w:rPr>
        <w:t>，取所有投技术入围投标人中投标价格最低</w:t>
      </w:r>
      <w:r>
        <w:rPr>
          <w:rFonts w:hint="eastAsia" w:hAnsi="宋体" w:cs="宋体"/>
          <w:bCs/>
          <w:sz w:val="24"/>
          <w:szCs w:val="24"/>
          <w:highlight w:val="none"/>
          <w:lang w:eastAsia="zh-CN"/>
        </w:rPr>
        <w:t>且价格评审有效</w:t>
      </w:r>
      <w:r>
        <w:rPr>
          <w:rFonts w:hint="eastAsia" w:hAnsi="宋体" w:cs="宋体"/>
          <w:bCs/>
          <w:sz w:val="24"/>
          <w:szCs w:val="24"/>
          <w:highlight w:val="none"/>
        </w:rPr>
        <w:t>的投标报价为评标基准价</w:t>
      </w:r>
      <w:r>
        <w:rPr>
          <w:rFonts w:hint="eastAsia" w:hAnsi="宋体" w:cs="宋体"/>
          <w:bCs/>
          <w:sz w:val="24"/>
          <w:szCs w:val="24"/>
          <w:highlight w:val="none"/>
          <w:lang w:eastAsia="zh-CN"/>
        </w:rPr>
        <w:t>（</w:t>
      </w:r>
      <w:r>
        <w:rPr>
          <w:rFonts w:hint="eastAsia" w:hAnsi="宋体" w:cs="宋体"/>
          <w:bCs/>
          <w:sz w:val="24"/>
          <w:szCs w:val="24"/>
          <w:highlight w:val="none"/>
        </w:rPr>
        <w:t>质疑、投诉举报导致最低价投标人为无效投标的，评标基准价不作调整</w:t>
      </w:r>
      <w:r>
        <w:rPr>
          <w:rFonts w:hint="eastAsia" w:hAnsi="宋体" w:cs="宋体"/>
          <w:bCs/>
          <w:sz w:val="24"/>
          <w:szCs w:val="24"/>
          <w:highlight w:val="none"/>
          <w:lang w:eastAsia="zh-CN"/>
        </w:rPr>
        <w:t>），</w:t>
      </w:r>
      <w:r>
        <w:rPr>
          <w:rFonts w:hint="eastAsia" w:hAnsi="宋体" w:cs="宋体"/>
          <w:bCs/>
          <w:sz w:val="24"/>
          <w:szCs w:val="24"/>
          <w:highlight w:val="none"/>
        </w:rPr>
        <w:t>其他投</w:t>
      </w:r>
      <w:r>
        <w:rPr>
          <w:rFonts w:hint="eastAsia" w:hAnsi="宋体" w:cs="宋体"/>
          <w:bCs/>
          <w:sz w:val="24"/>
          <w:szCs w:val="24"/>
        </w:rPr>
        <w:t>标人的价格分按照下列公式计算：</w:t>
      </w:r>
    </w:p>
    <w:p w14:paraId="4153961F">
      <w:pPr>
        <w:pStyle w:val="3"/>
        <w:spacing w:before="120" w:beforeLines="50" w:after="120" w:afterLines="50" w:line="320" w:lineRule="exact"/>
        <w:ind w:firstLine="464" w:firstLineChars="200"/>
        <w:rPr>
          <w:rFonts w:hint="default" w:hAnsi="宋体" w:cs="宋体"/>
          <w:bCs/>
          <w:sz w:val="24"/>
          <w:szCs w:val="24"/>
          <w:lang w:val="en-US"/>
        </w:rPr>
      </w:pPr>
      <w:r>
        <w:rPr>
          <w:rFonts w:hint="eastAsia" w:hAnsi="宋体" w:cs="宋体"/>
          <w:bCs/>
          <w:sz w:val="24"/>
          <w:szCs w:val="24"/>
        </w:rPr>
        <w:t>价格分=（评标基准价/投标报价）×</w:t>
      </w:r>
      <w:r>
        <w:rPr>
          <w:rFonts w:hint="eastAsia" w:hAnsi="宋体" w:cs="宋体"/>
          <w:bCs/>
          <w:sz w:val="24"/>
          <w:szCs w:val="24"/>
          <w:lang w:val="en-US" w:eastAsia="zh-CN"/>
        </w:rPr>
        <w:t>40</w:t>
      </w:r>
    </w:p>
    <w:p w14:paraId="019078F0">
      <w:pPr>
        <w:tabs>
          <w:tab w:val="left" w:pos="982"/>
        </w:tabs>
        <w:snapToGrid w:val="0"/>
        <w:ind w:firstLine="466" w:firstLineChars="200"/>
        <w:rPr>
          <w:rFonts w:ascii="宋体" w:hAnsi="宋体"/>
          <w:b/>
          <w:spacing w:val="-4"/>
          <w:sz w:val="24"/>
        </w:rPr>
      </w:pPr>
      <w:r>
        <w:rPr>
          <w:rFonts w:hint="eastAsia" w:ascii="宋体" w:hAnsi="宋体"/>
          <w:b/>
          <w:spacing w:val="-4"/>
          <w:sz w:val="24"/>
        </w:rPr>
        <w:t>2、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141号）、《财政部关于进一步加大政府采购支持中小企业力度的通知》（财库[2022]19号）、《浙江省财政厅关于进一步加大政府采购支持中小企业力度 助力扎实稳住经济的通知》（浙财采监[2022]8号）的规定，对小型和微型企业、监狱企业、残疾人福利性单位生产的产品价格给予10%～20%的扣除，用扣除后的价格参与评审。</w:t>
      </w:r>
      <w:r>
        <w:rPr>
          <w:rFonts w:hint="eastAsia" w:ascii="宋体"/>
          <w:b/>
          <w:spacing w:val="-4"/>
          <w:sz w:val="24"/>
          <w:u w:val="double"/>
        </w:rPr>
        <w:t>本项目</w:t>
      </w:r>
      <w:r>
        <w:rPr>
          <w:rFonts w:hint="eastAsia" w:ascii="宋体" w:cs="宋体"/>
          <w:b/>
          <w:bCs/>
          <w:sz w:val="24"/>
          <w:u w:val="double"/>
        </w:rPr>
        <w:t>已对中小微企业进行预留，不再重复享受价格扣除的优惠政策</w:t>
      </w:r>
      <w:r>
        <w:rPr>
          <w:rFonts w:hint="eastAsia" w:ascii="宋体"/>
          <w:b/>
          <w:spacing w:val="-4"/>
          <w:sz w:val="24"/>
          <w:u w:val="double"/>
        </w:rPr>
        <w:t>。</w:t>
      </w:r>
      <w:r>
        <w:rPr>
          <w:rFonts w:hint="eastAsia" w:ascii="宋体" w:hAnsi="宋体"/>
          <w:b/>
          <w:spacing w:val="-4"/>
          <w:sz w:val="24"/>
        </w:rPr>
        <w:t>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39E49555">
      <w:pPr>
        <w:spacing w:before="120" w:beforeLines="50" w:after="120" w:afterLines="50"/>
        <w:ind w:firstLine="472" w:firstLineChars="196"/>
        <w:rPr>
          <w:rFonts w:ascii="宋体" w:hAnsi="宋体" w:cs="宋体"/>
          <w:b/>
          <w:bCs/>
          <w:color w:val="auto"/>
          <w:sz w:val="24"/>
          <w:highlight w:val="none"/>
        </w:rPr>
      </w:pPr>
      <w:r>
        <w:rPr>
          <w:rFonts w:hint="eastAsia" w:ascii="宋体" w:hAnsi="宋体" w:cs="宋体"/>
          <w:b/>
          <w:sz w:val="24"/>
        </w:rPr>
        <w:t>（二）技术分、商务分、资信及其</w:t>
      </w:r>
      <w:r>
        <w:rPr>
          <w:rFonts w:hint="eastAsia" w:ascii="宋体" w:hAnsi="宋体" w:cs="宋体"/>
          <w:b/>
          <w:color w:val="auto"/>
          <w:sz w:val="24"/>
          <w:highlight w:val="none"/>
        </w:rPr>
        <w:t>他分，共</w:t>
      </w:r>
      <w:r>
        <w:rPr>
          <w:rFonts w:hint="eastAsia" w:ascii="宋体" w:hAnsi="宋体" w:cs="宋体"/>
          <w:b/>
          <w:color w:val="auto"/>
          <w:sz w:val="24"/>
          <w:highlight w:val="none"/>
          <w:lang w:val="en-US" w:eastAsia="zh-CN"/>
        </w:rPr>
        <w:t>60</w:t>
      </w:r>
      <w:r>
        <w:rPr>
          <w:rFonts w:hint="eastAsia" w:ascii="宋体" w:hAnsi="宋体" w:cs="宋体"/>
          <w:b/>
          <w:color w:val="auto"/>
          <w:sz w:val="24"/>
          <w:highlight w:val="none"/>
        </w:rPr>
        <w:t>分。</w:t>
      </w:r>
    </w:p>
    <w:p w14:paraId="6C63CFC5">
      <w:pPr>
        <w:tabs>
          <w:tab w:val="left" w:pos="1154"/>
        </w:tabs>
        <w:ind w:firstLine="482" w:firstLineChars="200"/>
        <w:rPr>
          <w:rFonts w:hAnsi="宋体" w:cs="宋体"/>
          <w:b/>
          <w:color w:val="auto"/>
          <w:sz w:val="24"/>
          <w:highlight w:val="none"/>
        </w:rPr>
      </w:pPr>
      <w:r>
        <w:rPr>
          <w:rFonts w:hint="eastAsia" w:ascii="宋体" w:hAnsi="宋体" w:cs="宋体"/>
          <w:b/>
          <w:bCs/>
          <w:color w:val="auto"/>
          <w:sz w:val="24"/>
          <w:highlight w:val="none"/>
        </w:rPr>
        <w:t>所有投标人均开启报价文件并唱标，符合第三章（八）特别说明1.规定的情况时，多个供应商按一个供应商计算，并取其中价格最低的一家进入价格评审。有效投标人不足3名时，本标项予以废标，择期将重新组织招标。</w:t>
      </w:r>
    </w:p>
    <w:p w14:paraId="298D90F6">
      <w:pPr>
        <w:spacing w:before="120" w:beforeLines="50" w:after="120" w:afterLines="50"/>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（三）技术、商务、资信 及其他分的计算</w:t>
      </w:r>
    </w:p>
    <w:p w14:paraId="50FE2126">
      <w:pPr>
        <w:spacing w:before="120" w:beforeLines="50" w:after="120" w:afterLines="50"/>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技术、商务、资信及其他分按照评标委员会成员的独立评分结果汇总数的算术平均分计算，计算公式为：</w:t>
      </w:r>
    </w:p>
    <w:p w14:paraId="6E7F5B04">
      <w:pPr>
        <w:tabs>
          <w:tab w:val="left" w:pos="1154"/>
        </w:tabs>
        <w:spacing w:line="360" w:lineRule="auto"/>
        <w:rPr>
          <w:rFonts w:ascii="宋体" w:hAnsi="宋体" w:cs="宋体"/>
          <w:color w:val="auto"/>
          <w:sz w:val="24"/>
          <w:highlight w:val="none"/>
        </w:rPr>
      </w:pPr>
      <w:r>
        <w:rPr>
          <w:rFonts w:hint="eastAsia" w:ascii="宋体" w:hAnsi="宋体" w:cs="宋体"/>
          <w:color w:val="auto"/>
          <w:sz w:val="24"/>
          <w:highlight w:val="none"/>
        </w:rPr>
        <w:t>技术商务资信及其他分=（评标委员会所有成员评分合计数）/（评标委员会组成人员数）</w:t>
      </w:r>
    </w:p>
    <w:p w14:paraId="094C8DBA">
      <w:pPr>
        <w:tabs>
          <w:tab w:val="left" w:pos="1154"/>
        </w:tabs>
        <w:spacing w:line="360" w:lineRule="auto"/>
        <w:rPr>
          <w:rFonts w:ascii="宋体" w:hAnsi="宋体"/>
          <w:b/>
          <w:color w:val="auto"/>
          <w:sz w:val="32"/>
          <w:szCs w:val="28"/>
          <w:highlight w:val="none"/>
        </w:rPr>
      </w:pPr>
      <w:r>
        <w:rPr>
          <w:rFonts w:hint="eastAsia"/>
          <w:b/>
          <w:color w:val="auto"/>
          <w:sz w:val="24"/>
          <w:szCs w:val="22"/>
          <w:highlight w:val="none"/>
        </w:rPr>
        <w:t>附件：评分表格式（技术、商务、资信及其他分，共</w:t>
      </w:r>
      <w:r>
        <w:rPr>
          <w:rFonts w:hint="eastAsia"/>
          <w:b/>
          <w:color w:val="auto"/>
          <w:sz w:val="24"/>
          <w:szCs w:val="22"/>
          <w:highlight w:val="none"/>
          <w:lang w:val="en-US" w:eastAsia="zh-CN"/>
        </w:rPr>
        <w:t>60</w:t>
      </w:r>
      <w:r>
        <w:rPr>
          <w:rFonts w:hint="eastAsia"/>
          <w:b/>
          <w:color w:val="auto"/>
          <w:sz w:val="24"/>
          <w:szCs w:val="22"/>
          <w:highlight w:val="none"/>
        </w:rPr>
        <w:t>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 w:type="dxa"/>
          <w:bottom w:w="0" w:type="dxa"/>
          <w:right w:w="10" w:type="dxa"/>
        </w:tblCellMar>
      </w:tblPr>
      <w:tblGrid>
        <w:gridCol w:w="725"/>
        <w:gridCol w:w="1217"/>
        <w:gridCol w:w="6022"/>
        <w:gridCol w:w="770"/>
      </w:tblGrid>
      <w:tr w14:paraId="100F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2" w:hRule="atLeast"/>
          <w:jc w:val="center"/>
        </w:trPr>
        <w:tc>
          <w:tcPr>
            <w:tcW w:w="725" w:type="dxa"/>
            <w:shd w:val="clear" w:color="auto" w:fill="auto"/>
            <w:noWrap w:val="0"/>
            <w:tcMar>
              <w:left w:w="108" w:type="dxa"/>
              <w:right w:w="108" w:type="dxa"/>
            </w:tcMar>
            <w:vAlign w:val="center"/>
          </w:tcPr>
          <w:p w14:paraId="4208BE35">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序号</w:t>
            </w:r>
          </w:p>
        </w:tc>
        <w:tc>
          <w:tcPr>
            <w:tcW w:w="1217" w:type="dxa"/>
            <w:shd w:val="clear" w:color="auto" w:fill="auto"/>
            <w:noWrap w:val="0"/>
            <w:tcMar>
              <w:left w:w="108" w:type="dxa"/>
              <w:right w:w="108" w:type="dxa"/>
            </w:tcMar>
            <w:vAlign w:val="center"/>
          </w:tcPr>
          <w:p w14:paraId="72C3A046">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评审内容</w:t>
            </w:r>
          </w:p>
        </w:tc>
        <w:tc>
          <w:tcPr>
            <w:tcW w:w="6022" w:type="dxa"/>
            <w:shd w:val="clear" w:color="auto" w:fill="auto"/>
            <w:noWrap w:val="0"/>
            <w:tcMar>
              <w:left w:w="108" w:type="dxa"/>
              <w:right w:w="108" w:type="dxa"/>
            </w:tcMar>
            <w:vAlign w:val="center"/>
          </w:tcPr>
          <w:p w14:paraId="4348E9B0">
            <w:pPr>
              <w:spacing w:line="360" w:lineRule="auto"/>
              <w:ind w:firstLine="482"/>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评分标准</w:t>
            </w:r>
          </w:p>
        </w:tc>
        <w:tc>
          <w:tcPr>
            <w:tcW w:w="770" w:type="dxa"/>
            <w:shd w:val="clear" w:color="auto" w:fill="auto"/>
            <w:noWrap w:val="0"/>
            <w:tcMar>
              <w:left w:w="108" w:type="dxa"/>
              <w:right w:w="108" w:type="dxa"/>
            </w:tcMar>
            <w:vAlign w:val="center"/>
          </w:tcPr>
          <w:p w14:paraId="6BA7AD14">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分值</w:t>
            </w:r>
          </w:p>
        </w:tc>
      </w:tr>
      <w:tr w14:paraId="7939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56" w:hRule="atLeast"/>
          <w:jc w:val="center"/>
        </w:trPr>
        <w:tc>
          <w:tcPr>
            <w:tcW w:w="7964" w:type="dxa"/>
            <w:gridSpan w:val="3"/>
            <w:shd w:val="clear" w:color="auto" w:fill="auto"/>
            <w:noWrap w:val="0"/>
            <w:tcMar>
              <w:left w:w="108" w:type="dxa"/>
              <w:right w:w="108" w:type="dxa"/>
            </w:tcMar>
            <w:vAlign w:val="center"/>
          </w:tcPr>
          <w:p w14:paraId="74AA6607">
            <w:pPr>
              <w:spacing w:line="360" w:lineRule="auto"/>
              <w:ind w:firstLine="48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资信、商务分</w:t>
            </w:r>
          </w:p>
        </w:tc>
        <w:tc>
          <w:tcPr>
            <w:tcW w:w="770" w:type="dxa"/>
            <w:shd w:val="clear" w:color="auto" w:fill="auto"/>
            <w:noWrap w:val="0"/>
            <w:tcMar>
              <w:left w:w="108" w:type="dxa"/>
              <w:right w:w="108" w:type="dxa"/>
            </w:tcMar>
            <w:vAlign w:val="center"/>
          </w:tcPr>
          <w:p w14:paraId="5C907A32">
            <w:pPr>
              <w:spacing w:line="360" w:lineRule="auto"/>
              <w:jc w:val="center"/>
              <w:rPr>
                <w:rFonts w:hint="eastAsia" w:ascii="宋体" w:hAnsi="宋体" w:eastAsia="宋体" w:cs="宋体"/>
                <w:b/>
                <w:sz w:val="24"/>
                <w:szCs w:val="24"/>
                <w:highlight w:val="none"/>
                <w:lang w:eastAsia="zh-CN"/>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7</w:t>
            </w:r>
          </w:p>
        </w:tc>
      </w:tr>
      <w:tr w14:paraId="7515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529" w:hRule="atLeast"/>
          <w:jc w:val="center"/>
        </w:trPr>
        <w:tc>
          <w:tcPr>
            <w:tcW w:w="725" w:type="dxa"/>
            <w:shd w:val="clear" w:color="auto" w:fill="auto"/>
            <w:noWrap w:val="0"/>
            <w:tcMar>
              <w:left w:w="108" w:type="dxa"/>
              <w:right w:w="108" w:type="dxa"/>
            </w:tcMar>
            <w:vAlign w:val="center"/>
          </w:tcPr>
          <w:p w14:paraId="3A66E395">
            <w:pPr>
              <w:spacing w:before="120" w:beforeLines="50" w:after="120"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17" w:type="dxa"/>
            <w:shd w:val="clear" w:color="auto" w:fill="auto"/>
            <w:noWrap w:val="0"/>
            <w:tcMar>
              <w:left w:w="108" w:type="dxa"/>
              <w:right w:w="108" w:type="dxa"/>
            </w:tcMar>
            <w:vAlign w:val="center"/>
          </w:tcPr>
          <w:p w14:paraId="0B25639F">
            <w:pPr>
              <w:spacing w:before="120" w:beforeLines="50" w:after="120" w:afterLines="50"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公司认证证书</w:t>
            </w:r>
          </w:p>
        </w:tc>
        <w:tc>
          <w:tcPr>
            <w:tcW w:w="6022" w:type="dxa"/>
            <w:shd w:val="clear" w:color="auto" w:fill="auto"/>
            <w:noWrap w:val="0"/>
            <w:tcMar>
              <w:left w:w="108" w:type="dxa"/>
              <w:right w:w="108" w:type="dxa"/>
            </w:tcMar>
            <w:vAlign w:val="center"/>
          </w:tcPr>
          <w:p w14:paraId="0C97ABBB">
            <w:pPr>
              <w:pStyle w:val="29"/>
              <w:keepNext w:val="0"/>
              <w:keepLines w:val="0"/>
              <w:pageBreakBefore w:val="0"/>
              <w:numPr>
                <w:ilvl w:val="0"/>
                <w:numId w:val="0"/>
              </w:numPr>
              <w:kinsoku/>
              <w:wordWrap/>
              <w:overflowPunct/>
              <w:topLinePunct w:val="0"/>
              <w:autoSpaceDE/>
              <w:autoSpaceDN/>
              <w:bidi w:val="0"/>
              <w:adjustRightInd/>
              <w:snapToGrid/>
              <w:spacing w:after="0"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投标人具有有效</w:t>
            </w:r>
            <w:r>
              <w:rPr>
                <w:rFonts w:hint="eastAsia" w:ascii="宋体" w:hAnsi="宋体" w:eastAsia="宋体" w:cs="宋体"/>
                <w:sz w:val="24"/>
                <w:szCs w:val="24"/>
                <w:highlight w:val="none"/>
                <w:lang w:eastAsia="zh-CN"/>
              </w:rPr>
              <w:t>期内</w:t>
            </w:r>
            <w:r>
              <w:rPr>
                <w:rFonts w:hint="eastAsia" w:ascii="宋体" w:hAnsi="宋体" w:eastAsia="宋体" w:cs="宋体"/>
                <w:sz w:val="24"/>
                <w:szCs w:val="24"/>
                <w:highlight w:val="none"/>
              </w:rPr>
              <w:t>的质量管理体系认证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环境管理体系认证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职业健康安全管理体系认证</w:t>
            </w:r>
            <w:r>
              <w:rPr>
                <w:rFonts w:hint="eastAsia" w:ascii="宋体" w:hAnsi="宋体" w:eastAsia="宋体" w:cs="宋体"/>
                <w:sz w:val="24"/>
                <w:szCs w:val="24"/>
                <w:highlight w:val="none"/>
                <w:lang w:eastAsia="zh-CN"/>
              </w:rPr>
              <w:t>，每项认证证书得</w:t>
            </w:r>
            <w:r>
              <w:rPr>
                <w:rFonts w:hint="eastAsia" w:ascii="宋体" w:hAnsi="宋体" w:eastAsia="宋体" w:cs="宋体"/>
                <w:sz w:val="24"/>
                <w:szCs w:val="24"/>
                <w:highlight w:val="none"/>
                <w:lang w:val="en-US" w:eastAsia="zh-CN"/>
              </w:rPr>
              <w:t>1分，共3分</w:t>
            </w:r>
            <w:r>
              <w:rPr>
                <w:rFonts w:hint="eastAsia" w:ascii="宋体" w:hAnsi="宋体" w:eastAsia="宋体" w:cs="宋体"/>
                <w:sz w:val="24"/>
                <w:szCs w:val="24"/>
                <w:highlight w:val="none"/>
              </w:rPr>
              <w:t>。</w:t>
            </w:r>
          </w:p>
          <w:p w14:paraId="16C10AF3">
            <w:pPr>
              <w:pStyle w:val="29"/>
              <w:keepNext w:val="0"/>
              <w:keepLines w:val="0"/>
              <w:pageBreakBefore w:val="0"/>
              <w:numPr>
                <w:ilvl w:val="0"/>
                <w:numId w:val="0"/>
              </w:numPr>
              <w:kinsoku/>
              <w:wordWrap/>
              <w:overflowPunct/>
              <w:topLinePunct w:val="0"/>
              <w:autoSpaceDE/>
              <w:autoSpaceDN/>
              <w:bidi w:val="0"/>
              <w:adjustRightInd/>
              <w:snapToGrid/>
              <w:spacing w:after="0" w:line="360" w:lineRule="auto"/>
              <w:ind w:leftChars="0"/>
              <w:rPr>
                <w:rFonts w:hint="eastAsia" w:ascii="宋体" w:hAnsi="宋体" w:eastAsia="宋体" w:cs="宋体"/>
                <w:sz w:val="24"/>
                <w:szCs w:val="24"/>
                <w:highlight w:val="none"/>
              </w:rPr>
            </w:pPr>
          </w:p>
          <w:p w14:paraId="2C255637">
            <w:pPr>
              <w:pStyle w:val="29"/>
              <w:keepNext w:val="0"/>
              <w:keepLines w:val="0"/>
              <w:pageBreakBefore w:val="0"/>
              <w:numPr>
                <w:ilvl w:val="0"/>
                <w:numId w:val="0"/>
              </w:numPr>
              <w:kinsoku/>
              <w:wordWrap/>
              <w:overflowPunct/>
              <w:topLinePunct w:val="0"/>
              <w:autoSpaceDE/>
              <w:autoSpaceDN/>
              <w:bidi w:val="0"/>
              <w:adjustRightInd/>
              <w:snapToGrid/>
              <w:spacing w:after="0"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r>
              <w:rPr>
                <w:rFonts w:hint="eastAsia" w:ascii="宋体" w:hAnsi="宋体" w:eastAsia="宋体" w:cs="宋体"/>
                <w:sz w:val="24"/>
                <w:szCs w:val="24"/>
                <w:highlight w:val="none"/>
                <w:lang w:eastAsia="zh-CN"/>
              </w:rPr>
              <w:t>需提供认证证书</w:t>
            </w:r>
            <w:r>
              <w:rPr>
                <w:rFonts w:hint="eastAsia" w:ascii="宋体" w:hAnsi="宋体" w:eastAsia="宋体" w:cs="宋体"/>
                <w:sz w:val="24"/>
                <w:szCs w:val="24"/>
                <w:highlight w:val="none"/>
              </w:rPr>
              <w:t>及</w:t>
            </w:r>
            <w:r>
              <w:rPr>
                <w:rFonts w:hint="eastAsia" w:ascii="宋体" w:hAnsi="宋体" w:eastAsia="宋体" w:cs="宋体"/>
                <w:sz w:val="24"/>
                <w:szCs w:val="24"/>
                <w:highlight w:val="none"/>
                <w:lang w:eastAsia="zh-CN"/>
              </w:rPr>
              <w:t>其在</w:t>
            </w:r>
            <w:r>
              <w:rPr>
                <w:rFonts w:hint="eastAsia" w:ascii="宋体" w:hAnsi="宋体" w:eastAsia="宋体" w:cs="宋体"/>
                <w:sz w:val="24"/>
                <w:szCs w:val="24"/>
                <w:highlight w:val="none"/>
              </w:rPr>
              <w:t>www.cnca.gov.cn</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“认证结果”查询截图</w:t>
            </w:r>
            <w:r>
              <w:rPr>
                <w:rFonts w:hint="eastAsia" w:ascii="宋体" w:hAnsi="宋体" w:eastAsia="宋体" w:cs="宋体"/>
                <w:sz w:val="24"/>
                <w:szCs w:val="24"/>
                <w:highlight w:val="none"/>
                <w:lang w:eastAsia="zh-CN"/>
              </w:rPr>
              <w:t>，缺一不可</w:t>
            </w:r>
            <w:r>
              <w:rPr>
                <w:rFonts w:hint="eastAsia" w:ascii="宋体" w:hAnsi="宋体" w:eastAsia="宋体" w:cs="宋体"/>
                <w:sz w:val="24"/>
                <w:szCs w:val="24"/>
                <w:highlight w:val="none"/>
              </w:rPr>
              <w:t>。</w:t>
            </w:r>
          </w:p>
        </w:tc>
        <w:tc>
          <w:tcPr>
            <w:tcW w:w="770" w:type="dxa"/>
            <w:shd w:val="clear" w:color="auto" w:fill="auto"/>
            <w:noWrap w:val="0"/>
            <w:tcMar>
              <w:left w:w="108" w:type="dxa"/>
              <w:right w:w="108" w:type="dxa"/>
            </w:tcMar>
            <w:vAlign w:val="center"/>
          </w:tcPr>
          <w:p w14:paraId="58C1407B">
            <w:pPr>
              <w:spacing w:before="120" w:beforeLines="50" w:after="120" w:after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r>
      <w:tr w14:paraId="5F0B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1170" w:hRule="atLeast"/>
          <w:jc w:val="center"/>
        </w:trPr>
        <w:tc>
          <w:tcPr>
            <w:tcW w:w="725" w:type="dxa"/>
            <w:shd w:val="clear" w:color="auto" w:fill="auto"/>
            <w:noWrap w:val="0"/>
            <w:tcMar>
              <w:left w:w="108" w:type="dxa"/>
              <w:right w:w="108" w:type="dxa"/>
            </w:tcMar>
            <w:vAlign w:val="center"/>
          </w:tcPr>
          <w:p w14:paraId="3A3212FD">
            <w:pPr>
              <w:spacing w:before="120" w:beforeLines="50" w:after="120" w:after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1217" w:type="dxa"/>
            <w:shd w:val="clear" w:color="auto" w:fill="auto"/>
            <w:noWrap w:val="0"/>
            <w:tcMar>
              <w:left w:w="108" w:type="dxa"/>
              <w:right w:w="108" w:type="dxa"/>
            </w:tcMar>
            <w:vAlign w:val="center"/>
          </w:tcPr>
          <w:p w14:paraId="2416979A">
            <w:pPr>
              <w:spacing w:before="120" w:beforeLines="50" w:after="120" w:afterLines="5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同类业绩</w:t>
            </w:r>
          </w:p>
        </w:tc>
        <w:tc>
          <w:tcPr>
            <w:tcW w:w="6022" w:type="dxa"/>
            <w:shd w:val="clear" w:color="auto" w:fill="auto"/>
            <w:noWrap w:val="0"/>
            <w:tcMar>
              <w:left w:w="108" w:type="dxa"/>
              <w:right w:w="108" w:type="dxa"/>
            </w:tcMar>
            <w:vAlign w:val="center"/>
          </w:tcPr>
          <w:p w14:paraId="064B038D">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投标人自2021年1月1日以来（以合同签订时间为准）类似合同业绩</w:t>
            </w:r>
            <w:r>
              <w:rPr>
                <w:rFonts w:hint="eastAsia" w:ascii="宋体" w:hAnsi="宋体" w:cs="宋体"/>
                <w:sz w:val="24"/>
                <w:szCs w:val="24"/>
                <w:highlight w:val="none"/>
                <w:lang w:eastAsia="zh-CN"/>
              </w:rPr>
              <w:t>，提供合同复印件，每份合同</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分，最高得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c>
          <w:tcPr>
            <w:tcW w:w="770" w:type="dxa"/>
            <w:shd w:val="clear" w:color="auto" w:fill="auto"/>
            <w:noWrap w:val="0"/>
            <w:tcMar>
              <w:left w:w="108" w:type="dxa"/>
              <w:right w:w="108" w:type="dxa"/>
            </w:tcMar>
            <w:vAlign w:val="center"/>
          </w:tcPr>
          <w:p w14:paraId="4FFCBEC6">
            <w:pPr>
              <w:spacing w:before="120" w:beforeLines="50" w:after="120"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r>
      <w:tr w14:paraId="33C8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70" w:hRule="atLeast"/>
          <w:jc w:val="center"/>
        </w:trPr>
        <w:tc>
          <w:tcPr>
            <w:tcW w:w="7964" w:type="dxa"/>
            <w:gridSpan w:val="3"/>
            <w:shd w:val="clear" w:color="auto" w:fill="auto"/>
            <w:noWrap w:val="0"/>
            <w:tcMar>
              <w:left w:w="108" w:type="dxa"/>
              <w:right w:w="108" w:type="dxa"/>
            </w:tcMar>
            <w:vAlign w:val="center"/>
          </w:tcPr>
          <w:p w14:paraId="7EFCDFDC">
            <w:pPr>
              <w:spacing w:before="120" w:beforeLines="50" w:after="120" w:afterLines="50"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技术分</w:t>
            </w:r>
          </w:p>
        </w:tc>
        <w:tc>
          <w:tcPr>
            <w:tcW w:w="770" w:type="dxa"/>
            <w:shd w:val="clear" w:color="auto" w:fill="auto"/>
            <w:noWrap w:val="0"/>
            <w:tcMar>
              <w:left w:w="108" w:type="dxa"/>
              <w:right w:w="108" w:type="dxa"/>
            </w:tcMar>
            <w:vAlign w:val="center"/>
          </w:tcPr>
          <w:p w14:paraId="18E8ADF6">
            <w:pPr>
              <w:spacing w:before="120" w:beforeLines="50" w:after="120" w:afterLines="50" w:line="360" w:lineRule="auto"/>
              <w:jc w:val="center"/>
              <w:rPr>
                <w:rFonts w:hint="default" w:ascii="宋体" w:hAnsi="宋体" w:eastAsia="宋体" w:cs="宋体"/>
                <w:b/>
                <w:sz w:val="24"/>
                <w:szCs w:val="24"/>
                <w:highlight w:val="none"/>
                <w:lang w:val="en-US" w:eastAsia="zh-CN"/>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53</w:t>
            </w:r>
          </w:p>
        </w:tc>
      </w:tr>
      <w:tr w14:paraId="6644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687" w:hRule="atLeast"/>
          <w:jc w:val="center"/>
        </w:trPr>
        <w:tc>
          <w:tcPr>
            <w:tcW w:w="725" w:type="dxa"/>
            <w:shd w:val="clear" w:color="auto" w:fill="auto"/>
            <w:noWrap w:val="0"/>
            <w:tcMar>
              <w:left w:w="108" w:type="dxa"/>
              <w:right w:w="108" w:type="dxa"/>
            </w:tcMar>
            <w:vAlign w:val="center"/>
          </w:tcPr>
          <w:p w14:paraId="55FCA6CF">
            <w:pPr>
              <w:spacing w:before="120" w:beforeLines="50" w:after="120" w:after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1217" w:type="dxa"/>
            <w:shd w:val="clear" w:color="auto" w:fill="auto"/>
            <w:noWrap w:val="0"/>
            <w:tcMar>
              <w:left w:w="108" w:type="dxa"/>
              <w:right w:w="108" w:type="dxa"/>
            </w:tcMar>
            <w:vAlign w:val="center"/>
          </w:tcPr>
          <w:p w14:paraId="19ABCC16">
            <w:pPr>
              <w:spacing w:before="120" w:beforeLines="50" w:after="120" w:afterLines="50"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技术参数</w:t>
            </w:r>
          </w:p>
        </w:tc>
        <w:tc>
          <w:tcPr>
            <w:tcW w:w="6022" w:type="dxa"/>
            <w:shd w:val="clear" w:color="auto" w:fill="auto"/>
            <w:noWrap w:val="0"/>
            <w:tcMar>
              <w:left w:w="108" w:type="dxa"/>
              <w:right w:w="108" w:type="dxa"/>
            </w:tcMar>
            <w:vAlign w:val="center"/>
          </w:tcPr>
          <w:p w14:paraId="195A8813">
            <w:pPr>
              <w:widowControl/>
              <w:wordWrap w:val="0"/>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各投标供应商所投产品技术参数与采购需求的满足情况。完全满足采购文件</w:t>
            </w:r>
            <w:r>
              <w:rPr>
                <w:rFonts w:hint="eastAsia" w:ascii="宋体" w:hAnsi="宋体" w:eastAsia="宋体" w:cs="宋体"/>
                <w:color w:val="000000"/>
                <w:kern w:val="0"/>
                <w:sz w:val="24"/>
                <w:szCs w:val="24"/>
                <w:highlight w:val="none"/>
                <w:lang w:eastAsia="zh-CN"/>
              </w:rPr>
              <w:t>技术参数</w:t>
            </w:r>
            <w:r>
              <w:rPr>
                <w:rFonts w:hint="eastAsia" w:ascii="宋体" w:hAnsi="宋体" w:eastAsia="宋体" w:cs="宋体"/>
                <w:color w:val="000000"/>
                <w:kern w:val="0"/>
                <w:sz w:val="24"/>
                <w:szCs w:val="24"/>
                <w:highlight w:val="none"/>
              </w:rPr>
              <w:t>要求的得</w:t>
            </w:r>
            <w:r>
              <w:rPr>
                <w:rFonts w:hint="eastAsia" w:ascii="宋体" w:hAnsi="宋体" w:cs="宋体"/>
                <w:color w:val="000000"/>
                <w:kern w:val="0"/>
                <w:sz w:val="24"/>
                <w:szCs w:val="24"/>
                <w:highlight w:val="none"/>
                <w:lang w:val="en-US" w:eastAsia="zh-CN"/>
              </w:rPr>
              <w:t>23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highlight w:val="none"/>
                <w:lang w:eastAsia="zh-CN"/>
              </w:rPr>
              <w:t>普通参数每负偏离一项扣</w:t>
            </w:r>
            <w:r>
              <w:rPr>
                <w:rFonts w:hint="eastAsia" w:ascii="宋体" w:hAnsi="宋体" w:eastAsia="宋体" w:cs="宋体"/>
                <w:color w:val="000000"/>
                <w:kern w:val="0"/>
                <w:sz w:val="24"/>
                <w:szCs w:val="24"/>
                <w:highlight w:val="none"/>
                <w:lang w:val="en-US" w:eastAsia="zh-CN"/>
              </w:rPr>
              <w:t>0.5分；带★的参数，每负偏离一项扣1分，</w:t>
            </w:r>
            <w:r>
              <w:rPr>
                <w:rFonts w:hint="eastAsia" w:ascii="宋体" w:hAnsi="宋体" w:eastAsia="宋体" w:cs="宋体"/>
                <w:color w:val="000000"/>
                <w:kern w:val="0"/>
                <w:sz w:val="24"/>
                <w:szCs w:val="24"/>
                <w:highlight w:val="none"/>
              </w:rPr>
              <w:t>扣完为止。</w:t>
            </w:r>
          </w:p>
          <w:p w14:paraId="44960DEC">
            <w:pPr>
              <w:pStyle w:val="3"/>
              <w:wordWrap w:val="0"/>
              <w:spacing w:line="360" w:lineRule="auto"/>
              <w:ind w:left="0" w:leftChars="0" w:firstLine="0"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w:t>
            </w:r>
          </w:p>
          <w:p w14:paraId="0B4C29ED">
            <w:pPr>
              <w:widowControl/>
              <w:wordWrap w:val="0"/>
              <w:spacing w:line="360" w:lineRule="auto"/>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1、凡是要求提供检测报告的相关技术指标则依照提供的检测报告来评定采购需求的满足情况。</w:t>
            </w:r>
          </w:p>
          <w:p w14:paraId="7F68BF71">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2、若未要求提供检测报告的相关技术指标则依照技术偏离表的响应程度来评定采购需求的满足情况。</w:t>
            </w:r>
          </w:p>
        </w:tc>
        <w:tc>
          <w:tcPr>
            <w:tcW w:w="770" w:type="dxa"/>
            <w:shd w:val="clear" w:color="auto" w:fill="auto"/>
            <w:noWrap w:val="0"/>
            <w:tcMar>
              <w:left w:w="108" w:type="dxa"/>
              <w:right w:w="108" w:type="dxa"/>
            </w:tcMar>
            <w:vAlign w:val="center"/>
          </w:tcPr>
          <w:p w14:paraId="6F969AF2">
            <w:pPr>
              <w:spacing w:before="120" w:beforeLines="50" w:after="120" w:afterLines="50" w:line="360" w:lineRule="auto"/>
              <w:jc w:val="center"/>
              <w:rPr>
                <w:rFonts w:hint="default" w:ascii="宋体" w:hAnsi="宋体" w:eastAsia="宋体" w:cs="宋体"/>
                <w:sz w:val="24"/>
                <w:szCs w:val="24"/>
                <w:highlight w:val="none"/>
                <w:lang w:val="en-US" w:eastAsia="zh-CN"/>
              </w:rPr>
            </w:pPr>
            <w:r>
              <w:rPr>
                <w:rFonts w:hint="eastAsia" w:ascii="宋体" w:hAnsi="宋体" w:cs="宋体"/>
                <w:color w:val="000000" w:themeColor="text1"/>
                <w:sz w:val="24"/>
                <w:szCs w:val="24"/>
                <w:highlight w:val="none"/>
                <w:lang w:val="en-US" w:eastAsia="zh-CN"/>
                <w14:textFill>
                  <w14:solidFill>
                    <w14:schemeClr w14:val="tx1"/>
                  </w14:solidFill>
                </w14:textFill>
              </w:rPr>
              <w:t>23</w:t>
            </w:r>
          </w:p>
        </w:tc>
      </w:tr>
      <w:tr w14:paraId="4E04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20" w:hRule="atLeast"/>
          <w:jc w:val="center"/>
        </w:trPr>
        <w:tc>
          <w:tcPr>
            <w:tcW w:w="725" w:type="dxa"/>
            <w:shd w:val="clear" w:color="auto" w:fill="auto"/>
            <w:noWrap w:val="0"/>
            <w:tcMar>
              <w:left w:w="108" w:type="dxa"/>
              <w:right w:w="108" w:type="dxa"/>
            </w:tcMar>
            <w:vAlign w:val="center"/>
          </w:tcPr>
          <w:p w14:paraId="5361883C">
            <w:pPr>
              <w:spacing w:before="120" w:beforeLines="50" w:after="120" w:after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217" w:type="dxa"/>
            <w:shd w:val="clear" w:color="auto" w:fill="auto"/>
            <w:noWrap w:val="0"/>
            <w:tcMar>
              <w:left w:w="108" w:type="dxa"/>
              <w:right w:w="108" w:type="dxa"/>
            </w:tcMar>
            <w:vAlign w:val="center"/>
          </w:tcPr>
          <w:p w14:paraId="5A5C0317">
            <w:pPr>
              <w:wordWrap w:val="0"/>
              <w:spacing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施工工期保证措施</w:t>
            </w:r>
          </w:p>
        </w:tc>
        <w:tc>
          <w:tcPr>
            <w:tcW w:w="6022" w:type="dxa"/>
            <w:shd w:val="clear" w:color="auto" w:fill="auto"/>
            <w:noWrap w:val="0"/>
            <w:tcMar>
              <w:left w:w="108" w:type="dxa"/>
              <w:right w:w="108" w:type="dxa"/>
            </w:tcMar>
            <w:vAlign w:val="center"/>
          </w:tcPr>
          <w:p w14:paraId="514B90B0">
            <w:pPr>
              <w:wordWrap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1）对工期进度计划安排</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rPr>
              <w:t>进行打分</w:t>
            </w:r>
            <w:r>
              <w:rPr>
                <w:rFonts w:hint="eastAsia" w:ascii="宋体" w:hAnsi="宋体" w:eastAsia="宋体" w:cs="宋体"/>
                <w:sz w:val="24"/>
                <w:szCs w:val="24"/>
                <w:highlight w:val="none"/>
                <w:lang w:eastAsia="zh-CN"/>
              </w:rPr>
              <w:t>；</w:t>
            </w:r>
          </w:p>
          <w:p w14:paraId="37B89622">
            <w:pPr>
              <w:wordWrap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2）对工期保障措施合理情况</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rPr>
              <w:t>进行打分；</w:t>
            </w:r>
          </w:p>
          <w:p w14:paraId="4A4217DC">
            <w:pPr>
              <w:wordWrap w:val="0"/>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3）对人员安排是否充分、人员分工合理等情况</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rPr>
              <w:t>进行打分；</w:t>
            </w:r>
          </w:p>
        </w:tc>
        <w:tc>
          <w:tcPr>
            <w:tcW w:w="770" w:type="dxa"/>
            <w:shd w:val="clear" w:color="auto" w:fill="auto"/>
            <w:noWrap w:val="0"/>
            <w:tcMar>
              <w:left w:w="108" w:type="dxa"/>
              <w:right w:w="108" w:type="dxa"/>
            </w:tcMar>
            <w:vAlign w:val="center"/>
          </w:tcPr>
          <w:p w14:paraId="4149CA8A">
            <w:pPr>
              <w:spacing w:before="120" w:beforeLines="50" w:after="120" w:after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547C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20" w:hRule="atLeast"/>
          <w:jc w:val="center"/>
        </w:trPr>
        <w:tc>
          <w:tcPr>
            <w:tcW w:w="725" w:type="dxa"/>
            <w:shd w:val="clear" w:color="auto" w:fill="auto"/>
            <w:noWrap w:val="0"/>
            <w:tcMar>
              <w:left w:w="108" w:type="dxa"/>
              <w:right w:w="108" w:type="dxa"/>
            </w:tcMar>
            <w:vAlign w:val="center"/>
          </w:tcPr>
          <w:p w14:paraId="04D7B018">
            <w:pPr>
              <w:spacing w:before="120" w:beforeLines="50" w:after="120" w:after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217" w:type="dxa"/>
            <w:shd w:val="clear" w:color="auto" w:fill="auto"/>
            <w:noWrap w:val="0"/>
            <w:tcMar>
              <w:left w:w="108" w:type="dxa"/>
              <w:right w:w="108" w:type="dxa"/>
            </w:tcMar>
            <w:vAlign w:val="center"/>
          </w:tcPr>
          <w:p w14:paraId="0E956C9C">
            <w:pPr>
              <w:wordWrap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质量保证措施</w:t>
            </w:r>
          </w:p>
        </w:tc>
        <w:tc>
          <w:tcPr>
            <w:tcW w:w="6022" w:type="dxa"/>
            <w:shd w:val="clear" w:color="auto" w:fill="auto"/>
            <w:noWrap w:val="0"/>
            <w:tcMar>
              <w:left w:w="108" w:type="dxa"/>
              <w:right w:w="108" w:type="dxa"/>
            </w:tcMar>
            <w:vAlign w:val="center"/>
          </w:tcPr>
          <w:p w14:paraId="01A73A78">
            <w:pPr>
              <w:wordWrap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1）对质量保证、质量控制方案</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rPr>
              <w:t>打分；</w:t>
            </w:r>
          </w:p>
          <w:p w14:paraId="4C21734B">
            <w:pPr>
              <w:wordWrap w:val="0"/>
              <w:spacing w:line="360" w:lineRule="auto"/>
              <w:jc w:val="left"/>
              <w:rPr>
                <w:rFonts w:hint="eastAsia" w:ascii="宋体" w:hAnsi="宋体" w:cs="宋体"/>
                <w:sz w:val="24"/>
                <w:szCs w:val="24"/>
                <w:highlight w:val="none"/>
                <w:lang w:eastAsia="zh-CN"/>
              </w:rPr>
            </w:pPr>
            <w:r>
              <w:rPr>
                <w:rFonts w:hint="eastAsia" w:ascii="宋体" w:hAnsi="宋体" w:eastAsia="宋体" w:cs="宋体"/>
                <w:sz w:val="24"/>
                <w:szCs w:val="24"/>
                <w:highlight w:val="none"/>
              </w:rPr>
              <w:t>2）确保供应货物质量的管控措施</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rPr>
              <w:t>进行打分</w:t>
            </w:r>
            <w:r>
              <w:rPr>
                <w:rFonts w:hint="eastAsia" w:ascii="宋体" w:hAnsi="宋体" w:cs="宋体"/>
                <w:sz w:val="24"/>
                <w:szCs w:val="24"/>
                <w:highlight w:val="none"/>
                <w:lang w:eastAsia="zh-CN"/>
              </w:rPr>
              <w:t>。</w:t>
            </w:r>
          </w:p>
          <w:p w14:paraId="189462E8">
            <w:pPr>
              <w:wordWrap w:val="0"/>
              <w:spacing w:line="360" w:lineRule="auto"/>
              <w:jc w:val="left"/>
              <w:rPr>
                <w:rFonts w:hint="eastAsia" w:ascii="宋体" w:hAnsi="宋体" w:eastAsia="宋体" w:cs="宋体"/>
                <w:sz w:val="24"/>
                <w:szCs w:val="24"/>
                <w:highlight w:val="none"/>
              </w:rPr>
            </w:pPr>
            <w:bookmarkStart w:id="8" w:name="_GoBack"/>
            <w:bookmarkEnd w:id="8"/>
            <w:r>
              <w:rPr>
                <w:rFonts w:hint="eastAsia" w:ascii="宋体" w:hAnsi="宋体" w:eastAsia="宋体" w:cs="宋体"/>
                <w:sz w:val="24"/>
                <w:szCs w:val="24"/>
                <w:highlight w:val="none"/>
                <w:lang w:eastAsia="zh-CN"/>
              </w:rPr>
              <w:t>最高得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w:t>
            </w:r>
          </w:p>
        </w:tc>
        <w:tc>
          <w:tcPr>
            <w:tcW w:w="770" w:type="dxa"/>
            <w:shd w:val="clear" w:color="auto" w:fill="auto"/>
            <w:noWrap w:val="0"/>
            <w:tcMar>
              <w:left w:w="108" w:type="dxa"/>
              <w:right w:w="108" w:type="dxa"/>
            </w:tcMar>
            <w:vAlign w:val="center"/>
          </w:tcPr>
          <w:p w14:paraId="317D0108">
            <w:pPr>
              <w:spacing w:before="120" w:beforeLines="50" w:after="120" w:afterLines="50"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r>
      <w:tr w14:paraId="1E4B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20" w:hRule="atLeast"/>
          <w:jc w:val="center"/>
        </w:trPr>
        <w:tc>
          <w:tcPr>
            <w:tcW w:w="725" w:type="dxa"/>
            <w:shd w:val="clear" w:color="auto" w:fill="auto"/>
            <w:noWrap w:val="0"/>
            <w:tcMar>
              <w:left w:w="108" w:type="dxa"/>
              <w:right w:w="108" w:type="dxa"/>
            </w:tcMar>
            <w:vAlign w:val="center"/>
          </w:tcPr>
          <w:p w14:paraId="37F9E766">
            <w:pPr>
              <w:spacing w:before="120" w:beforeLines="50" w:after="120" w:after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217" w:type="dxa"/>
            <w:shd w:val="clear" w:color="auto" w:fill="auto"/>
            <w:noWrap w:val="0"/>
            <w:tcMar>
              <w:left w:w="108" w:type="dxa"/>
              <w:right w:w="108" w:type="dxa"/>
            </w:tcMar>
            <w:vAlign w:val="center"/>
          </w:tcPr>
          <w:p w14:paraId="4C5726CC">
            <w:pPr>
              <w:wordWrap w:val="0"/>
              <w:spacing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供货保障</w:t>
            </w:r>
          </w:p>
        </w:tc>
        <w:tc>
          <w:tcPr>
            <w:tcW w:w="6022" w:type="dxa"/>
            <w:shd w:val="clear" w:color="auto" w:fill="auto"/>
            <w:noWrap w:val="0"/>
            <w:tcMar>
              <w:left w:w="108" w:type="dxa"/>
              <w:right w:w="108" w:type="dxa"/>
            </w:tcMar>
            <w:vAlign w:val="center"/>
          </w:tcPr>
          <w:p w14:paraId="7D85FCF3">
            <w:pPr>
              <w:wordWrap w:val="0"/>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对提供的货物运输</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rPr>
              <w:t>、供货等实施方案</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rPr>
              <w:t>，进行打分，</w:t>
            </w:r>
            <w:r>
              <w:rPr>
                <w:rFonts w:hint="eastAsia" w:ascii="宋体" w:hAnsi="宋体" w:eastAsia="宋体" w:cs="宋体"/>
                <w:sz w:val="24"/>
                <w:szCs w:val="24"/>
                <w:highlight w:val="none"/>
                <w:lang w:eastAsia="zh-CN"/>
              </w:rPr>
              <w:t>最高得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w:t>
            </w:r>
          </w:p>
        </w:tc>
        <w:tc>
          <w:tcPr>
            <w:tcW w:w="770" w:type="dxa"/>
            <w:shd w:val="clear" w:color="auto" w:fill="auto"/>
            <w:noWrap w:val="0"/>
            <w:tcMar>
              <w:left w:w="108" w:type="dxa"/>
              <w:right w:w="108" w:type="dxa"/>
            </w:tcMar>
            <w:vAlign w:val="center"/>
          </w:tcPr>
          <w:p w14:paraId="22A1AE77">
            <w:pPr>
              <w:spacing w:before="120" w:beforeLines="50" w:after="120" w:afterLines="50"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r>
      <w:tr w14:paraId="55B4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20" w:hRule="atLeast"/>
          <w:jc w:val="center"/>
        </w:trPr>
        <w:tc>
          <w:tcPr>
            <w:tcW w:w="725" w:type="dxa"/>
            <w:shd w:val="clear" w:color="auto" w:fill="auto"/>
            <w:noWrap w:val="0"/>
            <w:tcMar>
              <w:left w:w="108" w:type="dxa"/>
              <w:right w:w="108" w:type="dxa"/>
            </w:tcMar>
            <w:vAlign w:val="center"/>
          </w:tcPr>
          <w:p w14:paraId="61E8FC98">
            <w:pPr>
              <w:spacing w:before="120" w:beforeLines="50" w:after="120" w:after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217" w:type="dxa"/>
            <w:shd w:val="clear" w:color="auto" w:fill="auto"/>
            <w:noWrap w:val="0"/>
            <w:tcMar>
              <w:left w:w="108" w:type="dxa"/>
              <w:right w:w="108" w:type="dxa"/>
            </w:tcMar>
            <w:vAlign w:val="center"/>
          </w:tcPr>
          <w:p w14:paraId="03B678B0">
            <w:pPr>
              <w:wordWrap w:val="0"/>
              <w:spacing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安装验收</w:t>
            </w:r>
          </w:p>
        </w:tc>
        <w:tc>
          <w:tcPr>
            <w:tcW w:w="6022" w:type="dxa"/>
            <w:shd w:val="clear" w:color="auto" w:fill="auto"/>
            <w:noWrap w:val="0"/>
            <w:tcMar>
              <w:left w:w="108" w:type="dxa"/>
              <w:right w:w="108" w:type="dxa"/>
            </w:tcMar>
            <w:vAlign w:val="center"/>
          </w:tcPr>
          <w:p w14:paraId="75CB2D88">
            <w:pPr>
              <w:wordWrap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对提供的安装、调试、验收方案</w:t>
            </w:r>
            <w:r>
              <w:rPr>
                <w:rFonts w:hint="eastAsia" w:ascii="宋体" w:hAnsi="宋体" w:eastAsia="宋体" w:cs="宋体"/>
                <w:sz w:val="24"/>
                <w:szCs w:val="24"/>
                <w:highlight w:val="none"/>
                <w:lang w:val="en-US" w:eastAsia="zh-CN"/>
              </w:rPr>
              <w:t>0-1分</w:t>
            </w:r>
            <w:r>
              <w:rPr>
                <w:rFonts w:hint="eastAsia" w:ascii="宋体" w:hAnsi="宋体" w:cs="宋体"/>
                <w:sz w:val="24"/>
                <w:szCs w:val="24"/>
                <w:highlight w:val="none"/>
                <w:lang w:val="en-US" w:eastAsia="zh-CN"/>
              </w:rPr>
              <w:t>打分</w:t>
            </w:r>
            <w:r>
              <w:rPr>
                <w:rFonts w:hint="eastAsia" w:ascii="宋体" w:hAnsi="宋体" w:eastAsia="宋体" w:cs="宋体"/>
                <w:sz w:val="24"/>
                <w:szCs w:val="24"/>
                <w:highlight w:val="none"/>
              </w:rPr>
              <w:t>，对项目现场情况充分认识和考虑等情况</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rPr>
              <w:t>进行打分</w:t>
            </w:r>
            <w:r>
              <w:rPr>
                <w:rFonts w:hint="eastAsia" w:ascii="宋体" w:hAnsi="宋体" w:eastAsia="宋体" w:cs="宋体"/>
                <w:sz w:val="24"/>
                <w:szCs w:val="24"/>
                <w:highlight w:val="none"/>
                <w:lang w:eastAsia="zh-CN"/>
              </w:rPr>
              <w:t>。</w:t>
            </w:r>
          </w:p>
        </w:tc>
        <w:tc>
          <w:tcPr>
            <w:tcW w:w="770" w:type="dxa"/>
            <w:shd w:val="clear" w:color="auto" w:fill="auto"/>
            <w:noWrap w:val="0"/>
            <w:tcMar>
              <w:left w:w="108" w:type="dxa"/>
              <w:right w:w="108" w:type="dxa"/>
            </w:tcMar>
            <w:vAlign w:val="center"/>
          </w:tcPr>
          <w:p w14:paraId="4C737B83">
            <w:pPr>
              <w:spacing w:before="120" w:beforeLines="50" w:after="120" w:after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7CF5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20" w:hRule="atLeast"/>
          <w:jc w:val="center"/>
        </w:trPr>
        <w:tc>
          <w:tcPr>
            <w:tcW w:w="725" w:type="dxa"/>
            <w:shd w:val="clear" w:color="auto" w:fill="auto"/>
            <w:noWrap w:val="0"/>
            <w:tcMar>
              <w:left w:w="108" w:type="dxa"/>
              <w:right w:w="108" w:type="dxa"/>
            </w:tcMar>
            <w:vAlign w:val="center"/>
          </w:tcPr>
          <w:p w14:paraId="2B33F0D0">
            <w:pPr>
              <w:spacing w:before="120" w:beforeLines="50" w:after="120" w:after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217" w:type="dxa"/>
            <w:shd w:val="clear" w:color="auto" w:fill="auto"/>
            <w:noWrap w:val="0"/>
            <w:tcMar>
              <w:left w:w="108" w:type="dxa"/>
              <w:right w:w="108" w:type="dxa"/>
            </w:tcMar>
            <w:vAlign w:val="center"/>
          </w:tcPr>
          <w:p w14:paraId="1BD3AB4D">
            <w:pPr>
              <w:wordWrap w:val="0"/>
              <w:spacing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施工安全保障措施</w:t>
            </w:r>
          </w:p>
        </w:tc>
        <w:tc>
          <w:tcPr>
            <w:tcW w:w="6022" w:type="dxa"/>
            <w:shd w:val="clear" w:color="auto" w:fill="auto"/>
            <w:noWrap w:val="0"/>
            <w:tcMar>
              <w:left w:w="108" w:type="dxa"/>
              <w:right w:w="108" w:type="dxa"/>
            </w:tcMar>
            <w:vAlign w:val="center"/>
          </w:tcPr>
          <w:p w14:paraId="469DB78F">
            <w:pPr>
              <w:wordWrap w:val="0"/>
              <w:spacing w:line="360" w:lineRule="auto"/>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1）对提供的安全施工目标、安全管理的保证等情况</w:t>
            </w:r>
            <w:r>
              <w:rPr>
                <w:rFonts w:hint="eastAsia" w:ascii="宋体" w:hAnsi="宋体" w:eastAsia="宋体" w:cs="宋体"/>
                <w:b w:val="0"/>
                <w:bCs w:val="0"/>
                <w:sz w:val="24"/>
                <w:szCs w:val="24"/>
                <w:highlight w:val="none"/>
                <w:lang w:val="en-US" w:eastAsia="zh-CN"/>
              </w:rPr>
              <w:t>0-1分</w:t>
            </w:r>
            <w:r>
              <w:rPr>
                <w:rFonts w:hint="eastAsia" w:ascii="宋体" w:hAnsi="宋体" w:eastAsia="宋体" w:cs="宋体"/>
                <w:b w:val="0"/>
                <w:bCs w:val="0"/>
                <w:sz w:val="24"/>
                <w:szCs w:val="24"/>
                <w:highlight w:val="none"/>
              </w:rPr>
              <w:t>进行打分</w:t>
            </w:r>
            <w:r>
              <w:rPr>
                <w:rFonts w:hint="eastAsia" w:ascii="宋体" w:hAnsi="宋体" w:eastAsia="宋体" w:cs="宋体"/>
                <w:b w:val="0"/>
                <w:bCs w:val="0"/>
                <w:sz w:val="24"/>
                <w:szCs w:val="24"/>
                <w:highlight w:val="none"/>
                <w:lang w:eastAsia="zh-CN"/>
              </w:rPr>
              <w:t>；</w:t>
            </w:r>
          </w:p>
          <w:p w14:paraId="343A0D71">
            <w:pPr>
              <w:wordWrap w:val="0"/>
              <w:spacing w:line="360" w:lineRule="auto"/>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2）对提供的安全防范措施及施工安全组织方案等情况</w:t>
            </w:r>
            <w:r>
              <w:rPr>
                <w:rFonts w:hint="eastAsia" w:ascii="宋体" w:hAnsi="宋体" w:eastAsia="宋体" w:cs="宋体"/>
                <w:b w:val="0"/>
                <w:bCs w:val="0"/>
                <w:sz w:val="24"/>
                <w:szCs w:val="24"/>
                <w:highlight w:val="none"/>
                <w:lang w:val="en-US" w:eastAsia="zh-CN"/>
              </w:rPr>
              <w:t>0-1分</w:t>
            </w:r>
            <w:r>
              <w:rPr>
                <w:rFonts w:hint="eastAsia" w:ascii="宋体" w:hAnsi="宋体" w:eastAsia="宋体" w:cs="宋体"/>
                <w:b w:val="0"/>
                <w:bCs w:val="0"/>
                <w:sz w:val="24"/>
                <w:szCs w:val="24"/>
                <w:highlight w:val="none"/>
              </w:rPr>
              <w:t>进行打分</w:t>
            </w:r>
            <w:r>
              <w:rPr>
                <w:rFonts w:hint="eastAsia" w:ascii="宋体" w:hAnsi="宋体" w:cs="宋体"/>
                <w:b w:val="0"/>
                <w:bCs w:val="0"/>
                <w:sz w:val="24"/>
                <w:szCs w:val="24"/>
                <w:highlight w:val="none"/>
                <w:lang w:eastAsia="zh-CN"/>
              </w:rPr>
              <w:t>。</w:t>
            </w:r>
          </w:p>
        </w:tc>
        <w:tc>
          <w:tcPr>
            <w:tcW w:w="770" w:type="dxa"/>
            <w:shd w:val="clear" w:color="auto" w:fill="auto"/>
            <w:noWrap w:val="0"/>
            <w:tcMar>
              <w:left w:w="108" w:type="dxa"/>
              <w:right w:w="108" w:type="dxa"/>
            </w:tcMar>
            <w:vAlign w:val="center"/>
          </w:tcPr>
          <w:p w14:paraId="1E05085C">
            <w:pPr>
              <w:spacing w:before="120" w:beforeLines="50" w:after="120" w:afterLines="50"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r>
      <w:tr w14:paraId="39D3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291" w:hRule="atLeast"/>
          <w:jc w:val="center"/>
        </w:trPr>
        <w:tc>
          <w:tcPr>
            <w:tcW w:w="725" w:type="dxa"/>
            <w:shd w:val="clear" w:color="auto" w:fill="auto"/>
            <w:noWrap w:val="0"/>
            <w:tcMar>
              <w:left w:w="108" w:type="dxa"/>
              <w:right w:w="108" w:type="dxa"/>
            </w:tcMar>
            <w:vAlign w:val="center"/>
          </w:tcPr>
          <w:p w14:paraId="5AACE489">
            <w:pPr>
              <w:spacing w:before="120" w:beforeLines="50" w:after="120" w:after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217" w:type="dxa"/>
            <w:shd w:val="clear" w:color="auto" w:fill="auto"/>
            <w:noWrap w:val="0"/>
            <w:tcMar>
              <w:left w:w="108" w:type="dxa"/>
              <w:right w:w="108" w:type="dxa"/>
            </w:tcMar>
            <w:vAlign w:val="center"/>
          </w:tcPr>
          <w:p w14:paraId="4CFF2372">
            <w:pPr>
              <w:wordWrap w:val="0"/>
              <w:spacing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color w:val="000000"/>
                <w:sz w:val="24"/>
                <w:szCs w:val="24"/>
                <w:highlight w:val="none"/>
              </w:rPr>
              <w:t>售后服务</w:t>
            </w:r>
          </w:p>
        </w:tc>
        <w:tc>
          <w:tcPr>
            <w:tcW w:w="6022" w:type="dxa"/>
            <w:shd w:val="clear" w:color="auto" w:fill="auto"/>
            <w:noWrap w:val="0"/>
            <w:tcMar>
              <w:left w:w="108" w:type="dxa"/>
              <w:right w:w="108" w:type="dxa"/>
            </w:tcMar>
            <w:vAlign w:val="center"/>
          </w:tcPr>
          <w:p w14:paraId="4EB8B545">
            <w:pPr>
              <w:snapToGrid w:val="0"/>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1）根据投标人针对本项目售后服务方案：</w:t>
            </w:r>
            <w:r>
              <w:rPr>
                <w:rFonts w:hint="eastAsia" w:ascii="宋体" w:hAnsi="宋体" w:eastAsia="宋体" w:cs="宋体"/>
                <w:b w:val="0"/>
                <w:bCs w:val="0"/>
                <w:sz w:val="24"/>
                <w:szCs w:val="24"/>
                <w:highlight w:val="none"/>
                <w:lang w:eastAsia="zh-CN"/>
              </w:rPr>
              <w:t>根据</w:t>
            </w:r>
            <w:r>
              <w:rPr>
                <w:rFonts w:hint="eastAsia" w:ascii="宋体" w:hAnsi="宋体" w:eastAsia="宋体" w:cs="宋体"/>
                <w:b w:val="0"/>
                <w:bCs w:val="0"/>
                <w:sz w:val="24"/>
                <w:szCs w:val="24"/>
                <w:highlight w:val="none"/>
              </w:rPr>
              <w:t>明确售后支持的响应，提供定期的维护服务</w:t>
            </w:r>
            <w:r>
              <w:rPr>
                <w:rFonts w:hint="eastAsia" w:ascii="宋体" w:hAnsi="宋体" w:eastAsia="宋体" w:cs="宋体"/>
                <w:b w:val="0"/>
                <w:bCs w:val="0"/>
                <w:sz w:val="24"/>
                <w:szCs w:val="24"/>
                <w:highlight w:val="none"/>
                <w:lang w:eastAsia="zh-CN"/>
              </w:rPr>
              <w:t>等在</w:t>
            </w:r>
            <w:r>
              <w:rPr>
                <w:rFonts w:hint="eastAsia" w:ascii="宋体" w:hAnsi="宋体" w:eastAsia="宋体" w:cs="宋体"/>
                <w:b w:val="0"/>
                <w:bCs w:val="0"/>
                <w:sz w:val="24"/>
                <w:szCs w:val="24"/>
                <w:highlight w:val="none"/>
                <w:lang w:val="en-US" w:eastAsia="zh-CN"/>
              </w:rPr>
              <w:t>0-1分之间打分</w:t>
            </w:r>
            <w:r>
              <w:rPr>
                <w:rFonts w:hint="eastAsia" w:ascii="宋体" w:hAnsi="宋体" w:eastAsia="宋体" w:cs="宋体"/>
                <w:b w:val="0"/>
                <w:bCs w:val="0"/>
                <w:sz w:val="24"/>
                <w:szCs w:val="24"/>
                <w:highlight w:val="none"/>
              </w:rPr>
              <w:t>。</w:t>
            </w:r>
          </w:p>
          <w:p w14:paraId="75BD4ED8">
            <w:pPr>
              <w:wordWrap w:val="0"/>
              <w:snapToGrid w:val="0"/>
              <w:spacing w:line="360" w:lineRule="auto"/>
              <w:rPr>
                <w:rFonts w:hint="default"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sz w:val="24"/>
                <w:szCs w:val="24"/>
                <w:highlight w:val="none"/>
              </w:rPr>
              <w:t>2）根据投标人针对本项目配件、附件、备品备件的准备和保障措施</w:t>
            </w:r>
            <w:r>
              <w:rPr>
                <w:rFonts w:hint="eastAsia" w:ascii="宋体" w:hAnsi="宋体" w:eastAsia="宋体" w:cs="宋体"/>
                <w:b w:val="0"/>
                <w:bCs w:val="0"/>
                <w:sz w:val="24"/>
                <w:szCs w:val="24"/>
                <w:highlight w:val="none"/>
                <w:lang w:val="en-US" w:eastAsia="zh-CN"/>
              </w:rPr>
              <w:t>0-1分打分。</w:t>
            </w:r>
          </w:p>
        </w:tc>
        <w:tc>
          <w:tcPr>
            <w:tcW w:w="770" w:type="dxa"/>
            <w:shd w:val="clear" w:color="auto" w:fill="auto"/>
            <w:noWrap w:val="0"/>
            <w:tcMar>
              <w:left w:w="108" w:type="dxa"/>
              <w:right w:w="108" w:type="dxa"/>
            </w:tcMar>
            <w:vAlign w:val="center"/>
          </w:tcPr>
          <w:p w14:paraId="58FED5AD">
            <w:pPr>
              <w:spacing w:before="120" w:beforeLines="50" w:after="120" w:after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1763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382" w:hRule="atLeast"/>
          <w:jc w:val="center"/>
        </w:trPr>
        <w:tc>
          <w:tcPr>
            <w:tcW w:w="725" w:type="dxa"/>
            <w:shd w:val="clear" w:color="auto" w:fill="auto"/>
            <w:noWrap w:val="0"/>
            <w:tcMar>
              <w:left w:w="108" w:type="dxa"/>
              <w:right w:w="108" w:type="dxa"/>
            </w:tcMar>
            <w:vAlign w:val="center"/>
          </w:tcPr>
          <w:p w14:paraId="3BA45153">
            <w:pPr>
              <w:spacing w:before="120" w:beforeLines="50" w:after="120" w:after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217" w:type="dxa"/>
            <w:shd w:val="clear" w:color="auto" w:fill="auto"/>
            <w:noWrap w:val="0"/>
            <w:tcMar>
              <w:left w:w="108" w:type="dxa"/>
              <w:right w:w="108" w:type="dxa"/>
            </w:tcMar>
            <w:vAlign w:val="center"/>
          </w:tcPr>
          <w:p w14:paraId="253E00FE">
            <w:pPr>
              <w:spacing w:before="120" w:beforeLines="50" w:after="120" w:afterLines="50"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环境认证</w:t>
            </w:r>
          </w:p>
        </w:tc>
        <w:tc>
          <w:tcPr>
            <w:tcW w:w="6022" w:type="dxa"/>
            <w:shd w:val="clear" w:color="auto" w:fill="auto"/>
            <w:noWrap w:val="0"/>
            <w:tcMar>
              <w:left w:w="108" w:type="dxa"/>
              <w:right w:w="108" w:type="dxa"/>
            </w:tcMar>
            <w:vAlign w:val="center"/>
          </w:tcPr>
          <w:p w14:paraId="31DB10CA">
            <w:pPr>
              <w:keepNext w:val="0"/>
              <w:keepLines w:val="0"/>
              <w:pageBreakBefore w:val="0"/>
              <w:kinsoku/>
              <w:wordWrap/>
              <w:overflowPunct/>
              <w:topLinePunct w:val="0"/>
              <w:autoSpaceDE/>
              <w:autoSpaceDN/>
              <w:bidi w:val="0"/>
              <w:adjustRightInd/>
              <w:spacing w:line="312" w:lineRule="auto"/>
              <w:textAlignment w:val="auto"/>
              <w:rPr>
                <w:rFonts w:hint="eastAsia" w:ascii="宋体" w:hAnsi="宋体" w:eastAsia="宋体" w:cs="宋体"/>
                <w:sz w:val="24"/>
                <w:szCs w:val="24"/>
                <w:highlight w:val="none"/>
              </w:rPr>
            </w:pPr>
            <w:r>
              <w:rPr>
                <w:rFonts w:hint="eastAsia" w:hAnsi="宋体" w:cs="宋体"/>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r>
              <w:rPr>
                <w:rFonts w:hint="eastAsia" w:hAnsi="宋体" w:cs="宋体"/>
                <w:sz w:val="24"/>
                <w:highlight w:val="none"/>
                <w:lang w:eastAsia="zh-CN"/>
              </w:rPr>
              <w:t>每个产品</w:t>
            </w:r>
            <w:r>
              <w:rPr>
                <w:rFonts w:hint="eastAsia" w:hAnsi="宋体" w:cs="宋体"/>
                <w:sz w:val="24"/>
                <w:highlight w:val="none"/>
              </w:rPr>
              <w:t>得0.5分</w:t>
            </w:r>
            <w:r>
              <w:rPr>
                <w:rFonts w:hint="eastAsia" w:hAnsi="宋体" w:cs="宋体"/>
                <w:sz w:val="24"/>
                <w:highlight w:val="none"/>
                <w:lang w:eastAsia="zh-CN"/>
              </w:rPr>
              <w:t>，最高得</w:t>
            </w:r>
            <w:r>
              <w:rPr>
                <w:rFonts w:hint="eastAsia" w:hAnsi="宋体" w:cs="宋体"/>
                <w:sz w:val="24"/>
                <w:highlight w:val="none"/>
                <w:lang w:val="en-US" w:eastAsia="zh-CN"/>
              </w:rPr>
              <w:t>1分</w:t>
            </w:r>
            <w:r>
              <w:rPr>
                <w:rFonts w:hint="eastAsia" w:hAnsi="宋体" w:cs="宋体"/>
                <w:sz w:val="24"/>
                <w:highlight w:val="none"/>
              </w:rPr>
              <w:t>。</w:t>
            </w:r>
          </w:p>
        </w:tc>
        <w:tc>
          <w:tcPr>
            <w:tcW w:w="770" w:type="dxa"/>
            <w:shd w:val="clear" w:color="auto" w:fill="auto"/>
            <w:noWrap w:val="0"/>
            <w:tcMar>
              <w:left w:w="108" w:type="dxa"/>
              <w:right w:w="108" w:type="dxa"/>
            </w:tcMar>
            <w:vAlign w:val="center"/>
          </w:tcPr>
          <w:p w14:paraId="0DAC9155">
            <w:pPr>
              <w:spacing w:before="120" w:beforeLines="50" w:after="120" w:after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1D0C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368" w:hRule="atLeast"/>
          <w:jc w:val="center"/>
        </w:trPr>
        <w:tc>
          <w:tcPr>
            <w:tcW w:w="725" w:type="dxa"/>
            <w:shd w:val="clear" w:color="auto" w:fill="auto"/>
            <w:noWrap w:val="0"/>
            <w:tcMar>
              <w:left w:w="108" w:type="dxa"/>
              <w:right w:w="108" w:type="dxa"/>
            </w:tcMar>
            <w:vAlign w:val="center"/>
          </w:tcPr>
          <w:p w14:paraId="13C38769">
            <w:pPr>
              <w:spacing w:before="120" w:beforeLines="50" w:after="120" w:after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217" w:type="dxa"/>
            <w:shd w:val="clear" w:color="auto" w:fill="auto"/>
            <w:noWrap w:val="0"/>
            <w:tcMar>
              <w:left w:w="108" w:type="dxa"/>
              <w:right w:w="108" w:type="dxa"/>
            </w:tcMar>
            <w:vAlign w:val="center"/>
          </w:tcPr>
          <w:p w14:paraId="31689F47">
            <w:pPr>
              <w:spacing w:before="120" w:beforeLines="50" w:after="120" w:afterLines="50"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样品</w:t>
            </w:r>
          </w:p>
        </w:tc>
        <w:tc>
          <w:tcPr>
            <w:tcW w:w="6022" w:type="dxa"/>
            <w:shd w:val="clear" w:color="auto" w:fill="auto"/>
            <w:noWrap w:val="0"/>
            <w:tcMar>
              <w:left w:w="108" w:type="dxa"/>
              <w:right w:w="108" w:type="dxa"/>
            </w:tcMar>
            <w:vAlign w:val="center"/>
          </w:tcPr>
          <w:p w14:paraId="17424440">
            <w:pPr>
              <w:spacing w:before="120" w:beforeLines="50" w:after="120" w:afterLines="50"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根据每种样品的提供情况，按如下要求进行打分：</w:t>
            </w:r>
          </w:p>
          <w:p w14:paraId="606E6EDC">
            <w:pPr>
              <w:spacing w:before="120" w:beforeLines="50" w:after="120" w:afterLines="5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1、布帘：</w:t>
            </w:r>
          </w:p>
          <w:p w14:paraId="563B2383">
            <w:pPr>
              <w:spacing w:before="120" w:beforeLines="50" w:after="120" w:afterLines="5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1）面料手感舒适</w:t>
            </w:r>
            <w:r>
              <w:rPr>
                <w:rFonts w:hint="eastAsia" w:ascii="宋体" w:hAnsi="宋体" w:eastAsia="宋体" w:cs="宋体"/>
                <w:sz w:val="24"/>
                <w:szCs w:val="24"/>
                <w:highlight w:val="none"/>
                <w:lang w:eastAsia="zh-CN"/>
              </w:rPr>
              <w:t>度（</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p>
          <w:p w14:paraId="02C97CA4">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2）面料编织平整均匀</w:t>
            </w:r>
            <w:r>
              <w:rPr>
                <w:rFonts w:hint="eastAsia" w:ascii="宋体" w:hAnsi="宋体" w:eastAsia="宋体" w:cs="宋体"/>
                <w:sz w:val="24"/>
                <w:szCs w:val="24"/>
                <w:highlight w:val="none"/>
                <w:lang w:eastAsia="zh-CN"/>
              </w:rPr>
              <w:t>度（</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p>
          <w:p w14:paraId="17BC4B45">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3）配件搭配协调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0-0.5分</w:t>
            </w:r>
            <w:r>
              <w:rPr>
                <w:rFonts w:hint="eastAsia" w:ascii="宋体" w:hAnsi="宋体" w:eastAsia="宋体" w:cs="宋体"/>
                <w:sz w:val="24"/>
                <w:szCs w:val="24"/>
                <w:highlight w:val="none"/>
                <w:lang w:eastAsia="zh-CN"/>
              </w:rPr>
              <w:t>）</w:t>
            </w:r>
          </w:p>
          <w:p w14:paraId="2FA54B9A">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4）整体视觉效果精美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0-0.5分</w:t>
            </w:r>
            <w:r>
              <w:rPr>
                <w:rFonts w:hint="eastAsia" w:ascii="宋体" w:hAnsi="宋体" w:eastAsia="宋体" w:cs="宋体"/>
                <w:sz w:val="24"/>
                <w:szCs w:val="24"/>
                <w:highlight w:val="none"/>
                <w:lang w:eastAsia="zh-CN"/>
              </w:rPr>
              <w:t>）</w:t>
            </w:r>
          </w:p>
          <w:p w14:paraId="27565868">
            <w:pPr>
              <w:spacing w:before="120" w:beforeLines="50" w:after="120" w:afterLines="5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2、纱帘：</w:t>
            </w:r>
          </w:p>
          <w:p w14:paraId="79765120">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1）面料手感舒适</w:t>
            </w:r>
            <w:r>
              <w:rPr>
                <w:rFonts w:hint="eastAsia" w:ascii="宋体" w:hAnsi="宋体" w:eastAsia="宋体" w:cs="宋体"/>
                <w:sz w:val="24"/>
                <w:szCs w:val="24"/>
                <w:highlight w:val="none"/>
                <w:lang w:eastAsia="zh-CN"/>
              </w:rPr>
              <w:t>度（</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p>
          <w:p w14:paraId="0A386044">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2）面料编织平整均匀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p>
          <w:p w14:paraId="53271051">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3）配件搭配协调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0-0.5分</w:t>
            </w:r>
            <w:r>
              <w:rPr>
                <w:rFonts w:hint="eastAsia" w:ascii="宋体" w:hAnsi="宋体" w:eastAsia="宋体" w:cs="宋体"/>
                <w:sz w:val="24"/>
                <w:szCs w:val="24"/>
                <w:highlight w:val="none"/>
                <w:lang w:eastAsia="zh-CN"/>
              </w:rPr>
              <w:t>）</w:t>
            </w:r>
          </w:p>
          <w:p w14:paraId="74333EE4">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4）整体视觉效果精美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0-0.5分</w:t>
            </w:r>
            <w:r>
              <w:rPr>
                <w:rFonts w:hint="eastAsia" w:ascii="宋体" w:hAnsi="宋体" w:eastAsia="宋体" w:cs="宋体"/>
                <w:sz w:val="24"/>
                <w:szCs w:val="24"/>
                <w:highlight w:val="none"/>
                <w:lang w:eastAsia="zh-CN"/>
              </w:rPr>
              <w:t>）</w:t>
            </w:r>
          </w:p>
          <w:p w14:paraId="3C331644">
            <w:pPr>
              <w:spacing w:before="120" w:beforeLines="50" w:after="120" w:afterLines="5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3、轨道：</w:t>
            </w:r>
          </w:p>
          <w:p w14:paraId="719C2FD6">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1）轨道漆面光泽、平整度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p>
          <w:p w14:paraId="05D32E41">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2）轨道坚硬牢固度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p>
          <w:p w14:paraId="4E5894DE">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3）轨道封头卡扣的匹配度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p>
          <w:p w14:paraId="4F0F990E">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4）轨道滑轮使用顺滑度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p>
          <w:p w14:paraId="4AF905FB">
            <w:pPr>
              <w:spacing w:before="120" w:beforeLines="50" w:after="120" w:afterLines="5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4、手动卷帘：</w:t>
            </w:r>
          </w:p>
          <w:p w14:paraId="7EE577B8">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1）面料手感舒适</w:t>
            </w:r>
            <w:r>
              <w:rPr>
                <w:rFonts w:hint="eastAsia" w:ascii="宋体" w:hAnsi="宋体" w:eastAsia="宋体" w:cs="宋体"/>
                <w:sz w:val="24"/>
                <w:szCs w:val="24"/>
                <w:highlight w:val="none"/>
                <w:lang w:eastAsia="zh-CN"/>
              </w:rPr>
              <w:t>度（</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p>
          <w:p w14:paraId="4851B388">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2）面料编织平整均匀</w:t>
            </w:r>
            <w:r>
              <w:rPr>
                <w:rFonts w:hint="eastAsia" w:ascii="宋体" w:hAnsi="宋体" w:eastAsia="宋体" w:cs="宋体"/>
                <w:sz w:val="24"/>
                <w:szCs w:val="24"/>
                <w:highlight w:val="none"/>
                <w:lang w:eastAsia="zh-CN"/>
              </w:rPr>
              <w:t>度（</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p>
          <w:p w14:paraId="130E8DDD">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3）配件搭配协调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0-0.5分</w:t>
            </w:r>
            <w:r>
              <w:rPr>
                <w:rFonts w:hint="eastAsia" w:ascii="宋体" w:hAnsi="宋体" w:eastAsia="宋体" w:cs="宋体"/>
                <w:sz w:val="24"/>
                <w:szCs w:val="24"/>
                <w:highlight w:val="none"/>
                <w:lang w:eastAsia="zh-CN"/>
              </w:rPr>
              <w:t>）</w:t>
            </w:r>
          </w:p>
          <w:p w14:paraId="0F91AA82">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4）整体视觉效果精美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0-0.5分</w:t>
            </w:r>
            <w:r>
              <w:rPr>
                <w:rFonts w:hint="eastAsia" w:ascii="宋体" w:hAnsi="宋体" w:eastAsia="宋体" w:cs="宋体"/>
                <w:sz w:val="24"/>
                <w:szCs w:val="24"/>
                <w:highlight w:val="none"/>
                <w:lang w:eastAsia="zh-CN"/>
              </w:rPr>
              <w:t>）</w:t>
            </w:r>
          </w:p>
          <w:p w14:paraId="75208AF3">
            <w:pPr>
              <w:spacing w:before="120" w:beforeLines="50" w:after="120" w:afterLines="5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5、医用隔帘：</w:t>
            </w:r>
          </w:p>
          <w:p w14:paraId="0E78CFDF">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1）面料手感舒适</w:t>
            </w:r>
            <w:r>
              <w:rPr>
                <w:rFonts w:hint="eastAsia" w:ascii="宋体" w:hAnsi="宋体" w:eastAsia="宋体" w:cs="宋体"/>
                <w:sz w:val="24"/>
                <w:szCs w:val="24"/>
                <w:highlight w:val="none"/>
                <w:lang w:eastAsia="zh-CN"/>
              </w:rPr>
              <w:t>度（</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p>
          <w:p w14:paraId="60D34E51">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2）面料编织平整均匀</w:t>
            </w:r>
            <w:r>
              <w:rPr>
                <w:rFonts w:hint="eastAsia" w:ascii="宋体" w:hAnsi="宋体" w:eastAsia="宋体" w:cs="宋体"/>
                <w:sz w:val="24"/>
                <w:szCs w:val="24"/>
                <w:highlight w:val="none"/>
                <w:lang w:eastAsia="zh-CN"/>
              </w:rPr>
              <w:t>度（</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w:t>
            </w:r>
          </w:p>
          <w:p w14:paraId="38204073">
            <w:pPr>
              <w:spacing w:before="120" w:beforeLines="50" w:after="12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3）配件搭配协调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0-0.5分</w:t>
            </w:r>
            <w:r>
              <w:rPr>
                <w:rFonts w:hint="eastAsia" w:ascii="宋体" w:hAnsi="宋体" w:eastAsia="宋体" w:cs="宋体"/>
                <w:sz w:val="24"/>
                <w:szCs w:val="24"/>
                <w:highlight w:val="none"/>
                <w:lang w:eastAsia="zh-CN"/>
              </w:rPr>
              <w:t>）</w:t>
            </w:r>
          </w:p>
          <w:p w14:paraId="0F92E05F">
            <w:pPr>
              <w:keepNext w:val="0"/>
              <w:keepLines w:val="0"/>
              <w:pageBreakBefore w:val="0"/>
              <w:kinsoku/>
              <w:wordWrap/>
              <w:overflowPunct/>
              <w:topLinePunct w:val="0"/>
              <w:autoSpaceDE/>
              <w:autoSpaceDN/>
              <w:bidi w:val="0"/>
              <w:adjustRightInd/>
              <w:spacing w:line="312" w:lineRule="auto"/>
              <w:textAlignment w:val="auto"/>
              <w:rPr>
                <w:rFonts w:hint="eastAsia" w:hAnsi="宋体" w:cs="宋体"/>
                <w:sz w:val="24"/>
                <w:highlight w:val="none"/>
              </w:rPr>
            </w:pPr>
            <w:r>
              <w:rPr>
                <w:rFonts w:hint="eastAsia" w:ascii="宋体" w:hAnsi="宋体" w:eastAsia="宋体" w:cs="宋体"/>
                <w:sz w:val="24"/>
                <w:szCs w:val="24"/>
                <w:highlight w:val="none"/>
              </w:rPr>
              <w:t>4）整体视觉效果精美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0-0.5分</w:t>
            </w:r>
            <w:r>
              <w:rPr>
                <w:rFonts w:hint="eastAsia" w:ascii="宋体" w:hAnsi="宋体" w:eastAsia="宋体" w:cs="宋体"/>
                <w:sz w:val="24"/>
                <w:szCs w:val="24"/>
                <w:highlight w:val="none"/>
                <w:lang w:eastAsia="zh-CN"/>
              </w:rPr>
              <w:t>）</w:t>
            </w:r>
          </w:p>
        </w:tc>
        <w:tc>
          <w:tcPr>
            <w:tcW w:w="770" w:type="dxa"/>
            <w:shd w:val="clear" w:color="auto" w:fill="auto"/>
            <w:noWrap w:val="0"/>
            <w:tcMar>
              <w:left w:w="108" w:type="dxa"/>
              <w:right w:w="108" w:type="dxa"/>
            </w:tcMar>
            <w:vAlign w:val="center"/>
          </w:tcPr>
          <w:p w14:paraId="4EEE5527">
            <w:pPr>
              <w:spacing w:before="120" w:beforeLines="50" w:after="120" w:after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r>
    </w:tbl>
    <w:p w14:paraId="7B668C3E">
      <w:pPr>
        <w:pStyle w:val="41"/>
        <w:rPr>
          <w:rFonts w:ascii="宋体" w:hAnsi="宋体"/>
          <w:b/>
          <w:sz w:val="32"/>
          <w:szCs w:val="28"/>
        </w:rPr>
      </w:pPr>
    </w:p>
    <w:p w14:paraId="16EF0A40">
      <w:pPr>
        <w:rPr>
          <w:rFonts w:ascii="宋体" w:hAnsi="宋体"/>
          <w:b/>
          <w:sz w:val="32"/>
          <w:szCs w:val="28"/>
        </w:rPr>
      </w:pPr>
      <w:r>
        <w:rPr>
          <w:rFonts w:ascii="宋体" w:hAnsi="宋体"/>
          <w:b/>
          <w:sz w:val="32"/>
          <w:szCs w:val="28"/>
        </w:rPr>
        <w:br w:type="page"/>
      </w:r>
    </w:p>
    <w:p w14:paraId="2A698E5C">
      <w:pPr>
        <w:numPr>
          <w:ilvl w:val="0"/>
          <w:numId w:val="12"/>
        </w:numPr>
        <w:spacing w:line="360" w:lineRule="auto"/>
        <w:jc w:val="center"/>
        <w:rPr>
          <w:rFonts w:ascii="宋体" w:hAnsi="宋体"/>
          <w:b/>
          <w:sz w:val="32"/>
          <w:szCs w:val="32"/>
        </w:rPr>
      </w:pPr>
      <w:r>
        <w:rPr>
          <w:rFonts w:hint="eastAsia" w:ascii="宋体" w:hAnsi="宋体"/>
          <w:b/>
          <w:sz w:val="32"/>
          <w:szCs w:val="28"/>
        </w:rPr>
        <w:t xml:space="preserve"> </w:t>
      </w:r>
      <w:r>
        <w:rPr>
          <w:rFonts w:hint="eastAsia" w:ascii="宋体" w:hAnsi="宋体"/>
          <w:b/>
          <w:sz w:val="32"/>
          <w:szCs w:val="32"/>
        </w:rPr>
        <w:t>东阳市政府采购合同（样本）</w:t>
      </w:r>
    </w:p>
    <w:p w14:paraId="445163D1">
      <w:pPr>
        <w:pStyle w:val="18"/>
        <w:snapToGrid w:val="0"/>
        <w:spacing w:before="120" w:after="120" w:line="336" w:lineRule="auto"/>
        <w:rPr>
          <w:rFonts w:hAnsi="宋体"/>
        </w:rPr>
      </w:pPr>
      <w:r>
        <w:rPr>
          <w:rFonts w:hAnsi="宋体"/>
        </w:rPr>
        <w:t>项目名称：</w:t>
      </w:r>
      <w:r>
        <w:rPr>
          <w:rFonts w:hint="eastAsia" w:hAnsi="宋体"/>
        </w:rPr>
        <w:t xml:space="preserve">                    </w:t>
      </w:r>
      <w:r>
        <w:rPr>
          <w:rFonts w:hAnsi="宋体"/>
        </w:rPr>
        <w:t>项目编号：</w:t>
      </w:r>
      <w:r>
        <w:rPr>
          <w:rFonts w:hint="eastAsia" w:hAnsi="宋体"/>
        </w:rPr>
        <w:t xml:space="preserve">                     合同号：</w:t>
      </w:r>
    </w:p>
    <w:p w14:paraId="7B29E4F3">
      <w:pPr>
        <w:pStyle w:val="18"/>
        <w:snapToGrid w:val="0"/>
        <w:spacing w:before="120" w:after="120" w:line="336" w:lineRule="auto"/>
        <w:rPr>
          <w:rFonts w:hAnsi="宋体"/>
        </w:rPr>
      </w:pPr>
      <w:r>
        <w:rPr>
          <w:rFonts w:hAnsi="宋体"/>
        </w:rPr>
        <w:t>甲方（买方）</w:t>
      </w:r>
      <w:r>
        <w:rPr>
          <w:rFonts w:hint="eastAsia" w:hAnsi="宋体"/>
        </w:rPr>
        <w:t>：</w:t>
      </w:r>
    </w:p>
    <w:p w14:paraId="0FDF7ECA">
      <w:pPr>
        <w:pStyle w:val="18"/>
        <w:snapToGrid w:val="0"/>
        <w:spacing w:before="120" w:after="120" w:line="336" w:lineRule="auto"/>
        <w:rPr>
          <w:rFonts w:hAnsi="宋体"/>
        </w:rPr>
      </w:pPr>
      <w:r>
        <w:rPr>
          <w:rFonts w:hAnsi="宋体"/>
        </w:rPr>
        <w:t>乙方（卖方）</w:t>
      </w:r>
      <w:r>
        <w:rPr>
          <w:rFonts w:hint="eastAsia" w:hAnsi="宋体"/>
        </w:rPr>
        <w:t>：</w:t>
      </w:r>
    </w:p>
    <w:p w14:paraId="79D6630A">
      <w:pPr>
        <w:pStyle w:val="18"/>
        <w:snapToGrid w:val="0"/>
        <w:spacing w:beforeLines="0" w:afterLines="0" w:line="336" w:lineRule="auto"/>
        <w:ind w:firstLine="480" w:firstLineChars="200"/>
        <w:rPr>
          <w:rFonts w:hAnsi="宋体"/>
          <w:b/>
        </w:rPr>
      </w:pPr>
      <w:r>
        <w:rPr>
          <w:rFonts w:hAnsi="宋体"/>
        </w:rPr>
        <w:t>甲、乙双方根据</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日金华市公共资源交易</w:t>
      </w:r>
      <w:r>
        <w:rPr>
          <w:rFonts w:hAnsi="宋体"/>
        </w:rPr>
        <w:t>中心</w:t>
      </w:r>
      <w:r>
        <w:rPr>
          <w:rFonts w:hint="eastAsia" w:hAnsi="宋体"/>
        </w:rPr>
        <w:t>东阳分中心</w:t>
      </w:r>
      <w:r>
        <w:rPr>
          <w:rFonts w:hAnsi="宋体"/>
        </w:rPr>
        <w:t>关于</w:t>
      </w:r>
      <w:r>
        <w:rPr>
          <w:rFonts w:hint="eastAsia" w:hAnsi="宋体"/>
          <w:u w:val="single"/>
        </w:rPr>
        <w:t xml:space="preserve">     </w:t>
      </w:r>
      <w:r>
        <w:rPr>
          <w:rFonts w:hAnsi="宋体"/>
        </w:rPr>
        <w:t>项目公开招标</w:t>
      </w:r>
      <w:r>
        <w:rPr>
          <w:rFonts w:hint="eastAsia" w:hAnsi="宋体"/>
        </w:rPr>
        <w:t>的</w:t>
      </w:r>
      <w:r>
        <w:rPr>
          <w:rFonts w:hAnsi="宋体"/>
        </w:rPr>
        <w:t>结果，签署本合同。</w:t>
      </w:r>
    </w:p>
    <w:p w14:paraId="7FB78892">
      <w:pPr>
        <w:pStyle w:val="18"/>
        <w:snapToGrid w:val="0"/>
        <w:spacing w:beforeLines="0" w:afterLines="0" w:line="336" w:lineRule="auto"/>
        <w:rPr>
          <w:rFonts w:hAnsi="宋体"/>
          <w:b/>
        </w:rPr>
      </w:pPr>
      <w:r>
        <w:rPr>
          <w:rFonts w:hAnsi="宋体"/>
          <w:b/>
        </w:rPr>
        <w:t>一、货物内容</w:t>
      </w:r>
    </w:p>
    <w:p w14:paraId="696648AA">
      <w:pPr>
        <w:pStyle w:val="18"/>
        <w:snapToGrid w:val="0"/>
        <w:spacing w:beforeLines="0" w:afterLines="0" w:line="336" w:lineRule="auto"/>
        <w:ind w:firstLine="480" w:firstLineChars="200"/>
        <w:rPr>
          <w:rFonts w:hAnsi="宋体"/>
        </w:rPr>
      </w:pPr>
      <w:r>
        <w:rPr>
          <w:rFonts w:hAnsi="宋体"/>
        </w:rPr>
        <w:t>1.货物名称：</w:t>
      </w:r>
    </w:p>
    <w:p w14:paraId="14DE5DF1">
      <w:pPr>
        <w:pStyle w:val="18"/>
        <w:snapToGrid w:val="0"/>
        <w:spacing w:beforeLines="0" w:afterLines="0" w:line="336" w:lineRule="auto"/>
        <w:ind w:firstLine="480" w:firstLineChars="200"/>
        <w:rPr>
          <w:rFonts w:hAnsi="宋体"/>
        </w:rPr>
      </w:pPr>
      <w:r>
        <w:rPr>
          <w:rFonts w:hint="eastAsia" w:hAnsi="宋体"/>
        </w:rPr>
        <w:t>2</w:t>
      </w:r>
      <w:r>
        <w:rPr>
          <w:rFonts w:hAnsi="宋体"/>
        </w:rPr>
        <w:t>.型号规格：</w:t>
      </w:r>
    </w:p>
    <w:p w14:paraId="509DF6FF">
      <w:pPr>
        <w:pStyle w:val="18"/>
        <w:snapToGrid w:val="0"/>
        <w:spacing w:beforeLines="0" w:afterLines="0" w:line="336" w:lineRule="auto"/>
        <w:ind w:firstLine="480" w:firstLineChars="200"/>
        <w:rPr>
          <w:rFonts w:hAnsi="宋体"/>
          <w:highlight w:val="none"/>
        </w:rPr>
      </w:pPr>
      <w:r>
        <w:rPr>
          <w:rFonts w:hint="eastAsia" w:hAnsi="宋体"/>
        </w:rPr>
        <w:t>3</w:t>
      </w:r>
      <w:r>
        <w:rPr>
          <w:rFonts w:hAnsi="宋体"/>
        </w:rPr>
        <w:t>.技术参数：</w:t>
      </w:r>
    </w:p>
    <w:p w14:paraId="06341B69">
      <w:pPr>
        <w:pStyle w:val="18"/>
        <w:snapToGrid w:val="0"/>
        <w:spacing w:beforeLines="0" w:afterLines="0" w:line="336" w:lineRule="auto"/>
        <w:ind w:firstLine="480" w:firstLineChars="200"/>
        <w:rPr>
          <w:rFonts w:hAnsi="宋体"/>
          <w:highlight w:val="none"/>
        </w:rPr>
      </w:pPr>
      <w:r>
        <w:rPr>
          <w:rFonts w:hAnsi="宋体"/>
          <w:highlight w:val="none"/>
        </w:rPr>
        <w:t>4</w:t>
      </w:r>
      <w:r>
        <w:rPr>
          <w:rFonts w:hint="eastAsia" w:hAnsi="宋体"/>
          <w:highlight w:val="none"/>
        </w:rPr>
        <w:t>.</w:t>
      </w:r>
      <w:r>
        <w:rPr>
          <w:rFonts w:hAnsi="宋体"/>
          <w:highlight w:val="none"/>
        </w:rPr>
        <w:t>数量（单位）：</w:t>
      </w:r>
    </w:p>
    <w:p w14:paraId="6198A624">
      <w:pPr>
        <w:pStyle w:val="18"/>
        <w:snapToGrid w:val="0"/>
        <w:spacing w:beforeLines="0" w:afterLines="0" w:line="336" w:lineRule="auto"/>
        <w:ind w:firstLine="480" w:firstLineChars="200"/>
        <w:rPr>
          <w:highlight w:val="none"/>
        </w:rPr>
      </w:pPr>
      <w:r>
        <w:rPr>
          <w:rFonts w:hint="eastAsia" w:ascii="宋体" w:hAnsi="宋体" w:eastAsia="宋体" w:cs="Times New Roman"/>
          <w:highlight w:val="none"/>
          <w:lang w:val="en-US" w:eastAsia="zh-CN"/>
        </w:rPr>
        <w:t>5.其他承诺的优惠条件：</w:t>
      </w:r>
    </w:p>
    <w:p w14:paraId="0C6053FB">
      <w:pPr>
        <w:pStyle w:val="18"/>
        <w:snapToGrid w:val="0"/>
        <w:spacing w:beforeLines="0" w:afterLines="0" w:line="336" w:lineRule="auto"/>
        <w:rPr>
          <w:rFonts w:hAnsi="宋体"/>
          <w:b/>
        </w:rPr>
      </w:pPr>
      <w:r>
        <w:rPr>
          <w:rFonts w:hAnsi="宋体"/>
          <w:b/>
        </w:rPr>
        <w:t>二、合同金额</w:t>
      </w:r>
    </w:p>
    <w:p w14:paraId="6571B62B">
      <w:pPr>
        <w:pStyle w:val="18"/>
        <w:snapToGrid w:val="0"/>
        <w:spacing w:beforeLines="0" w:afterLines="0" w:line="336" w:lineRule="auto"/>
        <w:ind w:firstLine="480" w:firstLineChars="200"/>
        <w:rPr>
          <w:rFonts w:hAnsi="宋体"/>
        </w:rPr>
      </w:pPr>
      <w:r>
        <w:rPr>
          <w:rFonts w:hAnsi="宋体"/>
        </w:rPr>
        <w:t>本合同金额为（大写）：_______________________元（￥_________元）人民币。</w:t>
      </w:r>
    </w:p>
    <w:p w14:paraId="12B2D685">
      <w:pPr>
        <w:pStyle w:val="18"/>
        <w:snapToGrid w:val="0"/>
        <w:spacing w:beforeLines="0" w:afterLines="0" w:line="336" w:lineRule="auto"/>
        <w:rPr>
          <w:rFonts w:hAnsi="宋体"/>
          <w:b/>
        </w:rPr>
      </w:pPr>
      <w:r>
        <w:rPr>
          <w:rFonts w:hint="eastAsia" w:hAnsi="宋体"/>
          <w:b/>
        </w:rPr>
        <w:t>三</w:t>
      </w:r>
      <w:r>
        <w:rPr>
          <w:rFonts w:hAnsi="宋体"/>
          <w:b/>
        </w:rPr>
        <w:t>、技术资料</w:t>
      </w:r>
    </w:p>
    <w:p w14:paraId="3573CD63">
      <w:pPr>
        <w:pStyle w:val="18"/>
        <w:snapToGrid w:val="0"/>
        <w:spacing w:beforeLines="0" w:afterLines="0" w:line="336" w:lineRule="auto"/>
        <w:ind w:firstLine="480" w:firstLineChars="200"/>
        <w:rPr>
          <w:rFonts w:hAnsi="宋体"/>
        </w:rPr>
      </w:pPr>
      <w:r>
        <w:rPr>
          <w:rFonts w:hAnsi="宋体"/>
        </w:rPr>
        <w:t>1</w:t>
      </w:r>
      <w:r>
        <w:rPr>
          <w:rFonts w:hint="eastAsia" w:hAnsi="宋体"/>
        </w:rPr>
        <w:t>.</w:t>
      </w:r>
      <w:r>
        <w:rPr>
          <w:rFonts w:hAnsi="宋体"/>
        </w:rPr>
        <w:t>乙方应按招标文件规定的时间向甲方提供使用货物的有关技术资料。</w:t>
      </w:r>
    </w:p>
    <w:p w14:paraId="436299C2">
      <w:pPr>
        <w:pStyle w:val="18"/>
        <w:snapToGrid w:val="0"/>
        <w:spacing w:beforeLines="0" w:afterLines="0" w:line="336" w:lineRule="auto"/>
        <w:ind w:firstLine="480" w:firstLineChars="200"/>
        <w:rPr>
          <w:rFonts w:hAnsi="宋体"/>
        </w:rPr>
      </w:pPr>
      <w:r>
        <w:rPr>
          <w:rFonts w:hAnsi="宋体"/>
        </w:rPr>
        <w:t>2</w:t>
      </w:r>
      <w:r>
        <w:rPr>
          <w:rFonts w:hint="eastAsia" w:hAnsi="宋体"/>
        </w:rPr>
        <w:t>.</w:t>
      </w:r>
      <w:r>
        <w:rPr>
          <w:rFonts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764E2A">
      <w:pPr>
        <w:pStyle w:val="18"/>
        <w:snapToGrid w:val="0"/>
        <w:spacing w:beforeLines="0" w:afterLines="0" w:line="336" w:lineRule="auto"/>
        <w:rPr>
          <w:rFonts w:hAnsi="宋体"/>
          <w:b/>
        </w:rPr>
      </w:pPr>
      <w:r>
        <w:rPr>
          <w:rFonts w:hint="eastAsia" w:hAnsi="宋体"/>
          <w:b/>
        </w:rPr>
        <w:t>四</w:t>
      </w:r>
      <w:r>
        <w:rPr>
          <w:rFonts w:hAnsi="宋体"/>
          <w:b/>
        </w:rPr>
        <w:t>、知识产权</w:t>
      </w:r>
    </w:p>
    <w:p w14:paraId="4B6FCCF5">
      <w:pPr>
        <w:pStyle w:val="18"/>
        <w:snapToGrid w:val="0"/>
        <w:spacing w:beforeLines="0" w:afterLines="0" w:line="336" w:lineRule="auto"/>
        <w:ind w:firstLine="480" w:firstLineChars="200"/>
        <w:rPr>
          <w:rFonts w:hAnsi="宋体"/>
          <w:bCs/>
        </w:rPr>
      </w:pPr>
      <w:r>
        <w:rPr>
          <w:rFonts w:hAnsi="宋体"/>
        </w:rPr>
        <w:t>乙方应保证所提供的货物或其任何一部分均不会侵犯任何第三方的知识产权</w:t>
      </w:r>
      <w:r>
        <w:rPr>
          <w:rFonts w:hAnsi="宋体"/>
          <w:bCs/>
        </w:rPr>
        <w:t>。</w:t>
      </w:r>
    </w:p>
    <w:p w14:paraId="2BEC1A33">
      <w:pPr>
        <w:pStyle w:val="18"/>
        <w:snapToGrid w:val="0"/>
        <w:spacing w:beforeLines="0" w:afterLines="0" w:line="336" w:lineRule="auto"/>
        <w:rPr>
          <w:rFonts w:hAnsi="宋体"/>
          <w:u w:val="single"/>
        </w:rPr>
      </w:pPr>
      <w:r>
        <w:rPr>
          <w:rFonts w:hint="eastAsia" w:hAnsi="宋体"/>
          <w:b/>
        </w:rPr>
        <w:t>五</w:t>
      </w:r>
      <w:r>
        <w:rPr>
          <w:rFonts w:hAnsi="宋体"/>
          <w:b/>
        </w:rPr>
        <w:t>、产权担保</w:t>
      </w:r>
    </w:p>
    <w:p w14:paraId="2B0F0EAE">
      <w:pPr>
        <w:pStyle w:val="18"/>
        <w:snapToGrid w:val="0"/>
        <w:spacing w:beforeLines="0" w:afterLines="0" w:line="336" w:lineRule="auto"/>
        <w:ind w:firstLine="480" w:firstLineChars="200"/>
        <w:rPr>
          <w:rFonts w:hAnsi="宋体"/>
          <w:u w:val="single"/>
        </w:rPr>
      </w:pPr>
      <w:r>
        <w:rPr>
          <w:rFonts w:hAnsi="宋体"/>
        </w:rPr>
        <w:t>乙方保证所交付的货物的所有权完全属于乙方且无任何抵押、查封等产权瑕疵。</w:t>
      </w:r>
    </w:p>
    <w:p w14:paraId="678D25DE">
      <w:pPr>
        <w:pStyle w:val="18"/>
        <w:snapToGrid w:val="0"/>
        <w:spacing w:beforeLines="0" w:afterLines="0" w:line="336" w:lineRule="auto"/>
        <w:rPr>
          <w:rFonts w:hAnsi="宋体"/>
          <w:b/>
        </w:rPr>
      </w:pPr>
      <w:r>
        <w:rPr>
          <w:rFonts w:hint="eastAsia" w:hAnsi="宋体"/>
          <w:b/>
        </w:rPr>
        <w:t>六、转包或分包</w:t>
      </w:r>
    </w:p>
    <w:p w14:paraId="1F881613">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.本合同范围的货物，应由</w:t>
      </w:r>
      <w:r>
        <w:rPr>
          <w:rFonts w:ascii="宋体" w:hAnsi="宋体"/>
          <w:sz w:val="24"/>
        </w:rPr>
        <w:t>乙</w:t>
      </w:r>
      <w:r>
        <w:rPr>
          <w:rFonts w:hint="eastAsia" w:ascii="宋体" w:hAnsi="宋体"/>
          <w:sz w:val="24"/>
        </w:rPr>
        <w:t>方直接供应，不得转让他人供应。</w:t>
      </w:r>
    </w:p>
    <w:p w14:paraId="24463BFD">
      <w:pPr>
        <w:snapToGrid w:val="0"/>
        <w:spacing w:line="360" w:lineRule="auto"/>
        <w:ind w:firstLine="480" w:firstLineChars="200"/>
        <w:rPr>
          <w:rFonts w:ascii="宋体" w:hAnsi="宋体"/>
          <w:sz w:val="24"/>
        </w:rPr>
      </w:pPr>
      <w:r>
        <w:rPr>
          <w:rFonts w:hint="eastAsia" w:ascii="宋体" w:hAnsi="宋体"/>
          <w:sz w:val="24"/>
        </w:rPr>
        <w:t>2.如有转让和未经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方有权解除合同，追究乙方的违约责任。</w:t>
      </w:r>
    </w:p>
    <w:p w14:paraId="66BEFCB6">
      <w:pPr>
        <w:pStyle w:val="18"/>
        <w:snapToGrid w:val="0"/>
        <w:spacing w:beforeLines="0" w:afterLines="0" w:line="360" w:lineRule="auto"/>
        <w:rPr>
          <w:rFonts w:hAnsi="宋体"/>
        </w:rPr>
      </w:pPr>
      <w:r>
        <w:rPr>
          <w:rFonts w:hint="eastAsia" w:hAnsi="宋体"/>
          <w:b/>
        </w:rPr>
        <w:t>七</w:t>
      </w:r>
      <w:r>
        <w:rPr>
          <w:rFonts w:hAnsi="宋体"/>
          <w:b/>
        </w:rPr>
        <w:t>、质保期</w:t>
      </w:r>
    </w:p>
    <w:p w14:paraId="48125257">
      <w:pPr>
        <w:pStyle w:val="18"/>
        <w:snapToGrid w:val="0"/>
        <w:spacing w:beforeLines="0" w:afterLines="0" w:line="360" w:lineRule="auto"/>
        <w:ind w:firstLine="480" w:firstLineChars="200"/>
        <w:rPr>
          <w:rFonts w:hAnsi="宋体"/>
        </w:rPr>
      </w:pPr>
      <w:r>
        <w:rPr>
          <w:rFonts w:hAnsi="宋体"/>
        </w:rPr>
        <w:t>质保期</w:t>
      </w:r>
      <w:r>
        <w:rPr>
          <w:rFonts w:hint="eastAsia" w:hAnsi="宋体"/>
          <w:u w:val="single"/>
        </w:rPr>
        <w:t xml:space="preserve">          </w:t>
      </w:r>
      <w:r>
        <w:rPr>
          <w:rFonts w:hAnsi="宋体"/>
        </w:rPr>
        <w:t>年。（自交货验收合格之日起计）</w:t>
      </w:r>
    </w:p>
    <w:p w14:paraId="09BC32F8">
      <w:pPr>
        <w:pStyle w:val="18"/>
        <w:snapToGrid w:val="0"/>
        <w:spacing w:beforeLines="0" w:afterLines="0" w:line="360" w:lineRule="auto"/>
        <w:rPr>
          <w:rFonts w:hAnsi="宋体"/>
          <w:b/>
        </w:rPr>
      </w:pPr>
      <w:r>
        <w:rPr>
          <w:rFonts w:hint="eastAsia" w:hAnsi="宋体"/>
          <w:b/>
        </w:rPr>
        <w:t>八</w:t>
      </w:r>
      <w:r>
        <w:rPr>
          <w:rFonts w:hAnsi="宋体"/>
          <w:b/>
        </w:rPr>
        <w:t>、交货期、交货地点</w:t>
      </w:r>
    </w:p>
    <w:p w14:paraId="4380ED68">
      <w:pPr>
        <w:pStyle w:val="18"/>
        <w:snapToGrid w:val="0"/>
        <w:spacing w:beforeLines="0" w:afterLines="0" w:line="360" w:lineRule="auto"/>
        <w:ind w:firstLine="480" w:firstLineChars="200"/>
        <w:rPr>
          <w:rFonts w:hAnsi="宋体"/>
          <w:bCs/>
        </w:rPr>
      </w:pPr>
      <w:r>
        <w:rPr>
          <w:rFonts w:hAnsi="宋体"/>
          <w:bCs/>
        </w:rPr>
        <w:t>1</w:t>
      </w:r>
      <w:r>
        <w:rPr>
          <w:rFonts w:hint="eastAsia" w:hAnsi="宋体"/>
          <w:bCs/>
        </w:rPr>
        <w:t>.工期</w:t>
      </w:r>
      <w:r>
        <w:rPr>
          <w:rFonts w:hAnsi="宋体"/>
          <w:bCs/>
        </w:rPr>
        <w:t>：</w:t>
      </w:r>
      <w:r>
        <w:rPr>
          <w:rFonts w:hint="eastAsia" w:hAnsi="宋体"/>
          <w:bCs/>
        </w:rPr>
        <w:t xml:space="preserve">                                    </w:t>
      </w:r>
      <w:r>
        <w:rPr>
          <w:rFonts w:hAnsi="宋体"/>
          <w:bCs/>
        </w:rPr>
        <w:t>2</w:t>
      </w:r>
      <w:r>
        <w:rPr>
          <w:rFonts w:hint="eastAsia" w:hAnsi="宋体"/>
          <w:bCs/>
        </w:rPr>
        <w:t>.</w:t>
      </w:r>
      <w:r>
        <w:rPr>
          <w:rFonts w:hAnsi="宋体"/>
          <w:bCs/>
        </w:rPr>
        <w:t>交货地点：</w:t>
      </w:r>
    </w:p>
    <w:p w14:paraId="0BC86E84">
      <w:pPr>
        <w:pStyle w:val="18"/>
        <w:snapToGrid w:val="0"/>
        <w:spacing w:beforeLines="0" w:afterLines="0" w:line="240" w:lineRule="auto"/>
        <w:rPr>
          <w:rFonts w:hAnsi="宋体"/>
          <w:b/>
        </w:rPr>
      </w:pPr>
      <w:r>
        <w:rPr>
          <w:rFonts w:hint="eastAsia" w:hAnsi="宋体"/>
          <w:b/>
        </w:rPr>
        <w:t>九</w:t>
      </w:r>
      <w:r>
        <w:rPr>
          <w:rFonts w:hAnsi="宋体"/>
          <w:b/>
        </w:rPr>
        <w:t>、货款支付</w:t>
      </w:r>
    </w:p>
    <w:p w14:paraId="03B9587F">
      <w:pPr>
        <w:pStyle w:val="18"/>
        <w:snapToGrid w:val="0"/>
        <w:spacing w:before="120" w:after="120" w:line="336" w:lineRule="auto"/>
        <w:ind w:firstLine="480" w:firstLineChars="200"/>
        <w:jc w:val="left"/>
        <w:outlineLvl w:val="0"/>
        <w:rPr>
          <w:rFonts w:hint="eastAsia" w:ascii="宋体" w:hAnsi="宋体" w:cs="宋体"/>
          <w:color w:val="000000"/>
          <w:sz w:val="24"/>
          <w:highlight w:val="none"/>
        </w:rPr>
      </w:pPr>
      <w:r>
        <w:rPr>
          <w:rFonts w:hint="eastAsia" w:ascii="宋体" w:hAnsi="宋体" w:cs="宋体"/>
          <w:color w:val="000000"/>
          <w:sz w:val="24"/>
          <w:highlight w:val="none"/>
        </w:rPr>
        <w:t>1.合同生效并具备实施条件后7个工作日内支付合同金额的 40%作为项目的预付款在支付预付款之前中标单位提供预付款保函(银行或保险公司不可撤销的银行保函，预付款保函可以在政采云平台线上办理),设备安装完毕验收合格并在供应商提交规定凭证后7个工作日内付清余款。</w:t>
      </w:r>
    </w:p>
    <w:p w14:paraId="17B26889">
      <w:pPr>
        <w:pStyle w:val="18"/>
        <w:snapToGrid w:val="0"/>
        <w:spacing w:before="120" w:after="120" w:line="336" w:lineRule="auto"/>
        <w:ind w:firstLine="480" w:firstLineChars="200"/>
        <w:jc w:val="left"/>
        <w:outlineLvl w:val="0"/>
        <w:rPr>
          <w:rFonts w:hint="eastAsia" w:hAnsi="宋体" w:cs="宋体"/>
          <w:color w:val="000000"/>
          <w:highlight w:val="none"/>
        </w:rPr>
      </w:pPr>
      <w:r>
        <w:rPr>
          <w:rFonts w:hint="eastAsia" w:hAnsi="宋体" w:cs="宋体"/>
          <w:color w:val="000000"/>
          <w:highlight w:val="none"/>
        </w:rPr>
        <w:t>2.当采购数量与实际使用数量不一致时，乙方应根据实际使用量供货，合同的最终结算金额按实际使用量乘以成交单价进行计算。</w:t>
      </w:r>
    </w:p>
    <w:p w14:paraId="06104F9C">
      <w:pPr>
        <w:snapToGrid w:val="0"/>
        <w:rPr>
          <w:rFonts w:ascii="宋体" w:hAnsi="宋体"/>
          <w:b/>
          <w:sz w:val="24"/>
          <w:szCs w:val="20"/>
        </w:rPr>
      </w:pPr>
      <w:r>
        <w:rPr>
          <w:rFonts w:hint="eastAsia" w:ascii="宋体" w:hAnsi="宋体"/>
          <w:b/>
          <w:sz w:val="24"/>
        </w:rPr>
        <w:t>十、税费</w:t>
      </w:r>
    </w:p>
    <w:p w14:paraId="36FEAA63">
      <w:pPr>
        <w:snapToGrid w:val="0"/>
        <w:spacing w:line="360" w:lineRule="auto"/>
        <w:ind w:firstLine="480" w:firstLineChars="200"/>
        <w:rPr>
          <w:rFonts w:ascii="宋体" w:hAnsi="宋体"/>
          <w:sz w:val="24"/>
          <w:szCs w:val="20"/>
        </w:rPr>
      </w:pPr>
      <w:r>
        <w:rPr>
          <w:rFonts w:hint="eastAsia" w:ascii="宋体" w:hAnsi="宋体"/>
          <w:sz w:val="24"/>
        </w:rPr>
        <w:t>本合同执行中相关的一切税费均由</w:t>
      </w:r>
      <w:r>
        <w:rPr>
          <w:rFonts w:hAnsi="宋体"/>
          <w:sz w:val="24"/>
        </w:rPr>
        <w:t>乙</w:t>
      </w:r>
      <w:r>
        <w:rPr>
          <w:rFonts w:hint="eastAsia" w:ascii="宋体" w:hAnsi="宋体"/>
          <w:sz w:val="24"/>
        </w:rPr>
        <w:t>方负担。</w:t>
      </w:r>
    </w:p>
    <w:p w14:paraId="2B98D580">
      <w:pPr>
        <w:pStyle w:val="18"/>
        <w:snapToGrid w:val="0"/>
        <w:spacing w:beforeLines="0" w:afterLines="0" w:line="240" w:lineRule="auto"/>
        <w:rPr>
          <w:rFonts w:hAnsi="宋体"/>
        </w:rPr>
      </w:pPr>
      <w:r>
        <w:rPr>
          <w:rFonts w:hAnsi="宋体"/>
          <w:b/>
        </w:rPr>
        <w:t>十</w:t>
      </w:r>
      <w:r>
        <w:rPr>
          <w:rFonts w:hint="eastAsia" w:hAnsi="宋体"/>
          <w:b/>
        </w:rPr>
        <w:t>一</w:t>
      </w:r>
      <w:r>
        <w:rPr>
          <w:rFonts w:hAnsi="宋体"/>
          <w:b/>
        </w:rPr>
        <w:t>、质量保证及售后服务</w:t>
      </w:r>
    </w:p>
    <w:p w14:paraId="13EE1CC7">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乙方应按招标文件规定的货物性能、技术要求、质量标准向甲方提供未经使用的全新产品。</w:t>
      </w:r>
    </w:p>
    <w:p w14:paraId="384928A8">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乙方提供的货物在质</w:t>
      </w:r>
      <w:r>
        <w:rPr>
          <w:rFonts w:hint="eastAsia" w:hAnsi="宋体"/>
        </w:rPr>
        <w:t>保</w:t>
      </w:r>
      <w:r>
        <w:rPr>
          <w:rFonts w:hAnsi="宋体"/>
        </w:rPr>
        <w:t>期内因货物本身的质量问题发生故障，乙方应负责免费更换。对达不到技术要求者，根据实际情况，经双方协商，可按以下办法处理：</w:t>
      </w:r>
    </w:p>
    <w:p w14:paraId="63519128">
      <w:pPr>
        <w:pStyle w:val="18"/>
        <w:snapToGrid w:val="0"/>
        <w:spacing w:beforeLines="0" w:afterLines="0" w:line="360" w:lineRule="auto"/>
        <w:ind w:firstLine="480" w:firstLineChars="200"/>
        <w:rPr>
          <w:rFonts w:hAnsi="宋体"/>
        </w:rPr>
      </w:pPr>
      <w:r>
        <w:rPr>
          <w:rFonts w:hAnsi="宋体"/>
        </w:rPr>
        <w:t>⑴更换：由乙方承担所发生的全部费用。</w:t>
      </w:r>
    </w:p>
    <w:p w14:paraId="223F18B0">
      <w:pPr>
        <w:pStyle w:val="18"/>
        <w:snapToGrid w:val="0"/>
        <w:spacing w:beforeLines="0" w:afterLines="0" w:line="360" w:lineRule="auto"/>
        <w:ind w:firstLine="480" w:firstLineChars="200"/>
        <w:rPr>
          <w:rFonts w:hAnsi="宋体"/>
        </w:rPr>
      </w:pPr>
      <w:r>
        <w:rPr>
          <w:rFonts w:hAnsi="宋体"/>
        </w:rPr>
        <w:t>⑵贬值处理：由甲乙双方合议定价。</w:t>
      </w:r>
    </w:p>
    <w:p w14:paraId="7A65F5F0">
      <w:pPr>
        <w:pStyle w:val="18"/>
        <w:snapToGrid w:val="0"/>
        <w:spacing w:beforeLines="0" w:afterLines="0" w:line="360" w:lineRule="auto"/>
        <w:ind w:firstLine="480" w:firstLineChars="200"/>
        <w:rPr>
          <w:rFonts w:hAnsi="宋体"/>
        </w:rPr>
      </w:pPr>
      <w:r>
        <w:rPr>
          <w:rFonts w:hAnsi="宋体"/>
        </w:rPr>
        <w:t>⑶退货处理：乙方应退还甲方支付的合同款，同时应承担该货物的直接费用（运输、保险、检验、货款利息及银行手续费等）。</w:t>
      </w:r>
    </w:p>
    <w:p w14:paraId="02B6A977">
      <w:pPr>
        <w:pStyle w:val="18"/>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如在使用过程中发生质量问题，乙方在接到甲方通知后在小时内到达甲方现场。</w:t>
      </w:r>
    </w:p>
    <w:p w14:paraId="24F8E652">
      <w:pPr>
        <w:pStyle w:val="18"/>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在质保期内，乙方应对货物出现的质量及安全问题负责处理解决并承担一切费用。</w:t>
      </w:r>
    </w:p>
    <w:p w14:paraId="6F3621DE">
      <w:pPr>
        <w:pStyle w:val="18"/>
        <w:snapToGrid w:val="0"/>
        <w:spacing w:beforeLines="0" w:afterLines="0" w:line="360" w:lineRule="auto"/>
        <w:ind w:firstLine="480" w:firstLineChars="200"/>
        <w:rPr>
          <w:rFonts w:hAnsi="宋体"/>
        </w:rPr>
      </w:pPr>
      <w:r>
        <w:rPr>
          <w:rFonts w:hAnsi="宋体"/>
        </w:rPr>
        <w:t>5</w:t>
      </w:r>
      <w:r>
        <w:rPr>
          <w:rFonts w:hint="eastAsia" w:hAnsi="宋体"/>
        </w:rPr>
        <w:t>.</w:t>
      </w:r>
      <w:r>
        <w:rPr>
          <w:rFonts w:hAnsi="宋体"/>
        </w:rPr>
        <w:t>上述的货物免费保修期</w:t>
      </w:r>
      <w:r>
        <w:rPr>
          <w:rFonts w:hint="eastAsia" w:hAnsi="宋体"/>
        </w:rPr>
        <w:t>内</w:t>
      </w:r>
      <w:r>
        <w:rPr>
          <w:rFonts w:hAnsi="宋体"/>
        </w:rPr>
        <w:t>，因人为因素出现的故障不在免费保修范围内。超过保修期的机器设备，终生维修，维修时只收部件成本费。</w:t>
      </w:r>
    </w:p>
    <w:p w14:paraId="4A27D043">
      <w:pPr>
        <w:pStyle w:val="18"/>
        <w:snapToGrid w:val="0"/>
        <w:spacing w:beforeLines="0" w:afterLines="0" w:line="360" w:lineRule="auto"/>
        <w:rPr>
          <w:rFonts w:hAnsi="宋体"/>
          <w:b/>
        </w:rPr>
      </w:pPr>
      <w:r>
        <w:rPr>
          <w:rFonts w:hAnsi="宋体"/>
          <w:b/>
        </w:rPr>
        <w:t>十</w:t>
      </w:r>
      <w:r>
        <w:rPr>
          <w:rFonts w:hint="eastAsia" w:hAnsi="宋体"/>
          <w:b/>
        </w:rPr>
        <w:t>二</w:t>
      </w:r>
      <w:r>
        <w:rPr>
          <w:rFonts w:hAnsi="宋体"/>
          <w:b/>
        </w:rPr>
        <w:t>、调试和验收</w:t>
      </w:r>
    </w:p>
    <w:p w14:paraId="726A21BE">
      <w:pPr>
        <w:pStyle w:val="18"/>
        <w:snapToGrid w:val="0"/>
        <w:spacing w:beforeLines="0" w:afterLines="0" w:line="360" w:lineRule="auto"/>
        <w:ind w:firstLine="480" w:firstLineChars="200"/>
        <w:jc w:val="left"/>
        <w:rPr>
          <w:rFonts w:hAnsi="宋体"/>
        </w:rPr>
      </w:pPr>
      <w:r>
        <w:rPr>
          <w:rFonts w:hAnsi="宋体"/>
        </w:rPr>
        <w:t>1</w:t>
      </w:r>
      <w:r>
        <w:rPr>
          <w:rFonts w:hint="eastAsia" w:hAnsi="宋体"/>
        </w:rPr>
        <w:t>.</w:t>
      </w:r>
      <w:r>
        <w:rPr>
          <w:rFonts w:hAnsi="宋体"/>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hAnsi="宋体"/>
        </w:rPr>
        <w:t>七</w:t>
      </w:r>
      <w:r>
        <w:rPr>
          <w:rFonts w:hAnsi="宋体"/>
        </w:rPr>
        <w:t>个工作日内</w:t>
      </w:r>
      <w:r>
        <w:rPr>
          <w:rFonts w:hint="eastAsia" w:hAnsi="宋体"/>
        </w:rPr>
        <w:t>组织</w:t>
      </w:r>
      <w:r>
        <w:rPr>
          <w:rFonts w:hAnsi="宋体"/>
        </w:rPr>
        <w:t>验收。</w:t>
      </w:r>
    </w:p>
    <w:p w14:paraId="7FBB11A8">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乙方交货前应对产品作出全面检查和对验收文件进行整理，并列出清单，作为甲方收货验收和使用的技术条件依据，检验的结果应随货物交甲方。</w:t>
      </w:r>
    </w:p>
    <w:p w14:paraId="511C2C31">
      <w:pPr>
        <w:pStyle w:val="18"/>
        <w:snapToGrid w:val="0"/>
        <w:spacing w:beforeLines="0" w:afterLines="0" w:line="360" w:lineRule="auto"/>
        <w:ind w:firstLine="480" w:firstLineChars="200"/>
        <w:rPr>
          <w:rFonts w:hAnsi="宋体"/>
          <w:u w:val="single"/>
        </w:rPr>
      </w:pPr>
      <w:r>
        <w:rPr>
          <w:rFonts w:hAnsi="宋体"/>
        </w:rPr>
        <w:t>3</w:t>
      </w:r>
      <w:r>
        <w:rPr>
          <w:rFonts w:hint="eastAsia" w:hAnsi="宋体"/>
        </w:rPr>
        <w:t>.</w:t>
      </w:r>
      <w:r>
        <w:rPr>
          <w:rFonts w:hAnsi="宋体"/>
        </w:rPr>
        <w:t>甲方对乙方提供的货物在使用前进行调试时，乙方需负责安装并培训甲方的使用操作人员，并协助甲方一起调试，直到符合技术要求，甲方才做最终验收。</w:t>
      </w:r>
    </w:p>
    <w:p w14:paraId="4DD3E954">
      <w:pPr>
        <w:pStyle w:val="18"/>
        <w:snapToGrid w:val="0"/>
        <w:spacing w:beforeLines="0" w:afterLines="0" w:line="360" w:lineRule="auto"/>
        <w:ind w:firstLine="480" w:firstLineChars="200"/>
        <w:rPr>
          <w:rFonts w:hAnsi="宋体"/>
        </w:rPr>
      </w:pPr>
      <w:r>
        <w:rPr>
          <w:rFonts w:hint="eastAsia" w:hAnsi="宋体"/>
        </w:rPr>
        <w:t>4.</w:t>
      </w:r>
      <w:r>
        <w:rPr>
          <w:rFonts w:hint="eastAsia" w:hAnsi="宋体"/>
          <w:szCs w:val="21"/>
        </w:rPr>
        <w:t>项目终验：甲方按照招标文件要求，自行组织验收,交易中心或市采购办抽验，</w:t>
      </w:r>
      <w:r>
        <w:rPr>
          <w:rFonts w:hAnsi="宋体"/>
        </w:rPr>
        <w:t>验收时乙方必须在现场。</w:t>
      </w:r>
    </w:p>
    <w:p w14:paraId="0221808B">
      <w:pPr>
        <w:pStyle w:val="18"/>
        <w:snapToGrid w:val="0"/>
        <w:spacing w:beforeLines="0" w:afterLines="0" w:line="240" w:lineRule="auto"/>
        <w:rPr>
          <w:rFonts w:hAnsi="宋体"/>
          <w:b/>
        </w:rPr>
      </w:pPr>
      <w:r>
        <w:rPr>
          <w:rFonts w:hAnsi="宋体"/>
          <w:b/>
        </w:rPr>
        <w:t>十</w:t>
      </w:r>
      <w:r>
        <w:rPr>
          <w:rFonts w:hint="eastAsia" w:hAnsi="宋体"/>
          <w:b/>
        </w:rPr>
        <w:t>三</w:t>
      </w:r>
      <w:r>
        <w:rPr>
          <w:rFonts w:hAnsi="宋体"/>
          <w:b/>
        </w:rPr>
        <w:t>、货物包装、发运及运输</w:t>
      </w:r>
    </w:p>
    <w:p w14:paraId="632A16C5">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乙方应在货物发运前对其进行满足运输距离、防潮、防震、防锈和防破损装卸等要求包装，以保证货物安全运达甲方指定地点。</w:t>
      </w:r>
    </w:p>
    <w:p w14:paraId="7C9B7EE4">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使用说明书、质量检验证明书、随配附件和工具以及清单一并附于货物内。</w:t>
      </w:r>
    </w:p>
    <w:p w14:paraId="6F907D7E">
      <w:pPr>
        <w:pStyle w:val="18"/>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乙方在货物发运手续办理完毕后24小时内或货到甲方48小时前通知甲方，以准备接货。</w:t>
      </w:r>
    </w:p>
    <w:p w14:paraId="1654E7AD">
      <w:pPr>
        <w:pStyle w:val="18"/>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货物在交付甲方前发生的风险均由乙方负责。</w:t>
      </w:r>
    </w:p>
    <w:p w14:paraId="4A8ABD60">
      <w:pPr>
        <w:pStyle w:val="18"/>
        <w:snapToGrid w:val="0"/>
        <w:spacing w:beforeLines="0" w:afterLines="0" w:line="360" w:lineRule="auto"/>
        <w:ind w:firstLine="480" w:firstLineChars="200"/>
        <w:rPr>
          <w:rFonts w:hAnsi="宋体"/>
        </w:rPr>
      </w:pPr>
      <w:r>
        <w:rPr>
          <w:rFonts w:hAnsi="宋体"/>
        </w:rPr>
        <w:t>5</w:t>
      </w:r>
      <w:r>
        <w:rPr>
          <w:rFonts w:hint="eastAsia" w:hAnsi="宋体"/>
        </w:rPr>
        <w:t>.</w:t>
      </w:r>
      <w:r>
        <w:rPr>
          <w:rFonts w:hAnsi="宋体"/>
        </w:rPr>
        <w:t>货物在规定的交付期限内由乙方送达甲方指定的地点视为交付，乙方同时需通知甲方货物已送达。</w:t>
      </w:r>
    </w:p>
    <w:p w14:paraId="24343E8E">
      <w:pPr>
        <w:pStyle w:val="18"/>
        <w:snapToGrid w:val="0"/>
        <w:spacing w:beforeLines="0" w:afterLines="0" w:line="240" w:lineRule="auto"/>
        <w:rPr>
          <w:rFonts w:hAnsi="宋体"/>
          <w:b/>
        </w:rPr>
      </w:pPr>
      <w:r>
        <w:rPr>
          <w:rFonts w:hAnsi="宋体"/>
          <w:b/>
        </w:rPr>
        <w:t>十</w:t>
      </w:r>
      <w:r>
        <w:rPr>
          <w:rFonts w:hint="eastAsia" w:hAnsi="宋体"/>
          <w:b/>
        </w:rPr>
        <w:t>四</w:t>
      </w:r>
      <w:r>
        <w:rPr>
          <w:rFonts w:hAnsi="宋体"/>
          <w:b/>
        </w:rPr>
        <w:t>、违约责任</w:t>
      </w:r>
    </w:p>
    <w:p w14:paraId="786BE2E8">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甲方无正当理由拒收货物的，甲方向乙方偿付拒收货款总值的百分之五违约金。</w:t>
      </w:r>
    </w:p>
    <w:p w14:paraId="52263C04">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甲方无故逾期验收和办理货款支付手续的,甲方应按逾期付款总额每日万分之五向乙方支付违约金。</w:t>
      </w:r>
    </w:p>
    <w:p w14:paraId="416D00F0">
      <w:pPr>
        <w:pStyle w:val="18"/>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62714D9B">
      <w:pPr>
        <w:pStyle w:val="18"/>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F8BCBE3">
      <w:pPr>
        <w:pStyle w:val="18"/>
        <w:snapToGrid w:val="0"/>
        <w:spacing w:beforeLines="0" w:afterLines="0" w:line="240" w:lineRule="auto"/>
        <w:rPr>
          <w:rFonts w:hAnsi="宋体"/>
          <w:b/>
        </w:rPr>
      </w:pPr>
      <w:r>
        <w:rPr>
          <w:rFonts w:hAnsi="宋体"/>
          <w:b/>
        </w:rPr>
        <w:t>十</w:t>
      </w:r>
      <w:r>
        <w:rPr>
          <w:rFonts w:hint="eastAsia" w:hAnsi="宋体"/>
          <w:b/>
        </w:rPr>
        <w:t>五</w:t>
      </w:r>
      <w:r>
        <w:rPr>
          <w:rFonts w:hAnsi="宋体"/>
          <w:b/>
        </w:rPr>
        <w:t>、不可抗力事件处理</w:t>
      </w:r>
    </w:p>
    <w:p w14:paraId="670DFDA8">
      <w:pPr>
        <w:pStyle w:val="18"/>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在合同有效期内，任何一方因不可抗力事件导致不能履行合同，则合同履行期可延长，其延长期与不可抗力影响期相同。</w:t>
      </w:r>
    </w:p>
    <w:p w14:paraId="66E9554E">
      <w:pPr>
        <w:pStyle w:val="18"/>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不可抗力事件发生后，应立即通知对方，并寄送有关权威机构出具的证明。</w:t>
      </w:r>
    </w:p>
    <w:p w14:paraId="5ABCFF88">
      <w:pPr>
        <w:pStyle w:val="18"/>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不可抗力事件延续120天以上，双方应通过友好协商，确定是否继续履行合同。</w:t>
      </w:r>
    </w:p>
    <w:p w14:paraId="2FFF238C">
      <w:pPr>
        <w:pStyle w:val="18"/>
        <w:snapToGrid w:val="0"/>
        <w:spacing w:beforeLines="0" w:afterLines="0" w:line="240" w:lineRule="auto"/>
        <w:rPr>
          <w:rFonts w:hAnsi="宋体"/>
          <w:b/>
        </w:rPr>
      </w:pPr>
      <w:r>
        <w:rPr>
          <w:rFonts w:hAnsi="宋体"/>
          <w:b/>
        </w:rPr>
        <w:t>十</w:t>
      </w:r>
      <w:r>
        <w:rPr>
          <w:rFonts w:hint="eastAsia" w:hAnsi="宋体"/>
          <w:b/>
        </w:rPr>
        <w:t>六</w:t>
      </w:r>
      <w:r>
        <w:rPr>
          <w:rFonts w:hAnsi="宋体"/>
          <w:b/>
        </w:rPr>
        <w:t>、诉讼</w:t>
      </w:r>
    </w:p>
    <w:p w14:paraId="323D8BA4">
      <w:pPr>
        <w:pStyle w:val="18"/>
        <w:snapToGrid w:val="0"/>
        <w:spacing w:beforeLines="0" w:afterLines="0" w:line="360" w:lineRule="auto"/>
        <w:ind w:firstLine="480" w:firstLineChars="200"/>
        <w:rPr>
          <w:rFonts w:hAnsi="宋体"/>
        </w:rPr>
      </w:pPr>
      <w:r>
        <w:rPr>
          <w:rFonts w:hAnsi="宋体"/>
        </w:rPr>
        <w:t>双方在执行合同中所发生的一切争议，应通过协商解决。如协商不成，可向</w:t>
      </w:r>
      <w:r>
        <w:rPr>
          <w:rFonts w:hint="eastAsia" w:hAnsi="宋体"/>
        </w:rPr>
        <w:t>甲方所在</w:t>
      </w:r>
      <w:r>
        <w:rPr>
          <w:rFonts w:hAnsi="宋体"/>
        </w:rPr>
        <w:t>地法院起诉。</w:t>
      </w:r>
    </w:p>
    <w:p w14:paraId="48C05C6F">
      <w:pPr>
        <w:pStyle w:val="18"/>
        <w:snapToGrid w:val="0"/>
        <w:spacing w:beforeLines="0" w:afterLines="0" w:line="240" w:lineRule="auto"/>
        <w:rPr>
          <w:rFonts w:hAnsi="宋体"/>
          <w:b/>
        </w:rPr>
      </w:pPr>
      <w:r>
        <w:rPr>
          <w:rFonts w:hAnsi="宋体"/>
          <w:b/>
        </w:rPr>
        <w:t>十</w:t>
      </w:r>
      <w:r>
        <w:rPr>
          <w:rFonts w:hint="eastAsia" w:hAnsi="宋体"/>
          <w:b/>
        </w:rPr>
        <w:t>七</w:t>
      </w:r>
      <w:r>
        <w:rPr>
          <w:rFonts w:hAnsi="宋体"/>
          <w:b/>
        </w:rPr>
        <w:t>、合同生效及其它</w:t>
      </w:r>
    </w:p>
    <w:p w14:paraId="59851655">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highlight w:val="none"/>
        </w:rPr>
        <w:t>1.合同经双方法定代表人或授权代表签字并加盖单位公章，</w:t>
      </w:r>
      <w:r>
        <w:rPr>
          <w:rFonts w:hint="eastAsia" w:ascii="宋体" w:hAnsi="宋体" w:cs="Times New Roman"/>
          <w:bCs/>
          <w:sz w:val="24"/>
          <w:szCs w:val="24"/>
          <w:highlight w:val="none"/>
          <w:lang w:eastAsia="zh-CN"/>
        </w:rPr>
        <w:t>经金华市公共资源交易中心东阳分中心鉴证及</w:t>
      </w:r>
      <w:r>
        <w:rPr>
          <w:rFonts w:hint="eastAsia" w:ascii="宋体" w:hAnsi="宋体" w:eastAsia="宋体" w:cs="Times New Roman"/>
          <w:bCs/>
          <w:sz w:val="24"/>
          <w:szCs w:val="24"/>
          <w:highlight w:val="none"/>
        </w:rPr>
        <w:t>报东阳市财政局政府采购监督管理部门备</w:t>
      </w:r>
      <w:r>
        <w:rPr>
          <w:rFonts w:hint="eastAsia" w:ascii="宋体" w:hAnsi="宋体" w:eastAsia="宋体" w:cs="Times New Roman"/>
          <w:bCs/>
          <w:sz w:val="24"/>
          <w:szCs w:val="24"/>
        </w:rPr>
        <w:t>案后生效。</w:t>
      </w:r>
    </w:p>
    <w:p w14:paraId="6285B4AF">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2.合同执行中涉及采购资金和采购内容修改或补充的，须经财政部门审批，并签书面补充协议报政府采购监督管理部门备案，方可作为主合同不可分割的一部分。</w:t>
      </w:r>
    </w:p>
    <w:p w14:paraId="7924B610">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3.本合同未尽事宜，遵照《中华人民共和国民法典》有关条文执行。</w:t>
      </w:r>
    </w:p>
    <w:p w14:paraId="5707EF7D">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4.本合同正本一式五份，甲方两份，金华市公共资源交易中心东阳分中心、乙方、东阳市财政局采购办各执一份，具有同等法律效力。</w:t>
      </w:r>
    </w:p>
    <w:p w14:paraId="6A30C821">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5、声明：本合同样本仅供参考，甲乙双方可就</w:t>
      </w:r>
      <w:r>
        <w:rPr>
          <w:rFonts w:hint="eastAsia" w:ascii="宋体" w:hAnsi="宋体" w:eastAsia="宋体" w:cs="Times New Roman"/>
          <w:bCs/>
          <w:sz w:val="24"/>
          <w:szCs w:val="24"/>
          <w:lang w:eastAsia="zh-CN"/>
        </w:rPr>
        <w:t>公开招标</w:t>
      </w:r>
      <w:r>
        <w:rPr>
          <w:rFonts w:hint="eastAsia" w:ascii="宋体" w:hAnsi="宋体" w:eastAsia="宋体" w:cs="Times New Roman"/>
          <w:bCs/>
          <w:sz w:val="24"/>
          <w:szCs w:val="24"/>
        </w:rPr>
        <w:t>文件的非实质性条款进行修改，但不能修改项目的工期、单价、付款方式、品牌型号、质保期等实质性条款，甲乙双方对合同的真实性负责，鉴证方只负责鉴证项目招标的真实性。</w:t>
      </w:r>
    </w:p>
    <w:p w14:paraId="1CFA7665">
      <w:pPr>
        <w:snapToGrid w:val="0"/>
        <w:spacing w:line="360" w:lineRule="auto"/>
        <w:rPr>
          <w:rFonts w:hint="eastAsia" w:ascii="宋体" w:hAnsi="宋体"/>
          <w:b/>
          <w:sz w:val="24"/>
        </w:rPr>
      </w:pPr>
    </w:p>
    <w:p w14:paraId="11832C23">
      <w:pPr>
        <w:snapToGrid w:val="0"/>
        <w:spacing w:line="360" w:lineRule="auto"/>
        <w:rPr>
          <w:rFonts w:ascii="宋体" w:hAnsi="宋体"/>
          <w:sz w:val="24"/>
        </w:rPr>
      </w:pPr>
      <w:r>
        <w:rPr>
          <w:rFonts w:hint="eastAsia" w:ascii="宋体" w:hAnsi="宋体"/>
          <w:b/>
          <w:sz w:val="24"/>
        </w:rPr>
        <w:t>甲方（公章）：                          乙方（公章）：</w:t>
      </w:r>
    </w:p>
    <w:p w14:paraId="1C951EC8">
      <w:pPr>
        <w:snapToGrid w:val="0"/>
        <w:spacing w:line="360" w:lineRule="auto"/>
        <w:rPr>
          <w:rFonts w:ascii="宋体" w:hAnsi="宋体"/>
          <w:sz w:val="24"/>
        </w:rPr>
      </w:pPr>
      <w:r>
        <w:rPr>
          <w:rFonts w:hint="eastAsia" w:ascii="宋体" w:hAnsi="宋体"/>
          <w:sz w:val="24"/>
        </w:rPr>
        <w:t>法定代表人或受委托人                    法定代表人或受委托人</w:t>
      </w:r>
    </w:p>
    <w:p w14:paraId="5B2976CF">
      <w:pPr>
        <w:snapToGrid w:val="0"/>
        <w:spacing w:line="360" w:lineRule="auto"/>
        <w:rPr>
          <w:rFonts w:ascii="宋体" w:hAnsi="宋体"/>
          <w:sz w:val="24"/>
        </w:rPr>
      </w:pPr>
      <w:r>
        <w:rPr>
          <w:rFonts w:hint="eastAsia" w:ascii="宋体" w:hAnsi="宋体"/>
          <w:sz w:val="24"/>
        </w:rPr>
        <w:t>（签字）                                 （签字）</w:t>
      </w:r>
    </w:p>
    <w:p w14:paraId="01EE4B8C">
      <w:pPr>
        <w:snapToGrid w:val="0"/>
        <w:spacing w:line="360" w:lineRule="auto"/>
        <w:rPr>
          <w:rFonts w:ascii="宋体" w:hAnsi="宋体"/>
          <w:sz w:val="24"/>
        </w:rPr>
      </w:pPr>
      <w:r>
        <w:rPr>
          <w:rFonts w:hint="eastAsia" w:ascii="宋体" w:hAnsi="宋体"/>
          <w:sz w:val="24"/>
        </w:rPr>
        <w:t>地址：                                  地址：</w:t>
      </w:r>
    </w:p>
    <w:p w14:paraId="0A3C3F79">
      <w:pPr>
        <w:snapToGrid w:val="0"/>
        <w:spacing w:line="360" w:lineRule="auto"/>
        <w:rPr>
          <w:rFonts w:ascii="宋体" w:hAnsi="宋体"/>
          <w:sz w:val="24"/>
        </w:rPr>
      </w:pPr>
      <w:r>
        <w:rPr>
          <w:rFonts w:hint="eastAsia" w:ascii="宋体" w:hAnsi="宋体"/>
          <w:sz w:val="24"/>
        </w:rPr>
        <w:t>邮编：                                  邮编：</w:t>
      </w:r>
    </w:p>
    <w:p w14:paraId="6F467BE2">
      <w:pPr>
        <w:snapToGrid w:val="0"/>
        <w:spacing w:line="360" w:lineRule="auto"/>
        <w:rPr>
          <w:rFonts w:ascii="宋体" w:hAnsi="宋体"/>
          <w:sz w:val="24"/>
        </w:rPr>
      </w:pPr>
      <w:r>
        <w:rPr>
          <w:rFonts w:hint="eastAsia" w:ascii="宋体" w:hAnsi="宋体"/>
          <w:sz w:val="24"/>
        </w:rPr>
        <w:t>电话：                                  电话：</w:t>
      </w:r>
    </w:p>
    <w:p w14:paraId="205128C5">
      <w:pPr>
        <w:snapToGrid w:val="0"/>
        <w:spacing w:line="360" w:lineRule="auto"/>
        <w:rPr>
          <w:rFonts w:ascii="宋体" w:hAnsi="宋体"/>
          <w:sz w:val="24"/>
        </w:rPr>
      </w:pPr>
      <w:r>
        <w:rPr>
          <w:rFonts w:hint="eastAsia" w:ascii="宋体" w:hAnsi="宋体"/>
          <w:sz w:val="24"/>
        </w:rPr>
        <w:t>传真：                                  传真：</w:t>
      </w:r>
    </w:p>
    <w:p w14:paraId="4D985E98">
      <w:pPr>
        <w:snapToGrid w:val="0"/>
        <w:spacing w:line="360" w:lineRule="auto"/>
        <w:rPr>
          <w:rFonts w:ascii="宋体" w:hAnsi="宋体"/>
          <w:b/>
          <w:bCs/>
          <w:szCs w:val="21"/>
        </w:rPr>
      </w:pPr>
      <w:r>
        <w:rPr>
          <w:rFonts w:hint="eastAsia" w:ascii="宋体" w:hAnsi="宋体"/>
          <w:sz w:val="24"/>
        </w:rPr>
        <w:t>户名：                                  户名：</w:t>
      </w:r>
    </w:p>
    <w:p w14:paraId="57E0AC79">
      <w:pPr>
        <w:snapToGrid w:val="0"/>
        <w:spacing w:line="360" w:lineRule="auto"/>
        <w:rPr>
          <w:rFonts w:ascii="宋体" w:hAnsi="宋体"/>
          <w:sz w:val="24"/>
        </w:rPr>
      </w:pPr>
      <w:r>
        <w:rPr>
          <w:rFonts w:hint="eastAsia" w:ascii="宋体" w:hAnsi="宋体"/>
          <w:sz w:val="24"/>
        </w:rPr>
        <w:t>开户银行：                              开户银行：</w:t>
      </w:r>
    </w:p>
    <w:p w14:paraId="20872EAA">
      <w:pPr>
        <w:snapToGrid w:val="0"/>
        <w:spacing w:line="360" w:lineRule="auto"/>
        <w:rPr>
          <w:rFonts w:ascii="宋体" w:hAnsi="宋体" w:cs="宋体"/>
        </w:rPr>
      </w:pPr>
      <w:r>
        <w:rPr>
          <w:rFonts w:hint="eastAsia" w:ascii="宋体" w:hAnsi="宋体"/>
          <w:sz w:val="24"/>
        </w:rPr>
        <w:t>帐号：                                  帐号：</w:t>
      </w:r>
    </w:p>
    <w:p w14:paraId="79BAE2EE">
      <w:pPr>
        <w:snapToGrid w:val="0"/>
        <w:spacing w:line="276" w:lineRule="auto"/>
        <w:rPr>
          <w:rFonts w:ascii="宋体" w:hAnsi="宋体"/>
          <w:sz w:val="24"/>
        </w:rPr>
      </w:pPr>
    </w:p>
    <w:p w14:paraId="1003CC87">
      <w:pPr>
        <w:rPr>
          <w:rFonts w:hAnsi="宋体"/>
        </w:rPr>
      </w:pPr>
      <w:r>
        <w:rPr>
          <w:rFonts w:hint="eastAsia" w:ascii="宋体" w:hAnsi="宋体"/>
          <w:sz w:val="24"/>
        </w:rPr>
        <w:t xml:space="preserve"> 签约地点：                            签约时间：</w:t>
      </w:r>
    </w:p>
    <w:p w14:paraId="2C02C74E">
      <w:pPr>
        <w:rPr>
          <w:rFonts w:ascii="宋体" w:hAnsi="宋体"/>
          <w:b/>
          <w:sz w:val="32"/>
          <w:szCs w:val="28"/>
        </w:rPr>
      </w:pPr>
    </w:p>
    <w:p w14:paraId="512AF593">
      <w:pPr>
        <w:pStyle w:val="4"/>
        <w:ind w:firstLine="0"/>
      </w:pPr>
    </w:p>
    <w:p w14:paraId="298EBEAC">
      <w:pPr>
        <w:rPr>
          <w:rFonts w:hint="eastAsia" w:ascii="黑体" w:hAnsi="宋体" w:eastAsia="黑体"/>
          <w:sz w:val="32"/>
          <w:szCs w:val="32"/>
        </w:rPr>
      </w:pPr>
      <w:r>
        <w:rPr>
          <w:rFonts w:hint="eastAsia" w:ascii="黑体" w:hAnsi="宋体" w:eastAsia="黑体"/>
          <w:sz w:val="32"/>
          <w:szCs w:val="32"/>
        </w:rPr>
        <w:br w:type="page"/>
      </w:r>
    </w:p>
    <w:p w14:paraId="7D920C04">
      <w:pPr>
        <w:spacing w:line="360" w:lineRule="auto"/>
        <w:jc w:val="center"/>
      </w:pPr>
      <w:r>
        <w:rPr>
          <w:rFonts w:hint="eastAsia" w:ascii="黑体" w:hAnsi="宋体" w:eastAsia="黑体"/>
          <w:sz w:val="32"/>
          <w:szCs w:val="32"/>
        </w:rPr>
        <w:t>第六章　投标文件格式</w:t>
      </w:r>
    </w:p>
    <w:p w14:paraId="6E88CD93">
      <w:pPr>
        <w:snapToGrid w:val="0"/>
        <w:spacing w:before="50" w:after="50" w:line="360" w:lineRule="auto"/>
        <w:outlineLvl w:val="1"/>
        <w:rPr>
          <w:rFonts w:ascii="宋体" w:hAnsi="宋体"/>
          <w:sz w:val="32"/>
          <w:szCs w:val="20"/>
        </w:rPr>
      </w:pPr>
      <w:r>
        <w:rPr>
          <w:rFonts w:hint="eastAsia" w:ascii="宋体" w:hAnsi="宋体"/>
          <w:sz w:val="32"/>
          <w:szCs w:val="20"/>
        </w:rPr>
        <w:t>附件1：</w:t>
      </w:r>
    </w:p>
    <w:p w14:paraId="597615EC">
      <w:pPr>
        <w:snapToGrid w:val="0"/>
        <w:spacing w:before="120" w:beforeLines="50" w:after="50" w:line="360" w:lineRule="auto"/>
        <w:rPr>
          <w:rFonts w:ascii="宋体" w:hAnsi="宋体"/>
          <w:b/>
          <w:sz w:val="24"/>
          <w:szCs w:val="20"/>
        </w:rPr>
      </w:pPr>
      <w:r>
        <w:rPr>
          <w:rFonts w:hint="eastAsia" w:ascii="宋体" w:hAnsi="宋体"/>
          <w:b/>
          <w:sz w:val="24"/>
        </w:rPr>
        <w:t>所有投标文件封面格式：</w:t>
      </w:r>
    </w:p>
    <w:p w14:paraId="3AF4554B">
      <w:pPr>
        <w:snapToGrid w:val="0"/>
        <w:spacing w:before="120" w:beforeLines="50" w:after="50" w:line="360" w:lineRule="auto"/>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14:paraId="5BE8B45C">
      <w:pPr>
        <w:snapToGrid w:val="0"/>
        <w:spacing w:before="120" w:beforeLines="50" w:after="50" w:line="360" w:lineRule="auto"/>
        <w:jc w:val="center"/>
        <w:rPr>
          <w:rFonts w:ascii="宋体" w:hAnsi="宋体"/>
          <w:bCs/>
          <w:sz w:val="24"/>
          <w:szCs w:val="20"/>
        </w:rPr>
      </w:pPr>
    </w:p>
    <w:p w14:paraId="68CC3ADE">
      <w:pPr>
        <w:snapToGrid w:val="0"/>
        <w:spacing w:before="120" w:beforeLines="50" w:after="50" w:line="360" w:lineRule="auto"/>
        <w:jc w:val="center"/>
        <w:rPr>
          <w:rFonts w:ascii="宋体" w:hAnsi="宋体"/>
          <w:bCs/>
          <w:sz w:val="24"/>
          <w:szCs w:val="20"/>
        </w:rPr>
      </w:pPr>
      <w:r>
        <w:rPr>
          <w:rFonts w:hint="eastAsia" w:ascii="宋体" w:hAnsi="宋体"/>
          <w:b/>
          <w:bCs/>
          <w:sz w:val="24"/>
        </w:rPr>
        <w:t>资格响应文件、报价要求响应文件、商务技术响应文件</w:t>
      </w:r>
    </w:p>
    <w:p w14:paraId="6625C723">
      <w:pPr>
        <w:snapToGrid w:val="0"/>
        <w:spacing w:before="120" w:beforeLines="50" w:after="50" w:line="360" w:lineRule="auto"/>
        <w:ind w:left="2267" w:leftChars="508" w:hanging="1200" w:hangingChars="500"/>
        <w:rPr>
          <w:rFonts w:ascii="宋体" w:hAnsi="宋体"/>
          <w:bCs/>
          <w:sz w:val="24"/>
        </w:rPr>
      </w:pPr>
      <w:r>
        <w:rPr>
          <w:rFonts w:hint="eastAsia" w:ascii="宋体" w:hAnsi="宋体"/>
          <w:bCs/>
          <w:sz w:val="24"/>
        </w:rPr>
        <w:t>项目名称：</w:t>
      </w:r>
    </w:p>
    <w:p w14:paraId="1ED03E25">
      <w:pPr>
        <w:snapToGrid w:val="0"/>
        <w:spacing w:before="120" w:beforeLines="50" w:after="50" w:line="360" w:lineRule="auto"/>
        <w:ind w:firstLine="1068" w:firstLineChars="445"/>
        <w:rPr>
          <w:rFonts w:ascii="宋体" w:hAnsi="宋体"/>
          <w:bCs/>
          <w:sz w:val="24"/>
        </w:rPr>
      </w:pPr>
      <w:r>
        <w:rPr>
          <w:rFonts w:hint="eastAsia" w:ascii="宋体" w:hAnsi="宋体"/>
          <w:bCs/>
          <w:sz w:val="24"/>
        </w:rPr>
        <w:t>项目</w:t>
      </w:r>
      <w:r>
        <w:rPr>
          <w:rFonts w:hint="eastAsia" w:ascii="宋体" w:hAnsi="宋体"/>
          <w:bCs/>
          <w:sz w:val="24"/>
          <w:highlight w:val="none"/>
        </w:rPr>
        <w:t>编号：</w:t>
      </w:r>
      <w:r>
        <w:rPr>
          <w:rFonts w:ascii="宋体" w:hAnsi="宋体"/>
          <w:bCs/>
          <w:sz w:val="24"/>
          <w:highlight w:val="none"/>
        </w:rPr>
        <w:t>DYCG</w:t>
      </w:r>
      <w:r>
        <w:rPr>
          <w:rFonts w:hint="eastAsia" w:ascii="宋体" w:hAnsi="宋体"/>
          <w:bCs/>
          <w:sz w:val="24"/>
          <w:highlight w:val="none"/>
          <w:lang w:val="en-US" w:eastAsia="zh-CN"/>
        </w:rPr>
        <w:t>2024</w:t>
      </w:r>
      <w:r>
        <w:rPr>
          <w:rFonts w:ascii="宋体" w:hAnsi="宋体"/>
          <w:bCs/>
          <w:sz w:val="24"/>
          <w:highlight w:val="none"/>
        </w:rPr>
        <w:t>-</w:t>
      </w:r>
    </w:p>
    <w:p w14:paraId="0DD0127F">
      <w:pPr>
        <w:snapToGrid w:val="0"/>
        <w:spacing w:before="120" w:beforeLines="50" w:after="50" w:line="360" w:lineRule="auto"/>
        <w:ind w:firstLine="1068" w:firstLineChars="445"/>
        <w:rPr>
          <w:rFonts w:ascii="宋体" w:hAnsi="宋体"/>
          <w:bCs/>
          <w:sz w:val="24"/>
        </w:rPr>
      </w:pPr>
      <w:r>
        <w:rPr>
          <w:rFonts w:hint="eastAsia" w:ascii="宋体" w:hAnsi="宋体"/>
          <w:bCs/>
          <w:sz w:val="24"/>
        </w:rPr>
        <w:t>标项：</w:t>
      </w:r>
    </w:p>
    <w:p w14:paraId="74E03B81">
      <w:pPr>
        <w:snapToGrid w:val="0"/>
        <w:spacing w:before="120" w:beforeLines="50" w:after="50" w:line="360" w:lineRule="auto"/>
        <w:ind w:firstLine="1068" w:firstLineChars="445"/>
        <w:rPr>
          <w:rFonts w:ascii="宋体" w:hAnsi="宋体"/>
          <w:bCs/>
          <w:sz w:val="24"/>
        </w:rPr>
      </w:pPr>
      <w:r>
        <w:rPr>
          <w:rFonts w:hint="eastAsia" w:ascii="宋体" w:hAnsi="宋体"/>
          <w:bCs/>
          <w:sz w:val="24"/>
        </w:rPr>
        <w:t>投标人名称：</w:t>
      </w:r>
    </w:p>
    <w:p w14:paraId="42ABC24C">
      <w:pPr>
        <w:snapToGrid w:val="0"/>
        <w:spacing w:before="120" w:beforeLines="50" w:after="50" w:line="360" w:lineRule="auto"/>
        <w:ind w:firstLine="1068" w:firstLineChars="445"/>
        <w:rPr>
          <w:rFonts w:ascii="宋体" w:hAnsi="宋体"/>
          <w:bCs/>
          <w:sz w:val="24"/>
        </w:rPr>
      </w:pPr>
      <w:r>
        <w:rPr>
          <w:rFonts w:hint="eastAsia" w:ascii="宋体" w:hAnsi="宋体"/>
          <w:bCs/>
          <w:sz w:val="24"/>
        </w:rPr>
        <w:t>投标人地址：</w:t>
      </w:r>
    </w:p>
    <w:p w14:paraId="50AC9376">
      <w:pPr>
        <w:snapToGrid w:val="0"/>
        <w:spacing w:before="120" w:beforeLines="50" w:after="50" w:line="360" w:lineRule="auto"/>
        <w:ind w:firstLine="645"/>
        <w:jc w:val="center"/>
        <w:rPr>
          <w:rFonts w:ascii="宋体" w:hAnsi="宋体"/>
          <w:sz w:val="24"/>
        </w:rPr>
      </w:pPr>
      <w:r>
        <w:rPr>
          <w:rFonts w:hint="eastAsia" w:ascii="宋体" w:hAnsi="宋体"/>
          <w:sz w:val="24"/>
        </w:rPr>
        <w:t xml:space="preserve">                          年  月   日</w:t>
      </w:r>
    </w:p>
    <w:p w14:paraId="101CF405">
      <w:pPr>
        <w:pStyle w:val="40"/>
        <w:rPr>
          <w:rFonts w:hAnsi="宋体"/>
        </w:rPr>
      </w:pPr>
    </w:p>
    <w:p w14:paraId="7D92B072">
      <w:pPr>
        <w:pStyle w:val="40"/>
        <w:rPr>
          <w:rFonts w:hAnsi="宋体"/>
        </w:rPr>
      </w:pPr>
    </w:p>
    <w:p w14:paraId="2D6016F2">
      <w:pPr>
        <w:pStyle w:val="40"/>
        <w:rPr>
          <w:rFonts w:hAnsi="宋体"/>
        </w:rPr>
      </w:pPr>
    </w:p>
    <w:p w14:paraId="622FD29E">
      <w:pPr>
        <w:pStyle w:val="40"/>
        <w:rPr>
          <w:rFonts w:hAnsi="宋体"/>
        </w:rPr>
      </w:pPr>
    </w:p>
    <w:p w14:paraId="27DDEB70">
      <w:pPr>
        <w:pStyle w:val="40"/>
        <w:rPr>
          <w:rFonts w:hAnsi="宋体"/>
        </w:rPr>
      </w:pPr>
    </w:p>
    <w:p w14:paraId="44DCFC87">
      <w:pPr>
        <w:pStyle w:val="40"/>
        <w:rPr>
          <w:rFonts w:hAnsi="宋体"/>
        </w:rPr>
      </w:pPr>
    </w:p>
    <w:p w14:paraId="0CE3BEAE">
      <w:pPr>
        <w:pStyle w:val="40"/>
        <w:rPr>
          <w:rFonts w:hAnsi="宋体"/>
        </w:rPr>
      </w:pPr>
    </w:p>
    <w:p w14:paraId="5DF8C40F">
      <w:pPr>
        <w:pStyle w:val="40"/>
        <w:rPr>
          <w:rFonts w:hAnsi="宋体"/>
        </w:rPr>
      </w:pPr>
    </w:p>
    <w:p w14:paraId="6F570C75">
      <w:pPr>
        <w:pStyle w:val="40"/>
        <w:rPr>
          <w:rFonts w:hAnsi="宋体"/>
        </w:rPr>
      </w:pPr>
    </w:p>
    <w:p w14:paraId="2D3149EC">
      <w:pPr>
        <w:pStyle w:val="40"/>
        <w:rPr>
          <w:rFonts w:hAnsi="宋体"/>
        </w:rPr>
      </w:pPr>
    </w:p>
    <w:p w14:paraId="5521E29B">
      <w:pPr>
        <w:pStyle w:val="40"/>
        <w:rPr>
          <w:rFonts w:hAnsi="宋体"/>
        </w:rPr>
      </w:pPr>
    </w:p>
    <w:p w14:paraId="4455E2F1">
      <w:pPr>
        <w:pStyle w:val="40"/>
        <w:rPr>
          <w:rFonts w:hAnsi="宋体"/>
        </w:rPr>
      </w:pPr>
    </w:p>
    <w:p w14:paraId="1D957619">
      <w:pPr>
        <w:pStyle w:val="40"/>
        <w:rPr>
          <w:rFonts w:hAnsi="宋体"/>
        </w:rPr>
      </w:pPr>
    </w:p>
    <w:p w14:paraId="42FCCBC8">
      <w:pPr>
        <w:pStyle w:val="40"/>
        <w:rPr>
          <w:rFonts w:hAnsi="宋体"/>
        </w:rPr>
      </w:pPr>
    </w:p>
    <w:p w14:paraId="1C9A8ADF">
      <w:pPr>
        <w:pStyle w:val="40"/>
        <w:rPr>
          <w:rFonts w:hAnsi="宋体"/>
        </w:rPr>
      </w:pPr>
    </w:p>
    <w:p w14:paraId="293CC676">
      <w:pPr>
        <w:pStyle w:val="6"/>
        <w:rPr>
          <w:rFonts w:ascii="宋体" w:hAnsi="宋体"/>
          <w:sz w:val="24"/>
        </w:rPr>
      </w:pPr>
      <w:r>
        <w:rPr>
          <w:rFonts w:hint="eastAsia" w:ascii="宋体" w:hAnsi="宋体"/>
          <w:sz w:val="24"/>
        </w:rPr>
        <w:t>附件2：投标人具有良好的商业信誉和健全的财务会计制度声明函</w:t>
      </w:r>
    </w:p>
    <w:p w14:paraId="1A3E0CD3">
      <w:pPr>
        <w:pStyle w:val="6"/>
        <w:jc w:val="center"/>
        <w:rPr>
          <w:rFonts w:ascii="宋体" w:hAnsi="宋体"/>
          <w:sz w:val="30"/>
          <w:szCs w:val="30"/>
        </w:rPr>
      </w:pPr>
      <w:r>
        <w:rPr>
          <w:rFonts w:hint="eastAsia" w:ascii="宋体" w:hAnsi="宋体"/>
          <w:sz w:val="30"/>
          <w:szCs w:val="30"/>
        </w:rPr>
        <w:t>投标人具有良好的商业信誉和健全的财务会计制度声明函</w:t>
      </w:r>
    </w:p>
    <w:p w14:paraId="215E6B21">
      <w:pPr>
        <w:snapToGrid w:val="0"/>
        <w:spacing w:line="360" w:lineRule="auto"/>
        <w:rPr>
          <w:rFonts w:ascii="宋体" w:hAnsi="宋体"/>
          <w:sz w:val="24"/>
        </w:rPr>
      </w:pPr>
      <w:r>
        <w:rPr>
          <w:rFonts w:hint="eastAsia" w:ascii="宋体" w:hAnsi="宋体"/>
          <w:sz w:val="24"/>
        </w:rPr>
        <w:t>致：采购人</w:t>
      </w:r>
    </w:p>
    <w:p w14:paraId="470F0306">
      <w:pPr>
        <w:pStyle w:val="6"/>
        <w:ind w:firstLine="480" w:firstLineChars="200"/>
        <w:rPr>
          <w:rFonts w:ascii="宋体" w:hAnsi="宋体"/>
          <w:b w:val="0"/>
          <w:bCs w:val="0"/>
          <w:sz w:val="24"/>
          <w:szCs w:val="24"/>
        </w:rPr>
      </w:pPr>
      <w:r>
        <w:rPr>
          <w:rFonts w:hint="eastAsia" w:ascii="宋体" w:hAnsi="宋体"/>
          <w:b w:val="0"/>
          <w:bCs w:val="0"/>
          <w:sz w:val="24"/>
          <w:szCs w:val="24"/>
        </w:rPr>
        <w:t>本公司（单位）在参加采购编号为</w:t>
      </w:r>
      <w:r>
        <w:rPr>
          <w:rFonts w:hint="eastAsia" w:ascii="宋体" w:hAnsi="宋体"/>
          <w:b w:val="0"/>
          <w:bCs w:val="0"/>
          <w:sz w:val="24"/>
          <w:szCs w:val="24"/>
          <w:u w:val="single"/>
        </w:rPr>
        <w:t xml:space="preserve">            </w:t>
      </w:r>
      <w:r>
        <w:rPr>
          <w:rFonts w:hint="eastAsia" w:ascii="宋体" w:hAnsi="宋体"/>
          <w:b w:val="0"/>
          <w:bCs w:val="0"/>
          <w:sz w:val="24"/>
          <w:szCs w:val="24"/>
        </w:rPr>
        <w:t>，项目名称为</w:t>
      </w:r>
      <w:r>
        <w:rPr>
          <w:rFonts w:hint="eastAsia" w:ascii="宋体" w:hAnsi="宋体"/>
          <w:b w:val="0"/>
          <w:bCs w:val="0"/>
          <w:sz w:val="24"/>
          <w:szCs w:val="24"/>
          <w:u w:val="single"/>
        </w:rPr>
        <w:t xml:space="preserve">         </w:t>
      </w:r>
      <w:r>
        <w:rPr>
          <w:rFonts w:hint="eastAsia" w:ascii="宋体" w:hAnsi="宋体"/>
          <w:b w:val="0"/>
          <w:bCs w:val="0"/>
          <w:sz w:val="24"/>
          <w:szCs w:val="24"/>
        </w:rPr>
        <w:t>的政府采购活动前，在生产经营活动中始终做到遵纪守法，诚实守信，并具有良好的履约业绩，严格执行现行的财务会计管理制度，财务管理制度健全，账务清晰，能够按规定真实、全面地反映企业的生产经营活动。</w:t>
      </w:r>
    </w:p>
    <w:p w14:paraId="38EBD0A7">
      <w:pPr>
        <w:pStyle w:val="6"/>
        <w:ind w:firstLine="480" w:firstLineChars="200"/>
        <w:rPr>
          <w:rFonts w:ascii="宋体" w:hAnsi="宋体"/>
          <w:b w:val="0"/>
          <w:bCs w:val="0"/>
          <w:sz w:val="24"/>
          <w:szCs w:val="24"/>
        </w:rPr>
      </w:pPr>
      <w:r>
        <w:rPr>
          <w:rFonts w:hint="eastAsia" w:ascii="宋体" w:hAnsi="宋体"/>
          <w:b w:val="0"/>
          <w:bCs w:val="0"/>
          <w:sz w:val="24"/>
          <w:szCs w:val="24"/>
        </w:rPr>
        <w:t>特此声明。</w:t>
      </w:r>
    </w:p>
    <w:p w14:paraId="21A88DA6">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0C660444">
      <w:pPr>
        <w:snapToGrid w:val="0"/>
        <w:spacing w:line="360" w:lineRule="auto"/>
        <w:ind w:firstLine="5040" w:firstLineChars="2100"/>
        <w:rPr>
          <w:rFonts w:ascii="宋体" w:hAnsi="宋体"/>
          <w:b/>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rPr>
        <w:br w:type="page"/>
      </w:r>
      <w:r>
        <w:rPr>
          <w:rFonts w:hint="eastAsia" w:ascii="宋体" w:hAnsi="宋体"/>
          <w:b/>
          <w:sz w:val="24"/>
        </w:rPr>
        <w:t>附件3：具有履行合同所必需的的设备和专业技术能力的承诺函</w:t>
      </w:r>
    </w:p>
    <w:p w14:paraId="490032BE">
      <w:pPr>
        <w:pStyle w:val="6"/>
        <w:jc w:val="center"/>
        <w:rPr>
          <w:rFonts w:ascii="宋体" w:hAnsi="宋体"/>
          <w:sz w:val="30"/>
          <w:szCs w:val="30"/>
        </w:rPr>
      </w:pPr>
      <w:r>
        <w:rPr>
          <w:rFonts w:hint="eastAsia" w:ascii="宋体" w:hAnsi="宋体"/>
          <w:sz w:val="30"/>
          <w:szCs w:val="30"/>
        </w:rPr>
        <w:t>具有履行合同所必需的的设备和专业技术能力的承诺函</w:t>
      </w:r>
    </w:p>
    <w:p w14:paraId="3516DB26">
      <w:pPr>
        <w:snapToGrid w:val="0"/>
        <w:spacing w:line="360" w:lineRule="auto"/>
        <w:ind w:firstLine="720" w:firstLineChars="300"/>
        <w:rPr>
          <w:rFonts w:ascii="宋体" w:hAnsi="宋体"/>
          <w:sz w:val="24"/>
        </w:rPr>
      </w:pPr>
      <w:r>
        <w:rPr>
          <w:rFonts w:ascii="宋体" w:hAnsi="宋体"/>
          <w:sz w:val="24"/>
        </w:rPr>
        <w:t>我</w:t>
      </w:r>
      <w:r>
        <w:rPr>
          <w:rFonts w:hint="eastAsia" w:ascii="宋体" w:hAnsi="宋体"/>
          <w:sz w:val="24"/>
        </w:rPr>
        <w:t>公司（单位）具备履行合同所需的设备和专业技术能力，具体情况介绍如下：</w:t>
      </w:r>
    </w:p>
    <w:p w14:paraId="324D1689">
      <w:pPr>
        <w:pStyle w:val="6"/>
        <w:rPr>
          <w:rFonts w:ascii="宋体" w:hAnsi="宋体"/>
          <w:sz w:val="24"/>
        </w:rPr>
      </w:pPr>
      <w:r>
        <w:rPr>
          <w:rFonts w:hint="eastAsia" w:ascii="宋体" w:hAnsi="宋体"/>
          <w:sz w:val="24"/>
        </w:rPr>
        <w:t>（内容包括：主要设备、专业技术人员、公司资质等）</w:t>
      </w:r>
    </w:p>
    <w:p w14:paraId="0033C99C">
      <w:r>
        <w:rPr>
          <w:rFonts w:hint="eastAsia"/>
        </w:rPr>
        <w:t>……</w:t>
      </w:r>
    </w:p>
    <w:p w14:paraId="68CE0CA3">
      <w:pPr>
        <w:snapToGrid w:val="0"/>
        <w:spacing w:line="360" w:lineRule="auto"/>
        <w:ind w:firstLine="720" w:firstLineChars="300"/>
        <w:rPr>
          <w:rFonts w:ascii="宋体" w:hAnsi="宋体"/>
          <w:sz w:val="24"/>
        </w:rPr>
      </w:pPr>
      <w:r>
        <w:rPr>
          <w:rFonts w:hint="eastAsia" w:ascii="宋体" w:hAnsi="宋体"/>
          <w:sz w:val="24"/>
        </w:rPr>
        <w:t>特此承诺。</w:t>
      </w:r>
    </w:p>
    <w:p w14:paraId="6361E413">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2D544086">
      <w:pPr>
        <w:snapToGrid w:val="0"/>
        <w:spacing w:line="360" w:lineRule="auto"/>
        <w:ind w:firstLine="5040" w:firstLineChars="21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090F50B">
      <w:pPr>
        <w:snapToGrid w:val="0"/>
        <w:spacing w:line="360" w:lineRule="auto"/>
        <w:ind w:firstLine="5520" w:firstLineChars="2300"/>
        <w:rPr>
          <w:rFonts w:ascii="宋体" w:hAnsi="宋体"/>
          <w:sz w:val="24"/>
        </w:rPr>
      </w:pPr>
    </w:p>
    <w:p w14:paraId="0A756A66">
      <w:pPr>
        <w:snapToGrid w:val="0"/>
        <w:spacing w:line="360" w:lineRule="auto"/>
        <w:ind w:firstLine="5520" w:firstLineChars="2300"/>
        <w:rPr>
          <w:rFonts w:ascii="宋体" w:hAnsi="宋体"/>
          <w:sz w:val="24"/>
        </w:rPr>
      </w:pPr>
      <w:r>
        <w:rPr>
          <w:rFonts w:hint="eastAsia" w:ascii="宋体" w:hAnsi="宋体"/>
          <w:sz w:val="24"/>
        </w:rPr>
        <w:t xml:space="preserve">                            </w:t>
      </w:r>
    </w:p>
    <w:p w14:paraId="478A52CF">
      <w:pPr>
        <w:pStyle w:val="6"/>
        <w:rPr>
          <w:rFonts w:ascii="宋体" w:hAnsi="宋体"/>
          <w:sz w:val="24"/>
        </w:rPr>
      </w:pPr>
    </w:p>
    <w:p w14:paraId="58E6C9CB">
      <w:pPr>
        <w:pStyle w:val="6"/>
      </w:pPr>
      <w:r>
        <w:rPr>
          <w:rFonts w:hint="eastAsia" w:ascii="宋体" w:hAnsi="宋体"/>
          <w:sz w:val="24"/>
        </w:rPr>
        <w:t xml:space="preserve">  </w:t>
      </w:r>
      <w:r>
        <w:rPr>
          <w:rFonts w:hint="eastAsia"/>
        </w:rPr>
        <w:t xml:space="preserve"> </w:t>
      </w:r>
    </w:p>
    <w:p w14:paraId="69D9A63E">
      <w:pPr>
        <w:pStyle w:val="6"/>
        <w:rPr>
          <w:rFonts w:ascii="宋体" w:hAnsi="宋体"/>
          <w:b w:val="0"/>
          <w:sz w:val="24"/>
        </w:rPr>
      </w:pPr>
    </w:p>
    <w:p w14:paraId="29F0FC62">
      <w:pPr>
        <w:rPr>
          <w:rFonts w:ascii="宋体" w:hAnsi="宋体"/>
          <w:b/>
          <w:sz w:val="24"/>
        </w:rPr>
      </w:pPr>
    </w:p>
    <w:p w14:paraId="05CC58C6">
      <w:pPr>
        <w:pStyle w:val="6"/>
        <w:rPr>
          <w:rFonts w:ascii="宋体" w:hAnsi="宋体"/>
          <w:b w:val="0"/>
          <w:sz w:val="24"/>
        </w:rPr>
      </w:pPr>
    </w:p>
    <w:p w14:paraId="33054D43">
      <w:pPr>
        <w:rPr>
          <w:rFonts w:ascii="宋体" w:hAnsi="宋体"/>
          <w:b/>
          <w:sz w:val="24"/>
        </w:rPr>
      </w:pPr>
    </w:p>
    <w:p w14:paraId="7B546164">
      <w:pPr>
        <w:pStyle w:val="6"/>
        <w:rPr>
          <w:rFonts w:ascii="宋体" w:hAnsi="宋体"/>
          <w:b w:val="0"/>
          <w:sz w:val="24"/>
        </w:rPr>
      </w:pPr>
    </w:p>
    <w:p w14:paraId="5C6B1EB7">
      <w:pPr>
        <w:rPr>
          <w:rFonts w:ascii="宋体" w:hAnsi="宋体"/>
          <w:b/>
          <w:sz w:val="24"/>
        </w:rPr>
      </w:pPr>
    </w:p>
    <w:p w14:paraId="08CE30B5">
      <w:pPr>
        <w:pStyle w:val="6"/>
        <w:rPr>
          <w:rFonts w:ascii="宋体" w:hAnsi="宋体"/>
          <w:b w:val="0"/>
          <w:sz w:val="24"/>
        </w:rPr>
      </w:pPr>
    </w:p>
    <w:p w14:paraId="179BC5C3"/>
    <w:p w14:paraId="4C874D78">
      <w:pPr>
        <w:pStyle w:val="6"/>
        <w:jc w:val="left"/>
        <w:rPr>
          <w:rFonts w:ascii="宋体" w:hAnsi="宋体"/>
          <w:bCs w:val="0"/>
          <w:sz w:val="24"/>
          <w:szCs w:val="24"/>
        </w:rPr>
      </w:pPr>
      <w:r>
        <w:rPr>
          <w:rFonts w:hint="eastAsia" w:ascii="宋体" w:hAnsi="宋体"/>
          <w:bCs w:val="0"/>
          <w:sz w:val="24"/>
          <w:szCs w:val="24"/>
        </w:rPr>
        <w:t>附件4：投标声明书格式：</w:t>
      </w:r>
    </w:p>
    <w:p w14:paraId="169EF741">
      <w:pPr>
        <w:snapToGrid w:val="0"/>
        <w:spacing w:before="120" w:beforeLines="50" w:after="50" w:line="360" w:lineRule="auto"/>
        <w:jc w:val="center"/>
        <w:rPr>
          <w:rFonts w:ascii="宋体" w:hAnsi="宋体"/>
          <w:sz w:val="24"/>
          <w:szCs w:val="20"/>
        </w:rPr>
      </w:pPr>
      <w:r>
        <w:rPr>
          <w:rFonts w:hint="eastAsia" w:ascii="宋体" w:hAnsi="宋体"/>
          <w:sz w:val="30"/>
        </w:rPr>
        <w:t>投标声明书</w:t>
      </w:r>
    </w:p>
    <w:p w14:paraId="2D16EC50">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050831FF">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（投标人名称）系中华人民共和国合法企业，经营地址。</w:t>
      </w:r>
    </w:p>
    <w:p w14:paraId="0E39D9E8">
      <w:pPr>
        <w:snapToGrid w:val="0"/>
        <w:spacing w:before="120"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___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14:paraId="3F78ED17">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349361E4">
      <w:pPr>
        <w:snapToGrid w:val="0"/>
        <w:spacing w:before="120" w:beforeLines="5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w:t>
      </w:r>
    </w:p>
    <w:p w14:paraId="313CE2D1">
      <w:pPr>
        <w:snapToGrid w:val="0"/>
        <w:spacing w:before="120" w:beforeLines="50" w:line="360" w:lineRule="auto"/>
        <w:ind w:firstLine="480" w:firstLineChars="200"/>
        <w:rPr>
          <w:rFonts w:ascii="宋体" w:hAnsi="宋体"/>
          <w:sz w:val="24"/>
          <w:szCs w:val="20"/>
        </w:rPr>
      </w:pPr>
      <w:r>
        <w:rPr>
          <w:rFonts w:ascii="宋体" w:hAnsi="宋体"/>
          <w:sz w:val="24"/>
        </w:rPr>
        <w:t>在获知本项目采购信息后，与采购人聘请的为此项目提供咨询服务的公司及其附属机构没有任何联系。</w:t>
      </w:r>
    </w:p>
    <w:p w14:paraId="4C8A19F9">
      <w:pPr>
        <w:snapToGrid w:val="0"/>
        <w:spacing w:before="120" w:beforeLines="50"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我方此次向贵方提供的产品名称为：</w:t>
      </w:r>
    </w:p>
    <w:p w14:paraId="0625EEE3">
      <w:pPr>
        <w:snapToGrid w:val="0"/>
        <w:spacing w:before="120" w:beforeLines="50" w:line="360" w:lineRule="auto"/>
        <w:ind w:firstLine="480" w:firstLineChars="200"/>
        <w:rPr>
          <w:rFonts w:ascii="宋体" w:hAnsi="宋体"/>
          <w:sz w:val="24"/>
        </w:rPr>
      </w:pPr>
      <w:r>
        <w:rPr>
          <w:rFonts w:hint="eastAsia" w:ascii="宋体" w:hAnsi="宋体"/>
          <w:sz w:val="24"/>
        </w:rPr>
        <w:t>规格型号：</w:t>
      </w:r>
    </w:p>
    <w:p w14:paraId="3C585CD9">
      <w:pPr>
        <w:snapToGrid w:val="0"/>
        <w:spacing w:before="120" w:beforeLines="50" w:line="360" w:lineRule="auto"/>
        <w:ind w:firstLine="480" w:firstLineChars="200"/>
        <w:rPr>
          <w:rFonts w:ascii="宋体" w:hAnsi="宋体"/>
          <w:sz w:val="24"/>
          <w:szCs w:val="20"/>
        </w:rPr>
      </w:pPr>
      <w:r>
        <w:rPr>
          <w:rFonts w:hint="eastAsia" w:ascii="宋体" w:hAnsi="宋体"/>
          <w:sz w:val="24"/>
        </w:rPr>
        <w:t>该型号产品我方有现货可供，并已于年月生产完工或向</w:t>
      </w:r>
      <w:r>
        <w:rPr>
          <w:rFonts w:hint="eastAsia" w:ascii="宋体" w:hAnsi="宋体"/>
          <w:sz w:val="24"/>
          <w:u w:val="single"/>
        </w:rPr>
        <w:t>　　</w:t>
      </w:r>
      <w:r>
        <w:rPr>
          <w:rFonts w:hint="eastAsia" w:ascii="宋体" w:hAnsi="宋体"/>
          <w:sz w:val="24"/>
        </w:rPr>
        <w:t>（制造商名称）购进［</w:t>
      </w:r>
      <w:r>
        <w:rPr>
          <w:rFonts w:hint="eastAsia" w:ascii="宋体" w:hAnsi="宋体"/>
          <w:b/>
          <w:bCs/>
          <w:sz w:val="24"/>
        </w:rPr>
        <w:t>或</w:t>
      </w:r>
      <w:r>
        <w:rPr>
          <w:rFonts w:hint="eastAsia" w:ascii="宋体" w:hAnsi="宋体"/>
          <w:sz w:val="24"/>
        </w:rPr>
        <w:t>需在中标后向订购］。</w:t>
      </w:r>
    </w:p>
    <w:p w14:paraId="34114B64">
      <w:pPr>
        <w:snapToGrid w:val="0"/>
        <w:spacing w:before="120" w:beforeLines="50" w:line="360" w:lineRule="auto"/>
        <w:ind w:firstLine="480" w:firstLineChars="200"/>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14:paraId="72C1E459">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14:paraId="0A2DD720">
      <w:pPr>
        <w:pStyle w:val="3"/>
        <w:snapToGrid w:val="0"/>
        <w:spacing w:line="360" w:lineRule="auto"/>
        <w:ind w:firstLine="464" w:firstLineChars="200"/>
        <w:rPr>
          <w:rFonts w:hAnsi="宋体"/>
          <w:sz w:val="24"/>
        </w:rPr>
      </w:pPr>
      <w:r>
        <w:rPr>
          <w:rFonts w:hAnsi="宋体"/>
          <w:sz w:val="24"/>
        </w:rPr>
        <w:t>5</w:t>
      </w:r>
      <w:r>
        <w:rPr>
          <w:rFonts w:hint="eastAsia" w:hAnsi="宋体"/>
          <w:sz w:val="24"/>
        </w:rPr>
        <w:t>.我方及由本人担任法定代表人的其他机构</w:t>
      </w:r>
      <w:r>
        <w:rPr>
          <w:rFonts w:hAnsi="宋体"/>
          <w:sz w:val="24"/>
        </w:rPr>
        <w:t>最近三年内被</w:t>
      </w:r>
      <w:r>
        <w:rPr>
          <w:rFonts w:hint="eastAsia" w:hAnsi="宋体"/>
          <w:sz w:val="24"/>
        </w:rPr>
        <w:t>通报、被处罚的</w:t>
      </w:r>
      <w:r>
        <w:rPr>
          <w:rFonts w:hAnsi="宋体"/>
          <w:sz w:val="24"/>
        </w:rPr>
        <w:t>违法行为</w:t>
      </w:r>
      <w:r>
        <w:rPr>
          <w:rFonts w:hint="eastAsia" w:hAnsi="宋体"/>
          <w:sz w:val="24"/>
        </w:rPr>
        <w:t>或者可认定为不良行为的</w:t>
      </w:r>
      <w:r>
        <w:rPr>
          <w:rFonts w:hAnsi="宋体"/>
          <w:sz w:val="24"/>
        </w:rPr>
        <w:t>有：</w:t>
      </w:r>
    </w:p>
    <w:p w14:paraId="1F41D67F">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14:paraId="040C7654">
      <w:pPr>
        <w:snapToGrid w:val="0"/>
        <w:spacing w:line="360" w:lineRule="auto"/>
        <w:ind w:firstLine="464" w:firstLineChars="200"/>
        <w:rPr>
          <w:rFonts w:ascii="宋体" w:hAnsi="宋体"/>
          <w:spacing w:val="-4"/>
          <w:sz w:val="24"/>
          <w:szCs w:val="20"/>
        </w:rPr>
      </w:pPr>
      <w:r>
        <w:rPr>
          <w:rFonts w:hint="eastAsia" w:ascii="宋体" w:hAnsi="宋体"/>
          <w:spacing w:val="-4"/>
          <w:sz w:val="24"/>
          <w:szCs w:val="20"/>
        </w:rPr>
        <w:t>6.以上事项如有虚假或隐瞒，我方愿意承担一切后果，并不再寻求任何旨在减轻或免除法律责任的辩解。</w:t>
      </w:r>
    </w:p>
    <w:p w14:paraId="4CB25B8E">
      <w:pPr>
        <w:snapToGrid w:val="0"/>
        <w:spacing w:before="120" w:beforeLines="50" w:after="50" w:line="360" w:lineRule="auto"/>
        <w:ind w:firstLine="360" w:firstLineChars="150"/>
        <w:rPr>
          <w:rFonts w:ascii="宋体" w:hAnsi="宋体"/>
          <w:sz w:val="24"/>
        </w:rPr>
      </w:pPr>
      <w:r>
        <w:rPr>
          <w:rFonts w:hint="eastAsia" w:ascii="宋体" w:hAnsi="宋体"/>
          <w:sz w:val="24"/>
        </w:rPr>
        <w:t>投标人公章：</w:t>
      </w:r>
    </w:p>
    <w:p w14:paraId="30834A5B">
      <w:pPr>
        <w:snapToGrid w:val="0"/>
        <w:spacing w:before="120" w:beforeLines="50" w:after="50" w:line="360" w:lineRule="auto"/>
        <w:ind w:firstLine="5460" w:firstLineChars="2600"/>
        <w:rPr>
          <w:rFonts w:ascii="宋体" w:hAnsi="宋体"/>
          <w:sz w:val="24"/>
          <w:szCs w:val="20"/>
        </w:rPr>
      </w:pPr>
      <w:r>
        <w:t>年</w:t>
      </w:r>
      <w:r>
        <w:rPr>
          <w:rFonts w:hint="eastAsia"/>
        </w:rPr>
        <w:t xml:space="preserve">   </w:t>
      </w:r>
      <w:r>
        <w:t>月</w:t>
      </w:r>
      <w:r>
        <w:rPr>
          <w:rFonts w:hint="eastAsia"/>
        </w:rPr>
        <w:t xml:space="preserve">   </w:t>
      </w:r>
      <w:r>
        <w:t>日</w:t>
      </w:r>
      <w:r>
        <w:rPr>
          <w:rFonts w:ascii="宋体" w:hAnsi="宋体"/>
        </w:rPr>
        <w:br w:type="page"/>
      </w:r>
      <w:r>
        <w:rPr>
          <w:rFonts w:hint="eastAsia" w:ascii="宋体" w:hAnsi="宋体"/>
          <w:b/>
          <w:sz w:val="24"/>
        </w:rPr>
        <w:t>附件5：法定代表人授权委托书格式：</w:t>
      </w:r>
    </w:p>
    <w:p w14:paraId="3743475D">
      <w:pPr>
        <w:snapToGrid w:val="0"/>
        <w:spacing w:before="120" w:beforeLines="50" w:after="50" w:line="360" w:lineRule="auto"/>
        <w:jc w:val="center"/>
        <w:rPr>
          <w:rFonts w:ascii="宋体" w:hAnsi="宋体"/>
          <w:sz w:val="30"/>
          <w:szCs w:val="20"/>
        </w:rPr>
      </w:pPr>
    </w:p>
    <w:p w14:paraId="49D1E0F4">
      <w:pPr>
        <w:snapToGrid w:val="0"/>
        <w:spacing w:before="120" w:beforeLines="50" w:after="50" w:line="360" w:lineRule="auto"/>
        <w:jc w:val="center"/>
        <w:rPr>
          <w:rFonts w:ascii="宋体" w:hAnsi="宋体"/>
          <w:b/>
          <w:sz w:val="24"/>
          <w:szCs w:val="20"/>
        </w:rPr>
      </w:pPr>
      <w:r>
        <w:rPr>
          <w:rFonts w:hint="eastAsia" w:ascii="宋体" w:hAnsi="宋体"/>
          <w:b/>
          <w:sz w:val="24"/>
        </w:rPr>
        <w:t>法定代表人授权委托书</w:t>
      </w:r>
    </w:p>
    <w:p w14:paraId="50467874">
      <w:pPr>
        <w:snapToGrid w:val="0"/>
        <w:spacing w:before="120" w:beforeLines="50" w:after="50" w:line="360" w:lineRule="auto"/>
        <w:rPr>
          <w:rFonts w:ascii="宋体" w:hAnsi="宋体"/>
          <w:bCs/>
          <w:sz w:val="24"/>
        </w:rPr>
      </w:pPr>
    </w:p>
    <w:p w14:paraId="628CBAAE">
      <w:pPr>
        <w:snapToGrid w:val="0"/>
        <w:spacing w:before="120" w:beforeLines="50" w:after="50"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797E4D41">
      <w:pPr>
        <w:snapToGrid w:val="0"/>
        <w:spacing w:before="120" w:beforeLines="50" w:after="50" w:line="360" w:lineRule="auto"/>
        <w:ind w:firstLine="720" w:firstLineChars="300"/>
        <w:rPr>
          <w:rFonts w:ascii="宋体" w:hAnsi="宋体"/>
          <w:sz w:val="24"/>
        </w:rPr>
      </w:pPr>
      <w:r>
        <w:rPr>
          <w:rFonts w:hint="eastAsia" w:ascii="宋体" w:hAnsi="宋体"/>
          <w:sz w:val="24"/>
        </w:rPr>
        <w:t>我</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（投标人名称）的法定代表人，现授权委托本单位在职职工（姓名）以我方的名义参加</w:t>
      </w:r>
      <w:r>
        <w:rPr>
          <w:rFonts w:hint="eastAsia"/>
          <w:b/>
          <w:sz w:val="24"/>
          <w:u w:val="single"/>
          <w:lang w:val="en-US" w:eastAsia="zh-CN"/>
        </w:rPr>
        <w:t>东阳市妇幼保健院妇产大楼窗帘采购项目</w:t>
      </w:r>
      <w:r>
        <w:rPr>
          <w:rFonts w:hint="eastAsia" w:ascii="宋体" w:hAnsi="宋体"/>
          <w:sz w:val="24"/>
        </w:rPr>
        <w:t>的投标活动，并代表我方全权办理针对上述项目的投标、开标、评标、签约等具体事务和签署相关文件。</w:t>
      </w:r>
    </w:p>
    <w:p w14:paraId="711D3D61">
      <w:pPr>
        <w:snapToGrid w:val="0"/>
        <w:spacing w:before="120" w:beforeLines="50" w:after="50" w:line="360" w:lineRule="auto"/>
        <w:rPr>
          <w:rFonts w:ascii="宋体" w:hAnsi="宋体"/>
          <w:sz w:val="24"/>
        </w:rPr>
      </w:pPr>
      <w:r>
        <w:rPr>
          <w:rFonts w:hint="eastAsia" w:ascii="宋体" w:hAnsi="宋体"/>
          <w:sz w:val="24"/>
        </w:rPr>
        <w:t>我方对被授权人的签名事项负全部责任。</w:t>
      </w:r>
    </w:p>
    <w:p w14:paraId="78291942">
      <w:pPr>
        <w:snapToGrid w:val="0"/>
        <w:spacing w:before="120"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738F1C29">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14:paraId="08602F37">
      <w:pPr>
        <w:snapToGrid w:val="0"/>
        <w:spacing w:before="120" w:beforeLines="50" w:after="50" w:line="360" w:lineRule="auto"/>
        <w:rPr>
          <w:rFonts w:ascii="宋体" w:hAnsi="宋体"/>
          <w:sz w:val="24"/>
          <w:szCs w:val="20"/>
        </w:rPr>
      </w:pPr>
    </w:p>
    <w:p w14:paraId="68FDB428">
      <w:pPr>
        <w:snapToGrid w:val="0"/>
        <w:spacing w:before="120" w:beforeLines="50" w:after="50" w:line="360" w:lineRule="auto"/>
        <w:rPr>
          <w:rFonts w:ascii="宋体" w:hAnsi="宋体"/>
          <w:sz w:val="24"/>
          <w:szCs w:val="20"/>
          <w:u w:val="single"/>
        </w:rPr>
      </w:pPr>
      <w:r>
        <w:rPr>
          <w:rFonts w:hint="eastAsia" w:ascii="宋体" w:hAnsi="宋体"/>
          <w:sz w:val="24"/>
        </w:rPr>
        <w:t>被授权人签名：                                   法定代表人签名：</w:t>
      </w:r>
    </w:p>
    <w:p w14:paraId="5E6055D4">
      <w:pPr>
        <w:snapToGrid w:val="0"/>
        <w:spacing w:before="120" w:beforeLines="50" w:after="50" w:line="360" w:lineRule="auto"/>
        <w:rPr>
          <w:rFonts w:ascii="宋体" w:hAnsi="宋体"/>
          <w:sz w:val="24"/>
          <w:szCs w:val="20"/>
        </w:rPr>
      </w:pPr>
      <w:r>
        <w:rPr>
          <w:rFonts w:hint="eastAsia" w:ascii="宋体" w:hAnsi="宋体"/>
          <w:sz w:val="24"/>
        </w:rPr>
        <w:t>职务：                                           职务：</w:t>
      </w:r>
    </w:p>
    <w:p w14:paraId="5BA722E3">
      <w:pPr>
        <w:snapToGrid w:val="0"/>
        <w:spacing w:before="120" w:beforeLines="50" w:after="50" w:line="360" w:lineRule="auto"/>
        <w:rPr>
          <w:rFonts w:ascii="宋体" w:hAnsi="宋体"/>
          <w:sz w:val="24"/>
        </w:rPr>
      </w:pPr>
      <w:r>
        <w:rPr>
          <w:rFonts w:hint="eastAsia" w:ascii="宋体" w:hAnsi="宋体"/>
          <w:sz w:val="24"/>
        </w:rPr>
        <w:t>被授权人身份证复印件：</w:t>
      </w:r>
    </w:p>
    <w:p w14:paraId="5A0CB9AA">
      <w:pPr>
        <w:snapToGrid w:val="0"/>
        <w:spacing w:before="120" w:beforeLines="50" w:after="50" w:line="360" w:lineRule="auto"/>
        <w:rPr>
          <w:rFonts w:ascii="宋体" w:hAnsi="宋体"/>
          <w:sz w:val="24"/>
        </w:rPr>
      </w:pPr>
    </w:p>
    <w:p w14:paraId="1361D379">
      <w:pPr>
        <w:snapToGrid w:val="0"/>
        <w:spacing w:before="120" w:beforeLines="50" w:after="50" w:line="360" w:lineRule="auto"/>
        <w:rPr>
          <w:rFonts w:ascii="宋体" w:hAnsi="宋体"/>
          <w:sz w:val="24"/>
        </w:rPr>
      </w:pPr>
    </w:p>
    <w:p w14:paraId="03445168">
      <w:pPr>
        <w:snapToGrid w:val="0"/>
        <w:spacing w:before="120" w:beforeLines="50" w:after="50" w:line="360" w:lineRule="auto"/>
        <w:rPr>
          <w:rFonts w:ascii="宋体" w:hAnsi="宋体"/>
          <w:sz w:val="24"/>
        </w:rPr>
      </w:pPr>
    </w:p>
    <w:p w14:paraId="0F5EE7B6">
      <w:pPr>
        <w:snapToGrid w:val="0"/>
        <w:spacing w:before="120" w:beforeLines="50" w:after="50" w:line="360" w:lineRule="auto"/>
        <w:rPr>
          <w:rFonts w:ascii="宋体" w:hAnsi="宋体"/>
          <w:sz w:val="24"/>
          <w:szCs w:val="20"/>
        </w:rPr>
      </w:pPr>
    </w:p>
    <w:p w14:paraId="45AD4E56">
      <w:pPr>
        <w:snapToGrid w:val="0"/>
        <w:spacing w:before="120" w:beforeLines="50" w:after="50" w:line="360" w:lineRule="auto"/>
        <w:rPr>
          <w:rFonts w:ascii="宋体" w:hAnsi="宋体"/>
          <w:sz w:val="24"/>
          <w:szCs w:val="20"/>
        </w:rPr>
      </w:pPr>
      <w:r>
        <w:rPr>
          <w:rFonts w:hint="eastAsia" w:ascii="宋体" w:hAnsi="宋体"/>
          <w:sz w:val="24"/>
        </w:rPr>
        <w:t>投标人公章：</w:t>
      </w:r>
    </w:p>
    <w:p w14:paraId="6A48B015">
      <w:pPr>
        <w:snapToGrid w:val="0"/>
        <w:spacing w:before="120" w:beforeLines="50" w:after="50" w:line="360" w:lineRule="auto"/>
        <w:jc w:val="center"/>
        <w:rPr>
          <w:rFonts w:ascii="宋体" w:hAnsi="宋体"/>
          <w:sz w:val="24"/>
        </w:rPr>
      </w:pPr>
      <w:r>
        <w:rPr>
          <w:rFonts w:hint="eastAsia" w:ascii="宋体" w:hAnsi="宋体"/>
          <w:sz w:val="24"/>
        </w:rPr>
        <w:t xml:space="preserve">                                年   月     日</w:t>
      </w:r>
    </w:p>
    <w:p w14:paraId="31C3EC34">
      <w:pPr>
        <w:snapToGrid w:val="0"/>
        <w:spacing w:before="120" w:beforeLines="50" w:after="50" w:line="360" w:lineRule="auto"/>
        <w:rPr>
          <w:rFonts w:ascii="宋体" w:hAnsi="宋体"/>
          <w:sz w:val="24"/>
        </w:rPr>
      </w:pPr>
    </w:p>
    <w:p w14:paraId="2545D86C">
      <w:pPr>
        <w:snapToGrid w:val="0"/>
        <w:spacing w:before="120" w:beforeLines="50" w:after="50" w:line="360" w:lineRule="auto"/>
        <w:rPr>
          <w:rFonts w:ascii="宋体" w:hAnsi="宋体"/>
          <w:sz w:val="24"/>
        </w:rPr>
      </w:pPr>
    </w:p>
    <w:p w14:paraId="30C86245">
      <w:pPr>
        <w:snapToGrid w:val="0"/>
        <w:spacing w:before="50" w:after="120" w:afterLines="50" w:line="360" w:lineRule="auto"/>
        <w:jc w:val="left"/>
        <w:rPr>
          <w:rFonts w:ascii="宋体" w:hAnsi="宋体"/>
          <w:b/>
          <w:sz w:val="24"/>
        </w:rPr>
      </w:pPr>
      <w:r>
        <w:rPr>
          <w:rFonts w:hint="eastAsia" w:ascii="宋体" w:hAnsi="宋体"/>
          <w:b/>
          <w:sz w:val="24"/>
        </w:rPr>
        <w:t>附件6：投标单位情况表：</w:t>
      </w:r>
    </w:p>
    <w:p w14:paraId="0DCA2C92">
      <w:pPr>
        <w:snapToGrid w:val="0"/>
        <w:spacing w:before="120" w:beforeLines="50" w:after="50" w:line="360" w:lineRule="auto"/>
        <w:jc w:val="center"/>
        <w:rPr>
          <w:rFonts w:ascii="宋体" w:hAnsi="宋体"/>
          <w:b/>
          <w:sz w:val="24"/>
        </w:rPr>
      </w:pPr>
      <w:r>
        <w:rPr>
          <w:rFonts w:hint="eastAsia" w:ascii="宋体" w:hAnsi="宋体"/>
          <w:b/>
          <w:sz w:val="24"/>
        </w:rPr>
        <w:t>投标单位情况表</w:t>
      </w:r>
    </w:p>
    <w:p w14:paraId="004142E0">
      <w:pPr>
        <w:pStyle w:val="18"/>
        <w:spacing w:before="120" w:after="120" w:line="360" w:lineRule="auto"/>
        <w:rPr>
          <w:rFonts w:ascii="Times New Roman" w:hAnsi="Times New Roman"/>
        </w:rPr>
      </w:pPr>
      <w:r>
        <w:rPr>
          <w:rFonts w:hint="eastAsia" w:ascii="Times New Roman" w:hAnsi="Times New Roman"/>
        </w:rPr>
        <w:t>投标单位：填表日期：</w:t>
      </w:r>
    </w:p>
    <w:tbl>
      <w:tblPr>
        <w:tblStyle w:val="30"/>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25C3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703BA49C">
            <w:pPr>
              <w:pStyle w:val="18"/>
              <w:spacing w:before="120" w:after="120" w:line="360" w:lineRule="auto"/>
              <w:rPr>
                <w:rFonts w:ascii="Times New Roman" w:hAnsi="Times New Roman"/>
              </w:rPr>
            </w:pPr>
            <w:r>
              <w:rPr>
                <w:rFonts w:hint="eastAsia" w:ascii="Times New Roman" w:hAnsi="Times New Roman"/>
              </w:rPr>
              <w:t>单位名称</w:t>
            </w:r>
          </w:p>
        </w:tc>
        <w:tc>
          <w:tcPr>
            <w:tcW w:w="2887" w:type="dxa"/>
            <w:vAlign w:val="center"/>
          </w:tcPr>
          <w:p w14:paraId="311CF166">
            <w:pPr>
              <w:widowControl/>
              <w:spacing w:line="360" w:lineRule="auto"/>
              <w:jc w:val="center"/>
              <w:rPr>
                <w:sz w:val="24"/>
              </w:rPr>
            </w:pPr>
          </w:p>
        </w:tc>
        <w:tc>
          <w:tcPr>
            <w:tcW w:w="1388" w:type="dxa"/>
            <w:gridSpan w:val="2"/>
            <w:vAlign w:val="center"/>
          </w:tcPr>
          <w:p w14:paraId="78134042">
            <w:pPr>
              <w:pStyle w:val="18"/>
              <w:spacing w:before="120" w:after="120" w:line="360" w:lineRule="auto"/>
              <w:rPr>
                <w:rFonts w:ascii="Times New Roman" w:hAnsi="Times New Roman"/>
              </w:rPr>
            </w:pPr>
            <w:r>
              <w:rPr>
                <w:rFonts w:hint="eastAsia" w:ascii="Times New Roman" w:hAnsi="Times New Roman"/>
              </w:rPr>
              <w:t>电话</w:t>
            </w:r>
          </w:p>
        </w:tc>
        <w:tc>
          <w:tcPr>
            <w:tcW w:w="2534" w:type="dxa"/>
            <w:vAlign w:val="center"/>
          </w:tcPr>
          <w:p w14:paraId="7CEF838E">
            <w:pPr>
              <w:pStyle w:val="18"/>
              <w:spacing w:before="120" w:after="120" w:line="360" w:lineRule="auto"/>
              <w:jc w:val="center"/>
              <w:rPr>
                <w:rFonts w:ascii="Times New Roman" w:hAnsi="Times New Roman"/>
              </w:rPr>
            </w:pPr>
          </w:p>
        </w:tc>
      </w:tr>
      <w:tr w14:paraId="49C1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4FDC8B8E">
            <w:pPr>
              <w:pStyle w:val="18"/>
              <w:spacing w:before="120" w:after="120" w:line="360" w:lineRule="auto"/>
              <w:rPr>
                <w:rFonts w:ascii="Times New Roman" w:hAnsi="Times New Roman"/>
              </w:rPr>
            </w:pPr>
            <w:r>
              <w:rPr>
                <w:rFonts w:hint="eastAsia" w:ascii="Times New Roman" w:hAnsi="Times New Roman"/>
              </w:rPr>
              <w:t>地址</w:t>
            </w:r>
          </w:p>
        </w:tc>
        <w:tc>
          <w:tcPr>
            <w:tcW w:w="2887" w:type="dxa"/>
            <w:vAlign w:val="center"/>
          </w:tcPr>
          <w:p w14:paraId="2639AEC0">
            <w:pPr>
              <w:pStyle w:val="18"/>
              <w:spacing w:before="120" w:after="120" w:line="360" w:lineRule="auto"/>
              <w:jc w:val="center"/>
              <w:rPr>
                <w:rFonts w:ascii="Times New Roman" w:hAnsi="Times New Roman"/>
              </w:rPr>
            </w:pPr>
          </w:p>
        </w:tc>
        <w:tc>
          <w:tcPr>
            <w:tcW w:w="1388" w:type="dxa"/>
            <w:gridSpan w:val="2"/>
            <w:vAlign w:val="center"/>
          </w:tcPr>
          <w:p w14:paraId="3521E2B1">
            <w:pPr>
              <w:pStyle w:val="18"/>
              <w:spacing w:before="120" w:after="120" w:line="360" w:lineRule="auto"/>
              <w:rPr>
                <w:rFonts w:ascii="Times New Roman" w:hAnsi="Times New Roman"/>
              </w:rPr>
            </w:pPr>
            <w:r>
              <w:rPr>
                <w:rFonts w:hint="eastAsia" w:ascii="Times New Roman" w:hAnsi="Times New Roman"/>
              </w:rPr>
              <w:t>传真</w:t>
            </w:r>
          </w:p>
        </w:tc>
        <w:tc>
          <w:tcPr>
            <w:tcW w:w="2534" w:type="dxa"/>
            <w:vAlign w:val="center"/>
          </w:tcPr>
          <w:p w14:paraId="5A22794F">
            <w:pPr>
              <w:pStyle w:val="18"/>
              <w:spacing w:before="120" w:after="120" w:line="360" w:lineRule="auto"/>
              <w:jc w:val="center"/>
              <w:rPr>
                <w:rFonts w:ascii="Times New Roman" w:hAnsi="Times New Roman"/>
              </w:rPr>
            </w:pPr>
          </w:p>
        </w:tc>
      </w:tr>
      <w:tr w14:paraId="1DB8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66099901">
            <w:pPr>
              <w:pStyle w:val="18"/>
              <w:spacing w:before="120" w:after="120" w:line="360" w:lineRule="auto"/>
              <w:rPr>
                <w:rFonts w:ascii="Times New Roman" w:hAnsi="Times New Roman"/>
              </w:rPr>
            </w:pPr>
            <w:r>
              <w:rPr>
                <w:rFonts w:hint="eastAsia" w:ascii="Times New Roman" w:hAnsi="Times New Roman"/>
              </w:rPr>
              <w:t>主管部门</w:t>
            </w:r>
          </w:p>
        </w:tc>
        <w:tc>
          <w:tcPr>
            <w:tcW w:w="2887" w:type="dxa"/>
            <w:vAlign w:val="center"/>
          </w:tcPr>
          <w:p w14:paraId="4D9E86D4">
            <w:pPr>
              <w:pStyle w:val="18"/>
              <w:spacing w:before="120" w:after="120" w:line="360" w:lineRule="auto"/>
              <w:jc w:val="center"/>
              <w:rPr>
                <w:rFonts w:ascii="Times New Roman" w:hAnsi="Times New Roman"/>
              </w:rPr>
            </w:pPr>
          </w:p>
        </w:tc>
        <w:tc>
          <w:tcPr>
            <w:tcW w:w="1388" w:type="dxa"/>
            <w:gridSpan w:val="2"/>
            <w:vAlign w:val="center"/>
          </w:tcPr>
          <w:p w14:paraId="2B953868">
            <w:pPr>
              <w:pStyle w:val="18"/>
              <w:spacing w:before="120" w:after="120" w:line="360" w:lineRule="auto"/>
              <w:rPr>
                <w:rFonts w:ascii="Times New Roman" w:hAnsi="Times New Roman"/>
              </w:rPr>
            </w:pPr>
            <w:r>
              <w:rPr>
                <w:rFonts w:hint="eastAsia" w:ascii="Times New Roman" w:hAnsi="Times New Roman"/>
              </w:rPr>
              <w:t>企业性质</w:t>
            </w:r>
          </w:p>
        </w:tc>
        <w:tc>
          <w:tcPr>
            <w:tcW w:w="2534" w:type="dxa"/>
            <w:vAlign w:val="center"/>
          </w:tcPr>
          <w:p w14:paraId="4702C6FB">
            <w:pPr>
              <w:pStyle w:val="18"/>
              <w:spacing w:before="120" w:after="120" w:line="360" w:lineRule="auto"/>
              <w:jc w:val="center"/>
              <w:rPr>
                <w:rFonts w:ascii="Times New Roman" w:hAnsi="Times New Roman"/>
              </w:rPr>
            </w:pPr>
          </w:p>
        </w:tc>
      </w:tr>
      <w:tr w14:paraId="6C6E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4FAC2B89">
            <w:pPr>
              <w:pStyle w:val="18"/>
              <w:spacing w:before="120" w:after="120" w:line="360" w:lineRule="auto"/>
              <w:rPr>
                <w:rFonts w:ascii="Times New Roman" w:hAnsi="Times New Roman"/>
              </w:rPr>
            </w:pPr>
            <w:r>
              <w:rPr>
                <w:rFonts w:hint="eastAsia" w:ascii="Times New Roman" w:hAnsi="Times New Roman"/>
              </w:rPr>
              <w:t>企业法人</w:t>
            </w:r>
          </w:p>
        </w:tc>
        <w:tc>
          <w:tcPr>
            <w:tcW w:w="2887" w:type="dxa"/>
            <w:vAlign w:val="center"/>
          </w:tcPr>
          <w:p w14:paraId="61F0E6B1">
            <w:pPr>
              <w:pStyle w:val="18"/>
              <w:spacing w:before="120" w:after="120" w:line="360" w:lineRule="auto"/>
              <w:jc w:val="center"/>
              <w:rPr>
                <w:rFonts w:ascii="Times New Roman" w:hAnsi="Times New Roman"/>
              </w:rPr>
            </w:pPr>
          </w:p>
        </w:tc>
        <w:tc>
          <w:tcPr>
            <w:tcW w:w="1388" w:type="dxa"/>
            <w:gridSpan w:val="2"/>
            <w:vAlign w:val="center"/>
          </w:tcPr>
          <w:p w14:paraId="7ED39FB1">
            <w:pPr>
              <w:pStyle w:val="18"/>
              <w:spacing w:before="120" w:after="120" w:line="360" w:lineRule="auto"/>
              <w:rPr>
                <w:rFonts w:ascii="Times New Roman" w:hAnsi="Times New Roman"/>
              </w:rPr>
            </w:pPr>
            <w:r>
              <w:rPr>
                <w:rFonts w:hint="eastAsia"/>
              </w:rPr>
              <w:t>资质等级</w:t>
            </w:r>
          </w:p>
        </w:tc>
        <w:tc>
          <w:tcPr>
            <w:tcW w:w="2534" w:type="dxa"/>
            <w:vAlign w:val="center"/>
          </w:tcPr>
          <w:p w14:paraId="2C20CE6D">
            <w:pPr>
              <w:pStyle w:val="18"/>
              <w:spacing w:before="120" w:after="120" w:line="360" w:lineRule="auto"/>
              <w:jc w:val="center"/>
              <w:rPr>
                <w:rFonts w:ascii="Times New Roman" w:hAnsi="Times New Roman"/>
              </w:rPr>
            </w:pPr>
          </w:p>
        </w:tc>
      </w:tr>
      <w:tr w14:paraId="568E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3A0282A7">
            <w:pPr>
              <w:pStyle w:val="18"/>
              <w:spacing w:before="120" w:after="120" w:line="360" w:lineRule="auto"/>
              <w:rPr>
                <w:rFonts w:ascii="Times New Roman" w:hAnsi="Times New Roman"/>
              </w:rPr>
            </w:pPr>
            <w:r>
              <w:rPr>
                <w:rFonts w:hint="eastAsia" w:ascii="Times New Roman" w:hAnsi="Times New Roman"/>
              </w:rPr>
              <w:t>授权代表</w:t>
            </w:r>
          </w:p>
        </w:tc>
        <w:tc>
          <w:tcPr>
            <w:tcW w:w="2887" w:type="dxa"/>
            <w:vAlign w:val="center"/>
          </w:tcPr>
          <w:p w14:paraId="29E2001D">
            <w:pPr>
              <w:pStyle w:val="18"/>
              <w:spacing w:before="120" w:after="120" w:line="360" w:lineRule="auto"/>
              <w:jc w:val="center"/>
              <w:rPr>
                <w:rFonts w:ascii="Times New Roman" w:hAnsi="Times New Roman"/>
              </w:rPr>
            </w:pPr>
          </w:p>
        </w:tc>
        <w:tc>
          <w:tcPr>
            <w:tcW w:w="1388" w:type="dxa"/>
            <w:gridSpan w:val="2"/>
            <w:vAlign w:val="center"/>
          </w:tcPr>
          <w:p w14:paraId="0F599F32">
            <w:pPr>
              <w:pStyle w:val="18"/>
              <w:spacing w:before="120" w:after="120" w:line="360" w:lineRule="auto"/>
              <w:rPr>
                <w:rFonts w:ascii="Times New Roman" w:hAnsi="Times New Roman"/>
              </w:rPr>
            </w:pPr>
            <w:r>
              <w:rPr>
                <w:rFonts w:hint="eastAsia" w:ascii="Times New Roman" w:hAnsi="Times New Roman"/>
              </w:rPr>
              <w:t>职务</w:t>
            </w:r>
          </w:p>
        </w:tc>
        <w:tc>
          <w:tcPr>
            <w:tcW w:w="2534" w:type="dxa"/>
            <w:vAlign w:val="center"/>
          </w:tcPr>
          <w:p w14:paraId="36A15BD9">
            <w:pPr>
              <w:pStyle w:val="18"/>
              <w:spacing w:before="120" w:after="120" w:line="360" w:lineRule="auto"/>
              <w:jc w:val="center"/>
              <w:rPr>
                <w:rFonts w:ascii="Times New Roman" w:hAnsi="Times New Roman"/>
              </w:rPr>
            </w:pPr>
          </w:p>
        </w:tc>
      </w:tr>
      <w:tr w14:paraId="7FD0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078423EB">
            <w:pPr>
              <w:pStyle w:val="18"/>
              <w:spacing w:before="120" w:after="120" w:line="360" w:lineRule="auto"/>
              <w:ind w:firstLine="720" w:firstLineChars="300"/>
              <w:jc w:val="center"/>
              <w:rPr>
                <w:rFonts w:ascii="Times New Roman" w:hAnsi="Times New Roman"/>
              </w:rPr>
            </w:pPr>
          </w:p>
          <w:p w14:paraId="25BF1180">
            <w:pPr>
              <w:pStyle w:val="18"/>
              <w:spacing w:before="120" w:after="120" w:line="360" w:lineRule="auto"/>
              <w:jc w:val="center"/>
              <w:rPr>
                <w:rFonts w:ascii="Times New Roman" w:hAnsi="Times New Roman"/>
              </w:rPr>
            </w:pPr>
            <w:r>
              <w:rPr>
                <w:rFonts w:hint="eastAsia" w:ascii="Times New Roman" w:hAnsi="Times New Roman"/>
              </w:rPr>
              <w:t>单位概况</w:t>
            </w:r>
          </w:p>
          <w:p w14:paraId="56F9E0B8">
            <w:pPr>
              <w:pStyle w:val="18"/>
              <w:spacing w:before="120" w:after="120" w:line="360" w:lineRule="auto"/>
              <w:ind w:firstLine="720" w:firstLineChars="300"/>
              <w:jc w:val="center"/>
              <w:rPr>
                <w:rFonts w:ascii="Times New Roman" w:hAnsi="Times New Roman"/>
              </w:rPr>
            </w:pPr>
          </w:p>
          <w:p w14:paraId="66F5B583">
            <w:pPr>
              <w:pStyle w:val="18"/>
              <w:spacing w:before="120" w:after="120" w:line="360" w:lineRule="auto"/>
              <w:ind w:firstLine="720" w:firstLineChars="300"/>
              <w:jc w:val="center"/>
              <w:rPr>
                <w:rFonts w:ascii="Times New Roman" w:hAnsi="Times New Roman"/>
              </w:rPr>
            </w:pPr>
          </w:p>
          <w:p w14:paraId="2E25EB29">
            <w:pPr>
              <w:pStyle w:val="18"/>
              <w:spacing w:before="120" w:after="120" w:line="360" w:lineRule="auto"/>
              <w:ind w:firstLine="720" w:firstLineChars="300"/>
              <w:jc w:val="center"/>
              <w:rPr>
                <w:rFonts w:ascii="Times New Roman" w:hAnsi="Times New Roman"/>
              </w:rPr>
            </w:pPr>
          </w:p>
          <w:p w14:paraId="4D9C3B29">
            <w:pPr>
              <w:pStyle w:val="18"/>
              <w:spacing w:before="120" w:after="120" w:line="360" w:lineRule="auto"/>
              <w:ind w:firstLine="720" w:firstLineChars="300"/>
              <w:jc w:val="center"/>
              <w:rPr>
                <w:rFonts w:ascii="Times New Roman" w:hAnsi="Times New Roman"/>
              </w:rPr>
            </w:pPr>
          </w:p>
        </w:tc>
        <w:tc>
          <w:tcPr>
            <w:tcW w:w="1260" w:type="dxa"/>
            <w:vMerge w:val="restart"/>
            <w:vAlign w:val="center"/>
          </w:tcPr>
          <w:p w14:paraId="30788BF7">
            <w:pPr>
              <w:spacing w:line="360" w:lineRule="auto"/>
              <w:jc w:val="center"/>
              <w:rPr>
                <w:sz w:val="24"/>
              </w:rPr>
            </w:pPr>
            <w:r>
              <w:rPr>
                <w:rFonts w:hint="eastAsia"/>
                <w:sz w:val="24"/>
              </w:rPr>
              <w:t>职工总数</w:t>
            </w:r>
          </w:p>
        </w:tc>
        <w:tc>
          <w:tcPr>
            <w:tcW w:w="2887" w:type="dxa"/>
            <w:vAlign w:val="center"/>
          </w:tcPr>
          <w:p w14:paraId="7EFFFD2E">
            <w:pPr>
              <w:pStyle w:val="18"/>
              <w:spacing w:before="120" w:after="120" w:line="360" w:lineRule="auto"/>
              <w:rPr>
                <w:rFonts w:ascii="Times New Roman" w:hAnsi="Times New Roman"/>
              </w:rPr>
            </w:pPr>
            <w:r>
              <w:rPr>
                <w:rFonts w:hint="eastAsia" w:ascii="Times New Roman" w:hAnsi="Times New Roman"/>
              </w:rPr>
              <w:t>员工（包括技术工人、</w:t>
            </w:r>
            <w:r>
              <w:rPr>
                <w:rFonts w:hint="eastAsia"/>
              </w:rPr>
              <w:t>高级技师、工程师</w:t>
            </w:r>
            <w:r>
              <w:rPr>
                <w:rFonts w:hint="eastAsia" w:ascii="Times New Roman" w:hAnsi="Times New Roman"/>
              </w:rPr>
              <w:t>）：   人</w:t>
            </w:r>
          </w:p>
        </w:tc>
        <w:tc>
          <w:tcPr>
            <w:tcW w:w="3922" w:type="dxa"/>
            <w:gridSpan w:val="3"/>
            <w:vAlign w:val="center"/>
          </w:tcPr>
          <w:p w14:paraId="564CDAAE">
            <w:pPr>
              <w:pStyle w:val="18"/>
              <w:spacing w:before="120" w:after="120" w:line="360" w:lineRule="auto"/>
              <w:rPr>
                <w:rFonts w:ascii="Times New Roman" w:hAnsi="Times New Roman"/>
              </w:rPr>
            </w:pPr>
            <w:r>
              <w:rPr>
                <w:rFonts w:hint="eastAsia" w:ascii="Times New Roman" w:hAnsi="Times New Roman"/>
              </w:rPr>
              <w:t>技术工人：人</w:t>
            </w:r>
          </w:p>
        </w:tc>
      </w:tr>
      <w:tr w14:paraId="5040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58790FA3">
            <w:pPr>
              <w:pStyle w:val="18"/>
              <w:spacing w:before="120" w:after="120" w:line="360" w:lineRule="auto"/>
              <w:ind w:firstLine="720" w:firstLineChars="300"/>
              <w:jc w:val="center"/>
              <w:rPr>
                <w:rFonts w:ascii="Times New Roman" w:hAnsi="Times New Roman"/>
              </w:rPr>
            </w:pPr>
          </w:p>
        </w:tc>
        <w:tc>
          <w:tcPr>
            <w:tcW w:w="1260" w:type="dxa"/>
            <w:vMerge w:val="continue"/>
            <w:vAlign w:val="center"/>
          </w:tcPr>
          <w:p w14:paraId="58EFCBAB">
            <w:pPr>
              <w:widowControl/>
              <w:spacing w:line="360" w:lineRule="auto"/>
              <w:jc w:val="center"/>
              <w:rPr>
                <w:sz w:val="24"/>
              </w:rPr>
            </w:pPr>
          </w:p>
        </w:tc>
        <w:tc>
          <w:tcPr>
            <w:tcW w:w="2887" w:type="dxa"/>
            <w:vAlign w:val="center"/>
          </w:tcPr>
          <w:p w14:paraId="0762DBCC">
            <w:pPr>
              <w:pStyle w:val="18"/>
              <w:spacing w:before="120" w:after="120" w:line="360" w:lineRule="auto"/>
            </w:pPr>
            <w:r>
              <w:rPr>
                <w:rFonts w:hint="eastAsia"/>
              </w:rPr>
              <w:t>高级技师：人</w:t>
            </w:r>
          </w:p>
        </w:tc>
        <w:tc>
          <w:tcPr>
            <w:tcW w:w="3922" w:type="dxa"/>
            <w:gridSpan w:val="3"/>
            <w:vAlign w:val="center"/>
          </w:tcPr>
          <w:p w14:paraId="61338616">
            <w:pPr>
              <w:pStyle w:val="18"/>
              <w:spacing w:before="120" w:after="120" w:line="360" w:lineRule="auto"/>
            </w:pPr>
            <w:r>
              <w:rPr>
                <w:rFonts w:hint="eastAsia"/>
              </w:rPr>
              <w:t>工程师：人</w:t>
            </w:r>
          </w:p>
        </w:tc>
      </w:tr>
      <w:tr w14:paraId="6991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1A43B7A7">
            <w:pPr>
              <w:pStyle w:val="18"/>
              <w:spacing w:before="120" w:after="120" w:line="360" w:lineRule="auto"/>
              <w:ind w:firstLine="720" w:firstLineChars="300"/>
              <w:jc w:val="center"/>
              <w:rPr>
                <w:rFonts w:ascii="Times New Roman" w:hAnsi="Times New Roman"/>
              </w:rPr>
            </w:pPr>
          </w:p>
        </w:tc>
        <w:tc>
          <w:tcPr>
            <w:tcW w:w="1260" w:type="dxa"/>
            <w:vAlign w:val="center"/>
          </w:tcPr>
          <w:p w14:paraId="0435F123">
            <w:pPr>
              <w:pStyle w:val="18"/>
              <w:spacing w:before="120" w:after="120" w:line="360" w:lineRule="auto"/>
              <w:jc w:val="center"/>
            </w:pPr>
            <w:r>
              <w:rPr>
                <w:rFonts w:hint="eastAsia"/>
              </w:rPr>
              <w:t>流动资金</w:t>
            </w:r>
          </w:p>
        </w:tc>
        <w:tc>
          <w:tcPr>
            <w:tcW w:w="2887" w:type="dxa"/>
            <w:vAlign w:val="center"/>
          </w:tcPr>
          <w:p w14:paraId="7E03F7F4">
            <w:pPr>
              <w:pStyle w:val="18"/>
              <w:spacing w:before="120" w:after="120" w:line="360" w:lineRule="auto"/>
              <w:jc w:val="center"/>
            </w:pPr>
          </w:p>
        </w:tc>
        <w:tc>
          <w:tcPr>
            <w:tcW w:w="1222" w:type="dxa"/>
            <w:vAlign w:val="center"/>
          </w:tcPr>
          <w:p w14:paraId="10A19B7D">
            <w:pPr>
              <w:pStyle w:val="18"/>
              <w:spacing w:before="120" w:after="120" w:line="360" w:lineRule="auto"/>
              <w:jc w:val="center"/>
            </w:pPr>
            <w:r>
              <w:rPr>
                <w:rFonts w:hint="eastAsia"/>
              </w:rPr>
              <w:t>营业面积</w:t>
            </w:r>
          </w:p>
        </w:tc>
        <w:tc>
          <w:tcPr>
            <w:tcW w:w="2700" w:type="dxa"/>
            <w:gridSpan w:val="2"/>
            <w:vAlign w:val="center"/>
          </w:tcPr>
          <w:p w14:paraId="14701222">
            <w:pPr>
              <w:pStyle w:val="18"/>
              <w:spacing w:before="120" w:after="120" w:line="360" w:lineRule="auto"/>
              <w:jc w:val="center"/>
            </w:pPr>
          </w:p>
        </w:tc>
      </w:tr>
      <w:tr w14:paraId="6783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160858C9">
            <w:pPr>
              <w:pStyle w:val="18"/>
              <w:spacing w:before="120" w:after="120" w:line="360" w:lineRule="auto"/>
              <w:ind w:firstLine="720" w:firstLineChars="300"/>
              <w:jc w:val="center"/>
              <w:rPr>
                <w:rFonts w:ascii="Times New Roman" w:hAnsi="Times New Roman"/>
              </w:rPr>
            </w:pPr>
          </w:p>
        </w:tc>
        <w:tc>
          <w:tcPr>
            <w:tcW w:w="1260" w:type="dxa"/>
            <w:vAlign w:val="center"/>
          </w:tcPr>
          <w:p w14:paraId="1777AD15">
            <w:pPr>
              <w:pStyle w:val="18"/>
              <w:spacing w:before="120" w:after="120" w:line="360" w:lineRule="auto"/>
              <w:jc w:val="center"/>
            </w:pPr>
            <w:r>
              <w:rPr>
                <w:rFonts w:hint="eastAsia"/>
              </w:rPr>
              <w:t>固定资金</w:t>
            </w:r>
          </w:p>
        </w:tc>
        <w:tc>
          <w:tcPr>
            <w:tcW w:w="2887" w:type="dxa"/>
            <w:vAlign w:val="center"/>
          </w:tcPr>
          <w:p w14:paraId="2103579C">
            <w:pPr>
              <w:widowControl/>
              <w:spacing w:line="360" w:lineRule="auto"/>
              <w:jc w:val="center"/>
              <w:rPr>
                <w:sz w:val="24"/>
              </w:rPr>
            </w:pPr>
          </w:p>
        </w:tc>
        <w:tc>
          <w:tcPr>
            <w:tcW w:w="1222" w:type="dxa"/>
            <w:vAlign w:val="center"/>
          </w:tcPr>
          <w:p w14:paraId="123565B2">
            <w:pPr>
              <w:pStyle w:val="18"/>
              <w:spacing w:before="120" w:after="120" w:line="360" w:lineRule="auto"/>
              <w:jc w:val="center"/>
            </w:pPr>
            <w:r>
              <w:rPr>
                <w:rFonts w:hint="eastAsia"/>
              </w:rPr>
              <w:t>维修网点</w:t>
            </w:r>
          </w:p>
        </w:tc>
        <w:tc>
          <w:tcPr>
            <w:tcW w:w="2700" w:type="dxa"/>
            <w:gridSpan w:val="2"/>
            <w:vAlign w:val="center"/>
          </w:tcPr>
          <w:p w14:paraId="2B0B492A">
            <w:pPr>
              <w:widowControl/>
              <w:spacing w:line="360" w:lineRule="auto"/>
              <w:jc w:val="center"/>
              <w:rPr>
                <w:sz w:val="24"/>
              </w:rPr>
            </w:pPr>
          </w:p>
        </w:tc>
      </w:tr>
      <w:tr w14:paraId="0CDC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7F837E6E">
            <w:pPr>
              <w:pStyle w:val="18"/>
              <w:spacing w:before="120" w:after="120" w:line="360" w:lineRule="auto"/>
              <w:jc w:val="center"/>
              <w:rPr>
                <w:rFonts w:ascii="Times New Roman" w:hAnsi="Times New Roman"/>
              </w:rPr>
            </w:pPr>
            <w:r>
              <w:rPr>
                <w:rFonts w:hint="eastAsia" w:ascii="Times New Roman" w:hAnsi="Times New Roman"/>
              </w:rPr>
              <w:t>单位简历</w:t>
            </w:r>
          </w:p>
        </w:tc>
        <w:tc>
          <w:tcPr>
            <w:tcW w:w="8069" w:type="dxa"/>
            <w:gridSpan w:val="5"/>
          </w:tcPr>
          <w:p w14:paraId="2591B861">
            <w:pPr>
              <w:spacing w:line="360" w:lineRule="auto"/>
              <w:jc w:val="left"/>
              <w:rPr>
                <w:sz w:val="24"/>
              </w:rPr>
            </w:pPr>
          </w:p>
        </w:tc>
      </w:tr>
      <w:tr w14:paraId="6F6A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14:paraId="3BFAF73B">
            <w:pPr>
              <w:pStyle w:val="18"/>
              <w:spacing w:before="120" w:after="120" w:line="360" w:lineRule="auto"/>
              <w:jc w:val="center"/>
              <w:rPr>
                <w:rFonts w:ascii="Times New Roman" w:hAnsi="Times New Roman"/>
              </w:rPr>
            </w:pPr>
            <w:r>
              <w:rPr>
                <w:rFonts w:hint="eastAsia" w:ascii="Times New Roman" w:hAnsi="Times New Roman"/>
              </w:rPr>
              <w:t>优势及特长</w:t>
            </w:r>
          </w:p>
        </w:tc>
        <w:tc>
          <w:tcPr>
            <w:tcW w:w="8069" w:type="dxa"/>
            <w:gridSpan w:val="5"/>
          </w:tcPr>
          <w:p w14:paraId="67C73FAF">
            <w:pPr>
              <w:spacing w:line="360" w:lineRule="auto"/>
              <w:jc w:val="left"/>
              <w:rPr>
                <w:sz w:val="24"/>
              </w:rPr>
            </w:pPr>
          </w:p>
        </w:tc>
      </w:tr>
    </w:tbl>
    <w:p w14:paraId="1E04029D">
      <w:pPr>
        <w:snapToGrid w:val="0"/>
        <w:spacing w:before="50" w:after="120" w:afterLines="50" w:line="360" w:lineRule="auto"/>
        <w:jc w:val="left"/>
        <w:rPr>
          <w:rFonts w:ascii="宋体" w:hAnsi="宋体"/>
          <w:b/>
          <w:sz w:val="24"/>
        </w:rPr>
      </w:pPr>
    </w:p>
    <w:p w14:paraId="4CD7098C">
      <w:pPr>
        <w:pStyle w:val="6"/>
        <w:rPr>
          <w:rFonts w:ascii="宋体" w:hAnsi="宋体" w:cs="宋体"/>
          <w:bCs w:val="0"/>
          <w:sz w:val="24"/>
          <w:szCs w:val="24"/>
        </w:rPr>
      </w:pPr>
      <w:r>
        <w:rPr>
          <w:rFonts w:hint="eastAsia" w:ascii="宋体" w:hAnsi="宋体" w:cs="宋体"/>
          <w:sz w:val="24"/>
        </w:rPr>
        <w:t>附件</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bCs w:val="0"/>
          <w:sz w:val="24"/>
          <w:szCs w:val="24"/>
        </w:rPr>
        <w:t>投标人依法缴纳税收和社保费、无失信行为的声明函</w:t>
      </w:r>
    </w:p>
    <w:p w14:paraId="20E01C21">
      <w:pPr>
        <w:pStyle w:val="6"/>
        <w:jc w:val="center"/>
        <w:rPr>
          <w:rFonts w:ascii="宋体" w:hAnsi="宋体" w:cs="宋体"/>
          <w:bCs w:val="0"/>
          <w:sz w:val="30"/>
          <w:szCs w:val="30"/>
        </w:rPr>
      </w:pPr>
      <w:r>
        <w:rPr>
          <w:rFonts w:hint="eastAsia" w:ascii="宋体" w:hAnsi="宋体" w:cs="宋体"/>
          <w:bCs w:val="0"/>
          <w:sz w:val="30"/>
          <w:szCs w:val="30"/>
        </w:rPr>
        <w:t>投标人依法缴纳税收和社保费、无失信行为的声明函</w:t>
      </w:r>
    </w:p>
    <w:p w14:paraId="76ABE609">
      <w:pPr>
        <w:pStyle w:val="6"/>
        <w:jc w:val="center"/>
        <w:rPr>
          <w:rFonts w:ascii="宋体" w:hAnsi="宋体" w:cs="宋体"/>
          <w:bCs w:val="0"/>
          <w:sz w:val="30"/>
          <w:szCs w:val="30"/>
        </w:rPr>
      </w:pPr>
    </w:p>
    <w:p w14:paraId="4997120D">
      <w:pPr>
        <w:snapToGrid w:val="0"/>
        <w:spacing w:line="360" w:lineRule="auto"/>
        <w:rPr>
          <w:rFonts w:ascii="宋体" w:hAnsi="宋体" w:cs="宋体"/>
          <w:sz w:val="24"/>
        </w:rPr>
      </w:pPr>
      <w:r>
        <w:rPr>
          <w:rFonts w:hint="eastAsia" w:ascii="宋体" w:hAnsi="宋体" w:cs="宋体"/>
          <w:sz w:val="24"/>
        </w:rPr>
        <w:t>致：采购人</w:t>
      </w:r>
    </w:p>
    <w:p w14:paraId="5DBC756B">
      <w:pPr>
        <w:pStyle w:val="6"/>
        <w:ind w:firstLine="480" w:firstLineChars="200"/>
        <w:rPr>
          <w:rFonts w:ascii="宋体" w:hAnsi="宋体" w:cs="宋体"/>
          <w:b w:val="0"/>
          <w:bCs w:val="0"/>
          <w:sz w:val="24"/>
          <w:szCs w:val="24"/>
        </w:rPr>
      </w:pPr>
      <w:r>
        <w:rPr>
          <w:rFonts w:hint="eastAsia" w:ascii="宋体" w:hAnsi="宋体" w:cs="宋体"/>
          <w:b w:val="0"/>
          <w:bCs w:val="0"/>
          <w:sz w:val="24"/>
          <w:szCs w:val="24"/>
        </w:rPr>
        <w:t>本公司（单位）在参加采购编号为            ，项目名称为         的政府采购活动前，在生产经营活动中始终依法缴纳税收和社保费。截至公告发布日止，相关主体在“信用中国”网站(www.creditchina.gov.cn)及中国政府采购网(www.ccgp.gov.cn)无失信行为。</w:t>
      </w:r>
    </w:p>
    <w:p w14:paraId="5A61FBEB">
      <w:pPr>
        <w:pStyle w:val="6"/>
        <w:ind w:firstLine="480" w:firstLineChars="200"/>
        <w:rPr>
          <w:rFonts w:ascii="宋体" w:hAnsi="宋体" w:cs="宋体"/>
          <w:b w:val="0"/>
          <w:bCs w:val="0"/>
          <w:sz w:val="24"/>
          <w:szCs w:val="24"/>
        </w:rPr>
      </w:pPr>
      <w:r>
        <w:rPr>
          <w:rFonts w:hint="eastAsia" w:ascii="宋体" w:hAnsi="宋体" w:cs="宋体"/>
          <w:b w:val="0"/>
          <w:bCs w:val="0"/>
          <w:sz w:val="24"/>
          <w:szCs w:val="24"/>
        </w:rPr>
        <w:t>特此声明。</w:t>
      </w:r>
    </w:p>
    <w:p w14:paraId="21EF3961">
      <w:pPr>
        <w:snapToGrid w:val="0"/>
        <w:spacing w:line="360" w:lineRule="auto"/>
        <w:ind w:firstLine="5520" w:firstLineChars="230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2B52F8E9">
      <w:pPr>
        <w:pStyle w:val="6"/>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FCA45CE">
      <w:pPr>
        <w:rPr>
          <w:rFonts w:hint="eastAsia" w:ascii="宋体" w:hAnsi="宋体"/>
          <w:b/>
          <w:sz w:val="24"/>
        </w:rPr>
      </w:pPr>
      <w:r>
        <w:rPr>
          <w:rFonts w:hint="eastAsia" w:ascii="宋体" w:hAnsi="宋体"/>
          <w:b/>
          <w:sz w:val="24"/>
        </w:rPr>
        <w:br w:type="page"/>
      </w:r>
    </w:p>
    <w:p w14:paraId="7921FA07">
      <w:pPr>
        <w:snapToGrid w:val="0"/>
        <w:spacing w:before="50" w:after="120" w:afterLines="50"/>
        <w:jc w:val="left"/>
        <w:rPr>
          <w:rFonts w:ascii="宋体" w:hAnsi="宋体"/>
          <w:b/>
          <w:sz w:val="24"/>
        </w:rPr>
      </w:pPr>
      <w:r>
        <w:rPr>
          <w:rFonts w:hint="eastAsia" w:ascii="宋体" w:hAnsi="宋体"/>
          <w:b/>
          <w:sz w:val="24"/>
        </w:rPr>
        <w:t>附件</w:t>
      </w:r>
      <w:r>
        <w:rPr>
          <w:rFonts w:hint="eastAsia" w:ascii="宋体" w:hAnsi="宋体"/>
          <w:b/>
          <w:sz w:val="24"/>
          <w:lang w:val="en-US" w:eastAsia="zh-CN"/>
        </w:rPr>
        <w:t>8</w:t>
      </w:r>
      <w:r>
        <w:rPr>
          <w:rFonts w:hint="eastAsia" w:ascii="宋体" w:hAnsi="宋体"/>
          <w:b/>
          <w:sz w:val="24"/>
        </w:rPr>
        <w:t>：评分响应表格式：</w:t>
      </w:r>
    </w:p>
    <w:p w14:paraId="2A8C4F79">
      <w:pPr>
        <w:snapToGrid w:val="0"/>
        <w:spacing w:before="120" w:beforeLines="50" w:after="50"/>
        <w:rPr>
          <w:rFonts w:ascii="宋体" w:hAnsi="宋体"/>
          <w:b/>
          <w:sz w:val="24"/>
        </w:rPr>
      </w:pPr>
    </w:p>
    <w:p w14:paraId="19BB9BC3">
      <w:pPr>
        <w:snapToGrid w:val="0"/>
        <w:spacing w:before="50" w:after="50"/>
        <w:jc w:val="center"/>
        <w:rPr>
          <w:rFonts w:ascii="宋体" w:hAnsi="宋体"/>
          <w:b/>
          <w:sz w:val="36"/>
          <w:szCs w:val="36"/>
        </w:rPr>
      </w:pPr>
      <w:r>
        <w:rPr>
          <w:rFonts w:hint="eastAsia" w:ascii="宋体" w:hAnsi="宋体"/>
          <w:b/>
          <w:sz w:val="36"/>
          <w:szCs w:val="36"/>
        </w:rPr>
        <w:t>▲评分响应表</w:t>
      </w:r>
    </w:p>
    <w:p w14:paraId="57DA0DF2">
      <w:pPr>
        <w:snapToGrid w:val="0"/>
        <w:spacing w:before="50" w:after="50" w:line="360" w:lineRule="auto"/>
        <w:rPr>
          <w:rFonts w:ascii="宋体" w:hAnsi="宋体"/>
          <w:b/>
          <w:sz w:val="24"/>
          <w:u w:val="single"/>
        </w:rPr>
      </w:pPr>
      <w:r>
        <w:rPr>
          <w:rFonts w:hint="eastAsia" w:ascii="宋体" w:hAnsi="宋体"/>
          <w:b/>
          <w:sz w:val="24"/>
        </w:rPr>
        <w:t>投标单位名称：</w:t>
      </w:r>
    </w:p>
    <w:tbl>
      <w:tblPr>
        <w:tblStyle w:val="30"/>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14:paraId="58191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33A2D8A">
            <w:pPr>
              <w:pStyle w:val="23"/>
              <w:ind w:firstLine="0" w:firstLineChars="0"/>
              <w:jc w:val="center"/>
              <w:rPr>
                <w:rFonts w:ascii="宋体" w:eastAsia="宋体"/>
                <w:b/>
                <w:bCs/>
                <w:color w:val="auto"/>
              </w:rPr>
            </w:pPr>
            <w:r>
              <w:rPr>
                <w:rFonts w:hint="eastAsia" w:ascii="宋体" w:eastAsia="宋体"/>
                <w:b/>
                <w:bCs/>
                <w:color w:val="auto"/>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6ADA8474">
            <w:pPr>
              <w:pStyle w:val="23"/>
              <w:ind w:firstLine="0" w:firstLineChars="0"/>
              <w:jc w:val="center"/>
              <w:rPr>
                <w:rFonts w:ascii="宋体" w:eastAsia="宋体"/>
                <w:b/>
                <w:bCs/>
                <w:color w:val="auto"/>
              </w:rPr>
            </w:pPr>
            <w:r>
              <w:rPr>
                <w:rFonts w:hint="eastAsia" w:ascii="宋体" w:eastAsia="宋体"/>
                <w:b/>
                <w:bCs/>
                <w:color w:val="auto"/>
              </w:rPr>
              <w:t>评审内容</w:t>
            </w:r>
          </w:p>
        </w:tc>
        <w:tc>
          <w:tcPr>
            <w:tcW w:w="1276" w:type="dxa"/>
            <w:tcBorders>
              <w:top w:val="single" w:color="auto" w:sz="4" w:space="0"/>
              <w:left w:val="single" w:color="auto" w:sz="4" w:space="0"/>
              <w:bottom w:val="single" w:color="auto" w:sz="4" w:space="0"/>
              <w:right w:val="single" w:color="auto" w:sz="4" w:space="0"/>
            </w:tcBorders>
            <w:vAlign w:val="center"/>
          </w:tcPr>
          <w:p w14:paraId="2D8F0380">
            <w:pPr>
              <w:pStyle w:val="23"/>
              <w:ind w:firstLine="0" w:firstLineChars="0"/>
              <w:rPr>
                <w:rFonts w:ascii="宋体" w:eastAsia="宋体"/>
                <w:b/>
                <w:bCs/>
                <w:color w:val="auto"/>
              </w:rPr>
            </w:pPr>
            <w:r>
              <w:rPr>
                <w:rFonts w:hint="eastAsia" w:ascii="宋体" w:eastAsia="宋体"/>
                <w:b/>
                <w:bCs/>
                <w:color w:val="auto"/>
              </w:rPr>
              <w:t>评分标准</w:t>
            </w:r>
          </w:p>
        </w:tc>
        <w:tc>
          <w:tcPr>
            <w:tcW w:w="1076" w:type="dxa"/>
            <w:tcBorders>
              <w:top w:val="single" w:color="auto" w:sz="4" w:space="0"/>
              <w:left w:val="single" w:color="auto" w:sz="4" w:space="0"/>
              <w:bottom w:val="single" w:color="auto" w:sz="4" w:space="0"/>
              <w:right w:val="single" w:color="auto" w:sz="4" w:space="0"/>
            </w:tcBorders>
            <w:vAlign w:val="center"/>
          </w:tcPr>
          <w:p w14:paraId="5D41470A">
            <w:pPr>
              <w:pStyle w:val="23"/>
              <w:ind w:firstLine="0" w:firstLineChars="0"/>
              <w:jc w:val="center"/>
              <w:rPr>
                <w:rFonts w:ascii="宋体" w:eastAsia="宋体"/>
                <w:b/>
                <w:bCs/>
                <w:color w:val="auto"/>
              </w:rPr>
            </w:pPr>
            <w:r>
              <w:rPr>
                <w:rFonts w:hint="eastAsia" w:ascii="宋体" w:eastAsia="宋体"/>
                <w:b/>
                <w:bCs/>
                <w:color w:val="auto"/>
              </w:rPr>
              <w:t>评分标准分值</w:t>
            </w:r>
          </w:p>
        </w:tc>
        <w:tc>
          <w:tcPr>
            <w:tcW w:w="859" w:type="dxa"/>
            <w:tcBorders>
              <w:top w:val="single" w:color="auto" w:sz="4" w:space="0"/>
              <w:left w:val="single" w:color="auto" w:sz="4" w:space="0"/>
              <w:bottom w:val="single" w:color="auto" w:sz="4" w:space="0"/>
              <w:right w:val="single" w:color="auto" w:sz="4" w:space="0"/>
            </w:tcBorders>
            <w:vAlign w:val="center"/>
          </w:tcPr>
          <w:p w14:paraId="77798A29">
            <w:pPr>
              <w:pStyle w:val="23"/>
              <w:ind w:firstLine="0" w:firstLineChars="0"/>
              <w:jc w:val="center"/>
              <w:rPr>
                <w:rFonts w:ascii="宋体" w:eastAsia="宋体"/>
                <w:b/>
                <w:bCs/>
                <w:color w:val="auto"/>
              </w:rPr>
            </w:pPr>
            <w:r>
              <w:rPr>
                <w:rFonts w:hint="eastAsia" w:ascii="宋体" w:eastAsia="宋体"/>
                <w:b/>
                <w:bCs/>
                <w:color w:val="auto"/>
              </w:rPr>
              <w:t>自评得分</w:t>
            </w:r>
          </w:p>
        </w:tc>
        <w:tc>
          <w:tcPr>
            <w:tcW w:w="1042" w:type="dxa"/>
            <w:tcBorders>
              <w:top w:val="single" w:color="auto" w:sz="4" w:space="0"/>
              <w:left w:val="single" w:color="auto" w:sz="4" w:space="0"/>
              <w:bottom w:val="single" w:color="auto" w:sz="4" w:space="0"/>
              <w:right w:val="single" w:color="auto" w:sz="4" w:space="0"/>
            </w:tcBorders>
            <w:vAlign w:val="center"/>
          </w:tcPr>
          <w:p w14:paraId="4E771F5E">
            <w:pPr>
              <w:pStyle w:val="23"/>
              <w:ind w:firstLine="0" w:firstLineChars="0"/>
              <w:jc w:val="center"/>
              <w:rPr>
                <w:rFonts w:ascii="宋体" w:eastAsia="宋体"/>
                <w:b/>
                <w:bCs/>
                <w:color w:val="auto"/>
                <w:sz w:val="21"/>
                <w:szCs w:val="21"/>
              </w:rPr>
            </w:pPr>
            <w:r>
              <w:rPr>
                <w:rFonts w:hint="eastAsia" w:ascii="宋体" w:eastAsia="宋体"/>
                <w:b/>
                <w:bCs/>
                <w:color w:val="auto"/>
                <w:sz w:val="21"/>
                <w:szCs w:val="21"/>
              </w:rPr>
              <w:t>其中肯定能得分分值</w:t>
            </w:r>
          </w:p>
        </w:tc>
        <w:tc>
          <w:tcPr>
            <w:tcW w:w="1134" w:type="dxa"/>
            <w:tcBorders>
              <w:top w:val="single" w:color="auto" w:sz="4" w:space="0"/>
              <w:left w:val="single" w:color="auto" w:sz="4" w:space="0"/>
              <w:bottom w:val="single" w:color="auto" w:sz="4" w:space="0"/>
              <w:right w:val="single" w:color="auto" w:sz="4" w:space="0"/>
            </w:tcBorders>
            <w:vAlign w:val="center"/>
          </w:tcPr>
          <w:p w14:paraId="31DA3D80">
            <w:pPr>
              <w:pStyle w:val="23"/>
              <w:ind w:firstLine="0" w:firstLineChars="0"/>
              <w:jc w:val="center"/>
              <w:rPr>
                <w:rFonts w:ascii="宋体" w:eastAsia="宋体"/>
                <w:b/>
                <w:bCs/>
                <w:color w:val="auto"/>
                <w:sz w:val="21"/>
                <w:szCs w:val="21"/>
              </w:rPr>
            </w:pPr>
            <w:r>
              <w:rPr>
                <w:rFonts w:hint="eastAsia" w:ascii="宋体" w:eastAsia="宋体"/>
                <w:b/>
                <w:bCs/>
                <w:color w:val="auto"/>
                <w:sz w:val="21"/>
                <w:szCs w:val="21"/>
              </w:rPr>
              <w:t>可能可以得分分值</w:t>
            </w:r>
          </w:p>
        </w:tc>
        <w:tc>
          <w:tcPr>
            <w:tcW w:w="2404" w:type="dxa"/>
            <w:tcBorders>
              <w:top w:val="single" w:color="auto" w:sz="4" w:space="0"/>
              <w:left w:val="single" w:color="auto" w:sz="4" w:space="0"/>
              <w:bottom w:val="single" w:color="auto" w:sz="4" w:space="0"/>
              <w:right w:val="single" w:color="auto" w:sz="4" w:space="0"/>
            </w:tcBorders>
            <w:vAlign w:val="center"/>
          </w:tcPr>
          <w:p w14:paraId="74ECEBB0">
            <w:pPr>
              <w:pStyle w:val="23"/>
              <w:ind w:firstLine="0" w:firstLineChars="0"/>
              <w:jc w:val="center"/>
              <w:rPr>
                <w:rFonts w:ascii="宋体" w:eastAsia="宋体"/>
                <w:b/>
                <w:bCs/>
                <w:color w:val="auto"/>
              </w:rPr>
            </w:pPr>
            <w:r>
              <w:rPr>
                <w:rFonts w:hint="eastAsia" w:ascii="宋体" w:eastAsia="宋体"/>
                <w:b/>
                <w:bCs/>
                <w:color w:val="auto"/>
              </w:rPr>
              <w:t>页码</w:t>
            </w:r>
          </w:p>
        </w:tc>
      </w:tr>
      <w:tr w14:paraId="20D7E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8A41384">
            <w:pPr>
              <w:pStyle w:val="23"/>
              <w:ind w:firstLine="0" w:firstLineChars="0"/>
              <w:jc w:val="center"/>
              <w:rPr>
                <w:rFonts w:ascii="宋体" w:eastAsia="宋体"/>
                <w:b/>
                <w:bCs/>
                <w:color w:val="auto"/>
              </w:rPr>
            </w:pPr>
            <w:r>
              <w:rPr>
                <w:rFonts w:hint="eastAsia" w:ascii="宋体" w:eastAsia="宋体"/>
                <w:b/>
                <w:bCs/>
                <w:color w:val="auto"/>
              </w:rPr>
              <w:t>一</w:t>
            </w:r>
          </w:p>
        </w:tc>
        <w:tc>
          <w:tcPr>
            <w:tcW w:w="1276" w:type="dxa"/>
            <w:tcBorders>
              <w:top w:val="single" w:color="auto" w:sz="4" w:space="0"/>
              <w:left w:val="single" w:color="auto" w:sz="4" w:space="0"/>
              <w:bottom w:val="single" w:color="auto" w:sz="4" w:space="0"/>
              <w:right w:val="single" w:color="auto" w:sz="4" w:space="0"/>
            </w:tcBorders>
            <w:vAlign w:val="center"/>
          </w:tcPr>
          <w:p w14:paraId="19EB4514">
            <w:pPr>
              <w:pStyle w:val="23"/>
              <w:ind w:firstLine="0" w:firstLineChars="0"/>
              <w:jc w:val="center"/>
              <w:rPr>
                <w:rFonts w:ascii="宋体" w:eastAsia="宋体"/>
                <w:b/>
                <w:bCs/>
                <w:color w:val="auto"/>
              </w:rPr>
            </w:pPr>
            <w:r>
              <w:rPr>
                <w:rFonts w:hint="eastAsia" w:ascii="宋体" w:eastAsia="宋体"/>
                <w:b/>
                <w:bCs/>
                <w:color w:val="auto"/>
              </w:rPr>
              <w:t>技术分</w:t>
            </w:r>
          </w:p>
        </w:tc>
        <w:tc>
          <w:tcPr>
            <w:tcW w:w="1276" w:type="dxa"/>
            <w:tcBorders>
              <w:top w:val="single" w:color="auto" w:sz="4" w:space="0"/>
              <w:left w:val="single" w:color="auto" w:sz="4" w:space="0"/>
              <w:bottom w:val="single" w:color="auto" w:sz="4" w:space="0"/>
              <w:right w:val="single" w:color="auto" w:sz="4" w:space="0"/>
            </w:tcBorders>
            <w:vAlign w:val="center"/>
          </w:tcPr>
          <w:p w14:paraId="00C78A4C">
            <w:pPr>
              <w:pStyle w:val="23"/>
              <w:ind w:firstLine="482"/>
              <w:jc w:val="center"/>
              <w:rPr>
                <w:rFonts w:ascii="宋体" w:eastAsia="宋体"/>
                <w:b/>
                <w:bCs/>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2D9201E1">
            <w:pPr>
              <w:pStyle w:val="23"/>
              <w:ind w:firstLine="0" w:firstLineChars="0"/>
              <w:jc w:val="center"/>
              <w:rPr>
                <w:rFonts w:ascii="宋体" w:eastAsia="宋体"/>
                <w:b/>
                <w:bCs/>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2EC70E15">
            <w:pPr>
              <w:pStyle w:val="23"/>
              <w:ind w:firstLine="0" w:firstLineChars="0"/>
              <w:jc w:val="center"/>
              <w:rPr>
                <w:rFonts w:ascii="宋体" w:eastAsia="宋体"/>
                <w:b/>
                <w:bCs/>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1BD8D112">
            <w:pPr>
              <w:pStyle w:val="23"/>
              <w:ind w:firstLine="0" w:firstLineChars="0"/>
              <w:jc w:val="center"/>
              <w:rPr>
                <w:rFonts w:ascii="宋体" w:eastAsia="宋体"/>
                <w:b/>
                <w:bCs/>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524C65C5">
            <w:pPr>
              <w:pStyle w:val="23"/>
              <w:ind w:firstLine="0" w:firstLineChars="0"/>
              <w:jc w:val="center"/>
              <w:rPr>
                <w:rFonts w:ascii="宋体" w:eastAsia="宋体"/>
                <w:bCs/>
                <w:color w:val="auto"/>
                <w:sz w:val="15"/>
                <w:szCs w:val="15"/>
              </w:rPr>
            </w:pPr>
            <w:r>
              <w:rPr>
                <w:rFonts w:hint="eastAsia" w:ascii="宋体" w:eastAsia="宋体"/>
                <w:bCs/>
                <w:color w:val="auto"/>
                <w:sz w:val="15"/>
                <w:szCs w:val="15"/>
              </w:rPr>
              <w:t>如类似业绩、参数偏离等</w:t>
            </w:r>
          </w:p>
        </w:tc>
        <w:tc>
          <w:tcPr>
            <w:tcW w:w="2404" w:type="dxa"/>
            <w:tcBorders>
              <w:top w:val="single" w:color="auto" w:sz="4" w:space="0"/>
              <w:left w:val="single" w:color="auto" w:sz="4" w:space="0"/>
              <w:bottom w:val="single" w:color="auto" w:sz="4" w:space="0"/>
              <w:right w:val="single" w:color="auto" w:sz="4" w:space="0"/>
            </w:tcBorders>
            <w:vAlign w:val="center"/>
          </w:tcPr>
          <w:p w14:paraId="35FF42DE">
            <w:pPr>
              <w:pStyle w:val="23"/>
              <w:ind w:firstLine="0" w:firstLineChars="0"/>
              <w:jc w:val="center"/>
              <w:rPr>
                <w:rFonts w:ascii="宋体" w:eastAsia="宋体"/>
                <w:b/>
                <w:bCs/>
                <w:color w:val="auto"/>
              </w:rPr>
            </w:pPr>
          </w:p>
        </w:tc>
      </w:tr>
      <w:tr w14:paraId="4C835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82253C2">
            <w:pPr>
              <w:widowControl/>
              <w:rPr>
                <w:rFonts w:ascii="宋体" w:hAnsi="宋体"/>
                <w:sz w:val="24"/>
              </w:rPr>
            </w:pPr>
            <w:r>
              <w:rPr>
                <w:rFonts w:hint="eastAsia" w:ascii="宋体" w:hAnsi="宋体"/>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14:paraId="37752987">
            <w:pPr>
              <w:rPr>
                <w:rFonts w:ascii="宋体" w:hAnsi="宋体"/>
                <w:sz w:val="24"/>
              </w:rPr>
            </w:pPr>
          </w:p>
        </w:tc>
        <w:tc>
          <w:tcPr>
            <w:tcW w:w="1276" w:type="dxa"/>
            <w:tcBorders>
              <w:top w:val="single" w:color="auto" w:sz="4" w:space="0"/>
              <w:left w:val="single" w:color="auto" w:sz="4" w:space="0"/>
              <w:right w:val="single" w:color="auto" w:sz="4" w:space="0"/>
            </w:tcBorders>
            <w:vAlign w:val="center"/>
          </w:tcPr>
          <w:p w14:paraId="348B0603">
            <w:pPr>
              <w:rPr>
                <w:rFonts w:ascii="宋体" w:hAnsi="宋体"/>
                <w:sz w:val="24"/>
              </w:rPr>
            </w:pPr>
          </w:p>
        </w:tc>
        <w:tc>
          <w:tcPr>
            <w:tcW w:w="1076" w:type="dxa"/>
            <w:tcBorders>
              <w:top w:val="single" w:color="auto" w:sz="4" w:space="0"/>
              <w:left w:val="single" w:color="auto" w:sz="4" w:space="0"/>
              <w:right w:val="single" w:color="auto" w:sz="4" w:space="0"/>
            </w:tcBorders>
            <w:vAlign w:val="center"/>
          </w:tcPr>
          <w:p w14:paraId="3AC29575">
            <w:pPr>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31E0109E">
            <w:pPr>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5CA5BD28">
            <w:pPr>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0A318B2F">
            <w:pPr>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3B7C8283">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r>
              <w:rPr>
                <w:rFonts w:hint="eastAsia" w:ascii="宋体" w:hAnsi="宋体"/>
                <w:bCs/>
                <w:sz w:val="24"/>
              </w:rPr>
              <w:t>第几页</w:t>
            </w:r>
          </w:p>
        </w:tc>
      </w:tr>
      <w:tr w14:paraId="06370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E5ACEC7">
            <w:pPr>
              <w:widowControl/>
              <w:rPr>
                <w:rFonts w:ascii="宋体" w:hAnsi="宋体"/>
                <w:sz w:val="24"/>
              </w:rPr>
            </w:pPr>
            <w:r>
              <w:rPr>
                <w:rFonts w:hint="eastAsia" w:ascii="宋体" w:hAnsi="宋体"/>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14:paraId="16FE920D">
            <w:pPr>
              <w:spacing w:line="320" w:lineRule="exact"/>
              <w:rPr>
                <w:rFonts w:ascii="宋体" w:hAnsi="宋体"/>
                <w:sz w:val="24"/>
              </w:rPr>
            </w:pPr>
          </w:p>
        </w:tc>
        <w:tc>
          <w:tcPr>
            <w:tcW w:w="1276" w:type="dxa"/>
            <w:tcBorders>
              <w:top w:val="single" w:color="auto" w:sz="4" w:space="0"/>
              <w:left w:val="single" w:color="auto" w:sz="4" w:space="0"/>
              <w:right w:val="single" w:color="auto" w:sz="4" w:space="0"/>
            </w:tcBorders>
            <w:vAlign w:val="center"/>
          </w:tcPr>
          <w:p w14:paraId="0E52B4BB">
            <w:pPr>
              <w:widowControl/>
              <w:rPr>
                <w:rFonts w:ascii="宋体" w:hAnsi="宋体" w:cs="宋体"/>
                <w:kern w:val="0"/>
                <w:sz w:val="24"/>
              </w:rPr>
            </w:pPr>
          </w:p>
        </w:tc>
        <w:tc>
          <w:tcPr>
            <w:tcW w:w="1076" w:type="dxa"/>
            <w:tcBorders>
              <w:top w:val="single" w:color="auto" w:sz="4" w:space="0"/>
              <w:left w:val="single" w:color="auto" w:sz="4" w:space="0"/>
              <w:right w:val="single" w:color="auto" w:sz="4" w:space="0"/>
            </w:tcBorders>
            <w:vAlign w:val="center"/>
          </w:tcPr>
          <w:p w14:paraId="2D158189">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2E254CFA">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7E166EDC">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392845DA">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6931C246">
            <w:pPr>
              <w:jc w:val="center"/>
              <w:rPr>
                <w:rFonts w:ascii="宋体" w:hAnsi="宋体"/>
                <w:bCs/>
                <w:sz w:val="24"/>
              </w:rPr>
            </w:pPr>
            <w:r>
              <w:rPr>
                <w:rFonts w:hint="eastAsia" w:ascii="宋体" w:hAnsi="宋体"/>
                <w:bCs/>
                <w:sz w:val="24"/>
              </w:rPr>
              <w:t>……</w:t>
            </w:r>
          </w:p>
        </w:tc>
      </w:tr>
      <w:tr w14:paraId="7B58C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62" w:type="dxa"/>
            <w:tcBorders>
              <w:left w:val="single" w:color="auto" w:sz="4" w:space="0"/>
              <w:bottom w:val="single" w:color="auto" w:sz="4" w:space="0"/>
              <w:right w:val="single" w:color="auto" w:sz="4" w:space="0"/>
            </w:tcBorders>
            <w:vAlign w:val="center"/>
          </w:tcPr>
          <w:p w14:paraId="5CB3A87D">
            <w:pPr>
              <w:widowControl/>
              <w:rPr>
                <w:rFonts w:ascii="宋体" w:hAnsi="宋体"/>
                <w:sz w:val="24"/>
              </w:rPr>
            </w:pPr>
            <w:r>
              <w:rPr>
                <w:rFonts w:hint="eastAsia" w:ascii="宋体" w:hAnsi="宋体"/>
                <w:sz w:val="24"/>
              </w:rPr>
              <w:t>……</w:t>
            </w:r>
          </w:p>
        </w:tc>
        <w:tc>
          <w:tcPr>
            <w:tcW w:w="1276" w:type="dxa"/>
            <w:tcBorders>
              <w:left w:val="single" w:color="auto" w:sz="4" w:space="0"/>
              <w:bottom w:val="single" w:color="auto" w:sz="4" w:space="0"/>
              <w:right w:val="single" w:color="auto" w:sz="4" w:space="0"/>
            </w:tcBorders>
            <w:vAlign w:val="center"/>
          </w:tcPr>
          <w:p w14:paraId="53245DD8">
            <w:pPr>
              <w:widowControl/>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CA392D2">
            <w:pPr>
              <w:ind w:left="55" w:leftChars="26"/>
              <w:rPr>
                <w:rFonts w:ascii="宋体" w:hAnsi="宋体" w:cs="宋体"/>
                <w:kern w:val="0"/>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11725D0C">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0C6BFDD9">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71B74894">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96C7D8C">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221ED28C">
            <w:pPr>
              <w:jc w:val="center"/>
              <w:rPr>
                <w:rFonts w:ascii="宋体" w:hAnsi="宋体"/>
                <w:bCs/>
                <w:sz w:val="24"/>
              </w:rPr>
            </w:pPr>
          </w:p>
        </w:tc>
      </w:tr>
      <w:tr w14:paraId="32124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A7BCF22">
            <w:pPr>
              <w:widowControl/>
              <w:rPr>
                <w:rFonts w:ascii="宋体" w:hAnsi="宋体"/>
                <w:b/>
                <w:sz w:val="24"/>
              </w:rPr>
            </w:pPr>
            <w:r>
              <w:rPr>
                <w:rFonts w:hint="eastAsia" w:ascii="宋体" w:hAnsi="宋体"/>
                <w:b/>
                <w:sz w:val="24"/>
              </w:rPr>
              <w:t>二</w:t>
            </w:r>
          </w:p>
        </w:tc>
        <w:tc>
          <w:tcPr>
            <w:tcW w:w="1276" w:type="dxa"/>
            <w:tcBorders>
              <w:top w:val="single" w:color="auto" w:sz="4" w:space="0"/>
              <w:left w:val="single" w:color="auto" w:sz="4" w:space="0"/>
              <w:bottom w:val="single" w:color="auto" w:sz="4" w:space="0"/>
              <w:right w:val="single" w:color="auto" w:sz="4" w:space="0"/>
            </w:tcBorders>
            <w:vAlign w:val="center"/>
          </w:tcPr>
          <w:p w14:paraId="0B258C9D">
            <w:pPr>
              <w:widowControl/>
              <w:rPr>
                <w:rFonts w:ascii="宋体" w:hAnsi="宋体"/>
                <w:b/>
                <w:sz w:val="24"/>
              </w:rPr>
            </w:pPr>
            <w:r>
              <w:rPr>
                <w:rFonts w:hint="eastAsia" w:ascii="宋体" w:hAnsi="宋体"/>
                <w:b/>
                <w:sz w:val="24"/>
              </w:rPr>
              <w:t>商务分</w:t>
            </w:r>
          </w:p>
        </w:tc>
        <w:tc>
          <w:tcPr>
            <w:tcW w:w="1276" w:type="dxa"/>
            <w:tcBorders>
              <w:top w:val="single" w:color="auto" w:sz="4" w:space="0"/>
              <w:left w:val="single" w:color="auto" w:sz="4" w:space="0"/>
              <w:bottom w:val="single" w:color="auto" w:sz="4" w:space="0"/>
              <w:right w:val="single" w:color="auto" w:sz="4" w:space="0"/>
            </w:tcBorders>
            <w:vAlign w:val="center"/>
          </w:tcPr>
          <w:p w14:paraId="221DCF24">
            <w:pPr>
              <w:pStyle w:val="23"/>
              <w:ind w:firstLine="0" w:firstLineChars="0"/>
              <w:jc w:val="both"/>
              <w:rPr>
                <w:rFonts w:ascii="宋体" w:eastAsia="宋体"/>
                <w:b/>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7214F444">
            <w:pPr>
              <w:pStyle w:val="23"/>
              <w:ind w:firstLine="0" w:firstLineChars="0"/>
              <w:jc w:val="center"/>
              <w:rPr>
                <w:rFonts w:ascii="宋体" w:eastAsia="宋体"/>
                <w:b/>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760D2CC4">
            <w:pPr>
              <w:pStyle w:val="23"/>
              <w:ind w:firstLine="0" w:firstLineChars="0"/>
              <w:jc w:val="center"/>
              <w:rPr>
                <w:rFonts w:ascii="宋体" w:eastAsia="宋体"/>
                <w:b/>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35C4A732">
            <w:pPr>
              <w:pStyle w:val="23"/>
              <w:ind w:firstLine="0" w:firstLineChars="0"/>
              <w:jc w:val="center"/>
              <w:rPr>
                <w:rFonts w:ascii="宋体" w:eastAsia="宋体"/>
                <w:b/>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709330C2">
            <w:pPr>
              <w:pStyle w:val="23"/>
              <w:ind w:firstLine="0" w:firstLineChars="0"/>
              <w:jc w:val="center"/>
              <w:rPr>
                <w:rFonts w:ascii="宋体" w:eastAsia="宋体"/>
                <w:b/>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7C5733EE">
            <w:pPr>
              <w:pStyle w:val="23"/>
              <w:ind w:firstLine="0" w:firstLineChars="0"/>
              <w:jc w:val="center"/>
              <w:rPr>
                <w:rFonts w:ascii="宋体" w:eastAsia="宋体"/>
                <w:b/>
                <w:color w:val="auto"/>
              </w:rPr>
            </w:pPr>
          </w:p>
        </w:tc>
      </w:tr>
      <w:tr w14:paraId="47516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4259CADB">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212C152">
            <w:pPr>
              <w:spacing w:line="320" w:lineRule="exact"/>
              <w:rPr>
                <w:rFonts w:ascii="宋体" w:hAnsi="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3E20E5C">
            <w:pPr>
              <w:spacing w:line="320" w:lineRule="exact"/>
              <w:rPr>
                <w:rFonts w:ascii="宋体" w:hAnsi="宋体"/>
                <w:kern w:val="0"/>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512678E2">
            <w:pPr>
              <w:pStyle w:val="23"/>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68D9EB08">
            <w:pPr>
              <w:pStyle w:val="23"/>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30F9161B">
            <w:pPr>
              <w:pStyle w:val="23"/>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323E7B71">
            <w:pPr>
              <w:pStyle w:val="23"/>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4EF20F4D">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45D1DD0B">
            <w:pPr>
              <w:jc w:val="center"/>
              <w:rPr>
                <w:rFonts w:ascii="宋体" w:hAnsi="宋体"/>
                <w:bCs/>
                <w:sz w:val="24"/>
              </w:rPr>
            </w:pPr>
            <w:r>
              <w:rPr>
                <w:rFonts w:hint="eastAsia" w:ascii="宋体" w:hAnsi="宋体"/>
                <w:bCs/>
                <w:sz w:val="24"/>
              </w:rPr>
              <w:t>第几页</w:t>
            </w:r>
          </w:p>
        </w:tc>
      </w:tr>
      <w:tr w14:paraId="6517A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ED39B67">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F7D83D1">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4FD5340">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7A54849A">
            <w:pPr>
              <w:pStyle w:val="23"/>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1E3E090E">
            <w:pPr>
              <w:pStyle w:val="23"/>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5F312C2C">
            <w:pPr>
              <w:pStyle w:val="23"/>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4990F6A3">
            <w:pPr>
              <w:pStyle w:val="23"/>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50EE5391">
            <w:pPr>
              <w:pStyle w:val="23"/>
              <w:ind w:firstLine="0" w:firstLineChars="0"/>
              <w:jc w:val="center"/>
              <w:rPr>
                <w:rFonts w:ascii="宋体" w:eastAsia="宋体"/>
                <w:color w:val="auto"/>
              </w:rPr>
            </w:pPr>
            <w:r>
              <w:rPr>
                <w:rFonts w:hint="eastAsia" w:ascii="宋体" w:eastAsia="宋体"/>
                <w:color w:val="auto"/>
              </w:rPr>
              <w:t>……</w:t>
            </w:r>
          </w:p>
        </w:tc>
      </w:tr>
      <w:tr w14:paraId="787FD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A7BA892">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18B1E43">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96C97F3">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19AB2DA7">
            <w:pPr>
              <w:pStyle w:val="23"/>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3525CFE4">
            <w:pPr>
              <w:pStyle w:val="23"/>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4DDE5EE1">
            <w:pPr>
              <w:pStyle w:val="23"/>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54980003">
            <w:pPr>
              <w:pStyle w:val="23"/>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6ED301E2">
            <w:pPr>
              <w:pStyle w:val="23"/>
              <w:ind w:firstLine="0" w:firstLineChars="0"/>
              <w:jc w:val="center"/>
              <w:rPr>
                <w:rFonts w:ascii="宋体" w:eastAsia="宋体"/>
                <w:color w:val="auto"/>
              </w:rPr>
            </w:pPr>
          </w:p>
        </w:tc>
      </w:tr>
      <w:tr w14:paraId="108F8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vAlign w:val="center"/>
          </w:tcPr>
          <w:p w14:paraId="0C1095DD">
            <w:pPr>
              <w:widowControl/>
              <w:rPr>
                <w:rFonts w:ascii="宋体" w:hAnsi="宋体"/>
                <w:sz w:val="24"/>
              </w:rPr>
            </w:pPr>
            <w:r>
              <w:rPr>
                <w:rFonts w:hint="eastAsia" w:ascii="宋体" w:hAnsi="宋体"/>
                <w:sz w:val="24"/>
              </w:rPr>
              <w:t>三</w:t>
            </w:r>
          </w:p>
        </w:tc>
        <w:tc>
          <w:tcPr>
            <w:tcW w:w="1276" w:type="dxa"/>
            <w:tcBorders>
              <w:left w:val="single" w:color="auto" w:sz="4" w:space="0"/>
              <w:bottom w:val="single" w:color="auto" w:sz="4" w:space="0"/>
              <w:right w:val="single" w:color="auto" w:sz="4" w:space="0"/>
            </w:tcBorders>
            <w:vAlign w:val="center"/>
          </w:tcPr>
          <w:p w14:paraId="3333D6FA">
            <w:pPr>
              <w:widowControl/>
              <w:rPr>
                <w:rFonts w:ascii="宋体" w:hAnsi="宋体"/>
                <w:b/>
                <w:sz w:val="24"/>
              </w:rPr>
            </w:pPr>
            <w:r>
              <w:rPr>
                <w:rFonts w:hint="eastAsia" w:ascii="宋体" w:hAnsi="宋体"/>
                <w:b/>
                <w:sz w:val="24"/>
              </w:rPr>
              <w:t>资信及其他分</w:t>
            </w:r>
          </w:p>
        </w:tc>
        <w:tc>
          <w:tcPr>
            <w:tcW w:w="1276" w:type="dxa"/>
            <w:tcBorders>
              <w:top w:val="single" w:color="auto" w:sz="4" w:space="0"/>
              <w:left w:val="single" w:color="auto" w:sz="4" w:space="0"/>
              <w:bottom w:val="single" w:color="auto" w:sz="4" w:space="0"/>
              <w:right w:val="single" w:color="auto" w:sz="4" w:space="0"/>
            </w:tcBorders>
            <w:vAlign w:val="center"/>
          </w:tcPr>
          <w:p w14:paraId="30902740">
            <w:pPr>
              <w:pStyle w:val="23"/>
              <w:ind w:firstLine="0" w:firstLineChars="0"/>
              <w:jc w:val="both"/>
              <w:rPr>
                <w:rFonts w:ascii="宋体" w:eastAsia="宋体"/>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4D7DBF30">
            <w:pPr>
              <w:widowControl/>
              <w:jc w:val="center"/>
              <w:rPr>
                <w:rFonts w:ascii="宋体" w:hAnsi="宋体"/>
                <w:b/>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130B1420">
            <w:pPr>
              <w:widowControl/>
              <w:jc w:val="center"/>
              <w:rPr>
                <w:rFonts w:ascii="宋体" w:hAnsi="宋体"/>
                <w:b/>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1BFBCE52">
            <w:pPr>
              <w:widowControl/>
              <w:jc w:val="center"/>
              <w:rPr>
                <w:rFonts w:ascii="宋体" w:hAnsi="宋体"/>
                <w:b/>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D6F048F">
            <w:pPr>
              <w:widowControl/>
              <w:jc w:val="center"/>
              <w:rPr>
                <w:rFonts w:ascii="宋体" w:hAnsi="宋体"/>
                <w:b/>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4EF6F450">
            <w:pPr>
              <w:widowControl/>
              <w:jc w:val="center"/>
              <w:rPr>
                <w:rFonts w:ascii="宋体" w:hAnsi="宋体"/>
                <w:b/>
                <w:sz w:val="24"/>
              </w:rPr>
            </w:pPr>
          </w:p>
        </w:tc>
      </w:tr>
      <w:tr w14:paraId="27C72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vAlign w:val="center"/>
          </w:tcPr>
          <w:p w14:paraId="392D2F96">
            <w:pPr>
              <w:widowControl/>
              <w:rPr>
                <w:rFonts w:ascii="宋体" w:hAnsi="宋体"/>
                <w:sz w:val="24"/>
              </w:rPr>
            </w:pPr>
          </w:p>
        </w:tc>
        <w:tc>
          <w:tcPr>
            <w:tcW w:w="1276" w:type="dxa"/>
            <w:tcBorders>
              <w:left w:val="single" w:color="auto" w:sz="4" w:space="0"/>
              <w:bottom w:val="single" w:color="auto" w:sz="4" w:space="0"/>
              <w:right w:val="single" w:color="auto" w:sz="4" w:space="0"/>
            </w:tcBorders>
            <w:vAlign w:val="center"/>
          </w:tcPr>
          <w:p w14:paraId="57385CA2">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83E0BE1">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477E78A0">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4AB859DC">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4B6AB72F">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E040A67">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582C699F">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10C3D28D">
            <w:pPr>
              <w:jc w:val="center"/>
              <w:rPr>
                <w:rFonts w:ascii="宋体" w:hAnsi="宋体"/>
                <w:bCs/>
                <w:sz w:val="24"/>
              </w:rPr>
            </w:pPr>
            <w:r>
              <w:rPr>
                <w:rFonts w:hint="eastAsia" w:ascii="宋体" w:hAnsi="宋体"/>
                <w:bCs/>
                <w:sz w:val="24"/>
              </w:rPr>
              <w:t>第几页</w:t>
            </w:r>
          </w:p>
        </w:tc>
      </w:tr>
      <w:tr w14:paraId="4A1B0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8140141">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1166830">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4D283B5">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2F07E271">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4105CA63">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1035BC49">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5562F69">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507C6672">
            <w:pPr>
              <w:jc w:val="center"/>
              <w:rPr>
                <w:rFonts w:ascii="宋体" w:hAnsi="宋体"/>
                <w:bCs/>
                <w:sz w:val="24"/>
              </w:rPr>
            </w:pPr>
            <w:r>
              <w:rPr>
                <w:rFonts w:hint="eastAsia" w:ascii="宋体" w:hAnsi="宋体"/>
                <w:bCs/>
                <w:sz w:val="24"/>
              </w:rPr>
              <w:t>……</w:t>
            </w:r>
          </w:p>
        </w:tc>
      </w:tr>
      <w:tr w14:paraId="49885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72C3ED4">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BCDA5F3">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29D4739">
            <w:pPr>
              <w:rPr>
                <w:rFonts w:ascii="宋体" w:hAnsi="宋体"/>
                <w:bCs/>
                <w:sz w:val="24"/>
              </w:rPr>
            </w:pPr>
          </w:p>
        </w:tc>
        <w:tc>
          <w:tcPr>
            <w:tcW w:w="1076" w:type="dxa"/>
            <w:tcBorders>
              <w:top w:val="single" w:color="auto" w:sz="4" w:space="0"/>
              <w:left w:val="single" w:color="auto" w:sz="4" w:space="0"/>
              <w:right w:val="single" w:color="auto" w:sz="4" w:space="0"/>
            </w:tcBorders>
            <w:vAlign w:val="center"/>
          </w:tcPr>
          <w:p w14:paraId="2184D1B7">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0F605497">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4F9778FD">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1085F358">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005147C6">
            <w:pPr>
              <w:jc w:val="center"/>
              <w:rPr>
                <w:rFonts w:ascii="宋体" w:hAnsi="宋体"/>
                <w:bCs/>
                <w:sz w:val="24"/>
              </w:rPr>
            </w:pPr>
          </w:p>
        </w:tc>
      </w:tr>
    </w:tbl>
    <w:p w14:paraId="33588F1E">
      <w:pPr>
        <w:snapToGrid w:val="0"/>
        <w:spacing w:before="50" w:after="50"/>
        <w:rPr>
          <w:rFonts w:ascii="宋体" w:hAnsi="宋体"/>
          <w:sz w:val="24"/>
        </w:rPr>
      </w:pPr>
    </w:p>
    <w:p w14:paraId="4BA3867D">
      <w:pPr>
        <w:snapToGrid w:val="0"/>
        <w:rPr>
          <w:rFonts w:ascii="宋体" w:hAnsi="宋体"/>
          <w:sz w:val="24"/>
        </w:rPr>
      </w:pPr>
      <w:r>
        <w:rPr>
          <w:rFonts w:hint="eastAsia" w:ascii="宋体" w:hAnsi="宋体"/>
          <w:sz w:val="24"/>
        </w:rPr>
        <w:t>注：1、投标单位根据所投标项的评分表内容，按此格式提供评分响应表置于商务技术响应文件第1页。</w:t>
      </w:r>
    </w:p>
    <w:p w14:paraId="17AE1A23">
      <w:pPr>
        <w:pStyle w:val="16"/>
        <w:ind w:firstLine="482" w:firstLineChars="200"/>
        <w:rPr>
          <w:rFonts w:ascii="宋体" w:hAnsi="宋体"/>
          <w:b/>
          <w:bCs/>
          <w:sz w:val="24"/>
        </w:rPr>
      </w:pPr>
      <w:r>
        <w:rPr>
          <w:rFonts w:hint="eastAsia" w:ascii="宋体" w:hAnsi="宋体"/>
          <w:b/>
          <w:bCs/>
          <w:sz w:val="24"/>
        </w:rPr>
        <w:t>2、自评得分=其中肯定能得分分值+可能可以得分分值</w:t>
      </w:r>
    </w:p>
    <w:p w14:paraId="7D735B9A">
      <w:pPr>
        <w:snapToGrid w:val="0"/>
        <w:rPr>
          <w:rFonts w:ascii="宋体" w:hAnsi="宋体"/>
          <w:sz w:val="24"/>
        </w:rPr>
      </w:pPr>
      <w:r>
        <w:rPr>
          <w:rFonts w:hint="eastAsia" w:ascii="宋体" w:hAnsi="宋体"/>
          <w:sz w:val="24"/>
        </w:rPr>
        <w:t xml:space="preserve">    3、上表中客观分得分分值须认真填写，如故意作假夸大自评得分，且与专家评分分值相差较大的，</w:t>
      </w:r>
      <w:r>
        <w:rPr>
          <w:rFonts w:hint="eastAsia" w:ascii="宋体" w:hAnsi="宋体"/>
          <w:sz w:val="24"/>
          <w:highlight w:val="none"/>
        </w:rPr>
        <w:t>其将在“</w:t>
      </w:r>
      <w:r>
        <w:rPr>
          <w:rFonts w:hint="eastAsia" w:ascii="宋体" w:hAnsi="宋体"/>
          <w:sz w:val="24"/>
          <w:highlight w:val="none"/>
          <w:lang w:eastAsia="zh-CN"/>
        </w:rPr>
        <w:t>实施方案</w:t>
      </w:r>
      <w:r>
        <w:rPr>
          <w:rFonts w:hint="eastAsia" w:ascii="宋体" w:hAnsi="宋体"/>
          <w:sz w:val="24"/>
          <w:highlight w:val="none"/>
        </w:rPr>
        <w:t>”中被适当扣</w:t>
      </w:r>
      <w:r>
        <w:rPr>
          <w:rFonts w:hint="eastAsia" w:ascii="宋体" w:hAnsi="宋体"/>
          <w:sz w:val="24"/>
        </w:rPr>
        <w:t>分。</w:t>
      </w:r>
    </w:p>
    <w:p w14:paraId="483F4C82"/>
    <w:p w14:paraId="4EB0EDB6">
      <w:pPr>
        <w:snapToGrid w:val="0"/>
        <w:spacing w:before="50" w:after="120" w:afterLines="50" w:line="360" w:lineRule="auto"/>
        <w:jc w:val="left"/>
        <w:rPr>
          <w:rFonts w:ascii="宋体" w:hAnsi="宋体"/>
          <w:b/>
          <w:sz w:val="24"/>
        </w:rPr>
      </w:pPr>
    </w:p>
    <w:p w14:paraId="619A357E">
      <w:pPr>
        <w:snapToGrid w:val="0"/>
        <w:spacing w:before="50" w:after="120" w:afterLines="50" w:line="360" w:lineRule="auto"/>
        <w:jc w:val="left"/>
        <w:rPr>
          <w:rFonts w:ascii="宋体" w:hAnsi="宋体"/>
          <w:b/>
          <w:sz w:val="24"/>
        </w:rPr>
      </w:pPr>
      <w:r>
        <w:rPr>
          <w:rFonts w:hint="eastAsia" w:ascii="宋体" w:hAnsi="宋体"/>
          <w:b/>
          <w:sz w:val="24"/>
        </w:rPr>
        <w:t>附件</w:t>
      </w:r>
      <w:r>
        <w:rPr>
          <w:rFonts w:hint="eastAsia" w:ascii="宋体" w:hAnsi="宋体"/>
          <w:b/>
          <w:sz w:val="24"/>
          <w:lang w:val="en-US" w:eastAsia="zh-CN"/>
        </w:rPr>
        <w:t>9</w:t>
      </w:r>
      <w:r>
        <w:rPr>
          <w:rFonts w:hint="eastAsia" w:ascii="宋体" w:hAnsi="宋体"/>
          <w:b/>
          <w:sz w:val="24"/>
        </w:rPr>
        <w:t>：技术偏离表格式：</w:t>
      </w:r>
    </w:p>
    <w:p w14:paraId="6ACE7E9E">
      <w:pPr>
        <w:snapToGrid w:val="0"/>
        <w:spacing w:before="50" w:after="120" w:afterLines="50" w:line="360" w:lineRule="auto"/>
        <w:jc w:val="center"/>
        <w:rPr>
          <w:rFonts w:ascii="宋体" w:hAnsi="宋体"/>
          <w:b/>
          <w:sz w:val="24"/>
          <w:szCs w:val="20"/>
        </w:rPr>
      </w:pPr>
      <w:r>
        <w:rPr>
          <w:rFonts w:hint="eastAsia" w:ascii="宋体" w:hAnsi="宋体"/>
          <w:b/>
          <w:sz w:val="32"/>
          <w:szCs w:val="32"/>
        </w:rPr>
        <w:t>▲技术偏离表</w:t>
      </w:r>
    </w:p>
    <w:tbl>
      <w:tblPr>
        <w:tblStyle w:val="30"/>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14:paraId="060C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14:paraId="03CC3819">
            <w:pPr>
              <w:jc w:val="center"/>
              <w:rPr>
                <w:rFonts w:ascii="宋体" w:hAnsi="宋体"/>
                <w:sz w:val="24"/>
              </w:rPr>
            </w:pPr>
            <w:r>
              <w:rPr>
                <w:rFonts w:ascii="宋体" w:hAnsi="宋体"/>
                <w:sz w:val="24"/>
              </w:rPr>
              <w:t>序号</w:t>
            </w:r>
          </w:p>
        </w:tc>
        <w:tc>
          <w:tcPr>
            <w:tcW w:w="1855" w:type="dxa"/>
            <w:tcBorders>
              <w:bottom w:val="single" w:color="auto" w:sz="4" w:space="0"/>
            </w:tcBorders>
            <w:vAlign w:val="center"/>
          </w:tcPr>
          <w:p w14:paraId="762E9544">
            <w:pPr>
              <w:jc w:val="center"/>
              <w:rPr>
                <w:rFonts w:ascii="宋体" w:hAnsi="宋体"/>
                <w:sz w:val="24"/>
              </w:rPr>
            </w:pPr>
            <w:r>
              <w:rPr>
                <w:rFonts w:ascii="宋体" w:hAnsi="宋体"/>
                <w:sz w:val="24"/>
              </w:rPr>
              <w:t>内容</w:t>
            </w:r>
          </w:p>
        </w:tc>
        <w:tc>
          <w:tcPr>
            <w:tcW w:w="1957" w:type="dxa"/>
            <w:tcBorders>
              <w:bottom w:val="single" w:color="auto" w:sz="4" w:space="0"/>
            </w:tcBorders>
            <w:vAlign w:val="center"/>
          </w:tcPr>
          <w:p w14:paraId="3EC206BD">
            <w:pPr>
              <w:jc w:val="center"/>
              <w:rPr>
                <w:rFonts w:ascii="宋体" w:hAnsi="宋体"/>
                <w:sz w:val="24"/>
              </w:rPr>
            </w:pPr>
            <w:r>
              <w:rPr>
                <w:rFonts w:ascii="宋体" w:hAnsi="宋体"/>
                <w:sz w:val="24"/>
              </w:rPr>
              <w:t>招标文件</w:t>
            </w:r>
          </w:p>
          <w:p w14:paraId="1A5D1147">
            <w:pPr>
              <w:jc w:val="center"/>
              <w:rPr>
                <w:rFonts w:ascii="宋体" w:hAnsi="宋体"/>
                <w:sz w:val="24"/>
              </w:rPr>
            </w:pPr>
            <w:r>
              <w:rPr>
                <w:rFonts w:ascii="宋体" w:hAnsi="宋体"/>
                <w:sz w:val="24"/>
              </w:rPr>
              <w:t>规范要求</w:t>
            </w:r>
          </w:p>
        </w:tc>
        <w:tc>
          <w:tcPr>
            <w:tcW w:w="1620" w:type="dxa"/>
            <w:tcBorders>
              <w:bottom w:val="single" w:color="auto" w:sz="4" w:space="0"/>
            </w:tcBorders>
            <w:vAlign w:val="center"/>
          </w:tcPr>
          <w:p w14:paraId="7C711E5A">
            <w:pPr>
              <w:jc w:val="center"/>
              <w:rPr>
                <w:rFonts w:ascii="宋体" w:hAnsi="宋体"/>
                <w:sz w:val="24"/>
              </w:rPr>
            </w:pPr>
            <w:r>
              <w:rPr>
                <w:rFonts w:ascii="宋体" w:hAnsi="宋体"/>
                <w:sz w:val="24"/>
              </w:rPr>
              <w:t>投标文件</w:t>
            </w:r>
          </w:p>
          <w:p w14:paraId="1F925CF7">
            <w:pPr>
              <w:jc w:val="center"/>
              <w:rPr>
                <w:rFonts w:ascii="宋体" w:hAnsi="宋体"/>
                <w:sz w:val="24"/>
              </w:rPr>
            </w:pPr>
            <w:r>
              <w:rPr>
                <w:rFonts w:ascii="宋体" w:hAnsi="宋体"/>
                <w:sz w:val="24"/>
              </w:rPr>
              <w:t>对应规范</w:t>
            </w:r>
          </w:p>
        </w:tc>
        <w:tc>
          <w:tcPr>
            <w:tcW w:w="2328" w:type="dxa"/>
            <w:tcBorders>
              <w:bottom w:val="single" w:color="auto" w:sz="4" w:space="0"/>
            </w:tcBorders>
            <w:vAlign w:val="center"/>
          </w:tcPr>
          <w:p w14:paraId="55E318E3">
            <w:pPr>
              <w:jc w:val="center"/>
              <w:rPr>
                <w:rFonts w:ascii="宋体" w:hAnsi="宋体"/>
                <w:sz w:val="24"/>
              </w:rPr>
            </w:pPr>
            <w:r>
              <w:rPr>
                <w:rFonts w:hint="eastAsia" w:ascii="宋体" w:hAnsi="宋体"/>
                <w:sz w:val="24"/>
              </w:rPr>
              <w:t>偏离情况</w:t>
            </w:r>
          </w:p>
          <w:p w14:paraId="08206CB8">
            <w:pPr>
              <w:jc w:val="center"/>
              <w:rPr>
                <w:rFonts w:ascii="宋体" w:hAnsi="宋体"/>
                <w:sz w:val="24"/>
              </w:rPr>
            </w:pPr>
            <w:r>
              <w:rPr>
                <w:rFonts w:hint="eastAsia" w:ascii="宋体" w:hAnsi="宋体"/>
                <w:sz w:val="24"/>
              </w:rPr>
              <w:t>（注明正偏离、负偏离或无偏离）</w:t>
            </w:r>
          </w:p>
        </w:tc>
      </w:tr>
      <w:tr w14:paraId="6B2A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tcPr>
          <w:p w14:paraId="23F4A795">
            <w:pPr>
              <w:jc w:val="center"/>
              <w:rPr>
                <w:rFonts w:ascii="宋体" w:hAnsi="宋体"/>
                <w:sz w:val="24"/>
              </w:rPr>
            </w:pPr>
          </w:p>
        </w:tc>
        <w:tc>
          <w:tcPr>
            <w:tcW w:w="1855" w:type="dxa"/>
          </w:tcPr>
          <w:p w14:paraId="2F859B67">
            <w:pPr>
              <w:rPr>
                <w:rFonts w:ascii="宋体" w:hAnsi="宋体"/>
                <w:sz w:val="24"/>
              </w:rPr>
            </w:pPr>
          </w:p>
        </w:tc>
        <w:tc>
          <w:tcPr>
            <w:tcW w:w="1957" w:type="dxa"/>
          </w:tcPr>
          <w:p w14:paraId="25E3459C">
            <w:pPr>
              <w:rPr>
                <w:rFonts w:ascii="宋体" w:hAnsi="宋体"/>
                <w:sz w:val="24"/>
              </w:rPr>
            </w:pPr>
          </w:p>
        </w:tc>
        <w:tc>
          <w:tcPr>
            <w:tcW w:w="1620" w:type="dxa"/>
          </w:tcPr>
          <w:p w14:paraId="339C1F0B">
            <w:pPr>
              <w:rPr>
                <w:rFonts w:ascii="宋体" w:hAnsi="宋体"/>
                <w:sz w:val="24"/>
              </w:rPr>
            </w:pPr>
          </w:p>
        </w:tc>
        <w:tc>
          <w:tcPr>
            <w:tcW w:w="2328" w:type="dxa"/>
          </w:tcPr>
          <w:p w14:paraId="343B37C2">
            <w:pPr>
              <w:rPr>
                <w:rFonts w:ascii="宋体" w:hAnsi="宋体"/>
                <w:sz w:val="24"/>
              </w:rPr>
            </w:pPr>
          </w:p>
        </w:tc>
      </w:tr>
      <w:tr w14:paraId="3A4A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tcPr>
          <w:p w14:paraId="2A1AF7E0">
            <w:pPr>
              <w:rPr>
                <w:rFonts w:ascii="宋体" w:hAnsi="宋体"/>
                <w:sz w:val="24"/>
              </w:rPr>
            </w:pPr>
          </w:p>
        </w:tc>
        <w:tc>
          <w:tcPr>
            <w:tcW w:w="1855" w:type="dxa"/>
          </w:tcPr>
          <w:p w14:paraId="07D8C24F">
            <w:pPr>
              <w:rPr>
                <w:rFonts w:ascii="宋体" w:hAnsi="宋体"/>
                <w:sz w:val="24"/>
              </w:rPr>
            </w:pPr>
          </w:p>
        </w:tc>
        <w:tc>
          <w:tcPr>
            <w:tcW w:w="1957" w:type="dxa"/>
          </w:tcPr>
          <w:p w14:paraId="2803575A">
            <w:pPr>
              <w:rPr>
                <w:rFonts w:ascii="宋体" w:hAnsi="宋体"/>
                <w:sz w:val="24"/>
              </w:rPr>
            </w:pPr>
          </w:p>
        </w:tc>
        <w:tc>
          <w:tcPr>
            <w:tcW w:w="1620" w:type="dxa"/>
          </w:tcPr>
          <w:p w14:paraId="2EDCD9E9">
            <w:pPr>
              <w:rPr>
                <w:rFonts w:ascii="宋体" w:hAnsi="宋体"/>
                <w:sz w:val="24"/>
              </w:rPr>
            </w:pPr>
          </w:p>
        </w:tc>
        <w:tc>
          <w:tcPr>
            <w:tcW w:w="2328" w:type="dxa"/>
          </w:tcPr>
          <w:p w14:paraId="50120AF1">
            <w:pPr>
              <w:rPr>
                <w:rFonts w:ascii="宋体" w:hAnsi="宋体"/>
                <w:sz w:val="24"/>
              </w:rPr>
            </w:pPr>
          </w:p>
        </w:tc>
      </w:tr>
      <w:tr w14:paraId="4C83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tcPr>
          <w:p w14:paraId="0EC52CFD">
            <w:pPr>
              <w:rPr>
                <w:rFonts w:ascii="宋体" w:hAnsi="宋体"/>
                <w:sz w:val="24"/>
              </w:rPr>
            </w:pPr>
          </w:p>
        </w:tc>
        <w:tc>
          <w:tcPr>
            <w:tcW w:w="1855" w:type="dxa"/>
          </w:tcPr>
          <w:p w14:paraId="6B3B1045">
            <w:pPr>
              <w:rPr>
                <w:rFonts w:ascii="宋体" w:hAnsi="宋体"/>
                <w:sz w:val="24"/>
              </w:rPr>
            </w:pPr>
          </w:p>
        </w:tc>
        <w:tc>
          <w:tcPr>
            <w:tcW w:w="1957" w:type="dxa"/>
          </w:tcPr>
          <w:p w14:paraId="27A50256">
            <w:pPr>
              <w:rPr>
                <w:rFonts w:ascii="宋体" w:hAnsi="宋体"/>
                <w:sz w:val="24"/>
              </w:rPr>
            </w:pPr>
          </w:p>
        </w:tc>
        <w:tc>
          <w:tcPr>
            <w:tcW w:w="1620" w:type="dxa"/>
          </w:tcPr>
          <w:p w14:paraId="348420E4">
            <w:pPr>
              <w:rPr>
                <w:rFonts w:ascii="宋体" w:hAnsi="宋体"/>
                <w:sz w:val="24"/>
              </w:rPr>
            </w:pPr>
          </w:p>
        </w:tc>
        <w:tc>
          <w:tcPr>
            <w:tcW w:w="2328" w:type="dxa"/>
          </w:tcPr>
          <w:p w14:paraId="2D2776D5">
            <w:pPr>
              <w:rPr>
                <w:rFonts w:ascii="宋体" w:hAnsi="宋体"/>
                <w:sz w:val="24"/>
              </w:rPr>
            </w:pPr>
          </w:p>
        </w:tc>
      </w:tr>
      <w:tr w14:paraId="2FF3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tcPr>
          <w:p w14:paraId="0BBB5454">
            <w:pPr>
              <w:rPr>
                <w:rFonts w:ascii="宋体" w:hAnsi="宋体"/>
                <w:sz w:val="24"/>
              </w:rPr>
            </w:pPr>
          </w:p>
        </w:tc>
        <w:tc>
          <w:tcPr>
            <w:tcW w:w="1855" w:type="dxa"/>
          </w:tcPr>
          <w:p w14:paraId="0AFC3CEF">
            <w:pPr>
              <w:rPr>
                <w:rFonts w:ascii="宋体" w:hAnsi="宋体"/>
                <w:sz w:val="24"/>
              </w:rPr>
            </w:pPr>
          </w:p>
        </w:tc>
        <w:tc>
          <w:tcPr>
            <w:tcW w:w="1957" w:type="dxa"/>
          </w:tcPr>
          <w:p w14:paraId="68917418">
            <w:pPr>
              <w:rPr>
                <w:rFonts w:ascii="宋体" w:hAnsi="宋体"/>
                <w:sz w:val="24"/>
              </w:rPr>
            </w:pPr>
          </w:p>
        </w:tc>
        <w:tc>
          <w:tcPr>
            <w:tcW w:w="1620" w:type="dxa"/>
          </w:tcPr>
          <w:p w14:paraId="2EC2FAF2">
            <w:pPr>
              <w:rPr>
                <w:rFonts w:ascii="宋体" w:hAnsi="宋体"/>
                <w:sz w:val="24"/>
              </w:rPr>
            </w:pPr>
          </w:p>
        </w:tc>
        <w:tc>
          <w:tcPr>
            <w:tcW w:w="2328" w:type="dxa"/>
          </w:tcPr>
          <w:p w14:paraId="5F634433">
            <w:pPr>
              <w:rPr>
                <w:rFonts w:ascii="宋体" w:hAnsi="宋体"/>
                <w:sz w:val="24"/>
              </w:rPr>
            </w:pPr>
          </w:p>
        </w:tc>
      </w:tr>
      <w:tr w14:paraId="31C0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tcPr>
          <w:p w14:paraId="29E26BC7">
            <w:pPr>
              <w:rPr>
                <w:rFonts w:ascii="宋体" w:hAnsi="宋体"/>
                <w:sz w:val="24"/>
              </w:rPr>
            </w:pPr>
          </w:p>
        </w:tc>
        <w:tc>
          <w:tcPr>
            <w:tcW w:w="1855" w:type="dxa"/>
          </w:tcPr>
          <w:p w14:paraId="06D2B4E4">
            <w:pPr>
              <w:rPr>
                <w:rFonts w:ascii="宋体" w:hAnsi="宋体"/>
                <w:sz w:val="24"/>
              </w:rPr>
            </w:pPr>
          </w:p>
        </w:tc>
        <w:tc>
          <w:tcPr>
            <w:tcW w:w="1957" w:type="dxa"/>
          </w:tcPr>
          <w:p w14:paraId="6AB3D974">
            <w:pPr>
              <w:rPr>
                <w:rFonts w:ascii="宋体" w:hAnsi="宋体"/>
                <w:sz w:val="24"/>
              </w:rPr>
            </w:pPr>
          </w:p>
        </w:tc>
        <w:tc>
          <w:tcPr>
            <w:tcW w:w="1620" w:type="dxa"/>
          </w:tcPr>
          <w:p w14:paraId="0481D052">
            <w:pPr>
              <w:rPr>
                <w:rFonts w:ascii="宋体" w:hAnsi="宋体"/>
                <w:sz w:val="24"/>
              </w:rPr>
            </w:pPr>
          </w:p>
        </w:tc>
        <w:tc>
          <w:tcPr>
            <w:tcW w:w="2328" w:type="dxa"/>
          </w:tcPr>
          <w:p w14:paraId="74799669">
            <w:pPr>
              <w:rPr>
                <w:rFonts w:ascii="宋体" w:hAnsi="宋体"/>
                <w:sz w:val="24"/>
              </w:rPr>
            </w:pPr>
          </w:p>
        </w:tc>
      </w:tr>
      <w:tr w14:paraId="57F3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tcPr>
          <w:p w14:paraId="744B076A">
            <w:pPr>
              <w:rPr>
                <w:rFonts w:ascii="宋体" w:hAnsi="宋体"/>
                <w:sz w:val="24"/>
              </w:rPr>
            </w:pPr>
          </w:p>
        </w:tc>
        <w:tc>
          <w:tcPr>
            <w:tcW w:w="1855" w:type="dxa"/>
          </w:tcPr>
          <w:p w14:paraId="5907A145">
            <w:pPr>
              <w:rPr>
                <w:rFonts w:ascii="宋体" w:hAnsi="宋体"/>
                <w:sz w:val="24"/>
              </w:rPr>
            </w:pPr>
          </w:p>
        </w:tc>
        <w:tc>
          <w:tcPr>
            <w:tcW w:w="1957" w:type="dxa"/>
          </w:tcPr>
          <w:p w14:paraId="6FA134CB">
            <w:pPr>
              <w:rPr>
                <w:rFonts w:ascii="宋体" w:hAnsi="宋体"/>
                <w:sz w:val="24"/>
              </w:rPr>
            </w:pPr>
          </w:p>
        </w:tc>
        <w:tc>
          <w:tcPr>
            <w:tcW w:w="1620" w:type="dxa"/>
          </w:tcPr>
          <w:p w14:paraId="4A83A4C7">
            <w:pPr>
              <w:rPr>
                <w:rFonts w:ascii="宋体" w:hAnsi="宋体"/>
                <w:sz w:val="24"/>
              </w:rPr>
            </w:pPr>
          </w:p>
        </w:tc>
        <w:tc>
          <w:tcPr>
            <w:tcW w:w="2328" w:type="dxa"/>
          </w:tcPr>
          <w:p w14:paraId="30C19925">
            <w:pPr>
              <w:rPr>
                <w:rFonts w:ascii="宋体" w:hAnsi="宋体"/>
                <w:sz w:val="24"/>
              </w:rPr>
            </w:pPr>
          </w:p>
        </w:tc>
      </w:tr>
      <w:tr w14:paraId="5BDB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tcPr>
          <w:p w14:paraId="4FC19152">
            <w:pPr>
              <w:rPr>
                <w:rFonts w:ascii="宋体" w:hAnsi="宋体"/>
                <w:sz w:val="24"/>
              </w:rPr>
            </w:pPr>
          </w:p>
        </w:tc>
        <w:tc>
          <w:tcPr>
            <w:tcW w:w="1855" w:type="dxa"/>
          </w:tcPr>
          <w:p w14:paraId="0CFB0539">
            <w:pPr>
              <w:rPr>
                <w:rFonts w:ascii="宋体" w:hAnsi="宋体"/>
                <w:sz w:val="24"/>
              </w:rPr>
            </w:pPr>
          </w:p>
        </w:tc>
        <w:tc>
          <w:tcPr>
            <w:tcW w:w="1957" w:type="dxa"/>
          </w:tcPr>
          <w:p w14:paraId="5F5046EA">
            <w:pPr>
              <w:rPr>
                <w:rFonts w:ascii="宋体" w:hAnsi="宋体"/>
                <w:sz w:val="24"/>
              </w:rPr>
            </w:pPr>
          </w:p>
        </w:tc>
        <w:tc>
          <w:tcPr>
            <w:tcW w:w="1620" w:type="dxa"/>
          </w:tcPr>
          <w:p w14:paraId="7D9ADB3E">
            <w:pPr>
              <w:rPr>
                <w:rFonts w:ascii="宋体" w:hAnsi="宋体"/>
                <w:sz w:val="24"/>
              </w:rPr>
            </w:pPr>
          </w:p>
        </w:tc>
        <w:tc>
          <w:tcPr>
            <w:tcW w:w="2328" w:type="dxa"/>
          </w:tcPr>
          <w:p w14:paraId="7D0F884C">
            <w:pPr>
              <w:rPr>
                <w:rFonts w:ascii="宋体" w:hAnsi="宋体"/>
                <w:sz w:val="24"/>
              </w:rPr>
            </w:pPr>
          </w:p>
        </w:tc>
      </w:tr>
      <w:tr w14:paraId="53B2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tcPr>
          <w:p w14:paraId="40DB2F34">
            <w:pPr>
              <w:rPr>
                <w:rFonts w:ascii="宋体" w:hAnsi="宋体"/>
                <w:sz w:val="24"/>
              </w:rPr>
            </w:pPr>
          </w:p>
        </w:tc>
        <w:tc>
          <w:tcPr>
            <w:tcW w:w="1855" w:type="dxa"/>
          </w:tcPr>
          <w:p w14:paraId="58ADC7B3">
            <w:pPr>
              <w:rPr>
                <w:rFonts w:ascii="宋体" w:hAnsi="宋体"/>
                <w:sz w:val="24"/>
              </w:rPr>
            </w:pPr>
          </w:p>
        </w:tc>
        <w:tc>
          <w:tcPr>
            <w:tcW w:w="1957" w:type="dxa"/>
          </w:tcPr>
          <w:p w14:paraId="5B67BEAA">
            <w:pPr>
              <w:rPr>
                <w:rFonts w:ascii="宋体" w:hAnsi="宋体"/>
                <w:sz w:val="24"/>
              </w:rPr>
            </w:pPr>
          </w:p>
        </w:tc>
        <w:tc>
          <w:tcPr>
            <w:tcW w:w="1620" w:type="dxa"/>
          </w:tcPr>
          <w:p w14:paraId="5AE224A6">
            <w:pPr>
              <w:rPr>
                <w:rFonts w:ascii="宋体" w:hAnsi="宋体"/>
                <w:sz w:val="24"/>
              </w:rPr>
            </w:pPr>
          </w:p>
        </w:tc>
        <w:tc>
          <w:tcPr>
            <w:tcW w:w="2328" w:type="dxa"/>
          </w:tcPr>
          <w:p w14:paraId="2F66EB62">
            <w:pPr>
              <w:rPr>
                <w:rFonts w:ascii="宋体" w:hAnsi="宋体"/>
                <w:sz w:val="24"/>
              </w:rPr>
            </w:pPr>
          </w:p>
        </w:tc>
      </w:tr>
      <w:tr w14:paraId="6307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tcPr>
          <w:p w14:paraId="463182B7">
            <w:pPr>
              <w:rPr>
                <w:rFonts w:ascii="宋体" w:hAnsi="宋体"/>
                <w:sz w:val="24"/>
              </w:rPr>
            </w:pPr>
          </w:p>
        </w:tc>
        <w:tc>
          <w:tcPr>
            <w:tcW w:w="1855" w:type="dxa"/>
          </w:tcPr>
          <w:p w14:paraId="563E9756">
            <w:pPr>
              <w:rPr>
                <w:rFonts w:ascii="宋体" w:hAnsi="宋体"/>
                <w:sz w:val="24"/>
              </w:rPr>
            </w:pPr>
          </w:p>
        </w:tc>
        <w:tc>
          <w:tcPr>
            <w:tcW w:w="1957" w:type="dxa"/>
          </w:tcPr>
          <w:p w14:paraId="58604C6A">
            <w:pPr>
              <w:rPr>
                <w:rFonts w:ascii="宋体" w:hAnsi="宋体"/>
                <w:sz w:val="24"/>
              </w:rPr>
            </w:pPr>
          </w:p>
        </w:tc>
        <w:tc>
          <w:tcPr>
            <w:tcW w:w="1620" w:type="dxa"/>
          </w:tcPr>
          <w:p w14:paraId="14CC1504">
            <w:pPr>
              <w:rPr>
                <w:rFonts w:ascii="宋体" w:hAnsi="宋体"/>
                <w:sz w:val="24"/>
              </w:rPr>
            </w:pPr>
          </w:p>
        </w:tc>
        <w:tc>
          <w:tcPr>
            <w:tcW w:w="2328" w:type="dxa"/>
          </w:tcPr>
          <w:p w14:paraId="6035544C">
            <w:pPr>
              <w:rPr>
                <w:rFonts w:ascii="宋体" w:hAnsi="宋体"/>
                <w:sz w:val="24"/>
              </w:rPr>
            </w:pPr>
          </w:p>
        </w:tc>
      </w:tr>
      <w:tr w14:paraId="7D96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tcPr>
          <w:p w14:paraId="39CC9EE3">
            <w:pPr>
              <w:rPr>
                <w:rFonts w:ascii="宋体" w:hAnsi="宋体"/>
                <w:sz w:val="24"/>
              </w:rPr>
            </w:pPr>
          </w:p>
        </w:tc>
        <w:tc>
          <w:tcPr>
            <w:tcW w:w="1855" w:type="dxa"/>
          </w:tcPr>
          <w:p w14:paraId="1D183D4D">
            <w:pPr>
              <w:rPr>
                <w:rFonts w:ascii="宋体" w:hAnsi="宋体"/>
                <w:sz w:val="24"/>
              </w:rPr>
            </w:pPr>
          </w:p>
        </w:tc>
        <w:tc>
          <w:tcPr>
            <w:tcW w:w="1957" w:type="dxa"/>
          </w:tcPr>
          <w:p w14:paraId="738BF5D0">
            <w:pPr>
              <w:rPr>
                <w:rFonts w:ascii="宋体" w:hAnsi="宋体"/>
                <w:sz w:val="24"/>
              </w:rPr>
            </w:pPr>
          </w:p>
        </w:tc>
        <w:tc>
          <w:tcPr>
            <w:tcW w:w="1620" w:type="dxa"/>
          </w:tcPr>
          <w:p w14:paraId="09F32FCE">
            <w:pPr>
              <w:rPr>
                <w:rFonts w:ascii="宋体" w:hAnsi="宋体"/>
                <w:sz w:val="24"/>
              </w:rPr>
            </w:pPr>
          </w:p>
        </w:tc>
        <w:tc>
          <w:tcPr>
            <w:tcW w:w="2328" w:type="dxa"/>
          </w:tcPr>
          <w:p w14:paraId="3B27214C">
            <w:pPr>
              <w:rPr>
                <w:rFonts w:ascii="宋体" w:hAnsi="宋体"/>
                <w:sz w:val="24"/>
              </w:rPr>
            </w:pPr>
          </w:p>
        </w:tc>
      </w:tr>
    </w:tbl>
    <w:p w14:paraId="0D7715E5">
      <w:pPr>
        <w:pStyle w:val="15"/>
        <w:spacing w:line="360" w:lineRule="auto"/>
      </w:pPr>
      <w:r>
        <w:rPr>
          <w:rFonts w:hint="eastAsia"/>
        </w:rPr>
        <w:t>注：投标人应根据投标设备的性能指标、对照招标文件要求在“偏离情况”栏如实注明“正偏离”、“负偏离”或“无偏离”，如有发现本表填写的偏离情况与厂品彩页、产品样本等厂家提供的证明参数不一致的，作虚假应标处理，情节严重的，上报财政主管部门依规处理。</w:t>
      </w:r>
    </w:p>
    <w:p w14:paraId="384D1BEB">
      <w:pPr>
        <w:pStyle w:val="15"/>
        <w:spacing w:line="360" w:lineRule="auto"/>
        <w:ind w:firstLine="316" w:firstLineChars="150"/>
        <w:rPr>
          <w:sz w:val="21"/>
          <w:szCs w:val="21"/>
        </w:rPr>
      </w:pPr>
      <w:r>
        <w:rPr>
          <w:sz w:val="21"/>
          <w:szCs w:val="21"/>
        </w:rPr>
        <w:t>1</w:t>
      </w:r>
      <w:r>
        <w:rPr>
          <w:rFonts w:hint="eastAsia"/>
          <w:sz w:val="21"/>
          <w:szCs w:val="21"/>
        </w:rPr>
        <w:t>、正偏离、打“★”参数，及打“▲”参数均需提供产品彩页或其他相关证明材料佐证。</w:t>
      </w:r>
    </w:p>
    <w:p w14:paraId="16919ED3">
      <w:pPr>
        <w:pStyle w:val="15"/>
        <w:spacing w:line="360" w:lineRule="auto"/>
        <w:ind w:firstLine="316" w:firstLineChars="150"/>
        <w:rPr>
          <w:sz w:val="21"/>
          <w:szCs w:val="21"/>
        </w:rPr>
      </w:pPr>
      <w:r>
        <w:rPr>
          <w:sz w:val="21"/>
          <w:szCs w:val="21"/>
        </w:rPr>
        <w:t>2</w:t>
      </w:r>
      <w:r>
        <w:rPr>
          <w:rFonts w:hint="eastAsia"/>
          <w:sz w:val="21"/>
          <w:szCs w:val="21"/>
        </w:rPr>
        <w:t>、评标委员会仅在供应商标注的页码范围内寻找评标依据，未标注页码范围或页码标注不准确造成评标委员会漏评的责任由供应商自行承担。</w:t>
      </w:r>
    </w:p>
    <w:p w14:paraId="1F2AFD52">
      <w:pPr>
        <w:snapToGrid w:val="0"/>
        <w:spacing w:before="50" w:after="50" w:line="360" w:lineRule="auto"/>
        <w:rPr>
          <w:rFonts w:ascii="宋体" w:hAnsi="宋体" w:cs="宋体"/>
          <w:spacing w:val="20"/>
          <w:sz w:val="24"/>
        </w:rPr>
      </w:pPr>
      <w:r>
        <w:rPr>
          <w:rFonts w:hint="eastAsia" w:ascii="宋体" w:hAnsi="宋体" w:cs="宋体"/>
          <w:spacing w:val="20"/>
          <w:sz w:val="24"/>
        </w:rPr>
        <w:t>投标人盖章：</w:t>
      </w:r>
    </w:p>
    <w:p w14:paraId="4B3B3B73">
      <w:pPr>
        <w:snapToGrid w:val="0"/>
        <w:spacing w:before="50" w:after="50" w:line="360" w:lineRule="auto"/>
        <w:rPr>
          <w:rFonts w:ascii="宋体" w:hAnsi="宋体" w:cs="宋体"/>
          <w:b/>
          <w:sz w:val="24"/>
        </w:rPr>
      </w:pPr>
      <w:r>
        <w:rPr>
          <w:rFonts w:hint="eastAsia" w:ascii="宋体" w:hAnsi="宋体" w:cs="宋体"/>
          <w:spacing w:val="20"/>
          <w:sz w:val="24"/>
        </w:rPr>
        <w:t>日期：</w:t>
      </w:r>
    </w:p>
    <w:p w14:paraId="6FDEB1A6">
      <w:pPr>
        <w:snapToGrid w:val="0"/>
        <w:spacing w:before="50" w:after="120" w:afterLines="50" w:line="360" w:lineRule="auto"/>
        <w:jc w:val="left"/>
        <w:rPr>
          <w:rFonts w:ascii="宋体" w:hAnsi="宋体"/>
          <w:b/>
          <w:sz w:val="24"/>
        </w:rPr>
      </w:pPr>
    </w:p>
    <w:p w14:paraId="3537459F">
      <w:pPr>
        <w:pStyle w:val="21"/>
      </w:pPr>
    </w:p>
    <w:p w14:paraId="1CD0352C">
      <w:pPr>
        <w:snapToGrid w:val="0"/>
        <w:spacing w:before="50" w:after="120" w:afterLines="50" w:line="360" w:lineRule="auto"/>
        <w:jc w:val="left"/>
        <w:rPr>
          <w:rFonts w:ascii="宋体" w:hAnsi="宋体"/>
          <w:b/>
          <w:sz w:val="24"/>
        </w:rPr>
      </w:pPr>
      <w:r>
        <w:rPr>
          <w:rFonts w:hint="eastAsia" w:ascii="宋体" w:hAnsi="宋体"/>
          <w:b/>
          <w:sz w:val="24"/>
        </w:rPr>
        <w:t>附件</w:t>
      </w:r>
      <w:r>
        <w:rPr>
          <w:rFonts w:hint="eastAsia" w:ascii="宋体" w:hAnsi="宋体"/>
          <w:b/>
          <w:sz w:val="24"/>
          <w:lang w:val="en-US" w:eastAsia="zh-CN"/>
        </w:rPr>
        <w:t>10</w:t>
      </w:r>
      <w:r>
        <w:rPr>
          <w:rFonts w:hint="eastAsia" w:ascii="宋体" w:hAnsi="宋体"/>
          <w:b/>
          <w:sz w:val="24"/>
        </w:rPr>
        <w:t>：投标产品服务计划表：</w:t>
      </w:r>
    </w:p>
    <w:p w14:paraId="752D96D7">
      <w:pPr>
        <w:snapToGrid w:val="0"/>
        <w:spacing w:before="120" w:beforeLines="50" w:after="50" w:line="360" w:lineRule="auto"/>
        <w:jc w:val="center"/>
        <w:rPr>
          <w:rFonts w:ascii="宋体" w:hAnsi="宋体"/>
          <w:b/>
          <w:sz w:val="24"/>
        </w:rPr>
      </w:pPr>
      <w:r>
        <w:rPr>
          <w:rFonts w:hint="eastAsia" w:ascii="宋体" w:hAnsi="宋体"/>
          <w:b/>
          <w:sz w:val="24"/>
        </w:rPr>
        <w:t>▲投标产品服务计划表</w:t>
      </w:r>
    </w:p>
    <w:p w14:paraId="53635112">
      <w:pPr>
        <w:snapToGrid w:val="0"/>
        <w:spacing w:before="120" w:beforeLines="50" w:after="50" w:line="360" w:lineRule="auto"/>
        <w:jc w:val="center"/>
        <w:rPr>
          <w:rFonts w:ascii="宋体" w:hAnsi="宋体"/>
          <w:b/>
          <w:sz w:val="24"/>
        </w:rPr>
      </w:pPr>
    </w:p>
    <w:tbl>
      <w:tblPr>
        <w:tblStyle w:val="3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2064"/>
        <w:gridCol w:w="1896"/>
      </w:tblGrid>
      <w:tr w14:paraId="1B3F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E1663DF">
            <w:pPr>
              <w:pStyle w:val="18"/>
              <w:spacing w:before="120" w:after="120" w:line="360" w:lineRule="auto"/>
              <w:jc w:val="center"/>
              <w:rPr>
                <w:rFonts w:hAnsi="宋体"/>
              </w:rPr>
            </w:pPr>
            <w:r>
              <w:rPr>
                <w:rFonts w:hint="eastAsia" w:hAnsi="宋体"/>
              </w:rPr>
              <w:t>序号</w:t>
            </w:r>
          </w:p>
        </w:tc>
        <w:tc>
          <w:tcPr>
            <w:tcW w:w="4500" w:type="dxa"/>
            <w:vAlign w:val="center"/>
          </w:tcPr>
          <w:p w14:paraId="791B8B19">
            <w:pPr>
              <w:pStyle w:val="18"/>
              <w:spacing w:before="120" w:after="120" w:line="360" w:lineRule="auto"/>
              <w:jc w:val="center"/>
              <w:rPr>
                <w:rFonts w:hAnsi="宋体"/>
              </w:rPr>
            </w:pPr>
            <w:r>
              <w:rPr>
                <w:rFonts w:hint="eastAsia" w:hAnsi="宋体"/>
              </w:rPr>
              <w:t>质量保障措施及服务内容</w:t>
            </w:r>
          </w:p>
        </w:tc>
        <w:tc>
          <w:tcPr>
            <w:tcW w:w="2064" w:type="dxa"/>
            <w:vAlign w:val="center"/>
          </w:tcPr>
          <w:p w14:paraId="1D6C439A">
            <w:pPr>
              <w:pStyle w:val="18"/>
              <w:spacing w:before="120" w:after="120" w:line="360" w:lineRule="auto"/>
              <w:jc w:val="center"/>
              <w:rPr>
                <w:rFonts w:hAnsi="宋体"/>
              </w:rPr>
            </w:pPr>
            <w:r>
              <w:rPr>
                <w:rFonts w:hint="eastAsia" w:hAnsi="宋体"/>
              </w:rPr>
              <w:t>承诺</w:t>
            </w:r>
          </w:p>
        </w:tc>
        <w:tc>
          <w:tcPr>
            <w:tcW w:w="1896" w:type="dxa"/>
            <w:vAlign w:val="center"/>
          </w:tcPr>
          <w:p w14:paraId="244637EC">
            <w:pPr>
              <w:pStyle w:val="18"/>
              <w:spacing w:before="120" w:after="120" w:line="360" w:lineRule="auto"/>
              <w:jc w:val="center"/>
              <w:rPr>
                <w:rFonts w:hAnsi="宋体"/>
              </w:rPr>
            </w:pPr>
            <w:r>
              <w:rPr>
                <w:rFonts w:hint="eastAsia" w:hAnsi="宋体"/>
              </w:rPr>
              <w:t>备注</w:t>
            </w:r>
          </w:p>
        </w:tc>
      </w:tr>
      <w:tr w14:paraId="5A82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5E0697A6">
            <w:pPr>
              <w:pStyle w:val="18"/>
              <w:spacing w:before="120" w:after="120" w:line="360" w:lineRule="auto"/>
              <w:jc w:val="center"/>
              <w:rPr>
                <w:rFonts w:hAnsi="宋体"/>
              </w:rPr>
            </w:pPr>
            <w:r>
              <w:rPr>
                <w:rFonts w:hint="eastAsia" w:hAnsi="宋体"/>
              </w:rPr>
              <w:t>1</w:t>
            </w:r>
          </w:p>
        </w:tc>
        <w:tc>
          <w:tcPr>
            <w:tcW w:w="4500" w:type="dxa"/>
            <w:vAlign w:val="center"/>
          </w:tcPr>
          <w:p w14:paraId="2DABDB30">
            <w:pPr>
              <w:pStyle w:val="18"/>
              <w:spacing w:before="120" w:after="120" w:line="360" w:lineRule="auto"/>
              <w:rPr>
                <w:rFonts w:hAnsi="宋体"/>
              </w:rPr>
            </w:pPr>
            <w:r>
              <w:rPr>
                <w:rFonts w:hint="eastAsia" w:hAnsi="宋体"/>
              </w:rPr>
              <w:t>质保期</w:t>
            </w:r>
          </w:p>
        </w:tc>
        <w:tc>
          <w:tcPr>
            <w:tcW w:w="2064" w:type="dxa"/>
          </w:tcPr>
          <w:p w14:paraId="21B7FAE6">
            <w:pPr>
              <w:pStyle w:val="18"/>
              <w:spacing w:before="120" w:after="120" w:line="360" w:lineRule="auto"/>
              <w:rPr>
                <w:rFonts w:hAnsi="宋体"/>
              </w:rPr>
            </w:pPr>
          </w:p>
        </w:tc>
        <w:tc>
          <w:tcPr>
            <w:tcW w:w="1896" w:type="dxa"/>
          </w:tcPr>
          <w:p w14:paraId="6A69D20C">
            <w:pPr>
              <w:pStyle w:val="18"/>
              <w:spacing w:before="120" w:after="120" w:line="360" w:lineRule="auto"/>
              <w:rPr>
                <w:rFonts w:hAnsi="宋体"/>
              </w:rPr>
            </w:pPr>
          </w:p>
        </w:tc>
      </w:tr>
      <w:tr w14:paraId="3A94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70D26A1">
            <w:pPr>
              <w:pStyle w:val="18"/>
              <w:spacing w:before="120" w:after="120" w:line="360" w:lineRule="auto"/>
              <w:jc w:val="center"/>
              <w:rPr>
                <w:rFonts w:hAnsi="宋体"/>
              </w:rPr>
            </w:pPr>
            <w:r>
              <w:rPr>
                <w:rFonts w:hint="eastAsia" w:hAnsi="宋体"/>
              </w:rPr>
              <w:t>2</w:t>
            </w:r>
          </w:p>
        </w:tc>
        <w:tc>
          <w:tcPr>
            <w:tcW w:w="4500" w:type="dxa"/>
            <w:vAlign w:val="center"/>
          </w:tcPr>
          <w:p w14:paraId="3795703B">
            <w:pPr>
              <w:pStyle w:val="18"/>
              <w:spacing w:before="120" w:after="120" w:line="360" w:lineRule="auto"/>
              <w:rPr>
                <w:rFonts w:hAnsi="宋体"/>
              </w:rPr>
            </w:pPr>
            <w:r>
              <w:rPr>
                <w:rFonts w:hint="eastAsia" w:hAnsi="宋体"/>
              </w:rPr>
              <w:t>有关技术人员现场免费提供安装、调试服务</w:t>
            </w:r>
          </w:p>
        </w:tc>
        <w:tc>
          <w:tcPr>
            <w:tcW w:w="2064" w:type="dxa"/>
          </w:tcPr>
          <w:p w14:paraId="12C20DFE">
            <w:pPr>
              <w:pStyle w:val="18"/>
              <w:spacing w:before="120" w:after="120" w:line="360" w:lineRule="auto"/>
              <w:rPr>
                <w:rFonts w:hAnsi="宋体"/>
              </w:rPr>
            </w:pPr>
          </w:p>
        </w:tc>
        <w:tc>
          <w:tcPr>
            <w:tcW w:w="1896" w:type="dxa"/>
          </w:tcPr>
          <w:p w14:paraId="649C08BB">
            <w:pPr>
              <w:pStyle w:val="18"/>
              <w:spacing w:before="120" w:after="120" w:line="360" w:lineRule="auto"/>
              <w:rPr>
                <w:rFonts w:hAnsi="宋体"/>
              </w:rPr>
            </w:pPr>
          </w:p>
        </w:tc>
      </w:tr>
      <w:tr w14:paraId="4DB3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65FAE9BF">
            <w:pPr>
              <w:pStyle w:val="18"/>
              <w:spacing w:before="120" w:after="120" w:line="360" w:lineRule="auto"/>
              <w:jc w:val="center"/>
              <w:rPr>
                <w:rFonts w:hAnsi="宋体"/>
              </w:rPr>
            </w:pPr>
            <w:r>
              <w:rPr>
                <w:rFonts w:hint="eastAsia" w:hAnsi="宋体"/>
              </w:rPr>
              <w:t>3</w:t>
            </w:r>
          </w:p>
        </w:tc>
        <w:tc>
          <w:tcPr>
            <w:tcW w:w="4500" w:type="dxa"/>
            <w:vAlign w:val="center"/>
          </w:tcPr>
          <w:p w14:paraId="4CCB5B38">
            <w:pPr>
              <w:pStyle w:val="18"/>
              <w:spacing w:before="120" w:after="120" w:line="360" w:lineRule="auto"/>
              <w:rPr>
                <w:rFonts w:hAnsi="宋体"/>
              </w:rPr>
            </w:pPr>
            <w:r>
              <w:rPr>
                <w:rFonts w:hint="eastAsia" w:hAnsi="宋体"/>
              </w:rPr>
              <w:t>免费上门服务期限</w:t>
            </w:r>
          </w:p>
        </w:tc>
        <w:tc>
          <w:tcPr>
            <w:tcW w:w="2064" w:type="dxa"/>
          </w:tcPr>
          <w:p w14:paraId="1E87FDDE">
            <w:pPr>
              <w:pStyle w:val="18"/>
              <w:spacing w:before="120" w:after="120" w:line="360" w:lineRule="auto"/>
              <w:rPr>
                <w:rFonts w:hAnsi="宋体"/>
              </w:rPr>
            </w:pPr>
          </w:p>
        </w:tc>
        <w:tc>
          <w:tcPr>
            <w:tcW w:w="1896" w:type="dxa"/>
          </w:tcPr>
          <w:p w14:paraId="7266BC24">
            <w:pPr>
              <w:pStyle w:val="18"/>
              <w:spacing w:before="120" w:after="120" w:line="360" w:lineRule="auto"/>
              <w:rPr>
                <w:rFonts w:hAnsi="宋体"/>
              </w:rPr>
            </w:pPr>
          </w:p>
        </w:tc>
      </w:tr>
      <w:tr w14:paraId="2C5B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46C92F6E">
            <w:pPr>
              <w:pStyle w:val="18"/>
              <w:spacing w:before="120" w:after="120" w:line="360" w:lineRule="auto"/>
              <w:jc w:val="center"/>
              <w:rPr>
                <w:rFonts w:hAnsi="宋体"/>
              </w:rPr>
            </w:pPr>
            <w:r>
              <w:rPr>
                <w:rFonts w:hint="eastAsia" w:hAnsi="宋体"/>
              </w:rPr>
              <w:t>4</w:t>
            </w:r>
          </w:p>
        </w:tc>
        <w:tc>
          <w:tcPr>
            <w:tcW w:w="4500" w:type="dxa"/>
            <w:vAlign w:val="center"/>
          </w:tcPr>
          <w:p w14:paraId="1ACC4781">
            <w:pPr>
              <w:pStyle w:val="18"/>
              <w:spacing w:before="120" w:after="120" w:line="360" w:lineRule="auto"/>
              <w:rPr>
                <w:rFonts w:hAnsi="宋体"/>
              </w:rPr>
            </w:pPr>
            <w:r>
              <w:rPr>
                <w:rFonts w:hint="eastAsia" w:hAnsi="宋体"/>
              </w:rPr>
              <w:t>质保期内产品故障服务响应时限</w:t>
            </w:r>
          </w:p>
        </w:tc>
        <w:tc>
          <w:tcPr>
            <w:tcW w:w="2064" w:type="dxa"/>
          </w:tcPr>
          <w:p w14:paraId="514D3A95">
            <w:pPr>
              <w:pStyle w:val="18"/>
              <w:spacing w:before="120" w:after="120" w:line="360" w:lineRule="auto"/>
              <w:rPr>
                <w:rFonts w:hAnsi="宋体"/>
              </w:rPr>
            </w:pPr>
          </w:p>
        </w:tc>
        <w:tc>
          <w:tcPr>
            <w:tcW w:w="1896" w:type="dxa"/>
          </w:tcPr>
          <w:p w14:paraId="001ABD43">
            <w:pPr>
              <w:pStyle w:val="18"/>
              <w:spacing w:before="120" w:after="120" w:line="360" w:lineRule="auto"/>
              <w:rPr>
                <w:rFonts w:hAnsi="宋体"/>
              </w:rPr>
            </w:pPr>
          </w:p>
        </w:tc>
      </w:tr>
      <w:tr w14:paraId="7772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66C4A97">
            <w:pPr>
              <w:pStyle w:val="18"/>
              <w:spacing w:before="120" w:after="120" w:line="360" w:lineRule="auto"/>
              <w:jc w:val="center"/>
              <w:rPr>
                <w:rFonts w:hAnsi="宋体"/>
              </w:rPr>
            </w:pPr>
            <w:r>
              <w:rPr>
                <w:rFonts w:hint="eastAsia" w:hAnsi="宋体"/>
              </w:rPr>
              <w:t>6</w:t>
            </w:r>
          </w:p>
        </w:tc>
        <w:tc>
          <w:tcPr>
            <w:tcW w:w="4500" w:type="dxa"/>
            <w:vAlign w:val="center"/>
          </w:tcPr>
          <w:p w14:paraId="5EF5576A">
            <w:pPr>
              <w:pStyle w:val="18"/>
              <w:spacing w:before="120" w:after="120" w:line="360" w:lineRule="auto"/>
              <w:rPr>
                <w:rFonts w:hAnsi="宋体"/>
              </w:rPr>
            </w:pPr>
            <w:r>
              <w:rPr>
                <w:rFonts w:hint="eastAsia" w:hAnsi="宋体"/>
              </w:rPr>
              <w:t>质保期满的保修服务费用</w:t>
            </w:r>
          </w:p>
        </w:tc>
        <w:tc>
          <w:tcPr>
            <w:tcW w:w="2064" w:type="dxa"/>
          </w:tcPr>
          <w:p w14:paraId="4DBAD8A4">
            <w:pPr>
              <w:pStyle w:val="18"/>
              <w:spacing w:before="120" w:after="120" w:line="360" w:lineRule="auto"/>
              <w:rPr>
                <w:rFonts w:hAnsi="宋体"/>
              </w:rPr>
            </w:pPr>
          </w:p>
        </w:tc>
        <w:tc>
          <w:tcPr>
            <w:tcW w:w="1896" w:type="dxa"/>
          </w:tcPr>
          <w:p w14:paraId="0C583D2C">
            <w:pPr>
              <w:pStyle w:val="18"/>
              <w:spacing w:before="120" w:after="120" w:line="360" w:lineRule="auto"/>
              <w:rPr>
                <w:rFonts w:hAnsi="宋体"/>
              </w:rPr>
            </w:pPr>
          </w:p>
        </w:tc>
      </w:tr>
      <w:tr w14:paraId="104D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9009D7E">
            <w:pPr>
              <w:pStyle w:val="18"/>
              <w:spacing w:before="120" w:after="120" w:line="360" w:lineRule="auto"/>
              <w:jc w:val="center"/>
              <w:rPr>
                <w:rFonts w:hAnsi="宋体"/>
              </w:rPr>
            </w:pPr>
            <w:r>
              <w:rPr>
                <w:rFonts w:hint="eastAsia" w:hAnsi="宋体"/>
              </w:rPr>
              <w:t>7</w:t>
            </w:r>
          </w:p>
        </w:tc>
        <w:tc>
          <w:tcPr>
            <w:tcW w:w="4500" w:type="dxa"/>
            <w:vAlign w:val="center"/>
          </w:tcPr>
          <w:p w14:paraId="2E6E606F">
            <w:pPr>
              <w:pStyle w:val="18"/>
              <w:spacing w:before="120" w:after="120" w:line="360" w:lineRule="auto"/>
              <w:rPr>
                <w:rFonts w:hAnsi="宋体"/>
              </w:rPr>
            </w:pPr>
            <w:r>
              <w:rPr>
                <w:rFonts w:hint="eastAsia" w:hAnsi="宋体"/>
              </w:rPr>
              <w:t>工期</w:t>
            </w:r>
          </w:p>
        </w:tc>
        <w:tc>
          <w:tcPr>
            <w:tcW w:w="2064" w:type="dxa"/>
          </w:tcPr>
          <w:p w14:paraId="6700243B">
            <w:pPr>
              <w:pStyle w:val="18"/>
              <w:spacing w:before="120" w:after="120" w:line="360" w:lineRule="auto"/>
              <w:rPr>
                <w:rFonts w:hAnsi="宋体"/>
              </w:rPr>
            </w:pPr>
          </w:p>
        </w:tc>
        <w:tc>
          <w:tcPr>
            <w:tcW w:w="1896" w:type="dxa"/>
          </w:tcPr>
          <w:p w14:paraId="2F22BDD1">
            <w:pPr>
              <w:pStyle w:val="18"/>
              <w:spacing w:before="120" w:after="120" w:line="360" w:lineRule="auto"/>
              <w:rPr>
                <w:rFonts w:hAnsi="宋体"/>
              </w:rPr>
            </w:pPr>
          </w:p>
        </w:tc>
      </w:tr>
      <w:tr w14:paraId="063E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288D98E">
            <w:pPr>
              <w:pStyle w:val="18"/>
              <w:spacing w:before="120" w:after="120" w:line="360" w:lineRule="auto"/>
              <w:jc w:val="center"/>
              <w:rPr>
                <w:rFonts w:hAnsi="宋体"/>
              </w:rPr>
            </w:pPr>
            <w:r>
              <w:rPr>
                <w:rFonts w:hint="eastAsia" w:hAnsi="宋体"/>
              </w:rPr>
              <w:t>8</w:t>
            </w:r>
          </w:p>
        </w:tc>
        <w:tc>
          <w:tcPr>
            <w:tcW w:w="4500" w:type="dxa"/>
            <w:vAlign w:val="center"/>
          </w:tcPr>
          <w:p w14:paraId="55081A89">
            <w:pPr>
              <w:pStyle w:val="18"/>
              <w:spacing w:before="120" w:after="120" w:line="360" w:lineRule="auto"/>
              <w:rPr>
                <w:rFonts w:hAnsi="宋体"/>
              </w:rPr>
            </w:pPr>
            <w:r>
              <w:rPr>
                <w:rFonts w:hint="eastAsia" w:hAnsi="宋体"/>
              </w:rPr>
              <w:t>付款方式</w:t>
            </w:r>
          </w:p>
        </w:tc>
        <w:tc>
          <w:tcPr>
            <w:tcW w:w="2064" w:type="dxa"/>
          </w:tcPr>
          <w:p w14:paraId="341938EF">
            <w:pPr>
              <w:pStyle w:val="18"/>
              <w:spacing w:before="120" w:after="120" w:line="360" w:lineRule="auto"/>
              <w:rPr>
                <w:rFonts w:hAnsi="宋体"/>
              </w:rPr>
            </w:pPr>
          </w:p>
        </w:tc>
        <w:tc>
          <w:tcPr>
            <w:tcW w:w="1896" w:type="dxa"/>
          </w:tcPr>
          <w:p w14:paraId="23A3027A">
            <w:pPr>
              <w:pStyle w:val="18"/>
              <w:spacing w:before="120" w:after="120" w:line="360" w:lineRule="auto"/>
              <w:rPr>
                <w:rFonts w:hAnsi="宋体"/>
              </w:rPr>
            </w:pPr>
          </w:p>
        </w:tc>
      </w:tr>
      <w:tr w14:paraId="385E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7A49B3A">
            <w:pPr>
              <w:pStyle w:val="18"/>
              <w:spacing w:before="120" w:after="120" w:line="360" w:lineRule="auto"/>
              <w:jc w:val="center"/>
              <w:rPr>
                <w:rFonts w:hAnsi="宋体"/>
              </w:rPr>
            </w:pPr>
            <w:r>
              <w:rPr>
                <w:rFonts w:hint="eastAsia" w:hAnsi="宋体"/>
              </w:rPr>
              <w:t>9</w:t>
            </w:r>
          </w:p>
        </w:tc>
        <w:tc>
          <w:tcPr>
            <w:tcW w:w="4500" w:type="dxa"/>
            <w:vAlign w:val="center"/>
          </w:tcPr>
          <w:p w14:paraId="3DD24FE1">
            <w:pPr>
              <w:pStyle w:val="18"/>
              <w:spacing w:before="120" w:after="120" w:line="360" w:lineRule="auto"/>
              <w:rPr>
                <w:rFonts w:hAnsi="宋体"/>
              </w:rPr>
            </w:pPr>
            <w:r>
              <w:rPr>
                <w:rFonts w:hint="eastAsia" w:hAnsi="宋体"/>
              </w:rPr>
              <w:t>投标有效期</w:t>
            </w:r>
          </w:p>
        </w:tc>
        <w:tc>
          <w:tcPr>
            <w:tcW w:w="2064" w:type="dxa"/>
          </w:tcPr>
          <w:p w14:paraId="74D2E28B">
            <w:pPr>
              <w:pStyle w:val="18"/>
              <w:spacing w:before="120" w:after="120" w:line="360" w:lineRule="auto"/>
              <w:rPr>
                <w:rFonts w:hAnsi="宋体"/>
              </w:rPr>
            </w:pPr>
          </w:p>
        </w:tc>
        <w:tc>
          <w:tcPr>
            <w:tcW w:w="1896" w:type="dxa"/>
          </w:tcPr>
          <w:p w14:paraId="66A9E71E">
            <w:pPr>
              <w:pStyle w:val="18"/>
              <w:spacing w:before="120" w:after="120" w:line="360" w:lineRule="auto"/>
              <w:rPr>
                <w:rFonts w:hAnsi="宋体"/>
              </w:rPr>
            </w:pPr>
          </w:p>
        </w:tc>
      </w:tr>
      <w:tr w14:paraId="3E72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43433B64">
            <w:pPr>
              <w:pStyle w:val="18"/>
              <w:spacing w:before="120" w:after="120" w:line="360" w:lineRule="auto"/>
              <w:jc w:val="center"/>
              <w:rPr>
                <w:rFonts w:hint="default" w:hAnsi="宋体" w:eastAsia="宋体"/>
                <w:highlight w:val="none"/>
                <w:lang w:val="en-US" w:eastAsia="zh-CN"/>
              </w:rPr>
            </w:pPr>
            <w:r>
              <w:rPr>
                <w:rFonts w:hint="eastAsia" w:hAnsi="宋体"/>
                <w:highlight w:val="none"/>
                <w:lang w:val="en-US" w:eastAsia="zh-CN"/>
              </w:rPr>
              <w:t>10</w:t>
            </w:r>
          </w:p>
        </w:tc>
        <w:tc>
          <w:tcPr>
            <w:tcW w:w="4500" w:type="dxa"/>
            <w:vAlign w:val="center"/>
          </w:tcPr>
          <w:p w14:paraId="70158AD8">
            <w:pPr>
              <w:pStyle w:val="18"/>
              <w:spacing w:before="120" w:after="120" w:line="360" w:lineRule="auto"/>
              <w:rPr>
                <w:rFonts w:hint="eastAsia" w:hAnsi="宋体" w:eastAsia="宋体"/>
                <w:highlight w:val="none"/>
                <w:lang w:eastAsia="zh-CN"/>
              </w:rPr>
            </w:pPr>
            <w:r>
              <w:rPr>
                <w:rFonts w:hint="eastAsia" w:hAnsi="宋体"/>
                <w:highlight w:val="none"/>
                <w:lang w:eastAsia="zh-CN"/>
              </w:rPr>
              <w:t>其他优惠条件</w:t>
            </w:r>
          </w:p>
        </w:tc>
        <w:tc>
          <w:tcPr>
            <w:tcW w:w="2064" w:type="dxa"/>
          </w:tcPr>
          <w:p w14:paraId="5BA5D212">
            <w:pPr>
              <w:pStyle w:val="18"/>
              <w:spacing w:before="120" w:after="120" w:line="360" w:lineRule="auto"/>
              <w:rPr>
                <w:rFonts w:hAnsi="宋体"/>
              </w:rPr>
            </w:pPr>
          </w:p>
        </w:tc>
        <w:tc>
          <w:tcPr>
            <w:tcW w:w="1896" w:type="dxa"/>
          </w:tcPr>
          <w:p w14:paraId="5CDEB971">
            <w:pPr>
              <w:pStyle w:val="18"/>
              <w:spacing w:before="120" w:after="120" w:line="360" w:lineRule="auto"/>
              <w:rPr>
                <w:rFonts w:hAnsi="宋体"/>
              </w:rPr>
            </w:pPr>
          </w:p>
        </w:tc>
      </w:tr>
    </w:tbl>
    <w:p w14:paraId="6C6C4057">
      <w:pPr>
        <w:pStyle w:val="18"/>
        <w:spacing w:before="120" w:after="120" w:line="360" w:lineRule="auto"/>
        <w:ind w:firstLine="720" w:firstLineChars="300"/>
        <w:rPr>
          <w:rFonts w:ascii="Times New Roman" w:hAnsi="Times New Roman"/>
        </w:rPr>
      </w:pPr>
    </w:p>
    <w:p w14:paraId="35D0EFBD">
      <w:pPr>
        <w:pStyle w:val="18"/>
        <w:spacing w:before="120" w:after="120" w:line="360" w:lineRule="auto"/>
        <w:ind w:firstLine="720" w:firstLineChars="300"/>
        <w:rPr>
          <w:rFonts w:ascii="Times New Roman" w:hAnsi="Times New Roman"/>
        </w:rPr>
      </w:pPr>
    </w:p>
    <w:p w14:paraId="5FEE9BE4">
      <w:pPr>
        <w:pStyle w:val="18"/>
        <w:spacing w:before="120" w:after="120" w:line="360" w:lineRule="auto"/>
        <w:ind w:firstLine="3960" w:firstLineChars="1650"/>
        <w:rPr>
          <w:rFonts w:ascii="Times New Roman" w:hAnsi="Times New Roman"/>
        </w:rPr>
      </w:pPr>
      <w:r>
        <w:rPr>
          <w:rFonts w:hint="eastAsia" w:ascii="Times New Roman" w:hAnsi="Times New Roman"/>
        </w:rPr>
        <w:t>投标方（公章）：</w:t>
      </w:r>
    </w:p>
    <w:p w14:paraId="67CA400A">
      <w:pPr>
        <w:pStyle w:val="18"/>
        <w:spacing w:before="120" w:after="120" w:line="360" w:lineRule="auto"/>
        <w:ind w:firstLine="4680" w:firstLineChars="1950"/>
        <w:rPr>
          <w:rFonts w:ascii="Times New Roman" w:hAnsi="Times New Roman"/>
        </w:rPr>
      </w:pPr>
      <w:r>
        <w:rPr>
          <w:rFonts w:hint="eastAsia" w:ascii="Times New Roman" w:hAnsi="Times New Roman"/>
        </w:rPr>
        <w:t>日期：</w:t>
      </w:r>
    </w:p>
    <w:p w14:paraId="261718BE">
      <w:pPr>
        <w:snapToGrid w:val="0"/>
        <w:spacing w:before="120" w:beforeLines="50" w:after="50"/>
        <w:rPr>
          <w:rFonts w:ascii="宋体" w:hAnsi="宋体"/>
          <w:b/>
          <w:sz w:val="24"/>
        </w:rPr>
      </w:pPr>
      <w:r>
        <w:rPr>
          <w:rFonts w:ascii="宋体" w:hAnsi="宋体"/>
          <w:sz w:val="24"/>
        </w:rPr>
        <w:br w:type="page"/>
      </w:r>
      <w:r>
        <w:rPr>
          <w:rFonts w:hint="eastAsia" w:ascii="宋体" w:hAnsi="宋体"/>
          <w:b/>
          <w:sz w:val="24"/>
        </w:rPr>
        <w:t>附件1</w:t>
      </w:r>
      <w:r>
        <w:rPr>
          <w:rFonts w:hint="eastAsia" w:ascii="宋体" w:hAnsi="宋体"/>
          <w:b/>
          <w:sz w:val="24"/>
          <w:lang w:val="en-US" w:eastAsia="zh-CN"/>
        </w:rPr>
        <w:t>1</w:t>
      </w:r>
      <w:r>
        <w:rPr>
          <w:rFonts w:hint="eastAsia" w:ascii="宋体" w:hAnsi="宋体"/>
          <w:b/>
          <w:sz w:val="24"/>
        </w:rPr>
        <w:t>：</w:t>
      </w:r>
      <w:r>
        <w:rPr>
          <w:rFonts w:ascii="宋体" w:hAnsi="宋体"/>
          <w:b/>
          <w:sz w:val="24"/>
        </w:rPr>
        <w:t>货物</w:t>
      </w:r>
      <w:r>
        <w:rPr>
          <w:rFonts w:hint="eastAsia" w:ascii="宋体" w:hAnsi="宋体"/>
          <w:b/>
          <w:sz w:val="24"/>
        </w:rPr>
        <w:t>具体配置表</w:t>
      </w:r>
    </w:p>
    <w:p w14:paraId="02A7BA09">
      <w:pPr>
        <w:snapToGrid w:val="0"/>
        <w:spacing w:before="120" w:beforeLines="50" w:after="50"/>
        <w:rPr>
          <w:rFonts w:ascii="宋体" w:hAnsi="宋体" w:cs="宋体"/>
          <w:sz w:val="24"/>
          <w:szCs w:val="20"/>
        </w:rPr>
      </w:pPr>
    </w:p>
    <w:p w14:paraId="68E76705">
      <w:pPr>
        <w:snapToGrid w:val="0"/>
        <w:spacing w:before="120" w:beforeLines="50" w:after="50"/>
        <w:jc w:val="center"/>
        <w:rPr>
          <w:rFonts w:ascii="宋体" w:hAnsi="宋体"/>
          <w:b/>
          <w:sz w:val="24"/>
        </w:rPr>
      </w:pPr>
      <w:r>
        <w:rPr>
          <w:rFonts w:hint="eastAsia" w:ascii="Times New Roman" w:hAnsi="Times New Roman"/>
        </w:rPr>
        <w:t>▲</w:t>
      </w:r>
      <w:r>
        <w:rPr>
          <w:rFonts w:ascii="宋体" w:hAnsi="宋体"/>
          <w:b/>
          <w:sz w:val="24"/>
        </w:rPr>
        <w:t>货物</w:t>
      </w:r>
      <w:r>
        <w:rPr>
          <w:rFonts w:hint="eastAsia" w:ascii="宋体" w:hAnsi="宋体"/>
          <w:b/>
          <w:sz w:val="24"/>
        </w:rPr>
        <w:t>具体配置表</w:t>
      </w:r>
    </w:p>
    <w:p w14:paraId="43896136">
      <w:pPr>
        <w:pStyle w:val="18"/>
        <w:spacing w:before="120" w:after="120" w:line="360" w:lineRule="auto"/>
        <w:ind w:right="904"/>
        <w:rPr>
          <w:rFonts w:ascii="Times New Roman" w:hAnsi="Times New Roman"/>
        </w:rPr>
      </w:pPr>
      <w:r>
        <w:rPr>
          <w:rFonts w:ascii="Times New Roman" w:hAnsi="Times New Roman"/>
        </w:rPr>
        <w:t>项目名称：               标项：                  招标编号：</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1260"/>
        <w:gridCol w:w="1260"/>
        <w:gridCol w:w="3348"/>
        <w:gridCol w:w="1080"/>
        <w:gridCol w:w="1080"/>
        <w:gridCol w:w="1080"/>
      </w:tblGrid>
      <w:tr w14:paraId="159E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14:paraId="42473DBF">
            <w:pPr>
              <w:jc w:val="center"/>
              <w:rPr>
                <w:rFonts w:ascii="宋体" w:hAnsi="宋体"/>
                <w:sz w:val="24"/>
              </w:rPr>
            </w:pPr>
            <w:r>
              <w:rPr>
                <w:rFonts w:hint="eastAsia" w:ascii="宋体" w:hAnsi="宋体"/>
                <w:sz w:val="24"/>
              </w:rPr>
              <w:t>序号</w:t>
            </w:r>
          </w:p>
        </w:tc>
        <w:tc>
          <w:tcPr>
            <w:tcW w:w="1260" w:type="dxa"/>
            <w:tcBorders>
              <w:bottom w:val="nil"/>
            </w:tcBorders>
            <w:vAlign w:val="center"/>
          </w:tcPr>
          <w:p w14:paraId="6BF1B608">
            <w:pPr>
              <w:jc w:val="center"/>
              <w:rPr>
                <w:rFonts w:ascii="宋体" w:hAnsi="宋体"/>
                <w:sz w:val="24"/>
              </w:rPr>
            </w:pPr>
            <w:r>
              <w:rPr>
                <w:rFonts w:hint="eastAsia" w:ascii="宋体" w:hAnsi="宋体"/>
                <w:sz w:val="24"/>
              </w:rPr>
              <w:t>投标货物名称</w:t>
            </w:r>
          </w:p>
        </w:tc>
        <w:tc>
          <w:tcPr>
            <w:tcW w:w="1260" w:type="dxa"/>
            <w:vAlign w:val="center"/>
          </w:tcPr>
          <w:p w14:paraId="412B9DA4">
            <w:pPr>
              <w:jc w:val="center"/>
              <w:rPr>
                <w:rFonts w:ascii="宋体" w:hAnsi="宋体"/>
                <w:sz w:val="24"/>
              </w:rPr>
            </w:pPr>
            <w:r>
              <w:rPr>
                <w:rFonts w:hint="eastAsia" w:ascii="宋体" w:hAnsi="宋体"/>
                <w:sz w:val="24"/>
              </w:rPr>
              <w:t>品牌</w:t>
            </w:r>
          </w:p>
        </w:tc>
        <w:tc>
          <w:tcPr>
            <w:tcW w:w="3348" w:type="dxa"/>
            <w:vAlign w:val="center"/>
          </w:tcPr>
          <w:p w14:paraId="6B9C4B2F">
            <w:pPr>
              <w:ind w:right="54"/>
              <w:jc w:val="center"/>
              <w:rPr>
                <w:rFonts w:ascii="宋体" w:hAnsi="宋体"/>
                <w:sz w:val="24"/>
              </w:rPr>
            </w:pPr>
            <w:r>
              <w:rPr>
                <w:rFonts w:hint="eastAsia" w:ascii="宋体" w:hAnsi="宋体"/>
                <w:sz w:val="24"/>
              </w:rPr>
              <w:t>技术指标、功能及配置描述</w:t>
            </w:r>
          </w:p>
        </w:tc>
        <w:tc>
          <w:tcPr>
            <w:tcW w:w="1080" w:type="dxa"/>
            <w:vAlign w:val="center"/>
          </w:tcPr>
          <w:p w14:paraId="157A1D6B">
            <w:pPr>
              <w:ind w:right="54"/>
              <w:jc w:val="center"/>
              <w:rPr>
                <w:rFonts w:ascii="宋体" w:hAnsi="宋体"/>
                <w:sz w:val="24"/>
              </w:rPr>
            </w:pPr>
            <w:r>
              <w:rPr>
                <w:rFonts w:hint="eastAsia" w:ascii="宋体" w:hAnsi="宋体"/>
                <w:sz w:val="24"/>
              </w:rPr>
              <w:t>产地</w:t>
            </w:r>
          </w:p>
        </w:tc>
        <w:tc>
          <w:tcPr>
            <w:tcW w:w="1080" w:type="dxa"/>
            <w:vAlign w:val="center"/>
          </w:tcPr>
          <w:p w14:paraId="467566A6">
            <w:pPr>
              <w:ind w:right="54"/>
              <w:jc w:val="center"/>
              <w:rPr>
                <w:rFonts w:ascii="宋体" w:hAnsi="宋体"/>
                <w:sz w:val="24"/>
              </w:rPr>
            </w:pPr>
            <w:r>
              <w:rPr>
                <w:rFonts w:hint="eastAsia" w:ascii="宋体" w:hAnsi="宋体"/>
                <w:sz w:val="24"/>
              </w:rPr>
              <w:t>数量</w:t>
            </w:r>
          </w:p>
        </w:tc>
        <w:tc>
          <w:tcPr>
            <w:tcW w:w="1080" w:type="dxa"/>
            <w:vAlign w:val="center"/>
          </w:tcPr>
          <w:p w14:paraId="6D6DFB5A">
            <w:pPr>
              <w:ind w:right="54"/>
              <w:jc w:val="center"/>
              <w:rPr>
                <w:rFonts w:ascii="宋体" w:hAnsi="宋体"/>
                <w:sz w:val="24"/>
              </w:rPr>
            </w:pPr>
            <w:r>
              <w:rPr>
                <w:rFonts w:hint="eastAsia" w:ascii="宋体" w:hAnsi="宋体"/>
                <w:sz w:val="24"/>
              </w:rPr>
              <w:t>备注</w:t>
            </w:r>
          </w:p>
        </w:tc>
      </w:tr>
      <w:tr w14:paraId="043B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3B2CB690">
            <w:pPr>
              <w:jc w:val="center"/>
              <w:rPr>
                <w:rFonts w:ascii="宋体" w:hAnsi="宋体"/>
                <w:sz w:val="24"/>
              </w:rPr>
            </w:pPr>
          </w:p>
        </w:tc>
        <w:tc>
          <w:tcPr>
            <w:tcW w:w="1260" w:type="dxa"/>
            <w:vAlign w:val="center"/>
          </w:tcPr>
          <w:p w14:paraId="7E0AA613">
            <w:pPr>
              <w:jc w:val="center"/>
              <w:rPr>
                <w:rFonts w:ascii="宋体" w:hAnsi="宋体"/>
                <w:sz w:val="24"/>
              </w:rPr>
            </w:pPr>
          </w:p>
        </w:tc>
        <w:tc>
          <w:tcPr>
            <w:tcW w:w="1260" w:type="dxa"/>
            <w:vAlign w:val="center"/>
          </w:tcPr>
          <w:p w14:paraId="5E598820">
            <w:pPr>
              <w:jc w:val="center"/>
              <w:rPr>
                <w:rFonts w:ascii="宋体" w:hAnsi="宋体"/>
                <w:sz w:val="24"/>
              </w:rPr>
            </w:pPr>
          </w:p>
        </w:tc>
        <w:tc>
          <w:tcPr>
            <w:tcW w:w="3348" w:type="dxa"/>
            <w:vAlign w:val="center"/>
          </w:tcPr>
          <w:p w14:paraId="1442BD32">
            <w:pPr>
              <w:ind w:right="54"/>
              <w:jc w:val="center"/>
              <w:rPr>
                <w:rFonts w:ascii="宋体" w:hAnsi="宋体"/>
                <w:sz w:val="24"/>
              </w:rPr>
            </w:pPr>
          </w:p>
        </w:tc>
        <w:tc>
          <w:tcPr>
            <w:tcW w:w="1080" w:type="dxa"/>
            <w:vAlign w:val="center"/>
          </w:tcPr>
          <w:p w14:paraId="558D1BBC">
            <w:pPr>
              <w:ind w:right="54"/>
              <w:jc w:val="center"/>
              <w:rPr>
                <w:rFonts w:ascii="宋体" w:hAnsi="宋体"/>
                <w:sz w:val="24"/>
              </w:rPr>
            </w:pPr>
          </w:p>
        </w:tc>
        <w:tc>
          <w:tcPr>
            <w:tcW w:w="1080" w:type="dxa"/>
            <w:vAlign w:val="center"/>
          </w:tcPr>
          <w:p w14:paraId="249EBF57">
            <w:pPr>
              <w:ind w:right="54"/>
              <w:jc w:val="center"/>
              <w:rPr>
                <w:rFonts w:ascii="宋体" w:hAnsi="宋体"/>
                <w:sz w:val="24"/>
              </w:rPr>
            </w:pPr>
          </w:p>
        </w:tc>
        <w:tc>
          <w:tcPr>
            <w:tcW w:w="1080" w:type="dxa"/>
            <w:vAlign w:val="center"/>
          </w:tcPr>
          <w:p w14:paraId="555D4512">
            <w:pPr>
              <w:ind w:right="54"/>
              <w:jc w:val="center"/>
              <w:rPr>
                <w:rFonts w:ascii="宋体" w:hAnsi="宋体"/>
                <w:sz w:val="24"/>
              </w:rPr>
            </w:pPr>
          </w:p>
        </w:tc>
      </w:tr>
      <w:tr w14:paraId="3602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452C0167">
            <w:pPr>
              <w:jc w:val="center"/>
              <w:rPr>
                <w:rFonts w:ascii="宋体" w:hAnsi="宋体"/>
                <w:sz w:val="24"/>
              </w:rPr>
            </w:pPr>
          </w:p>
        </w:tc>
        <w:tc>
          <w:tcPr>
            <w:tcW w:w="1260" w:type="dxa"/>
            <w:vAlign w:val="center"/>
          </w:tcPr>
          <w:p w14:paraId="4DC11C47">
            <w:pPr>
              <w:jc w:val="center"/>
              <w:rPr>
                <w:rFonts w:ascii="宋体" w:hAnsi="宋体"/>
                <w:sz w:val="24"/>
              </w:rPr>
            </w:pPr>
          </w:p>
        </w:tc>
        <w:tc>
          <w:tcPr>
            <w:tcW w:w="1260" w:type="dxa"/>
            <w:vAlign w:val="center"/>
          </w:tcPr>
          <w:p w14:paraId="4DDD8774">
            <w:pPr>
              <w:jc w:val="center"/>
              <w:rPr>
                <w:rFonts w:ascii="宋体" w:hAnsi="宋体"/>
                <w:sz w:val="24"/>
              </w:rPr>
            </w:pPr>
          </w:p>
        </w:tc>
        <w:tc>
          <w:tcPr>
            <w:tcW w:w="3348" w:type="dxa"/>
            <w:vAlign w:val="center"/>
          </w:tcPr>
          <w:p w14:paraId="210EB4B8">
            <w:pPr>
              <w:ind w:right="54"/>
              <w:jc w:val="center"/>
              <w:rPr>
                <w:rFonts w:ascii="宋体" w:hAnsi="宋体"/>
                <w:sz w:val="24"/>
              </w:rPr>
            </w:pPr>
          </w:p>
        </w:tc>
        <w:tc>
          <w:tcPr>
            <w:tcW w:w="1080" w:type="dxa"/>
            <w:vAlign w:val="center"/>
          </w:tcPr>
          <w:p w14:paraId="0A7552A2">
            <w:pPr>
              <w:ind w:right="54"/>
              <w:jc w:val="center"/>
              <w:rPr>
                <w:rFonts w:ascii="宋体" w:hAnsi="宋体"/>
                <w:sz w:val="24"/>
              </w:rPr>
            </w:pPr>
          </w:p>
        </w:tc>
        <w:tc>
          <w:tcPr>
            <w:tcW w:w="1080" w:type="dxa"/>
            <w:vAlign w:val="center"/>
          </w:tcPr>
          <w:p w14:paraId="5C64E70E">
            <w:pPr>
              <w:ind w:right="54"/>
              <w:jc w:val="center"/>
              <w:rPr>
                <w:rFonts w:ascii="宋体" w:hAnsi="宋体"/>
                <w:sz w:val="24"/>
              </w:rPr>
            </w:pPr>
          </w:p>
        </w:tc>
        <w:tc>
          <w:tcPr>
            <w:tcW w:w="1080" w:type="dxa"/>
            <w:vAlign w:val="center"/>
          </w:tcPr>
          <w:p w14:paraId="065505D6">
            <w:pPr>
              <w:ind w:right="54"/>
              <w:jc w:val="center"/>
              <w:rPr>
                <w:rFonts w:ascii="宋体" w:hAnsi="宋体"/>
                <w:sz w:val="24"/>
              </w:rPr>
            </w:pPr>
          </w:p>
        </w:tc>
      </w:tr>
      <w:tr w14:paraId="67A4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20D18EC">
            <w:pPr>
              <w:jc w:val="center"/>
              <w:rPr>
                <w:rFonts w:ascii="宋体" w:hAnsi="宋体"/>
                <w:sz w:val="24"/>
              </w:rPr>
            </w:pPr>
          </w:p>
        </w:tc>
        <w:tc>
          <w:tcPr>
            <w:tcW w:w="1260" w:type="dxa"/>
            <w:vAlign w:val="center"/>
          </w:tcPr>
          <w:p w14:paraId="63462656">
            <w:pPr>
              <w:jc w:val="center"/>
              <w:rPr>
                <w:rFonts w:ascii="宋体" w:hAnsi="宋体"/>
                <w:sz w:val="24"/>
              </w:rPr>
            </w:pPr>
          </w:p>
        </w:tc>
        <w:tc>
          <w:tcPr>
            <w:tcW w:w="1260" w:type="dxa"/>
            <w:vAlign w:val="center"/>
          </w:tcPr>
          <w:p w14:paraId="61955022">
            <w:pPr>
              <w:jc w:val="center"/>
              <w:rPr>
                <w:rFonts w:ascii="宋体" w:hAnsi="宋体"/>
                <w:sz w:val="24"/>
              </w:rPr>
            </w:pPr>
          </w:p>
        </w:tc>
        <w:tc>
          <w:tcPr>
            <w:tcW w:w="3348" w:type="dxa"/>
            <w:vAlign w:val="center"/>
          </w:tcPr>
          <w:p w14:paraId="64943A81">
            <w:pPr>
              <w:ind w:right="54"/>
              <w:jc w:val="center"/>
              <w:rPr>
                <w:rFonts w:ascii="宋体" w:hAnsi="宋体"/>
                <w:sz w:val="24"/>
              </w:rPr>
            </w:pPr>
          </w:p>
        </w:tc>
        <w:tc>
          <w:tcPr>
            <w:tcW w:w="1080" w:type="dxa"/>
            <w:vAlign w:val="center"/>
          </w:tcPr>
          <w:p w14:paraId="132896C0">
            <w:pPr>
              <w:ind w:right="54"/>
              <w:jc w:val="center"/>
              <w:rPr>
                <w:rFonts w:ascii="宋体" w:hAnsi="宋体"/>
                <w:sz w:val="24"/>
              </w:rPr>
            </w:pPr>
          </w:p>
        </w:tc>
        <w:tc>
          <w:tcPr>
            <w:tcW w:w="1080" w:type="dxa"/>
            <w:vAlign w:val="center"/>
          </w:tcPr>
          <w:p w14:paraId="0B15B5F0">
            <w:pPr>
              <w:ind w:right="54"/>
              <w:jc w:val="center"/>
              <w:rPr>
                <w:rFonts w:ascii="宋体" w:hAnsi="宋体"/>
                <w:sz w:val="24"/>
              </w:rPr>
            </w:pPr>
          </w:p>
        </w:tc>
        <w:tc>
          <w:tcPr>
            <w:tcW w:w="1080" w:type="dxa"/>
            <w:vAlign w:val="center"/>
          </w:tcPr>
          <w:p w14:paraId="0B244B28">
            <w:pPr>
              <w:ind w:right="54"/>
              <w:jc w:val="center"/>
              <w:rPr>
                <w:rFonts w:ascii="宋体" w:hAnsi="宋体"/>
                <w:sz w:val="24"/>
              </w:rPr>
            </w:pPr>
          </w:p>
        </w:tc>
      </w:tr>
      <w:tr w14:paraId="0300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79B863B1">
            <w:pPr>
              <w:jc w:val="center"/>
              <w:rPr>
                <w:rFonts w:ascii="宋体" w:hAnsi="宋体"/>
                <w:sz w:val="24"/>
              </w:rPr>
            </w:pPr>
          </w:p>
        </w:tc>
        <w:tc>
          <w:tcPr>
            <w:tcW w:w="1260" w:type="dxa"/>
            <w:vAlign w:val="center"/>
          </w:tcPr>
          <w:p w14:paraId="30680044">
            <w:pPr>
              <w:jc w:val="center"/>
              <w:rPr>
                <w:rFonts w:ascii="宋体" w:hAnsi="宋体"/>
                <w:sz w:val="24"/>
              </w:rPr>
            </w:pPr>
          </w:p>
        </w:tc>
        <w:tc>
          <w:tcPr>
            <w:tcW w:w="1260" w:type="dxa"/>
            <w:vAlign w:val="center"/>
          </w:tcPr>
          <w:p w14:paraId="3CBE061B">
            <w:pPr>
              <w:jc w:val="center"/>
              <w:rPr>
                <w:rFonts w:ascii="宋体" w:hAnsi="宋体"/>
                <w:sz w:val="24"/>
              </w:rPr>
            </w:pPr>
          </w:p>
        </w:tc>
        <w:tc>
          <w:tcPr>
            <w:tcW w:w="3348" w:type="dxa"/>
            <w:vAlign w:val="center"/>
          </w:tcPr>
          <w:p w14:paraId="2E6F8942">
            <w:pPr>
              <w:ind w:right="54"/>
              <w:jc w:val="center"/>
              <w:rPr>
                <w:rFonts w:ascii="宋体" w:hAnsi="宋体"/>
                <w:sz w:val="24"/>
              </w:rPr>
            </w:pPr>
          </w:p>
        </w:tc>
        <w:tc>
          <w:tcPr>
            <w:tcW w:w="1080" w:type="dxa"/>
            <w:vAlign w:val="center"/>
          </w:tcPr>
          <w:p w14:paraId="0B422D14">
            <w:pPr>
              <w:ind w:right="54"/>
              <w:jc w:val="center"/>
              <w:rPr>
                <w:rFonts w:ascii="宋体" w:hAnsi="宋体"/>
                <w:sz w:val="24"/>
              </w:rPr>
            </w:pPr>
          </w:p>
        </w:tc>
        <w:tc>
          <w:tcPr>
            <w:tcW w:w="1080" w:type="dxa"/>
            <w:vAlign w:val="center"/>
          </w:tcPr>
          <w:p w14:paraId="033993FB">
            <w:pPr>
              <w:ind w:right="54"/>
              <w:jc w:val="center"/>
              <w:rPr>
                <w:rFonts w:ascii="宋体" w:hAnsi="宋体"/>
                <w:sz w:val="24"/>
              </w:rPr>
            </w:pPr>
          </w:p>
        </w:tc>
        <w:tc>
          <w:tcPr>
            <w:tcW w:w="1080" w:type="dxa"/>
            <w:vAlign w:val="center"/>
          </w:tcPr>
          <w:p w14:paraId="18E89D34">
            <w:pPr>
              <w:ind w:right="54"/>
              <w:jc w:val="center"/>
              <w:rPr>
                <w:rFonts w:ascii="宋体" w:hAnsi="宋体"/>
                <w:sz w:val="24"/>
              </w:rPr>
            </w:pPr>
          </w:p>
        </w:tc>
      </w:tr>
      <w:tr w14:paraId="2C0A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539331D8">
            <w:pPr>
              <w:jc w:val="center"/>
              <w:rPr>
                <w:rFonts w:ascii="宋体" w:hAnsi="宋体"/>
                <w:sz w:val="24"/>
              </w:rPr>
            </w:pPr>
          </w:p>
        </w:tc>
        <w:tc>
          <w:tcPr>
            <w:tcW w:w="1260" w:type="dxa"/>
            <w:vAlign w:val="center"/>
          </w:tcPr>
          <w:p w14:paraId="2BF866A1">
            <w:pPr>
              <w:jc w:val="center"/>
              <w:rPr>
                <w:rFonts w:ascii="宋体" w:hAnsi="宋体"/>
                <w:sz w:val="24"/>
              </w:rPr>
            </w:pPr>
          </w:p>
        </w:tc>
        <w:tc>
          <w:tcPr>
            <w:tcW w:w="1260" w:type="dxa"/>
            <w:vAlign w:val="center"/>
          </w:tcPr>
          <w:p w14:paraId="34822DF8">
            <w:pPr>
              <w:jc w:val="center"/>
              <w:rPr>
                <w:rFonts w:ascii="宋体" w:hAnsi="宋体"/>
                <w:sz w:val="24"/>
              </w:rPr>
            </w:pPr>
          </w:p>
        </w:tc>
        <w:tc>
          <w:tcPr>
            <w:tcW w:w="3348" w:type="dxa"/>
            <w:vAlign w:val="center"/>
          </w:tcPr>
          <w:p w14:paraId="2BC8E34E">
            <w:pPr>
              <w:ind w:right="54"/>
              <w:jc w:val="center"/>
              <w:rPr>
                <w:rFonts w:ascii="宋体" w:hAnsi="宋体"/>
                <w:sz w:val="24"/>
              </w:rPr>
            </w:pPr>
          </w:p>
        </w:tc>
        <w:tc>
          <w:tcPr>
            <w:tcW w:w="1080" w:type="dxa"/>
            <w:vAlign w:val="center"/>
          </w:tcPr>
          <w:p w14:paraId="676F0251">
            <w:pPr>
              <w:ind w:right="54"/>
              <w:jc w:val="center"/>
              <w:rPr>
                <w:rFonts w:ascii="宋体" w:hAnsi="宋体"/>
                <w:sz w:val="24"/>
              </w:rPr>
            </w:pPr>
          </w:p>
        </w:tc>
        <w:tc>
          <w:tcPr>
            <w:tcW w:w="1080" w:type="dxa"/>
            <w:vAlign w:val="center"/>
          </w:tcPr>
          <w:p w14:paraId="24C4B3C6">
            <w:pPr>
              <w:ind w:right="54"/>
              <w:jc w:val="center"/>
              <w:rPr>
                <w:rFonts w:ascii="宋体" w:hAnsi="宋体"/>
                <w:sz w:val="24"/>
              </w:rPr>
            </w:pPr>
          </w:p>
        </w:tc>
        <w:tc>
          <w:tcPr>
            <w:tcW w:w="1080" w:type="dxa"/>
            <w:vAlign w:val="center"/>
          </w:tcPr>
          <w:p w14:paraId="587236D3">
            <w:pPr>
              <w:ind w:right="54"/>
              <w:jc w:val="center"/>
              <w:rPr>
                <w:rFonts w:ascii="宋体" w:hAnsi="宋体"/>
                <w:sz w:val="24"/>
              </w:rPr>
            </w:pPr>
          </w:p>
        </w:tc>
      </w:tr>
      <w:tr w14:paraId="266E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7FCE60E">
            <w:pPr>
              <w:jc w:val="center"/>
              <w:rPr>
                <w:rFonts w:ascii="宋体" w:hAnsi="宋体"/>
                <w:sz w:val="24"/>
              </w:rPr>
            </w:pPr>
          </w:p>
        </w:tc>
        <w:tc>
          <w:tcPr>
            <w:tcW w:w="1260" w:type="dxa"/>
            <w:vAlign w:val="center"/>
          </w:tcPr>
          <w:p w14:paraId="54614B97">
            <w:pPr>
              <w:jc w:val="center"/>
              <w:rPr>
                <w:rFonts w:ascii="宋体" w:hAnsi="宋体"/>
                <w:sz w:val="24"/>
              </w:rPr>
            </w:pPr>
          </w:p>
        </w:tc>
        <w:tc>
          <w:tcPr>
            <w:tcW w:w="1260" w:type="dxa"/>
            <w:vAlign w:val="center"/>
          </w:tcPr>
          <w:p w14:paraId="6DC11667">
            <w:pPr>
              <w:jc w:val="center"/>
              <w:rPr>
                <w:rFonts w:ascii="宋体" w:hAnsi="宋体"/>
                <w:sz w:val="24"/>
              </w:rPr>
            </w:pPr>
          </w:p>
        </w:tc>
        <w:tc>
          <w:tcPr>
            <w:tcW w:w="3348" w:type="dxa"/>
            <w:vAlign w:val="center"/>
          </w:tcPr>
          <w:p w14:paraId="415C51AD">
            <w:pPr>
              <w:ind w:right="54"/>
              <w:jc w:val="center"/>
              <w:rPr>
                <w:rFonts w:ascii="宋体" w:hAnsi="宋体"/>
                <w:sz w:val="24"/>
              </w:rPr>
            </w:pPr>
          </w:p>
        </w:tc>
        <w:tc>
          <w:tcPr>
            <w:tcW w:w="1080" w:type="dxa"/>
            <w:vAlign w:val="center"/>
          </w:tcPr>
          <w:p w14:paraId="1027E918">
            <w:pPr>
              <w:ind w:right="54"/>
              <w:jc w:val="center"/>
              <w:rPr>
                <w:rFonts w:ascii="宋体" w:hAnsi="宋体"/>
                <w:sz w:val="24"/>
              </w:rPr>
            </w:pPr>
          </w:p>
        </w:tc>
        <w:tc>
          <w:tcPr>
            <w:tcW w:w="1080" w:type="dxa"/>
            <w:vAlign w:val="center"/>
          </w:tcPr>
          <w:p w14:paraId="19CCBFC1">
            <w:pPr>
              <w:ind w:right="54"/>
              <w:jc w:val="center"/>
              <w:rPr>
                <w:rFonts w:ascii="宋体" w:hAnsi="宋体"/>
                <w:sz w:val="24"/>
              </w:rPr>
            </w:pPr>
          </w:p>
        </w:tc>
        <w:tc>
          <w:tcPr>
            <w:tcW w:w="1080" w:type="dxa"/>
            <w:vAlign w:val="center"/>
          </w:tcPr>
          <w:p w14:paraId="5C6756D1">
            <w:pPr>
              <w:ind w:right="54"/>
              <w:jc w:val="center"/>
              <w:rPr>
                <w:rFonts w:ascii="宋体" w:hAnsi="宋体"/>
                <w:sz w:val="24"/>
              </w:rPr>
            </w:pPr>
          </w:p>
        </w:tc>
      </w:tr>
      <w:tr w14:paraId="2F1C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5E1C9A54">
            <w:pPr>
              <w:jc w:val="center"/>
              <w:rPr>
                <w:rFonts w:ascii="宋体" w:hAnsi="宋体"/>
                <w:sz w:val="24"/>
              </w:rPr>
            </w:pPr>
          </w:p>
        </w:tc>
        <w:tc>
          <w:tcPr>
            <w:tcW w:w="1260" w:type="dxa"/>
            <w:vAlign w:val="center"/>
          </w:tcPr>
          <w:p w14:paraId="018CE0C1">
            <w:pPr>
              <w:jc w:val="center"/>
              <w:rPr>
                <w:rFonts w:ascii="宋体" w:hAnsi="宋体"/>
                <w:sz w:val="24"/>
              </w:rPr>
            </w:pPr>
          </w:p>
        </w:tc>
        <w:tc>
          <w:tcPr>
            <w:tcW w:w="1260" w:type="dxa"/>
            <w:vAlign w:val="center"/>
          </w:tcPr>
          <w:p w14:paraId="492AFEAE">
            <w:pPr>
              <w:jc w:val="center"/>
              <w:rPr>
                <w:rFonts w:ascii="宋体" w:hAnsi="宋体"/>
                <w:sz w:val="24"/>
              </w:rPr>
            </w:pPr>
          </w:p>
        </w:tc>
        <w:tc>
          <w:tcPr>
            <w:tcW w:w="3348" w:type="dxa"/>
            <w:vAlign w:val="center"/>
          </w:tcPr>
          <w:p w14:paraId="1EE13339">
            <w:pPr>
              <w:ind w:right="54"/>
              <w:jc w:val="center"/>
              <w:rPr>
                <w:rFonts w:ascii="宋体" w:hAnsi="宋体"/>
                <w:sz w:val="24"/>
              </w:rPr>
            </w:pPr>
          </w:p>
        </w:tc>
        <w:tc>
          <w:tcPr>
            <w:tcW w:w="1080" w:type="dxa"/>
            <w:vAlign w:val="center"/>
          </w:tcPr>
          <w:p w14:paraId="0E8152D6">
            <w:pPr>
              <w:ind w:right="54"/>
              <w:jc w:val="center"/>
              <w:rPr>
                <w:rFonts w:ascii="宋体" w:hAnsi="宋体"/>
                <w:sz w:val="24"/>
              </w:rPr>
            </w:pPr>
          </w:p>
        </w:tc>
        <w:tc>
          <w:tcPr>
            <w:tcW w:w="1080" w:type="dxa"/>
            <w:vAlign w:val="center"/>
          </w:tcPr>
          <w:p w14:paraId="073C0A69">
            <w:pPr>
              <w:ind w:right="54"/>
              <w:jc w:val="center"/>
              <w:rPr>
                <w:rFonts w:ascii="宋体" w:hAnsi="宋体"/>
                <w:sz w:val="24"/>
              </w:rPr>
            </w:pPr>
          </w:p>
        </w:tc>
        <w:tc>
          <w:tcPr>
            <w:tcW w:w="1080" w:type="dxa"/>
            <w:vAlign w:val="center"/>
          </w:tcPr>
          <w:p w14:paraId="1D2F9B28">
            <w:pPr>
              <w:ind w:right="54"/>
              <w:jc w:val="center"/>
              <w:rPr>
                <w:rFonts w:ascii="宋体" w:hAnsi="宋体"/>
                <w:sz w:val="24"/>
              </w:rPr>
            </w:pPr>
          </w:p>
        </w:tc>
      </w:tr>
      <w:tr w14:paraId="0B53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4E3A4F47">
            <w:pPr>
              <w:jc w:val="center"/>
              <w:rPr>
                <w:rFonts w:ascii="宋体" w:hAnsi="宋体"/>
                <w:sz w:val="24"/>
              </w:rPr>
            </w:pPr>
          </w:p>
        </w:tc>
        <w:tc>
          <w:tcPr>
            <w:tcW w:w="1260" w:type="dxa"/>
            <w:vAlign w:val="center"/>
          </w:tcPr>
          <w:p w14:paraId="6218CB27">
            <w:pPr>
              <w:jc w:val="center"/>
              <w:rPr>
                <w:rFonts w:ascii="宋体" w:hAnsi="宋体"/>
                <w:sz w:val="24"/>
              </w:rPr>
            </w:pPr>
          </w:p>
        </w:tc>
        <w:tc>
          <w:tcPr>
            <w:tcW w:w="1260" w:type="dxa"/>
            <w:vAlign w:val="center"/>
          </w:tcPr>
          <w:p w14:paraId="3C3EF13E">
            <w:pPr>
              <w:jc w:val="center"/>
              <w:rPr>
                <w:rFonts w:ascii="宋体" w:hAnsi="宋体"/>
                <w:sz w:val="24"/>
              </w:rPr>
            </w:pPr>
          </w:p>
        </w:tc>
        <w:tc>
          <w:tcPr>
            <w:tcW w:w="3348" w:type="dxa"/>
            <w:vAlign w:val="center"/>
          </w:tcPr>
          <w:p w14:paraId="019E12B4">
            <w:pPr>
              <w:ind w:right="54"/>
              <w:jc w:val="center"/>
              <w:rPr>
                <w:rFonts w:ascii="宋体" w:hAnsi="宋体"/>
                <w:sz w:val="24"/>
              </w:rPr>
            </w:pPr>
          </w:p>
        </w:tc>
        <w:tc>
          <w:tcPr>
            <w:tcW w:w="1080" w:type="dxa"/>
            <w:vAlign w:val="center"/>
          </w:tcPr>
          <w:p w14:paraId="297F4776">
            <w:pPr>
              <w:ind w:right="54"/>
              <w:jc w:val="center"/>
              <w:rPr>
                <w:rFonts w:ascii="宋体" w:hAnsi="宋体"/>
                <w:sz w:val="24"/>
              </w:rPr>
            </w:pPr>
          </w:p>
        </w:tc>
        <w:tc>
          <w:tcPr>
            <w:tcW w:w="1080" w:type="dxa"/>
            <w:vAlign w:val="center"/>
          </w:tcPr>
          <w:p w14:paraId="7661BF03">
            <w:pPr>
              <w:ind w:right="54"/>
              <w:jc w:val="center"/>
              <w:rPr>
                <w:rFonts w:ascii="宋体" w:hAnsi="宋体"/>
                <w:sz w:val="24"/>
              </w:rPr>
            </w:pPr>
          </w:p>
        </w:tc>
        <w:tc>
          <w:tcPr>
            <w:tcW w:w="1080" w:type="dxa"/>
            <w:vAlign w:val="center"/>
          </w:tcPr>
          <w:p w14:paraId="66B62316">
            <w:pPr>
              <w:ind w:right="54"/>
              <w:jc w:val="center"/>
              <w:rPr>
                <w:rFonts w:ascii="宋体" w:hAnsi="宋体"/>
                <w:sz w:val="24"/>
              </w:rPr>
            </w:pPr>
          </w:p>
        </w:tc>
      </w:tr>
      <w:tr w14:paraId="7A66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612E541">
            <w:pPr>
              <w:jc w:val="center"/>
              <w:rPr>
                <w:rFonts w:ascii="宋体" w:hAnsi="宋体"/>
                <w:sz w:val="24"/>
              </w:rPr>
            </w:pPr>
          </w:p>
        </w:tc>
        <w:tc>
          <w:tcPr>
            <w:tcW w:w="1260" w:type="dxa"/>
            <w:vAlign w:val="center"/>
          </w:tcPr>
          <w:p w14:paraId="081FC0EE">
            <w:pPr>
              <w:jc w:val="center"/>
              <w:rPr>
                <w:rFonts w:ascii="宋体" w:hAnsi="宋体"/>
                <w:sz w:val="24"/>
              </w:rPr>
            </w:pPr>
          </w:p>
        </w:tc>
        <w:tc>
          <w:tcPr>
            <w:tcW w:w="1260" w:type="dxa"/>
            <w:vAlign w:val="center"/>
          </w:tcPr>
          <w:p w14:paraId="6E0942D6">
            <w:pPr>
              <w:jc w:val="center"/>
              <w:rPr>
                <w:rFonts w:ascii="宋体" w:hAnsi="宋体"/>
                <w:sz w:val="24"/>
              </w:rPr>
            </w:pPr>
          </w:p>
        </w:tc>
        <w:tc>
          <w:tcPr>
            <w:tcW w:w="3348" w:type="dxa"/>
            <w:vAlign w:val="center"/>
          </w:tcPr>
          <w:p w14:paraId="5B8EDED9">
            <w:pPr>
              <w:ind w:right="54"/>
              <w:jc w:val="center"/>
              <w:rPr>
                <w:rFonts w:ascii="宋体" w:hAnsi="宋体"/>
                <w:sz w:val="24"/>
              </w:rPr>
            </w:pPr>
          </w:p>
        </w:tc>
        <w:tc>
          <w:tcPr>
            <w:tcW w:w="1080" w:type="dxa"/>
            <w:vAlign w:val="center"/>
          </w:tcPr>
          <w:p w14:paraId="1DBE88CE">
            <w:pPr>
              <w:ind w:right="54"/>
              <w:jc w:val="center"/>
              <w:rPr>
                <w:rFonts w:ascii="宋体" w:hAnsi="宋体"/>
                <w:sz w:val="24"/>
              </w:rPr>
            </w:pPr>
          </w:p>
        </w:tc>
        <w:tc>
          <w:tcPr>
            <w:tcW w:w="1080" w:type="dxa"/>
            <w:vAlign w:val="center"/>
          </w:tcPr>
          <w:p w14:paraId="494355A6">
            <w:pPr>
              <w:ind w:right="54"/>
              <w:jc w:val="center"/>
              <w:rPr>
                <w:rFonts w:ascii="宋体" w:hAnsi="宋体"/>
                <w:sz w:val="24"/>
              </w:rPr>
            </w:pPr>
          </w:p>
        </w:tc>
        <w:tc>
          <w:tcPr>
            <w:tcW w:w="1080" w:type="dxa"/>
            <w:vAlign w:val="center"/>
          </w:tcPr>
          <w:p w14:paraId="624FFCB6">
            <w:pPr>
              <w:ind w:right="54"/>
              <w:jc w:val="center"/>
              <w:rPr>
                <w:rFonts w:ascii="宋体" w:hAnsi="宋体"/>
                <w:sz w:val="24"/>
              </w:rPr>
            </w:pPr>
          </w:p>
        </w:tc>
      </w:tr>
    </w:tbl>
    <w:p w14:paraId="6FD9D8F0">
      <w:pPr>
        <w:pStyle w:val="18"/>
        <w:tabs>
          <w:tab w:val="left" w:pos="4312"/>
        </w:tabs>
        <w:spacing w:before="120" w:after="120"/>
        <w:rPr>
          <w:rFonts w:ascii="Times New Roman" w:hAnsi="Times New Roman"/>
        </w:rPr>
      </w:pPr>
      <w:r>
        <w:rPr>
          <w:rFonts w:hint="eastAsia" w:ascii="Times New Roman" w:hAnsi="Times New Roman"/>
        </w:rPr>
        <w:t>▲货物配置一览表须按采购需求所列具体货物逐件如实填写。</w:t>
      </w:r>
      <w:r>
        <w:rPr>
          <w:rFonts w:ascii="Times New Roman" w:hAnsi="Times New Roman"/>
        </w:rPr>
        <w:t xml:space="preserve"> </w:t>
      </w:r>
    </w:p>
    <w:p w14:paraId="027D5004">
      <w:pPr>
        <w:pStyle w:val="18"/>
        <w:tabs>
          <w:tab w:val="left" w:pos="4312"/>
        </w:tabs>
        <w:spacing w:before="120" w:after="120" w:line="360" w:lineRule="auto"/>
        <w:rPr>
          <w:rFonts w:ascii="Times New Roman" w:hAnsi="Times New Roman"/>
        </w:rPr>
      </w:pPr>
    </w:p>
    <w:p w14:paraId="3F906401">
      <w:pPr>
        <w:pStyle w:val="18"/>
        <w:tabs>
          <w:tab w:val="left" w:pos="4312"/>
        </w:tabs>
        <w:spacing w:before="120" w:after="120" w:line="360" w:lineRule="auto"/>
        <w:rPr>
          <w:rFonts w:ascii="Times New Roman" w:hAnsi="Times New Roman"/>
        </w:rPr>
      </w:pPr>
      <w:r>
        <w:rPr>
          <w:rFonts w:ascii="Times New Roman" w:hAnsi="Times New Roman"/>
        </w:rPr>
        <w:t>投标单位（公章）：</w:t>
      </w:r>
    </w:p>
    <w:p w14:paraId="2C77C01C">
      <w:pPr>
        <w:pStyle w:val="18"/>
        <w:tabs>
          <w:tab w:val="left" w:pos="4312"/>
        </w:tabs>
        <w:spacing w:before="120" w:after="120" w:line="360" w:lineRule="auto"/>
        <w:ind w:firstLine="360" w:firstLineChars="150"/>
        <w:rPr>
          <w:rFonts w:ascii="Times New Roman" w:hAnsi="Times New Roman"/>
        </w:rPr>
      </w:pPr>
      <w:r>
        <w:rPr>
          <w:rFonts w:ascii="Times New Roman" w:hAnsi="Times New Roman"/>
        </w:rPr>
        <w:t xml:space="preserve">      日期：</w:t>
      </w:r>
    </w:p>
    <w:p w14:paraId="5F299105">
      <w:pPr>
        <w:rPr>
          <w:rFonts w:ascii="宋体" w:hAnsi="宋体"/>
          <w:b/>
          <w:sz w:val="24"/>
        </w:rPr>
      </w:pPr>
      <w:r>
        <w:rPr>
          <w:rFonts w:hint="eastAsia" w:ascii="宋体" w:hAnsi="宋体"/>
          <w:b/>
          <w:sz w:val="24"/>
        </w:rPr>
        <w:br w:type="page"/>
      </w:r>
    </w:p>
    <w:p w14:paraId="0AF4B847">
      <w:pPr>
        <w:rPr>
          <w:rFonts w:ascii="宋体" w:hAnsi="宋体"/>
          <w:sz w:val="24"/>
        </w:rPr>
      </w:pPr>
    </w:p>
    <w:p w14:paraId="4BA7E9A8">
      <w:pPr>
        <w:widowControl/>
        <w:spacing w:before="100" w:beforeAutospacing="1" w:after="190"/>
        <w:rPr>
          <w:rFonts w:ascii="宋体" w:hAnsi="宋体"/>
          <w:sz w:val="24"/>
        </w:rPr>
      </w:pPr>
      <w:r>
        <w:rPr>
          <w:rFonts w:hint="eastAsia" w:ascii="宋体" w:hAnsi="宋体"/>
          <w:sz w:val="24"/>
        </w:rPr>
        <w:t xml:space="preserve"> </w:t>
      </w:r>
      <w:r>
        <w:rPr>
          <w:rFonts w:hint="eastAsia" w:ascii="宋体" w:hAnsi="宋体"/>
          <w:b/>
          <w:sz w:val="24"/>
        </w:rPr>
        <w:t>附件1</w:t>
      </w:r>
      <w:r>
        <w:rPr>
          <w:rFonts w:hint="eastAsia" w:ascii="宋体" w:hAnsi="宋体"/>
          <w:b/>
          <w:sz w:val="24"/>
          <w:lang w:val="en-US" w:eastAsia="zh-CN"/>
        </w:rPr>
        <w:t>2</w:t>
      </w:r>
      <w:r>
        <w:rPr>
          <w:rFonts w:hint="eastAsia" w:ascii="宋体" w:hAnsi="宋体"/>
          <w:b/>
          <w:sz w:val="24"/>
        </w:rPr>
        <w:t xml:space="preserve">：政府采购供应商诚信承诺书 </w:t>
      </w:r>
      <w:r>
        <w:rPr>
          <w:rFonts w:hint="eastAsia" w:ascii="宋体" w:hAnsi="宋体"/>
          <w:sz w:val="24"/>
        </w:rPr>
        <w:t xml:space="preserve">                </w:t>
      </w:r>
    </w:p>
    <w:p w14:paraId="3AA7B82A">
      <w:pPr>
        <w:widowControl/>
        <w:spacing w:before="100" w:beforeAutospacing="1" w:after="190"/>
        <w:jc w:val="center"/>
        <w:rPr>
          <w:rFonts w:ascii="Arial" w:hAnsi="Arial" w:cs="Arial"/>
          <w:kern w:val="0"/>
          <w:sz w:val="30"/>
          <w:szCs w:val="30"/>
        </w:rPr>
      </w:pPr>
      <w:r>
        <w:rPr>
          <w:rFonts w:ascii="Arial" w:hAnsi="Arial" w:cs="Arial"/>
          <w:b/>
          <w:bCs/>
          <w:kern w:val="0"/>
          <w:sz w:val="30"/>
          <w:szCs w:val="30"/>
        </w:rPr>
        <w:t>政府采购供应商诚信承诺书</w:t>
      </w:r>
    </w:p>
    <w:p w14:paraId="058C2BCF">
      <w:pPr>
        <w:widowControl/>
        <w:spacing w:before="100" w:beforeAutospacing="1" w:after="190"/>
        <w:jc w:val="left"/>
        <w:rPr>
          <w:rFonts w:ascii="Arial" w:hAnsi="Arial" w:cs="Arial"/>
          <w:b/>
          <w:kern w:val="0"/>
          <w:sz w:val="24"/>
        </w:rPr>
      </w:pPr>
      <w:r>
        <w:rPr>
          <w:rFonts w:hint="eastAsia" w:ascii="Arial" w:hAnsi="Arial" w:cs="Arial"/>
          <w:b/>
          <w:kern w:val="0"/>
          <w:sz w:val="24"/>
        </w:rPr>
        <w:t>金华市公共资源交易</w:t>
      </w:r>
      <w:r>
        <w:rPr>
          <w:rFonts w:ascii="Arial" w:hAnsi="Arial" w:cs="Arial"/>
          <w:b/>
          <w:kern w:val="0"/>
          <w:sz w:val="24"/>
        </w:rPr>
        <w:t>中心</w:t>
      </w:r>
      <w:r>
        <w:rPr>
          <w:rFonts w:hint="eastAsia" w:ascii="Arial" w:hAnsi="Arial" w:cs="Arial"/>
          <w:b/>
          <w:kern w:val="0"/>
          <w:sz w:val="24"/>
        </w:rPr>
        <w:t>东阳分中心</w:t>
      </w:r>
      <w:r>
        <w:rPr>
          <w:rFonts w:ascii="Arial" w:hAnsi="Arial" w:cs="Arial"/>
          <w:b/>
          <w:kern w:val="0"/>
          <w:sz w:val="24"/>
        </w:rPr>
        <w:t>：</w:t>
      </w:r>
    </w:p>
    <w:p w14:paraId="6DEF6F88">
      <w:pPr>
        <w:ind w:firstLine="480" w:firstLineChars="200"/>
        <w:rPr>
          <w:sz w:val="24"/>
        </w:rPr>
      </w:pPr>
      <w:r>
        <w:rPr>
          <w:kern w:val="0"/>
          <w:sz w:val="24"/>
        </w:rPr>
        <w:t>我公司自愿参与贵中心组织的</w:t>
      </w:r>
      <w:r>
        <w:rPr>
          <w:rFonts w:hint="eastAsia"/>
          <w:kern w:val="0"/>
          <w:sz w:val="24"/>
          <w:u w:val="single"/>
        </w:rPr>
        <w:t xml:space="preserve">    </w:t>
      </w:r>
      <w:r>
        <w:rPr>
          <w:b/>
          <w:kern w:val="0"/>
          <w:sz w:val="24"/>
          <w:u w:val="single"/>
        </w:rPr>
        <w:t>项目</w:t>
      </w:r>
      <w:r>
        <w:rPr>
          <w:rFonts w:hint="eastAsia"/>
          <w:b/>
          <w:kern w:val="0"/>
          <w:sz w:val="24"/>
          <w:u w:val="single"/>
        </w:rPr>
        <w:t>（招标编号：D</w:t>
      </w:r>
      <w:r>
        <w:rPr>
          <w:rFonts w:hint="eastAsia"/>
          <w:b/>
          <w:kern w:val="0"/>
          <w:sz w:val="24"/>
          <w:highlight w:val="none"/>
          <w:u w:val="single"/>
        </w:rPr>
        <w:t>YCG</w:t>
      </w:r>
      <w:r>
        <w:rPr>
          <w:rFonts w:hint="eastAsia"/>
          <w:b/>
          <w:kern w:val="0"/>
          <w:sz w:val="24"/>
          <w:highlight w:val="none"/>
          <w:u w:val="single"/>
          <w:lang w:val="en-US" w:eastAsia="zh-CN"/>
        </w:rPr>
        <w:t>2024</w:t>
      </w:r>
      <w:r>
        <w:rPr>
          <w:rFonts w:hint="eastAsia"/>
          <w:b/>
          <w:kern w:val="0"/>
          <w:sz w:val="24"/>
          <w:highlight w:val="none"/>
          <w:u w:val="single"/>
        </w:rPr>
        <w:t xml:space="preserve">-  </w:t>
      </w:r>
      <w:r>
        <w:rPr>
          <w:rFonts w:hint="eastAsia"/>
          <w:b/>
          <w:kern w:val="0"/>
          <w:sz w:val="24"/>
          <w:u w:val="single"/>
        </w:rPr>
        <w:t>）</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11C2ED40">
      <w:pPr>
        <w:spacing w:line="288" w:lineRule="auto"/>
        <w:ind w:firstLine="480" w:firstLineChars="200"/>
        <w:rPr>
          <w:sz w:val="24"/>
        </w:rPr>
      </w:pPr>
      <w:r>
        <w:rPr>
          <w:sz w:val="24"/>
        </w:rPr>
        <w:t>（一）提供虚假材料谋取中标的；</w:t>
      </w:r>
    </w:p>
    <w:p w14:paraId="32A23129">
      <w:pPr>
        <w:spacing w:line="288" w:lineRule="auto"/>
        <w:ind w:firstLine="480" w:firstLineChars="200"/>
        <w:rPr>
          <w:sz w:val="24"/>
        </w:rPr>
      </w:pPr>
      <w:r>
        <w:rPr>
          <w:sz w:val="24"/>
        </w:rPr>
        <w:t>（二）采取不正当手段诋毁、排挤</w:t>
      </w:r>
      <w:r>
        <w:fldChar w:fldCharType="begin"/>
      </w:r>
      <w:r>
        <w:instrText xml:space="preserve"> HYPERLINK "http://www.oh100.com/qita/" \t "_blank" </w:instrText>
      </w:r>
      <w:r>
        <w:fldChar w:fldCharType="separate"/>
      </w:r>
      <w:r>
        <w:rPr>
          <w:rStyle w:val="35"/>
          <w:color w:val="auto"/>
          <w:sz w:val="24"/>
        </w:rPr>
        <w:t>其他</w:t>
      </w:r>
      <w:r>
        <w:rPr>
          <w:rStyle w:val="35"/>
          <w:color w:val="auto"/>
          <w:sz w:val="24"/>
        </w:rPr>
        <w:fldChar w:fldCharType="end"/>
      </w:r>
      <w:r>
        <w:rPr>
          <w:sz w:val="24"/>
        </w:rPr>
        <w:t>供应商的；</w:t>
      </w:r>
    </w:p>
    <w:p w14:paraId="0DABD4D4">
      <w:pPr>
        <w:spacing w:line="288" w:lineRule="auto"/>
        <w:ind w:firstLine="480" w:firstLineChars="200"/>
        <w:rPr>
          <w:sz w:val="24"/>
        </w:rPr>
      </w:pPr>
      <w:r>
        <w:rPr>
          <w:sz w:val="24"/>
        </w:rPr>
        <w:t>（三）与招标采购单位、其他投标人恶意串通的；</w:t>
      </w:r>
    </w:p>
    <w:p w14:paraId="5FD06A19">
      <w:pPr>
        <w:spacing w:line="288" w:lineRule="auto"/>
        <w:ind w:firstLine="480" w:firstLineChars="200"/>
        <w:rPr>
          <w:sz w:val="24"/>
        </w:rPr>
      </w:pPr>
      <w:r>
        <w:rPr>
          <w:sz w:val="24"/>
        </w:rPr>
        <w:t>（四）向招标采购单位行贿或提供其他不正当利益的；</w:t>
      </w:r>
    </w:p>
    <w:p w14:paraId="06C756D7">
      <w:pPr>
        <w:spacing w:line="288" w:lineRule="auto"/>
        <w:ind w:firstLine="480" w:firstLineChars="200"/>
        <w:rPr>
          <w:sz w:val="24"/>
        </w:rPr>
      </w:pPr>
      <w:r>
        <w:rPr>
          <w:sz w:val="24"/>
        </w:rPr>
        <w:t>（五）在招标过程中与招标采购单位进行协商谈判、不按照招标文件和投标文件订立合同，或者与采购人另立背离合同实质性内容协议的；</w:t>
      </w:r>
    </w:p>
    <w:p w14:paraId="34BB0BAD">
      <w:pPr>
        <w:spacing w:line="288" w:lineRule="auto"/>
        <w:ind w:firstLine="600" w:firstLineChars="250"/>
        <w:rPr>
          <w:sz w:val="24"/>
        </w:rPr>
      </w:pPr>
      <w:r>
        <w:rPr>
          <w:sz w:val="24"/>
        </w:rPr>
        <w:t>（</w:t>
      </w:r>
      <w:r>
        <w:rPr>
          <w:rFonts w:hint="eastAsia"/>
          <w:sz w:val="24"/>
        </w:rPr>
        <w:t>六</w:t>
      </w:r>
      <w:r>
        <w:rPr>
          <w:sz w:val="24"/>
        </w:rPr>
        <w:t>）中标后无正当理由，在规定时间内不与采购单位签订合同的；</w:t>
      </w:r>
    </w:p>
    <w:p w14:paraId="785BA728">
      <w:pPr>
        <w:spacing w:line="288" w:lineRule="auto"/>
        <w:ind w:firstLine="600" w:firstLineChars="250"/>
        <w:rPr>
          <w:sz w:val="24"/>
        </w:rPr>
      </w:pPr>
      <w:r>
        <w:rPr>
          <w:sz w:val="24"/>
        </w:rPr>
        <w:t>（</w:t>
      </w:r>
      <w:r>
        <w:rPr>
          <w:rFonts w:hint="eastAsia"/>
          <w:sz w:val="24"/>
        </w:rPr>
        <w:t>七</w:t>
      </w:r>
      <w:r>
        <w:rPr>
          <w:sz w:val="24"/>
        </w:rPr>
        <w:t>）将中标项目转让给他人或非法分包他人的；</w:t>
      </w:r>
    </w:p>
    <w:p w14:paraId="0F4AD94A">
      <w:pPr>
        <w:spacing w:line="288" w:lineRule="auto"/>
        <w:ind w:firstLine="600" w:firstLineChars="250"/>
        <w:rPr>
          <w:sz w:val="24"/>
        </w:rPr>
      </w:pPr>
      <w:r>
        <w:rPr>
          <w:sz w:val="24"/>
        </w:rPr>
        <w:t>（</w:t>
      </w:r>
      <w:r>
        <w:rPr>
          <w:rFonts w:hint="eastAsia"/>
          <w:sz w:val="24"/>
        </w:rPr>
        <w:t>八</w:t>
      </w:r>
      <w:r>
        <w:rPr>
          <w:sz w:val="24"/>
        </w:rPr>
        <w:t>）无正当理由，拒绝履行合同义务的；</w:t>
      </w:r>
    </w:p>
    <w:p w14:paraId="3B791A74">
      <w:pPr>
        <w:spacing w:line="288" w:lineRule="auto"/>
        <w:ind w:firstLine="600" w:firstLineChars="250"/>
        <w:rPr>
          <w:sz w:val="24"/>
        </w:rPr>
      </w:pPr>
      <w:r>
        <w:rPr>
          <w:sz w:val="24"/>
        </w:rPr>
        <w:t>（</w:t>
      </w:r>
      <w:r>
        <w:rPr>
          <w:rFonts w:hint="eastAsia"/>
          <w:sz w:val="24"/>
        </w:rPr>
        <w:t>九</w:t>
      </w:r>
      <w:r>
        <w:rPr>
          <w:sz w:val="24"/>
        </w:rPr>
        <w:t>）无正当理由放弃中标（成交）项目的；</w:t>
      </w:r>
    </w:p>
    <w:p w14:paraId="17AC5C98">
      <w:pPr>
        <w:spacing w:line="288" w:lineRule="auto"/>
        <w:ind w:firstLine="600" w:firstLineChars="250"/>
        <w:rPr>
          <w:sz w:val="24"/>
        </w:rPr>
      </w:pPr>
      <w:r>
        <w:rPr>
          <w:sz w:val="24"/>
        </w:rPr>
        <w:t>（十）擅自或与采购人串通或接受采购人要求，在履约合同中通过减少货物数量，更换品牌、降低配置、技术要求、质量和服务标准等，却仍按原合同进行虚假验收或终止政府采购合同的；</w:t>
      </w:r>
    </w:p>
    <w:p w14:paraId="6104D778">
      <w:pPr>
        <w:spacing w:line="288" w:lineRule="auto"/>
        <w:ind w:firstLine="480" w:firstLineChars="200"/>
        <w:rPr>
          <w:sz w:val="24"/>
        </w:rPr>
      </w:pPr>
      <w:r>
        <w:rPr>
          <w:sz w:val="24"/>
        </w:rPr>
        <w:t>（十</w:t>
      </w:r>
      <w:r>
        <w:rPr>
          <w:rFonts w:hint="eastAsia"/>
          <w:sz w:val="24"/>
        </w:rPr>
        <w:t>一</w:t>
      </w:r>
      <w:r>
        <w:rPr>
          <w:sz w:val="24"/>
        </w:rPr>
        <w:t>）与采购人串通，对尚未履约完毕的采购项目出具虚假验收报告的；</w:t>
      </w:r>
    </w:p>
    <w:p w14:paraId="74535F8D">
      <w:pPr>
        <w:spacing w:line="288" w:lineRule="auto"/>
        <w:ind w:firstLine="480" w:firstLineChars="200"/>
        <w:rPr>
          <w:sz w:val="24"/>
        </w:rPr>
      </w:pPr>
      <w:r>
        <w:rPr>
          <w:sz w:val="24"/>
        </w:rPr>
        <w:t>（十</w:t>
      </w:r>
      <w:r>
        <w:rPr>
          <w:rFonts w:hint="eastAsia"/>
          <w:sz w:val="24"/>
        </w:rPr>
        <w:t>二</w:t>
      </w:r>
      <w:r>
        <w:rPr>
          <w:sz w:val="24"/>
        </w:rPr>
        <w:t>）无不可抗力因素，拒绝提供售后服务、售后服务态度恶劣、故意提高维修配件价格（高于市场平均价）的；</w:t>
      </w:r>
    </w:p>
    <w:p w14:paraId="7A2EF039">
      <w:pPr>
        <w:spacing w:line="288" w:lineRule="auto"/>
        <w:ind w:firstLine="480" w:firstLineChars="200"/>
        <w:rPr>
          <w:sz w:val="24"/>
        </w:rPr>
      </w:pPr>
      <w:r>
        <w:rPr>
          <w:sz w:val="24"/>
        </w:rPr>
        <w:t>（十</w:t>
      </w:r>
      <w:r>
        <w:rPr>
          <w:rFonts w:hint="eastAsia"/>
          <w:sz w:val="24"/>
        </w:rPr>
        <w:t>三</w:t>
      </w:r>
      <w:r>
        <w:rPr>
          <w:sz w:val="24"/>
        </w:rPr>
        <w:t>）开标后对招标文件的相关内容再进行质疑的；</w:t>
      </w:r>
    </w:p>
    <w:p w14:paraId="5A584348">
      <w:pPr>
        <w:spacing w:line="288" w:lineRule="auto"/>
        <w:ind w:firstLine="480" w:firstLineChars="200"/>
        <w:rPr>
          <w:sz w:val="24"/>
        </w:rPr>
      </w:pPr>
      <w:r>
        <w:rPr>
          <w:sz w:val="24"/>
        </w:rPr>
        <w:t>（十</w:t>
      </w:r>
      <w:r>
        <w:rPr>
          <w:rFonts w:hint="eastAsia"/>
          <w:sz w:val="24"/>
        </w:rPr>
        <w:t>四</w:t>
      </w:r>
      <w:r>
        <w:rPr>
          <w:sz w:val="24"/>
        </w:rPr>
        <w:t>）恶意投诉的行为：投诉经查无实据的、捏造事实或者提供虚假投诉材料的；</w:t>
      </w:r>
    </w:p>
    <w:p w14:paraId="3653A23A">
      <w:pPr>
        <w:spacing w:line="288" w:lineRule="auto"/>
        <w:ind w:firstLine="480" w:firstLineChars="200"/>
        <w:rPr>
          <w:sz w:val="24"/>
        </w:rPr>
      </w:pPr>
      <w:r>
        <w:rPr>
          <w:sz w:val="24"/>
        </w:rPr>
        <w:t>（十</w:t>
      </w:r>
      <w:r>
        <w:rPr>
          <w:rFonts w:hint="eastAsia"/>
          <w:sz w:val="24"/>
        </w:rPr>
        <w:t>五</w:t>
      </w:r>
      <w:r>
        <w:rPr>
          <w:sz w:val="24"/>
        </w:rPr>
        <w:t>）拒绝有关部门监督检查或者提供虚假情况的；</w:t>
      </w:r>
    </w:p>
    <w:p w14:paraId="751E0C32">
      <w:pPr>
        <w:spacing w:line="288" w:lineRule="auto"/>
        <w:ind w:firstLine="480" w:firstLineChars="200"/>
        <w:rPr>
          <w:sz w:val="24"/>
        </w:rPr>
      </w:pPr>
      <w:r>
        <w:rPr>
          <w:sz w:val="24"/>
        </w:rPr>
        <w:t>（十</w:t>
      </w:r>
      <w:r>
        <w:rPr>
          <w:rFonts w:hint="eastAsia"/>
          <w:sz w:val="24"/>
        </w:rPr>
        <w:t>六</w:t>
      </w:r>
      <w:r>
        <w:rPr>
          <w:sz w:val="24"/>
        </w:rPr>
        <w:t>）财政、监察部门认定的其他不诚信行为。</w:t>
      </w:r>
    </w:p>
    <w:p w14:paraId="566CDA44">
      <w:pPr>
        <w:spacing w:line="288" w:lineRule="auto"/>
        <w:ind w:firstLine="480" w:firstLineChars="200"/>
        <w:rPr>
          <w:sz w:val="24"/>
        </w:rPr>
      </w:pPr>
      <w:r>
        <w:rPr>
          <w:rFonts w:hint="eastAsia"/>
          <w:sz w:val="24"/>
        </w:rPr>
        <w:t>（十七）招标文件规定的其他不诚信行为。</w:t>
      </w:r>
    </w:p>
    <w:p w14:paraId="548E452C">
      <w:pPr>
        <w:spacing w:line="288" w:lineRule="auto"/>
        <w:ind w:firstLine="5760" w:firstLineChars="2400"/>
        <w:rPr>
          <w:sz w:val="24"/>
        </w:rPr>
      </w:pPr>
      <w:r>
        <w:rPr>
          <w:sz w:val="24"/>
        </w:rPr>
        <w:t>公司名称</w:t>
      </w:r>
      <w:r>
        <w:rPr>
          <w:rFonts w:hint="eastAsia"/>
          <w:sz w:val="24"/>
        </w:rPr>
        <w:t>：</w:t>
      </w:r>
      <w:r>
        <w:rPr>
          <w:sz w:val="24"/>
        </w:rPr>
        <w:t>（盖章）</w:t>
      </w:r>
    </w:p>
    <w:p w14:paraId="430EFAE7">
      <w:pPr>
        <w:spacing w:line="288" w:lineRule="auto"/>
        <w:ind w:firstLine="5760" w:firstLineChars="2400"/>
        <w:rPr>
          <w:rFonts w:ascii="宋体" w:hAnsi="宋体"/>
          <w:b/>
          <w:sz w:val="24"/>
        </w:rPr>
      </w:pPr>
      <w:r>
        <w:rPr>
          <w:sz w:val="24"/>
        </w:rPr>
        <w:t>年 月 日</w:t>
      </w:r>
    </w:p>
    <w:p w14:paraId="58C72952">
      <w:pPr>
        <w:rPr>
          <w:rFonts w:hint="eastAsia" w:ascii="宋体" w:hAnsi="宋体"/>
          <w:b/>
          <w:sz w:val="24"/>
        </w:rPr>
      </w:pPr>
      <w:r>
        <w:rPr>
          <w:rFonts w:hint="eastAsia" w:ascii="宋体" w:hAnsi="宋体"/>
          <w:b/>
          <w:sz w:val="24"/>
        </w:rPr>
        <w:br w:type="page"/>
      </w:r>
    </w:p>
    <w:p w14:paraId="42AF2D59">
      <w:pPr>
        <w:snapToGrid w:val="0"/>
        <w:spacing w:before="50" w:after="120" w:afterLines="50"/>
        <w:jc w:val="left"/>
        <w:rPr>
          <w:rFonts w:ascii="宋体" w:hAnsi="宋体"/>
          <w:b/>
          <w:sz w:val="24"/>
        </w:rPr>
      </w:pPr>
      <w:r>
        <w:rPr>
          <w:rFonts w:hint="eastAsia" w:ascii="宋体" w:hAnsi="宋体"/>
          <w:b/>
          <w:sz w:val="24"/>
        </w:rPr>
        <w:t>附件1</w:t>
      </w:r>
      <w:r>
        <w:rPr>
          <w:rFonts w:hint="eastAsia" w:ascii="宋体" w:hAnsi="宋体"/>
          <w:b/>
          <w:sz w:val="24"/>
          <w:lang w:val="en-US" w:eastAsia="zh-CN"/>
        </w:rPr>
        <w:t>3</w:t>
      </w:r>
      <w:r>
        <w:rPr>
          <w:rFonts w:hint="eastAsia" w:ascii="宋体" w:hAnsi="宋体"/>
          <w:b/>
          <w:sz w:val="24"/>
        </w:rPr>
        <w:t>：人员安排表</w:t>
      </w:r>
    </w:p>
    <w:p w14:paraId="1528180B">
      <w:pPr>
        <w:snapToGrid w:val="0"/>
        <w:spacing w:before="50" w:after="120" w:afterLines="50" w:line="360" w:lineRule="auto"/>
        <w:jc w:val="left"/>
        <w:rPr>
          <w:rFonts w:ascii="宋体" w:hAnsi="宋体"/>
          <w:b/>
          <w:sz w:val="24"/>
        </w:rPr>
      </w:pPr>
    </w:p>
    <w:p w14:paraId="7D64340A">
      <w:pPr>
        <w:spacing w:before="50" w:after="50" w:line="500" w:lineRule="exact"/>
        <w:jc w:val="center"/>
        <w:outlineLvl w:val="2"/>
        <w:rPr>
          <w:rFonts w:ascii="宋体" w:hAnsi="宋体" w:cs="宋体"/>
          <w:b/>
          <w:bCs/>
          <w:sz w:val="24"/>
        </w:rPr>
      </w:pPr>
      <w:r>
        <w:rPr>
          <w:rFonts w:hint="eastAsia" w:ascii="宋体" w:hAnsi="宋体" w:cs="宋体"/>
          <w:b/>
          <w:bCs/>
          <w:sz w:val="24"/>
        </w:rPr>
        <w:t>本项目拟派人员一览表</w:t>
      </w:r>
    </w:p>
    <w:p w14:paraId="0975ADDC">
      <w:pPr>
        <w:spacing w:before="50" w:after="50" w:line="500" w:lineRule="exact"/>
        <w:ind w:firstLine="482" w:firstLineChars="200"/>
        <w:jc w:val="center"/>
        <w:rPr>
          <w:rFonts w:ascii="宋体" w:hAnsi="宋体" w:cs="宋体"/>
          <w:b/>
          <w:bCs/>
          <w:sz w:val="24"/>
        </w:rPr>
      </w:pPr>
    </w:p>
    <w:tbl>
      <w:tblPr>
        <w:tblStyle w:val="30"/>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55"/>
        <w:gridCol w:w="568"/>
        <w:gridCol w:w="1003"/>
        <w:gridCol w:w="971"/>
        <w:gridCol w:w="1202"/>
        <w:gridCol w:w="1022"/>
        <w:gridCol w:w="2607"/>
      </w:tblGrid>
      <w:tr w14:paraId="1B60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1008" w:type="dxa"/>
            <w:vAlign w:val="center"/>
          </w:tcPr>
          <w:p w14:paraId="60E6AC0D">
            <w:pPr>
              <w:snapToGrid w:val="0"/>
              <w:spacing w:before="50" w:after="50" w:line="500" w:lineRule="exact"/>
              <w:jc w:val="center"/>
              <w:rPr>
                <w:rFonts w:ascii="宋体" w:hAnsi="宋体" w:cs="宋体"/>
                <w:sz w:val="24"/>
              </w:rPr>
            </w:pPr>
            <w:r>
              <w:rPr>
                <w:rFonts w:hint="eastAsia" w:ascii="宋体" w:hAnsi="宋体" w:cs="宋体"/>
                <w:sz w:val="24"/>
              </w:rPr>
              <w:t>姓名</w:t>
            </w:r>
          </w:p>
        </w:tc>
        <w:tc>
          <w:tcPr>
            <w:tcW w:w="555" w:type="dxa"/>
            <w:vAlign w:val="center"/>
          </w:tcPr>
          <w:p w14:paraId="75C35CE8">
            <w:pPr>
              <w:snapToGrid w:val="0"/>
              <w:spacing w:before="50" w:after="50" w:line="500" w:lineRule="exact"/>
              <w:jc w:val="center"/>
              <w:rPr>
                <w:rFonts w:ascii="宋体" w:hAnsi="宋体" w:cs="宋体"/>
                <w:sz w:val="24"/>
              </w:rPr>
            </w:pPr>
            <w:r>
              <w:rPr>
                <w:rFonts w:hint="eastAsia" w:ascii="宋体" w:hAnsi="宋体" w:cs="宋体"/>
                <w:sz w:val="24"/>
              </w:rPr>
              <w:t>性别</w:t>
            </w:r>
          </w:p>
        </w:tc>
        <w:tc>
          <w:tcPr>
            <w:tcW w:w="568" w:type="dxa"/>
            <w:vAlign w:val="center"/>
          </w:tcPr>
          <w:p w14:paraId="19039F7D">
            <w:pPr>
              <w:snapToGrid w:val="0"/>
              <w:spacing w:before="50" w:after="50" w:line="500" w:lineRule="exact"/>
              <w:jc w:val="center"/>
              <w:rPr>
                <w:rFonts w:ascii="宋体" w:hAnsi="宋体" w:cs="宋体"/>
                <w:sz w:val="24"/>
              </w:rPr>
            </w:pPr>
            <w:r>
              <w:rPr>
                <w:rFonts w:hint="eastAsia" w:ascii="宋体" w:hAnsi="宋体" w:cs="宋体"/>
                <w:sz w:val="24"/>
              </w:rPr>
              <w:t>年龄</w:t>
            </w:r>
          </w:p>
        </w:tc>
        <w:tc>
          <w:tcPr>
            <w:tcW w:w="1003" w:type="dxa"/>
            <w:vAlign w:val="center"/>
          </w:tcPr>
          <w:p w14:paraId="0C28F7E9">
            <w:pPr>
              <w:snapToGrid w:val="0"/>
              <w:spacing w:before="50" w:after="50" w:line="500" w:lineRule="exact"/>
              <w:jc w:val="center"/>
              <w:rPr>
                <w:rFonts w:ascii="宋体" w:hAnsi="宋体" w:cs="宋体"/>
                <w:sz w:val="24"/>
              </w:rPr>
            </w:pPr>
            <w:r>
              <w:rPr>
                <w:rFonts w:hint="eastAsia" w:ascii="宋体" w:hAnsi="宋体" w:cs="宋体"/>
                <w:sz w:val="24"/>
              </w:rPr>
              <w:t>文化</w:t>
            </w:r>
          </w:p>
          <w:p w14:paraId="686E0D6A">
            <w:pPr>
              <w:snapToGrid w:val="0"/>
              <w:spacing w:before="50" w:after="50" w:line="500" w:lineRule="exact"/>
              <w:jc w:val="center"/>
              <w:rPr>
                <w:rFonts w:ascii="宋体" w:hAnsi="宋体" w:cs="宋体"/>
                <w:sz w:val="24"/>
              </w:rPr>
            </w:pPr>
            <w:r>
              <w:rPr>
                <w:rFonts w:hint="eastAsia" w:ascii="宋体" w:hAnsi="宋体" w:cs="宋体"/>
                <w:sz w:val="24"/>
              </w:rPr>
              <w:t>程度</w:t>
            </w:r>
          </w:p>
        </w:tc>
        <w:tc>
          <w:tcPr>
            <w:tcW w:w="971" w:type="dxa"/>
            <w:vAlign w:val="center"/>
          </w:tcPr>
          <w:p w14:paraId="16F24AEC">
            <w:pPr>
              <w:snapToGrid w:val="0"/>
              <w:spacing w:before="50" w:after="50" w:line="500" w:lineRule="exact"/>
              <w:jc w:val="center"/>
              <w:rPr>
                <w:rFonts w:ascii="宋体" w:hAnsi="宋体" w:cs="宋体"/>
                <w:sz w:val="24"/>
              </w:rPr>
            </w:pPr>
            <w:r>
              <w:rPr>
                <w:rFonts w:hint="eastAsia" w:ascii="宋体" w:hAnsi="宋体" w:cs="宋体"/>
                <w:sz w:val="24"/>
              </w:rPr>
              <w:t>从事</w:t>
            </w:r>
          </w:p>
          <w:p w14:paraId="6708F4C3">
            <w:pPr>
              <w:snapToGrid w:val="0"/>
              <w:spacing w:before="50" w:after="50" w:line="500" w:lineRule="exact"/>
              <w:jc w:val="center"/>
              <w:rPr>
                <w:rFonts w:ascii="宋体" w:hAnsi="宋体" w:cs="宋体"/>
                <w:sz w:val="24"/>
              </w:rPr>
            </w:pPr>
            <w:r>
              <w:rPr>
                <w:rFonts w:hint="eastAsia" w:ascii="宋体" w:hAnsi="宋体" w:cs="宋体"/>
                <w:sz w:val="24"/>
              </w:rPr>
              <w:t>专业</w:t>
            </w:r>
          </w:p>
        </w:tc>
        <w:tc>
          <w:tcPr>
            <w:tcW w:w="1202" w:type="dxa"/>
            <w:vAlign w:val="center"/>
          </w:tcPr>
          <w:p w14:paraId="79DD17C5">
            <w:pPr>
              <w:snapToGrid w:val="0"/>
              <w:spacing w:before="50" w:after="50" w:line="500" w:lineRule="exact"/>
              <w:jc w:val="center"/>
              <w:rPr>
                <w:rFonts w:ascii="宋体" w:hAnsi="宋体" w:cs="宋体"/>
                <w:sz w:val="24"/>
              </w:rPr>
            </w:pPr>
            <w:r>
              <w:rPr>
                <w:rFonts w:hint="eastAsia" w:ascii="宋体" w:hAnsi="宋体" w:cs="宋体"/>
                <w:sz w:val="24"/>
              </w:rPr>
              <w:t>从事专业</w:t>
            </w:r>
            <w:r>
              <w:rPr>
                <w:rFonts w:ascii="宋体" w:hAnsi="宋体" w:cs="宋体"/>
                <w:sz w:val="24"/>
              </w:rPr>
              <w:t>工作时间</w:t>
            </w:r>
          </w:p>
        </w:tc>
        <w:tc>
          <w:tcPr>
            <w:tcW w:w="1022" w:type="dxa"/>
            <w:vAlign w:val="center"/>
          </w:tcPr>
          <w:p w14:paraId="44A314CA">
            <w:pPr>
              <w:snapToGrid w:val="0"/>
              <w:spacing w:before="50" w:after="50" w:line="500" w:lineRule="exact"/>
              <w:ind w:left="-107" w:leftChars="-51" w:firstLine="91" w:firstLineChars="38"/>
              <w:jc w:val="center"/>
              <w:rPr>
                <w:rFonts w:ascii="宋体" w:hAnsi="宋体" w:cs="宋体"/>
                <w:sz w:val="24"/>
              </w:rPr>
            </w:pPr>
            <w:r>
              <w:rPr>
                <w:rFonts w:hint="eastAsia" w:ascii="宋体" w:hAnsi="宋体" w:cs="宋体"/>
                <w:sz w:val="24"/>
              </w:rPr>
              <w:t>职称</w:t>
            </w:r>
          </w:p>
        </w:tc>
        <w:tc>
          <w:tcPr>
            <w:tcW w:w="2607" w:type="dxa"/>
            <w:vAlign w:val="center"/>
          </w:tcPr>
          <w:p w14:paraId="28DC0C0C">
            <w:pPr>
              <w:snapToGrid w:val="0"/>
              <w:spacing w:before="50" w:after="50" w:line="500" w:lineRule="exact"/>
              <w:jc w:val="center"/>
              <w:rPr>
                <w:rFonts w:ascii="宋体" w:hAnsi="宋体" w:cs="宋体"/>
                <w:sz w:val="24"/>
              </w:rPr>
            </w:pPr>
            <w:r>
              <w:rPr>
                <w:rFonts w:hint="eastAsia" w:ascii="宋体" w:hAnsi="宋体" w:cs="宋体"/>
                <w:sz w:val="24"/>
              </w:rPr>
              <w:t>拟派岗位</w:t>
            </w:r>
          </w:p>
        </w:tc>
      </w:tr>
      <w:tr w14:paraId="12E0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57DF35BC">
            <w:pPr>
              <w:spacing w:before="50" w:after="50" w:line="500" w:lineRule="exact"/>
              <w:jc w:val="left"/>
              <w:rPr>
                <w:rFonts w:ascii="宋体" w:hAnsi="宋体" w:cs="宋体"/>
                <w:sz w:val="24"/>
              </w:rPr>
            </w:pPr>
          </w:p>
        </w:tc>
        <w:tc>
          <w:tcPr>
            <w:tcW w:w="555" w:type="dxa"/>
          </w:tcPr>
          <w:p w14:paraId="7602D657">
            <w:pPr>
              <w:spacing w:before="50" w:after="50" w:line="500" w:lineRule="exact"/>
              <w:jc w:val="left"/>
              <w:rPr>
                <w:rFonts w:ascii="宋体" w:hAnsi="宋体" w:cs="宋体"/>
                <w:sz w:val="24"/>
              </w:rPr>
            </w:pPr>
          </w:p>
        </w:tc>
        <w:tc>
          <w:tcPr>
            <w:tcW w:w="568" w:type="dxa"/>
          </w:tcPr>
          <w:p w14:paraId="2D215AEB">
            <w:pPr>
              <w:spacing w:before="50" w:after="50" w:line="500" w:lineRule="exact"/>
              <w:jc w:val="left"/>
              <w:rPr>
                <w:rFonts w:ascii="宋体" w:hAnsi="宋体" w:cs="宋体"/>
                <w:sz w:val="24"/>
              </w:rPr>
            </w:pPr>
          </w:p>
        </w:tc>
        <w:tc>
          <w:tcPr>
            <w:tcW w:w="1003" w:type="dxa"/>
          </w:tcPr>
          <w:p w14:paraId="3560620C">
            <w:pPr>
              <w:spacing w:before="50" w:after="50" w:line="500" w:lineRule="exact"/>
              <w:jc w:val="left"/>
              <w:rPr>
                <w:rFonts w:ascii="宋体" w:hAnsi="宋体" w:cs="宋体"/>
                <w:sz w:val="24"/>
              </w:rPr>
            </w:pPr>
          </w:p>
        </w:tc>
        <w:tc>
          <w:tcPr>
            <w:tcW w:w="971" w:type="dxa"/>
          </w:tcPr>
          <w:p w14:paraId="0D6F19B8">
            <w:pPr>
              <w:spacing w:before="50" w:after="50" w:line="500" w:lineRule="exact"/>
              <w:jc w:val="left"/>
              <w:rPr>
                <w:rFonts w:ascii="宋体" w:hAnsi="宋体" w:cs="宋体"/>
                <w:sz w:val="24"/>
              </w:rPr>
            </w:pPr>
          </w:p>
        </w:tc>
        <w:tc>
          <w:tcPr>
            <w:tcW w:w="1202" w:type="dxa"/>
          </w:tcPr>
          <w:p w14:paraId="5EA8D3DE">
            <w:pPr>
              <w:spacing w:before="50" w:after="50" w:line="500" w:lineRule="exact"/>
              <w:jc w:val="left"/>
              <w:rPr>
                <w:rFonts w:ascii="宋体" w:hAnsi="宋体" w:cs="宋体"/>
                <w:sz w:val="24"/>
              </w:rPr>
            </w:pPr>
          </w:p>
        </w:tc>
        <w:tc>
          <w:tcPr>
            <w:tcW w:w="1022" w:type="dxa"/>
          </w:tcPr>
          <w:p w14:paraId="3B8BDC50">
            <w:pPr>
              <w:spacing w:before="50" w:after="50" w:line="500" w:lineRule="exact"/>
              <w:jc w:val="left"/>
              <w:rPr>
                <w:rFonts w:ascii="宋体" w:hAnsi="宋体" w:cs="宋体"/>
                <w:sz w:val="24"/>
              </w:rPr>
            </w:pPr>
          </w:p>
        </w:tc>
        <w:tc>
          <w:tcPr>
            <w:tcW w:w="2607" w:type="dxa"/>
          </w:tcPr>
          <w:p w14:paraId="0332533B">
            <w:pPr>
              <w:spacing w:before="50" w:after="50" w:line="500" w:lineRule="exact"/>
              <w:jc w:val="left"/>
              <w:rPr>
                <w:rFonts w:ascii="宋体" w:hAnsi="宋体" w:cs="宋体"/>
                <w:sz w:val="24"/>
              </w:rPr>
            </w:pPr>
          </w:p>
        </w:tc>
      </w:tr>
      <w:tr w14:paraId="0D4C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628560DC">
            <w:pPr>
              <w:spacing w:before="50" w:after="50" w:line="500" w:lineRule="exact"/>
              <w:jc w:val="left"/>
              <w:rPr>
                <w:rFonts w:ascii="宋体" w:hAnsi="宋体" w:cs="宋体"/>
                <w:sz w:val="24"/>
              </w:rPr>
            </w:pPr>
          </w:p>
        </w:tc>
        <w:tc>
          <w:tcPr>
            <w:tcW w:w="555" w:type="dxa"/>
          </w:tcPr>
          <w:p w14:paraId="48E1941D">
            <w:pPr>
              <w:spacing w:before="50" w:after="50" w:line="500" w:lineRule="exact"/>
              <w:jc w:val="left"/>
              <w:rPr>
                <w:rFonts w:ascii="宋体" w:hAnsi="宋体" w:cs="宋体"/>
                <w:sz w:val="24"/>
              </w:rPr>
            </w:pPr>
          </w:p>
        </w:tc>
        <w:tc>
          <w:tcPr>
            <w:tcW w:w="568" w:type="dxa"/>
          </w:tcPr>
          <w:p w14:paraId="2E1D9557">
            <w:pPr>
              <w:spacing w:before="50" w:after="50" w:line="500" w:lineRule="exact"/>
              <w:jc w:val="left"/>
              <w:rPr>
                <w:rFonts w:ascii="宋体" w:hAnsi="宋体" w:cs="宋体"/>
                <w:sz w:val="24"/>
              </w:rPr>
            </w:pPr>
          </w:p>
        </w:tc>
        <w:tc>
          <w:tcPr>
            <w:tcW w:w="1003" w:type="dxa"/>
          </w:tcPr>
          <w:p w14:paraId="5F3AA6C1">
            <w:pPr>
              <w:spacing w:before="50" w:after="50" w:line="500" w:lineRule="exact"/>
              <w:jc w:val="left"/>
              <w:rPr>
                <w:rFonts w:ascii="宋体" w:hAnsi="宋体" w:cs="宋体"/>
                <w:sz w:val="24"/>
              </w:rPr>
            </w:pPr>
          </w:p>
        </w:tc>
        <w:tc>
          <w:tcPr>
            <w:tcW w:w="971" w:type="dxa"/>
          </w:tcPr>
          <w:p w14:paraId="3A4B501C">
            <w:pPr>
              <w:spacing w:before="50" w:after="50" w:line="500" w:lineRule="exact"/>
              <w:jc w:val="left"/>
              <w:rPr>
                <w:rFonts w:ascii="宋体" w:hAnsi="宋体" w:cs="宋体"/>
                <w:sz w:val="24"/>
              </w:rPr>
            </w:pPr>
          </w:p>
        </w:tc>
        <w:tc>
          <w:tcPr>
            <w:tcW w:w="1202" w:type="dxa"/>
          </w:tcPr>
          <w:p w14:paraId="4A3C1B72">
            <w:pPr>
              <w:spacing w:before="50" w:after="50" w:line="500" w:lineRule="exact"/>
              <w:jc w:val="left"/>
              <w:rPr>
                <w:rFonts w:ascii="宋体" w:hAnsi="宋体" w:cs="宋体"/>
                <w:sz w:val="24"/>
              </w:rPr>
            </w:pPr>
          </w:p>
        </w:tc>
        <w:tc>
          <w:tcPr>
            <w:tcW w:w="1022" w:type="dxa"/>
          </w:tcPr>
          <w:p w14:paraId="7A0E6C22">
            <w:pPr>
              <w:spacing w:before="50" w:after="50" w:line="500" w:lineRule="exact"/>
              <w:jc w:val="left"/>
              <w:rPr>
                <w:rFonts w:ascii="宋体" w:hAnsi="宋体" w:cs="宋体"/>
                <w:sz w:val="24"/>
              </w:rPr>
            </w:pPr>
          </w:p>
        </w:tc>
        <w:tc>
          <w:tcPr>
            <w:tcW w:w="2607" w:type="dxa"/>
          </w:tcPr>
          <w:p w14:paraId="7B80D63A">
            <w:pPr>
              <w:spacing w:before="50" w:after="50" w:line="500" w:lineRule="exact"/>
              <w:jc w:val="left"/>
              <w:rPr>
                <w:rFonts w:ascii="宋体" w:hAnsi="宋体" w:cs="宋体"/>
                <w:sz w:val="24"/>
              </w:rPr>
            </w:pPr>
          </w:p>
        </w:tc>
      </w:tr>
      <w:tr w14:paraId="3930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08888CB4">
            <w:pPr>
              <w:spacing w:before="50" w:after="50" w:line="500" w:lineRule="exact"/>
              <w:jc w:val="left"/>
              <w:rPr>
                <w:rFonts w:ascii="宋体" w:hAnsi="宋体" w:cs="宋体"/>
                <w:sz w:val="24"/>
              </w:rPr>
            </w:pPr>
          </w:p>
        </w:tc>
        <w:tc>
          <w:tcPr>
            <w:tcW w:w="555" w:type="dxa"/>
          </w:tcPr>
          <w:p w14:paraId="763B689C">
            <w:pPr>
              <w:spacing w:before="50" w:after="50" w:line="500" w:lineRule="exact"/>
              <w:jc w:val="left"/>
              <w:rPr>
                <w:rFonts w:ascii="宋体" w:hAnsi="宋体" w:cs="宋体"/>
                <w:sz w:val="24"/>
              </w:rPr>
            </w:pPr>
          </w:p>
        </w:tc>
        <w:tc>
          <w:tcPr>
            <w:tcW w:w="568" w:type="dxa"/>
          </w:tcPr>
          <w:p w14:paraId="1CB1B4B8">
            <w:pPr>
              <w:spacing w:before="50" w:after="50" w:line="500" w:lineRule="exact"/>
              <w:jc w:val="left"/>
              <w:rPr>
                <w:rFonts w:ascii="宋体" w:hAnsi="宋体" w:cs="宋体"/>
                <w:sz w:val="24"/>
              </w:rPr>
            </w:pPr>
          </w:p>
        </w:tc>
        <w:tc>
          <w:tcPr>
            <w:tcW w:w="1003" w:type="dxa"/>
          </w:tcPr>
          <w:p w14:paraId="093A76FC">
            <w:pPr>
              <w:spacing w:before="50" w:after="50" w:line="500" w:lineRule="exact"/>
              <w:jc w:val="left"/>
              <w:rPr>
                <w:rFonts w:ascii="宋体" w:hAnsi="宋体" w:cs="宋体"/>
                <w:sz w:val="24"/>
              </w:rPr>
            </w:pPr>
          </w:p>
        </w:tc>
        <w:tc>
          <w:tcPr>
            <w:tcW w:w="971" w:type="dxa"/>
          </w:tcPr>
          <w:p w14:paraId="078B3478">
            <w:pPr>
              <w:spacing w:before="50" w:after="50" w:line="500" w:lineRule="exact"/>
              <w:jc w:val="left"/>
              <w:rPr>
                <w:rFonts w:ascii="宋体" w:hAnsi="宋体" w:cs="宋体"/>
                <w:sz w:val="24"/>
              </w:rPr>
            </w:pPr>
          </w:p>
        </w:tc>
        <w:tc>
          <w:tcPr>
            <w:tcW w:w="1202" w:type="dxa"/>
          </w:tcPr>
          <w:p w14:paraId="3ECD33CB">
            <w:pPr>
              <w:spacing w:before="50" w:after="50" w:line="500" w:lineRule="exact"/>
              <w:jc w:val="left"/>
              <w:rPr>
                <w:rFonts w:ascii="宋体" w:hAnsi="宋体" w:cs="宋体"/>
                <w:sz w:val="24"/>
              </w:rPr>
            </w:pPr>
          </w:p>
        </w:tc>
        <w:tc>
          <w:tcPr>
            <w:tcW w:w="1022" w:type="dxa"/>
          </w:tcPr>
          <w:p w14:paraId="23090CE9">
            <w:pPr>
              <w:spacing w:before="50" w:after="50" w:line="500" w:lineRule="exact"/>
              <w:jc w:val="left"/>
              <w:rPr>
                <w:rFonts w:ascii="宋体" w:hAnsi="宋体" w:cs="宋体"/>
                <w:sz w:val="24"/>
              </w:rPr>
            </w:pPr>
          </w:p>
        </w:tc>
        <w:tc>
          <w:tcPr>
            <w:tcW w:w="2607" w:type="dxa"/>
          </w:tcPr>
          <w:p w14:paraId="314337D2">
            <w:pPr>
              <w:spacing w:before="50" w:after="50" w:line="500" w:lineRule="exact"/>
              <w:jc w:val="left"/>
              <w:rPr>
                <w:rFonts w:ascii="宋体" w:hAnsi="宋体" w:cs="宋体"/>
                <w:sz w:val="24"/>
              </w:rPr>
            </w:pPr>
          </w:p>
        </w:tc>
      </w:tr>
      <w:tr w14:paraId="1DF2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339B6A6D">
            <w:pPr>
              <w:spacing w:before="50" w:after="50" w:line="500" w:lineRule="exact"/>
              <w:jc w:val="left"/>
              <w:rPr>
                <w:rFonts w:ascii="宋体" w:hAnsi="宋体" w:cs="宋体"/>
                <w:sz w:val="24"/>
              </w:rPr>
            </w:pPr>
          </w:p>
        </w:tc>
        <w:tc>
          <w:tcPr>
            <w:tcW w:w="555" w:type="dxa"/>
          </w:tcPr>
          <w:p w14:paraId="410380A5">
            <w:pPr>
              <w:spacing w:before="50" w:after="50" w:line="500" w:lineRule="exact"/>
              <w:jc w:val="left"/>
              <w:rPr>
                <w:rFonts w:ascii="宋体" w:hAnsi="宋体" w:cs="宋体"/>
                <w:sz w:val="24"/>
              </w:rPr>
            </w:pPr>
          </w:p>
        </w:tc>
        <w:tc>
          <w:tcPr>
            <w:tcW w:w="568" w:type="dxa"/>
          </w:tcPr>
          <w:p w14:paraId="37D1142B">
            <w:pPr>
              <w:spacing w:before="50" w:after="50" w:line="500" w:lineRule="exact"/>
              <w:jc w:val="left"/>
              <w:rPr>
                <w:rFonts w:ascii="宋体" w:hAnsi="宋体" w:cs="宋体"/>
                <w:sz w:val="24"/>
              </w:rPr>
            </w:pPr>
          </w:p>
        </w:tc>
        <w:tc>
          <w:tcPr>
            <w:tcW w:w="1003" w:type="dxa"/>
          </w:tcPr>
          <w:p w14:paraId="08DB2751">
            <w:pPr>
              <w:spacing w:before="50" w:after="50" w:line="500" w:lineRule="exact"/>
              <w:jc w:val="left"/>
              <w:rPr>
                <w:rFonts w:ascii="宋体" w:hAnsi="宋体" w:cs="宋体"/>
                <w:sz w:val="24"/>
              </w:rPr>
            </w:pPr>
          </w:p>
        </w:tc>
        <w:tc>
          <w:tcPr>
            <w:tcW w:w="971" w:type="dxa"/>
          </w:tcPr>
          <w:p w14:paraId="7BEAC1D3">
            <w:pPr>
              <w:spacing w:before="50" w:after="50" w:line="500" w:lineRule="exact"/>
              <w:jc w:val="left"/>
              <w:rPr>
                <w:rFonts w:ascii="宋体" w:hAnsi="宋体" w:cs="宋体"/>
                <w:sz w:val="24"/>
              </w:rPr>
            </w:pPr>
          </w:p>
        </w:tc>
        <w:tc>
          <w:tcPr>
            <w:tcW w:w="1202" w:type="dxa"/>
          </w:tcPr>
          <w:p w14:paraId="73649A57">
            <w:pPr>
              <w:spacing w:before="50" w:after="50" w:line="500" w:lineRule="exact"/>
              <w:jc w:val="left"/>
              <w:rPr>
                <w:rFonts w:ascii="宋体" w:hAnsi="宋体" w:cs="宋体"/>
                <w:sz w:val="24"/>
              </w:rPr>
            </w:pPr>
          </w:p>
        </w:tc>
        <w:tc>
          <w:tcPr>
            <w:tcW w:w="1022" w:type="dxa"/>
          </w:tcPr>
          <w:p w14:paraId="71872551">
            <w:pPr>
              <w:spacing w:before="50" w:after="50" w:line="500" w:lineRule="exact"/>
              <w:jc w:val="left"/>
              <w:rPr>
                <w:rFonts w:ascii="宋体" w:hAnsi="宋体" w:cs="宋体"/>
                <w:sz w:val="24"/>
              </w:rPr>
            </w:pPr>
          </w:p>
        </w:tc>
        <w:tc>
          <w:tcPr>
            <w:tcW w:w="2607" w:type="dxa"/>
          </w:tcPr>
          <w:p w14:paraId="5E78DAB8">
            <w:pPr>
              <w:spacing w:before="50" w:after="50" w:line="500" w:lineRule="exact"/>
              <w:jc w:val="left"/>
              <w:rPr>
                <w:rFonts w:ascii="宋体" w:hAnsi="宋体" w:cs="宋体"/>
                <w:sz w:val="24"/>
              </w:rPr>
            </w:pPr>
          </w:p>
        </w:tc>
      </w:tr>
      <w:tr w14:paraId="7328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3B9D7BD6">
            <w:pPr>
              <w:spacing w:before="50" w:after="50" w:line="500" w:lineRule="exact"/>
              <w:jc w:val="left"/>
              <w:rPr>
                <w:rFonts w:ascii="宋体" w:hAnsi="宋体" w:cs="宋体"/>
                <w:sz w:val="24"/>
              </w:rPr>
            </w:pPr>
          </w:p>
        </w:tc>
        <w:tc>
          <w:tcPr>
            <w:tcW w:w="555" w:type="dxa"/>
          </w:tcPr>
          <w:p w14:paraId="2D323BF4">
            <w:pPr>
              <w:spacing w:before="50" w:after="50" w:line="500" w:lineRule="exact"/>
              <w:jc w:val="left"/>
              <w:rPr>
                <w:rFonts w:ascii="宋体" w:hAnsi="宋体" w:cs="宋体"/>
                <w:sz w:val="24"/>
              </w:rPr>
            </w:pPr>
          </w:p>
        </w:tc>
        <w:tc>
          <w:tcPr>
            <w:tcW w:w="568" w:type="dxa"/>
          </w:tcPr>
          <w:p w14:paraId="24C2A445">
            <w:pPr>
              <w:spacing w:before="50" w:after="50" w:line="500" w:lineRule="exact"/>
              <w:jc w:val="left"/>
              <w:rPr>
                <w:rFonts w:ascii="宋体" w:hAnsi="宋体" w:cs="宋体"/>
                <w:sz w:val="24"/>
              </w:rPr>
            </w:pPr>
          </w:p>
        </w:tc>
        <w:tc>
          <w:tcPr>
            <w:tcW w:w="1003" w:type="dxa"/>
          </w:tcPr>
          <w:p w14:paraId="1F3973F0">
            <w:pPr>
              <w:spacing w:before="50" w:after="50" w:line="500" w:lineRule="exact"/>
              <w:jc w:val="left"/>
              <w:rPr>
                <w:rFonts w:ascii="宋体" w:hAnsi="宋体" w:cs="宋体"/>
                <w:sz w:val="24"/>
              </w:rPr>
            </w:pPr>
          </w:p>
        </w:tc>
        <w:tc>
          <w:tcPr>
            <w:tcW w:w="971" w:type="dxa"/>
          </w:tcPr>
          <w:p w14:paraId="58DE7E4C">
            <w:pPr>
              <w:spacing w:before="50" w:after="50" w:line="500" w:lineRule="exact"/>
              <w:jc w:val="left"/>
              <w:rPr>
                <w:rFonts w:ascii="宋体" w:hAnsi="宋体" w:cs="宋体"/>
                <w:sz w:val="24"/>
              </w:rPr>
            </w:pPr>
          </w:p>
        </w:tc>
        <w:tc>
          <w:tcPr>
            <w:tcW w:w="1202" w:type="dxa"/>
          </w:tcPr>
          <w:p w14:paraId="2A19F576">
            <w:pPr>
              <w:spacing w:before="50" w:after="50" w:line="500" w:lineRule="exact"/>
              <w:jc w:val="left"/>
              <w:rPr>
                <w:rFonts w:ascii="宋体" w:hAnsi="宋体" w:cs="宋体"/>
                <w:sz w:val="24"/>
              </w:rPr>
            </w:pPr>
          </w:p>
        </w:tc>
        <w:tc>
          <w:tcPr>
            <w:tcW w:w="1022" w:type="dxa"/>
          </w:tcPr>
          <w:p w14:paraId="79A30157">
            <w:pPr>
              <w:spacing w:before="50" w:after="50" w:line="500" w:lineRule="exact"/>
              <w:jc w:val="left"/>
              <w:rPr>
                <w:rFonts w:ascii="宋体" w:hAnsi="宋体" w:cs="宋体"/>
                <w:sz w:val="24"/>
              </w:rPr>
            </w:pPr>
          </w:p>
        </w:tc>
        <w:tc>
          <w:tcPr>
            <w:tcW w:w="2607" w:type="dxa"/>
          </w:tcPr>
          <w:p w14:paraId="711FB1CE">
            <w:pPr>
              <w:spacing w:before="50" w:after="50" w:line="500" w:lineRule="exact"/>
              <w:jc w:val="left"/>
              <w:rPr>
                <w:rFonts w:ascii="宋体" w:hAnsi="宋体" w:cs="宋体"/>
                <w:sz w:val="24"/>
              </w:rPr>
            </w:pPr>
          </w:p>
        </w:tc>
      </w:tr>
      <w:tr w14:paraId="50DC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134D462E">
            <w:pPr>
              <w:spacing w:before="50" w:after="50" w:line="500" w:lineRule="exact"/>
              <w:jc w:val="left"/>
              <w:rPr>
                <w:rFonts w:ascii="宋体" w:hAnsi="宋体" w:cs="宋体"/>
                <w:sz w:val="24"/>
              </w:rPr>
            </w:pPr>
          </w:p>
        </w:tc>
        <w:tc>
          <w:tcPr>
            <w:tcW w:w="555" w:type="dxa"/>
          </w:tcPr>
          <w:p w14:paraId="32E58492">
            <w:pPr>
              <w:spacing w:before="50" w:after="50" w:line="500" w:lineRule="exact"/>
              <w:jc w:val="left"/>
              <w:rPr>
                <w:rFonts w:ascii="宋体" w:hAnsi="宋体" w:cs="宋体"/>
                <w:sz w:val="24"/>
              </w:rPr>
            </w:pPr>
          </w:p>
        </w:tc>
        <w:tc>
          <w:tcPr>
            <w:tcW w:w="568" w:type="dxa"/>
          </w:tcPr>
          <w:p w14:paraId="705D3C73">
            <w:pPr>
              <w:spacing w:before="50" w:after="50" w:line="500" w:lineRule="exact"/>
              <w:jc w:val="left"/>
              <w:rPr>
                <w:rFonts w:ascii="宋体" w:hAnsi="宋体" w:cs="宋体"/>
                <w:sz w:val="24"/>
              </w:rPr>
            </w:pPr>
          </w:p>
        </w:tc>
        <w:tc>
          <w:tcPr>
            <w:tcW w:w="1003" w:type="dxa"/>
          </w:tcPr>
          <w:p w14:paraId="60551951">
            <w:pPr>
              <w:spacing w:before="50" w:after="50" w:line="500" w:lineRule="exact"/>
              <w:jc w:val="left"/>
              <w:rPr>
                <w:rFonts w:ascii="宋体" w:hAnsi="宋体" w:cs="宋体"/>
                <w:sz w:val="24"/>
              </w:rPr>
            </w:pPr>
          </w:p>
        </w:tc>
        <w:tc>
          <w:tcPr>
            <w:tcW w:w="971" w:type="dxa"/>
          </w:tcPr>
          <w:p w14:paraId="77519BCF">
            <w:pPr>
              <w:spacing w:before="50" w:after="50" w:line="500" w:lineRule="exact"/>
              <w:jc w:val="left"/>
              <w:rPr>
                <w:rFonts w:ascii="宋体" w:hAnsi="宋体" w:cs="宋体"/>
                <w:sz w:val="24"/>
              </w:rPr>
            </w:pPr>
          </w:p>
        </w:tc>
        <w:tc>
          <w:tcPr>
            <w:tcW w:w="1202" w:type="dxa"/>
          </w:tcPr>
          <w:p w14:paraId="6D7B052F">
            <w:pPr>
              <w:spacing w:before="50" w:after="50" w:line="500" w:lineRule="exact"/>
              <w:jc w:val="left"/>
              <w:rPr>
                <w:rFonts w:ascii="宋体" w:hAnsi="宋体" w:cs="宋体"/>
                <w:sz w:val="24"/>
              </w:rPr>
            </w:pPr>
          </w:p>
        </w:tc>
        <w:tc>
          <w:tcPr>
            <w:tcW w:w="1022" w:type="dxa"/>
          </w:tcPr>
          <w:p w14:paraId="651D73B0">
            <w:pPr>
              <w:spacing w:before="50" w:after="50" w:line="500" w:lineRule="exact"/>
              <w:jc w:val="left"/>
              <w:rPr>
                <w:rFonts w:ascii="宋体" w:hAnsi="宋体" w:cs="宋体"/>
                <w:sz w:val="24"/>
              </w:rPr>
            </w:pPr>
          </w:p>
        </w:tc>
        <w:tc>
          <w:tcPr>
            <w:tcW w:w="2607" w:type="dxa"/>
          </w:tcPr>
          <w:p w14:paraId="34289C93">
            <w:pPr>
              <w:spacing w:before="50" w:after="50" w:line="500" w:lineRule="exact"/>
              <w:jc w:val="left"/>
              <w:rPr>
                <w:rFonts w:ascii="宋体" w:hAnsi="宋体" w:cs="宋体"/>
                <w:sz w:val="24"/>
              </w:rPr>
            </w:pPr>
          </w:p>
        </w:tc>
      </w:tr>
      <w:tr w14:paraId="1549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6E01E06E">
            <w:pPr>
              <w:spacing w:before="50" w:after="50" w:line="500" w:lineRule="exact"/>
              <w:jc w:val="left"/>
              <w:rPr>
                <w:rFonts w:ascii="宋体" w:hAnsi="宋体" w:cs="宋体"/>
                <w:sz w:val="24"/>
              </w:rPr>
            </w:pPr>
          </w:p>
        </w:tc>
        <w:tc>
          <w:tcPr>
            <w:tcW w:w="555" w:type="dxa"/>
          </w:tcPr>
          <w:p w14:paraId="33690072">
            <w:pPr>
              <w:spacing w:before="50" w:after="50" w:line="500" w:lineRule="exact"/>
              <w:jc w:val="left"/>
              <w:rPr>
                <w:rFonts w:ascii="宋体" w:hAnsi="宋体" w:cs="宋体"/>
                <w:sz w:val="24"/>
              </w:rPr>
            </w:pPr>
          </w:p>
        </w:tc>
        <w:tc>
          <w:tcPr>
            <w:tcW w:w="568" w:type="dxa"/>
          </w:tcPr>
          <w:p w14:paraId="302D9645">
            <w:pPr>
              <w:spacing w:before="50" w:after="50" w:line="500" w:lineRule="exact"/>
              <w:jc w:val="left"/>
              <w:rPr>
                <w:rFonts w:ascii="宋体" w:hAnsi="宋体" w:cs="宋体"/>
                <w:sz w:val="24"/>
              </w:rPr>
            </w:pPr>
          </w:p>
        </w:tc>
        <w:tc>
          <w:tcPr>
            <w:tcW w:w="1003" w:type="dxa"/>
          </w:tcPr>
          <w:p w14:paraId="5491734B">
            <w:pPr>
              <w:spacing w:before="50" w:after="50" w:line="500" w:lineRule="exact"/>
              <w:jc w:val="left"/>
              <w:rPr>
                <w:rFonts w:ascii="宋体" w:hAnsi="宋体" w:cs="宋体"/>
                <w:sz w:val="24"/>
              </w:rPr>
            </w:pPr>
          </w:p>
        </w:tc>
        <w:tc>
          <w:tcPr>
            <w:tcW w:w="971" w:type="dxa"/>
          </w:tcPr>
          <w:p w14:paraId="2DFBFFA7">
            <w:pPr>
              <w:spacing w:before="50" w:after="50" w:line="500" w:lineRule="exact"/>
              <w:jc w:val="left"/>
              <w:rPr>
                <w:rFonts w:ascii="宋体" w:hAnsi="宋体" w:cs="宋体"/>
                <w:sz w:val="24"/>
              </w:rPr>
            </w:pPr>
          </w:p>
        </w:tc>
        <w:tc>
          <w:tcPr>
            <w:tcW w:w="1202" w:type="dxa"/>
          </w:tcPr>
          <w:p w14:paraId="58CCCBBD">
            <w:pPr>
              <w:spacing w:before="50" w:after="50" w:line="500" w:lineRule="exact"/>
              <w:jc w:val="left"/>
              <w:rPr>
                <w:rFonts w:ascii="宋体" w:hAnsi="宋体" w:cs="宋体"/>
                <w:sz w:val="24"/>
              </w:rPr>
            </w:pPr>
          </w:p>
        </w:tc>
        <w:tc>
          <w:tcPr>
            <w:tcW w:w="1022" w:type="dxa"/>
          </w:tcPr>
          <w:p w14:paraId="67708870">
            <w:pPr>
              <w:spacing w:before="50" w:after="50" w:line="500" w:lineRule="exact"/>
              <w:jc w:val="left"/>
              <w:rPr>
                <w:rFonts w:ascii="宋体" w:hAnsi="宋体" w:cs="宋体"/>
                <w:sz w:val="24"/>
              </w:rPr>
            </w:pPr>
          </w:p>
        </w:tc>
        <w:tc>
          <w:tcPr>
            <w:tcW w:w="2607" w:type="dxa"/>
          </w:tcPr>
          <w:p w14:paraId="41828BB0">
            <w:pPr>
              <w:spacing w:before="50" w:after="50" w:line="500" w:lineRule="exact"/>
              <w:jc w:val="left"/>
              <w:rPr>
                <w:rFonts w:ascii="宋体" w:hAnsi="宋体" w:cs="宋体"/>
                <w:sz w:val="24"/>
              </w:rPr>
            </w:pPr>
          </w:p>
        </w:tc>
      </w:tr>
      <w:tr w14:paraId="5070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05286E18">
            <w:pPr>
              <w:spacing w:before="50" w:after="50" w:line="500" w:lineRule="exact"/>
              <w:jc w:val="left"/>
              <w:rPr>
                <w:rFonts w:ascii="宋体" w:hAnsi="宋体" w:cs="宋体"/>
                <w:sz w:val="24"/>
              </w:rPr>
            </w:pPr>
          </w:p>
        </w:tc>
        <w:tc>
          <w:tcPr>
            <w:tcW w:w="555" w:type="dxa"/>
          </w:tcPr>
          <w:p w14:paraId="7E6042EC">
            <w:pPr>
              <w:spacing w:before="50" w:after="50" w:line="500" w:lineRule="exact"/>
              <w:jc w:val="left"/>
              <w:rPr>
                <w:rFonts w:ascii="宋体" w:hAnsi="宋体" w:cs="宋体"/>
                <w:sz w:val="24"/>
              </w:rPr>
            </w:pPr>
          </w:p>
        </w:tc>
        <w:tc>
          <w:tcPr>
            <w:tcW w:w="568" w:type="dxa"/>
          </w:tcPr>
          <w:p w14:paraId="252A831F">
            <w:pPr>
              <w:spacing w:before="50" w:after="50" w:line="500" w:lineRule="exact"/>
              <w:jc w:val="left"/>
              <w:rPr>
                <w:rFonts w:ascii="宋体" w:hAnsi="宋体" w:cs="宋体"/>
                <w:sz w:val="24"/>
              </w:rPr>
            </w:pPr>
          </w:p>
        </w:tc>
        <w:tc>
          <w:tcPr>
            <w:tcW w:w="1003" w:type="dxa"/>
          </w:tcPr>
          <w:p w14:paraId="66DE4118">
            <w:pPr>
              <w:spacing w:before="50" w:after="50" w:line="500" w:lineRule="exact"/>
              <w:jc w:val="left"/>
              <w:rPr>
                <w:rFonts w:ascii="宋体" w:hAnsi="宋体" w:cs="宋体"/>
                <w:sz w:val="24"/>
              </w:rPr>
            </w:pPr>
          </w:p>
        </w:tc>
        <w:tc>
          <w:tcPr>
            <w:tcW w:w="971" w:type="dxa"/>
          </w:tcPr>
          <w:p w14:paraId="4545C71D">
            <w:pPr>
              <w:spacing w:before="50" w:after="50" w:line="500" w:lineRule="exact"/>
              <w:jc w:val="left"/>
              <w:rPr>
                <w:rFonts w:ascii="宋体" w:hAnsi="宋体" w:cs="宋体"/>
                <w:sz w:val="24"/>
              </w:rPr>
            </w:pPr>
          </w:p>
        </w:tc>
        <w:tc>
          <w:tcPr>
            <w:tcW w:w="1202" w:type="dxa"/>
          </w:tcPr>
          <w:p w14:paraId="64BA17C8">
            <w:pPr>
              <w:spacing w:before="50" w:after="50" w:line="500" w:lineRule="exact"/>
              <w:jc w:val="left"/>
              <w:rPr>
                <w:rFonts w:ascii="宋体" w:hAnsi="宋体" w:cs="宋体"/>
                <w:sz w:val="24"/>
              </w:rPr>
            </w:pPr>
          </w:p>
        </w:tc>
        <w:tc>
          <w:tcPr>
            <w:tcW w:w="1022" w:type="dxa"/>
          </w:tcPr>
          <w:p w14:paraId="3CE3E129">
            <w:pPr>
              <w:spacing w:before="50" w:after="50" w:line="500" w:lineRule="exact"/>
              <w:jc w:val="left"/>
              <w:rPr>
                <w:rFonts w:ascii="宋体" w:hAnsi="宋体" w:cs="宋体"/>
                <w:sz w:val="24"/>
              </w:rPr>
            </w:pPr>
          </w:p>
        </w:tc>
        <w:tc>
          <w:tcPr>
            <w:tcW w:w="2607" w:type="dxa"/>
          </w:tcPr>
          <w:p w14:paraId="3F39D089">
            <w:pPr>
              <w:spacing w:before="50" w:after="50" w:line="500" w:lineRule="exact"/>
              <w:jc w:val="left"/>
              <w:rPr>
                <w:rFonts w:ascii="宋体" w:hAnsi="宋体" w:cs="宋体"/>
                <w:sz w:val="24"/>
              </w:rPr>
            </w:pPr>
          </w:p>
        </w:tc>
      </w:tr>
      <w:tr w14:paraId="650E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7ADA487F">
            <w:pPr>
              <w:spacing w:before="50" w:after="50" w:line="500" w:lineRule="exact"/>
              <w:jc w:val="left"/>
              <w:rPr>
                <w:rFonts w:ascii="宋体" w:hAnsi="宋体" w:cs="宋体"/>
                <w:sz w:val="24"/>
              </w:rPr>
            </w:pPr>
          </w:p>
        </w:tc>
        <w:tc>
          <w:tcPr>
            <w:tcW w:w="555" w:type="dxa"/>
          </w:tcPr>
          <w:p w14:paraId="6AE293D6">
            <w:pPr>
              <w:spacing w:before="50" w:after="50" w:line="500" w:lineRule="exact"/>
              <w:jc w:val="left"/>
              <w:rPr>
                <w:rFonts w:ascii="宋体" w:hAnsi="宋体" w:cs="宋体"/>
                <w:sz w:val="24"/>
              </w:rPr>
            </w:pPr>
          </w:p>
        </w:tc>
        <w:tc>
          <w:tcPr>
            <w:tcW w:w="568" w:type="dxa"/>
          </w:tcPr>
          <w:p w14:paraId="1875434B">
            <w:pPr>
              <w:spacing w:before="50" w:after="50" w:line="500" w:lineRule="exact"/>
              <w:jc w:val="left"/>
              <w:rPr>
                <w:rFonts w:ascii="宋体" w:hAnsi="宋体" w:cs="宋体"/>
                <w:sz w:val="24"/>
              </w:rPr>
            </w:pPr>
          </w:p>
        </w:tc>
        <w:tc>
          <w:tcPr>
            <w:tcW w:w="1003" w:type="dxa"/>
          </w:tcPr>
          <w:p w14:paraId="22F270AD">
            <w:pPr>
              <w:spacing w:before="50" w:after="50" w:line="500" w:lineRule="exact"/>
              <w:jc w:val="left"/>
              <w:rPr>
                <w:rFonts w:ascii="宋体" w:hAnsi="宋体" w:cs="宋体"/>
                <w:sz w:val="24"/>
              </w:rPr>
            </w:pPr>
          </w:p>
        </w:tc>
        <w:tc>
          <w:tcPr>
            <w:tcW w:w="971" w:type="dxa"/>
          </w:tcPr>
          <w:p w14:paraId="31B48C09">
            <w:pPr>
              <w:spacing w:before="50" w:after="50" w:line="500" w:lineRule="exact"/>
              <w:jc w:val="left"/>
              <w:rPr>
                <w:rFonts w:ascii="宋体" w:hAnsi="宋体" w:cs="宋体"/>
                <w:sz w:val="24"/>
              </w:rPr>
            </w:pPr>
          </w:p>
        </w:tc>
        <w:tc>
          <w:tcPr>
            <w:tcW w:w="1202" w:type="dxa"/>
          </w:tcPr>
          <w:p w14:paraId="754E9919">
            <w:pPr>
              <w:spacing w:before="50" w:after="50" w:line="500" w:lineRule="exact"/>
              <w:jc w:val="left"/>
              <w:rPr>
                <w:rFonts w:ascii="宋体" w:hAnsi="宋体" w:cs="宋体"/>
                <w:sz w:val="24"/>
              </w:rPr>
            </w:pPr>
          </w:p>
        </w:tc>
        <w:tc>
          <w:tcPr>
            <w:tcW w:w="1022" w:type="dxa"/>
          </w:tcPr>
          <w:p w14:paraId="63162F5D">
            <w:pPr>
              <w:spacing w:before="50" w:after="50" w:line="500" w:lineRule="exact"/>
              <w:jc w:val="left"/>
              <w:rPr>
                <w:rFonts w:ascii="宋体" w:hAnsi="宋体" w:cs="宋体"/>
                <w:sz w:val="24"/>
              </w:rPr>
            </w:pPr>
          </w:p>
        </w:tc>
        <w:tc>
          <w:tcPr>
            <w:tcW w:w="2607" w:type="dxa"/>
          </w:tcPr>
          <w:p w14:paraId="5AAFB324">
            <w:pPr>
              <w:spacing w:before="50" w:after="50" w:line="500" w:lineRule="exact"/>
              <w:jc w:val="left"/>
              <w:rPr>
                <w:rFonts w:ascii="宋体" w:hAnsi="宋体" w:cs="宋体"/>
                <w:sz w:val="24"/>
              </w:rPr>
            </w:pPr>
          </w:p>
        </w:tc>
      </w:tr>
      <w:tr w14:paraId="5B6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08" w:type="dxa"/>
          </w:tcPr>
          <w:p w14:paraId="61D3DB3E">
            <w:pPr>
              <w:spacing w:before="50" w:after="50" w:line="500" w:lineRule="exact"/>
              <w:jc w:val="left"/>
              <w:rPr>
                <w:rFonts w:ascii="宋体" w:hAnsi="宋体" w:cs="宋体"/>
                <w:sz w:val="24"/>
              </w:rPr>
            </w:pPr>
          </w:p>
        </w:tc>
        <w:tc>
          <w:tcPr>
            <w:tcW w:w="555" w:type="dxa"/>
          </w:tcPr>
          <w:p w14:paraId="7C141A41">
            <w:pPr>
              <w:spacing w:before="50" w:after="50" w:line="500" w:lineRule="exact"/>
              <w:jc w:val="left"/>
              <w:rPr>
                <w:rFonts w:ascii="宋体" w:hAnsi="宋体" w:cs="宋体"/>
                <w:sz w:val="24"/>
              </w:rPr>
            </w:pPr>
          </w:p>
        </w:tc>
        <w:tc>
          <w:tcPr>
            <w:tcW w:w="568" w:type="dxa"/>
          </w:tcPr>
          <w:p w14:paraId="31AF497A">
            <w:pPr>
              <w:spacing w:before="50" w:after="50" w:line="500" w:lineRule="exact"/>
              <w:jc w:val="left"/>
              <w:rPr>
                <w:rFonts w:ascii="宋体" w:hAnsi="宋体" w:cs="宋体"/>
                <w:sz w:val="24"/>
              </w:rPr>
            </w:pPr>
          </w:p>
        </w:tc>
        <w:tc>
          <w:tcPr>
            <w:tcW w:w="1003" w:type="dxa"/>
          </w:tcPr>
          <w:p w14:paraId="4F08495E">
            <w:pPr>
              <w:spacing w:before="50" w:after="50" w:line="500" w:lineRule="exact"/>
              <w:jc w:val="left"/>
              <w:rPr>
                <w:rFonts w:ascii="宋体" w:hAnsi="宋体" w:cs="宋体"/>
                <w:sz w:val="24"/>
              </w:rPr>
            </w:pPr>
          </w:p>
        </w:tc>
        <w:tc>
          <w:tcPr>
            <w:tcW w:w="971" w:type="dxa"/>
          </w:tcPr>
          <w:p w14:paraId="7F3157D2">
            <w:pPr>
              <w:spacing w:before="50" w:after="50" w:line="500" w:lineRule="exact"/>
              <w:jc w:val="left"/>
              <w:rPr>
                <w:rFonts w:ascii="宋体" w:hAnsi="宋体" w:cs="宋体"/>
                <w:sz w:val="24"/>
              </w:rPr>
            </w:pPr>
          </w:p>
        </w:tc>
        <w:tc>
          <w:tcPr>
            <w:tcW w:w="1202" w:type="dxa"/>
          </w:tcPr>
          <w:p w14:paraId="44C87D5E">
            <w:pPr>
              <w:spacing w:before="50" w:after="50" w:line="500" w:lineRule="exact"/>
              <w:jc w:val="left"/>
              <w:rPr>
                <w:rFonts w:ascii="宋体" w:hAnsi="宋体" w:cs="宋体"/>
                <w:sz w:val="24"/>
              </w:rPr>
            </w:pPr>
          </w:p>
        </w:tc>
        <w:tc>
          <w:tcPr>
            <w:tcW w:w="1022" w:type="dxa"/>
          </w:tcPr>
          <w:p w14:paraId="02A1111F">
            <w:pPr>
              <w:spacing w:before="50" w:after="50" w:line="500" w:lineRule="exact"/>
              <w:jc w:val="left"/>
              <w:rPr>
                <w:rFonts w:ascii="宋体" w:hAnsi="宋体" w:cs="宋体"/>
                <w:sz w:val="24"/>
              </w:rPr>
            </w:pPr>
          </w:p>
        </w:tc>
        <w:tc>
          <w:tcPr>
            <w:tcW w:w="2607" w:type="dxa"/>
          </w:tcPr>
          <w:p w14:paraId="70C0440F">
            <w:pPr>
              <w:spacing w:before="50" w:after="50" w:line="500" w:lineRule="exact"/>
              <w:jc w:val="left"/>
              <w:rPr>
                <w:rFonts w:ascii="宋体" w:hAnsi="宋体" w:cs="宋体"/>
                <w:sz w:val="24"/>
              </w:rPr>
            </w:pPr>
          </w:p>
        </w:tc>
      </w:tr>
    </w:tbl>
    <w:p w14:paraId="532B4143">
      <w:pPr>
        <w:spacing w:line="360" w:lineRule="auto"/>
        <w:rPr>
          <w:sz w:val="24"/>
        </w:rPr>
      </w:pPr>
      <w:r>
        <w:rPr>
          <w:rFonts w:hint="eastAsia"/>
          <w:sz w:val="24"/>
        </w:rPr>
        <w:t>注：1、此表在不改变投标内容的情况下可自行制作。</w:t>
      </w:r>
    </w:p>
    <w:p w14:paraId="72377252">
      <w:pPr>
        <w:pStyle w:val="4"/>
      </w:pPr>
      <w:r>
        <w:rPr>
          <w:rFonts w:hint="eastAsia"/>
          <w:sz w:val="24"/>
        </w:rPr>
        <w:t>2、本表后附拟派人员职称证书、</w:t>
      </w:r>
      <w:r>
        <w:rPr>
          <w:rFonts w:hint="eastAsia" w:ascii="宋体" w:hAnsi="宋体"/>
          <w:sz w:val="24"/>
        </w:rPr>
        <w:t>上岗证、培训证，项目负责人的业绩证明资料及拟派人员的社保花名册。</w:t>
      </w:r>
    </w:p>
    <w:p w14:paraId="3BCC2B46">
      <w:pPr>
        <w:spacing w:before="50" w:after="50" w:line="500" w:lineRule="exact"/>
        <w:rPr>
          <w:rFonts w:ascii="宋体" w:hAnsi="宋体" w:cs="宋体"/>
          <w:b/>
          <w:bCs/>
          <w:sz w:val="24"/>
        </w:rPr>
      </w:pPr>
    </w:p>
    <w:p w14:paraId="26A02E0D">
      <w:pPr>
        <w:pStyle w:val="18"/>
        <w:tabs>
          <w:tab w:val="left" w:pos="4312"/>
        </w:tabs>
        <w:spacing w:before="120" w:after="120" w:line="360" w:lineRule="auto"/>
        <w:rPr>
          <w:rFonts w:ascii="Times New Roman" w:hAnsi="Times New Roman"/>
        </w:rPr>
      </w:pPr>
      <w:r>
        <w:rPr>
          <w:rFonts w:hint="eastAsia" w:ascii="Times New Roman" w:hAnsi="Times New Roman"/>
        </w:rPr>
        <w:t>投标单位（公章）：</w:t>
      </w:r>
    </w:p>
    <w:p w14:paraId="38D90300">
      <w:pPr>
        <w:pStyle w:val="18"/>
        <w:tabs>
          <w:tab w:val="left" w:pos="4312"/>
        </w:tabs>
        <w:spacing w:before="120" w:after="120" w:line="360" w:lineRule="auto"/>
        <w:ind w:firstLine="240" w:firstLineChars="100"/>
        <w:rPr>
          <w:rFonts w:ascii="Times New Roman" w:hAnsi="Times New Roman"/>
        </w:rPr>
      </w:pPr>
      <w:r>
        <w:rPr>
          <w:rFonts w:hint="eastAsia" w:ascii="Times New Roman" w:hAnsi="Times New Roman"/>
        </w:rPr>
        <w:t>授权</w:t>
      </w:r>
      <w:r>
        <w:rPr>
          <w:rFonts w:ascii="Times New Roman" w:hAnsi="Times New Roman"/>
        </w:rPr>
        <w:t>代表签字：</w:t>
      </w:r>
    </w:p>
    <w:p w14:paraId="0C78C6A0">
      <w:pPr>
        <w:pStyle w:val="18"/>
        <w:tabs>
          <w:tab w:val="left" w:pos="4312"/>
        </w:tabs>
        <w:spacing w:before="120" w:after="120" w:line="360" w:lineRule="auto"/>
        <w:ind w:firstLine="360" w:firstLineChars="150"/>
        <w:rPr>
          <w:rFonts w:ascii="Times New Roman" w:hAnsi="Times New Roman"/>
        </w:rPr>
      </w:pPr>
      <w:r>
        <w:rPr>
          <w:rFonts w:hint="eastAsia" w:ascii="Times New Roman" w:hAnsi="Times New Roman"/>
        </w:rPr>
        <w:t xml:space="preserve">      日期：</w:t>
      </w:r>
    </w:p>
    <w:p w14:paraId="13739C74">
      <w:r>
        <w:rPr>
          <w:rFonts w:hint="eastAsia"/>
        </w:rPr>
        <w:br w:type="page"/>
      </w:r>
    </w:p>
    <w:p w14:paraId="4156AB8A">
      <w:pPr>
        <w:snapToGrid w:val="0"/>
        <w:spacing w:before="50" w:after="120" w:afterLines="50"/>
        <w:jc w:val="left"/>
        <w:rPr>
          <w:rFonts w:ascii="宋体" w:hAnsi="宋体"/>
          <w:b/>
          <w:sz w:val="24"/>
        </w:rPr>
      </w:pPr>
      <w:r>
        <w:rPr>
          <w:rFonts w:hint="eastAsia" w:ascii="宋体" w:hAnsi="宋体"/>
          <w:b/>
          <w:sz w:val="24"/>
        </w:rPr>
        <w:t>附件1</w:t>
      </w:r>
      <w:r>
        <w:rPr>
          <w:rFonts w:hint="eastAsia" w:ascii="宋体" w:hAnsi="宋体"/>
          <w:b/>
          <w:sz w:val="24"/>
          <w:lang w:val="en-US" w:eastAsia="zh-CN"/>
        </w:rPr>
        <w:t>4</w:t>
      </w:r>
      <w:r>
        <w:rPr>
          <w:rFonts w:hint="eastAsia" w:ascii="宋体" w:hAnsi="宋体"/>
          <w:b/>
          <w:sz w:val="24"/>
        </w:rPr>
        <w:t>：业绩一览表</w:t>
      </w:r>
    </w:p>
    <w:p w14:paraId="1F2697C2"/>
    <w:tbl>
      <w:tblPr>
        <w:tblStyle w:val="30"/>
        <w:tblW w:w="10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6"/>
        <w:gridCol w:w="2000"/>
        <w:gridCol w:w="900"/>
        <w:gridCol w:w="1668"/>
        <w:gridCol w:w="1652"/>
        <w:gridCol w:w="2065"/>
      </w:tblGrid>
      <w:tr w14:paraId="4FA78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1" w:hRule="atLeast"/>
          <w:jc w:val="center"/>
        </w:trPr>
        <w:tc>
          <w:tcPr>
            <w:tcW w:w="1806" w:type="dxa"/>
            <w:vMerge w:val="restart"/>
            <w:tcBorders>
              <w:top w:val="single" w:color="auto" w:sz="4" w:space="0"/>
              <w:left w:val="single" w:color="auto" w:sz="4" w:space="0"/>
              <w:bottom w:val="single" w:color="auto" w:sz="4" w:space="0"/>
              <w:right w:val="single" w:color="auto" w:sz="4" w:space="0"/>
            </w:tcBorders>
            <w:vAlign w:val="center"/>
          </w:tcPr>
          <w:p w14:paraId="25E9FA99">
            <w:pPr>
              <w:snapToGrid w:val="0"/>
              <w:spacing w:line="240" w:lineRule="exact"/>
              <w:jc w:val="center"/>
              <w:rPr>
                <w:rFonts w:ascii="宋体" w:hAnsi="宋体"/>
                <w:sz w:val="24"/>
              </w:rPr>
            </w:pPr>
            <w:r>
              <w:rPr>
                <w:rFonts w:hint="eastAsia" w:ascii="宋体" w:hAnsi="宋体"/>
                <w:sz w:val="24"/>
              </w:rPr>
              <w:t>采购单位名称</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14:paraId="30576A0A">
            <w:pPr>
              <w:snapToGrid w:val="0"/>
              <w:spacing w:line="240" w:lineRule="exact"/>
              <w:jc w:val="center"/>
              <w:rPr>
                <w:rFonts w:ascii="宋体" w:hAnsi="宋体"/>
                <w:sz w:val="24"/>
              </w:rPr>
            </w:pPr>
            <w:r>
              <w:rPr>
                <w:rFonts w:hint="eastAsia" w:ascii="宋体" w:hAnsi="宋体"/>
                <w:sz w:val="24"/>
              </w:rPr>
              <w:t>项目名称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4CDB64C6">
            <w:pPr>
              <w:snapToGrid w:val="0"/>
              <w:spacing w:line="240" w:lineRule="exact"/>
              <w:jc w:val="center"/>
              <w:rPr>
                <w:rFonts w:ascii="宋体" w:hAnsi="宋体"/>
                <w:sz w:val="24"/>
              </w:rPr>
            </w:pPr>
            <w:r>
              <w:rPr>
                <w:rFonts w:hint="eastAsia" w:ascii="宋体" w:hAnsi="宋体"/>
                <w:sz w:val="24"/>
              </w:rPr>
              <w:t>采购</w:t>
            </w:r>
          </w:p>
          <w:p w14:paraId="3643A96C">
            <w:pPr>
              <w:snapToGrid w:val="0"/>
              <w:spacing w:line="240" w:lineRule="exact"/>
              <w:jc w:val="center"/>
              <w:rPr>
                <w:rFonts w:ascii="宋体" w:hAnsi="宋体"/>
                <w:sz w:val="24"/>
              </w:rPr>
            </w:pPr>
            <w:r>
              <w:rPr>
                <w:rFonts w:hint="eastAsia" w:ascii="宋体" w:hAnsi="宋体"/>
                <w:sz w:val="24"/>
              </w:rPr>
              <w:t>数量</w:t>
            </w:r>
          </w:p>
        </w:tc>
        <w:tc>
          <w:tcPr>
            <w:tcW w:w="1668" w:type="dxa"/>
            <w:vMerge w:val="restart"/>
            <w:tcBorders>
              <w:top w:val="single" w:color="auto" w:sz="4" w:space="0"/>
              <w:left w:val="single" w:color="auto" w:sz="4" w:space="0"/>
              <w:bottom w:val="single" w:color="auto" w:sz="4" w:space="0"/>
              <w:right w:val="single" w:color="auto" w:sz="4" w:space="0"/>
            </w:tcBorders>
            <w:vAlign w:val="center"/>
          </w:tcPr>
          <w:p w14:paraId="3CA43A14">
            <w:pPr>
              <w:snapToGrid w:val="0"/>
              <w:spacing w:line="240" w:lineRule="exact"/>
              <w:jc w:val="center"/>
              <w:rPr>
                <w:rFonts w:ascii="宋体" w:hAnsi="宋体"/>
                <w:sz w:val="24"/>
              </w:rPr>
            </w:pPr>
            <w:r>
              <w:rPr>
                <w:rFonts w:hint="eastAsia" w:ascii="宋体" w:hAnsi="宋体"/>
                <w:sz w:val="24"/>
              </w:rPr>
              <w:t>合同</w:t>
            </w:r>
          </w:p>
          <w:p w14:paraId="09C0C800">
            <w:pPr>
              <w:snapToGrid w:val="0"/>
              <w:spacing w:line="240" w:lineRule="exact"/>
              <w:jc w:val="center"/>
              <w:rPr>
                <w:rFonts w:ascii="宋体" w:hAnsi="宋体"/>
                <w:sz w:val="24"/>
              </w:rPr>
            </w:pPr>
            <w:r>
              <w:rPr>
                <w:rFonts w:hint="eastAsia" w:ascii="宋体" w:hAnsi="宋体"/>
                <w:sz w:val="24"/>
              </w:rPr>
              <w:t>金额</w:t>
            </w:r>
          </w:p>
          <w:p w14:paraId="25FCF527">
            <w:pPr>
              <w:snapToGrid w:val="0"/>
              <w:spacing w:line="240" w:lineRule="exact"/>
              <w:jc w:val="center"/>
              <w:rPr>
                <w:rFonts w:ascii="宋体" w:hAnsi="宋体"/>
                <w:sz w:val="24"/>
              </w:rPr>
            </w:pPr>
            <w:r>
              <w:rPr>
                <w:rFonts w:hint="eastAsia" w:ascii="宋体" w:hAnsi="宋体"/>
                <w:sz w:val="24"/>
              </w:rPr>
              <w:t>（万元）</w:t>
            </w:r>
          </w:p>
        </w:tc>
        <w:tc>
          <w:tcPr>
            <w:tcW w:w="1652" w:type="dxa"/>
            <w:tcBorders>
              <w:top w:val="single" w:color="auto" w:sz="4" w:space="0"/>
              <w:left w:val="single" w:color="auto" w:sz="4" w:space="0"/>
              <w:bottom w:val="single" w:color="auto" w:sz="4" w:space="0"/>
              <w:right w:val="single" w:color="auto" w:sz="4" w:space="0"/>
            </w:tcBorders>
            <w:vAlign w:val="center"/>
          </w:tcPr>
          <w:p w14:paraId="1479EC49">
            <w:pPr>
              <w:snapToGrid w:val="0"/>
              <w:spacing w:line="400" w:lineRule="exact"/>
              <w:jc w:val="center"/>
              <w:rPr>
                <w:rFonts w:ascii="宋体" w:hAnsi="宋体"/>
                <w:sz w:val="24"/>
              </w:rPr>
            </w:pPr>
            <w:r>
              <w:rPr>
                <w:rFonts w:hint="eastAsia" w:ascii="宋体" w:hAnsi="宋体"/>
                <w:sz w:val="24"/>
              </w:rPr>
              <w:t>附件页码</w:t>
            </w:r>
          </w:p>
        </w:tc>
        <w:tc>
          <w:tcPr>
            <w:tcW w:w="2065" w:type="dxa"/>
            <w:vMerge w:val="restart"/>
            <w:tcBorders>
              <w:top w:val="single" w:color="auto" w:sz="4" w:space="0"/>
              <w:left w:val="single" w:color="auto" w:sz="4" w:space="0"/>
              <w:bottom w:val="single" w:color="auto" w:sz="4" w:space="0"/>
              <w:right w:val="single" w:color="auto" w:sz="4" w:space="0"/>
            </w:tcBorders>
            <w:vAlign w:val="center"/>
          </w:tcPr>
          <w:p w14:paraId="5B125D1E">
            <w:pPr>
              <w:snapToGrid w:val="0"/>
              <w:spacing w:line="240" w:lineRule="exact"/>
              <w:jc w:val="center"/>
              <w:rPr>
                <w:rFonts w:ascii="宋体" w:hAnsi="宋体"/>
                <w:sz w:val="24"/>
              </w:rPr>
            </w:pPr>
            <w:r>
              <w:rPr>
                <w:rFonts w:hint="eastAsia" w:ascii="宋体" w:hAnsi="宋体"/>
                <w:sz w:val="24"/>
              </w:rPr>
              <w:t>采购单位联系人及</w:t>
            </w:r>
          </w:p>
          <w:p w14:paraId="5BE33676">
            <w:pPr>
              <w:snapToGrid w:val="0"/>
              <w:spacing w:line="240" w:lineRule="exact"/>
              <w:jc w:val="center"/>
              <w:rPr>
                <w:rFonts w:ascii="宋体" w:hAnsi="宋体"/>
                <w:sz w:val="18"/>
              </w:rPr>
            </w:pPr>
            <w:r>
              <w:rPr>
                <w:rFonts w:hint="eastAsia" w:ascii="宋体" w:hAnsi="宋体"/>
                <w:sz w:val="24"/>
              </w:rPr>
              <w:t>联系电话</w:t>
            </w:r>
          </w:p>
        </w:tc>
      </w:tr>
      <w:tr w14:paraId="00603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1806" w:type="dxa"/>
            <w:vMerge w:val="continue"/>
            <w:tcBorders>
              <w:top w:val="single" w:color="auto" w:sz="4" w:space="0"/>
              <w:left w:val="single" w:color="auto" w:sz="4" w:space="0"/>
              <w:bottom w:val="single" w:color="auto" w:sz="4" w:space="0"/>
              <w:right w:val="single" w:color="auto" w:sz="4" w:space="0"/>
            </w:tcBorders>
            <w:vAlign w:val="center"/>
          </w:tcPr>
          <w:p w14:paraId="2BA7DEC7">
            <w:pPr>
              <w:widowControl/>
              <w:jc w:val="left"/>
              <w:rPr>
                <w:rFonts w:ascii="宋体" w:hAnsi="宋体"/>
                <w:sz w:val="24"/>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03FC29E6">
            <w:pPr>
              <w:widowControl/>
              <w:jc w:val="left"/>
              <w:rPr>
                <w:rFonts w:ascii="宋体" w:hAnsi="宋体"/>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D83B9D7">
            <w:pPr>
              <w:widowControl/>
              <w:jc w:val="left"/>
              <w:rPr>
                <w:rFonts w:ascii="宋体" w:hAnsi="宋体"/>
                <w:sz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14:paraId="2B18F4D8">
            <w:pPr>
              <w:widowControl/>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vAlign w:val="center"/>
          </w:tcPr>
          <w:p w14:paraId="006C1D0A">
            <w:pPr>
              <w:snapToGrid w:val="0"/>
              <w:spacing w:line="240" w:lineRule="exact"/>
              <w:jc w:val="center"/>
              <w:rPr>
                <w:rFonts w:ascii="宋体" w:hAnsi="宋体"/>
                <w:sz w:val="24"/>
              </w:rPr>
            </w:pPr>
            <w:r>
              <w:rPr>
                <w:rFonts w:hint="eastAsia" w:ascii="宋体" w:hAnsi="宋体"/>
                <w:sz w:val="24"/>
              </w:rPr>
              <w:t>合同</w:t>
            </w:r>
          </w:p>
          <w:p w14:paraId="4D7A6B8D">
            <w:pPr>
              <w:snapToGrid w:val="0"/>
              <w:spacing w:line="240" w:lineRule="exact"/>
              <w:jc w:val="center"/>
              <w:rPr>
                <w:rFonts w:ascii="宋体" w:hAnsi="宋体"/>
                <w:sz w:val="24"/>
              </w:rPr>
            </w:pPr>
          </w:p>
        </w:tc>
        <w:tc>
          <w:tcPr>
            <w:tcW w:w="2065" w:type="dxa"/>
            <w:vMerge w:val="continue"/>
            <w:tcBorders>
              <w:top w:val="single" w:color="auto" w:sz="4" w:space="0"/>
              <w:left w:val="single" w:color="auto" w:sz="4" w:space="0"/>
              <w:bottom w:val="single" w:color="auto" w:sz="4" w:space="0"/>
              <w:right w:val="single" w:color="auto" w:sz="4" w:space="0"/>
            </w:tcBorders>
            <w:vAlign w:val="center"/>
          </w:tcPr>
          <w:p w14:paraId="23B0D768">
            <w:pPr>
              <w:widowControl/>
              <w:jc w:val="left"/>
              <w:rPr>
                <w:rFonts w:ascii="宋体" w:hAnsi="宋体"/>
                <w:sz w:val="18"/>
              </w:rPr>
            </w:pPr>
          </w:p>
        </w:tc>
      </w:tr>
      <w:tr w14:paraId="23647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06" w:type="dxa"/>
            <w:tcBorders>
              <w:top w:val="single" w:color="auto" w:sz="4" w:space="0"/>
              <w:left w:val="single" w:color="auto" w:sz="4" w:space="0"/>
              <w:bottom w:val="single" w:color="auto" w:sz="4" w:space="0"/>
              <w:right w:val="single" w:color="auto" w:sz="4" w:space="0"/>
            </w:tcBorders>
          </w:tcPr>
          <w:p w14:paraId="7F0CDF10">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40B9027">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4D4762F9">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1C7DD55D">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58E49AEF">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6BC34F8F">
            <w:pPr>
              <w:snapToGrid w:val="0"/>
              <w:spacing w:before="50" w:after="120" w:afterLines="50" w:line="400" w:lineRule="exact"/>
              <w:jc w:val="left"/>
              <w:rPr>
                <w:rFonts w:ascii="宋体" w:hAnsi="宋体"/>
                <w:sz w:val="24"/>
              </w:rPr>
            </w:pPr>
          </w:p>
        </w:tc>
      </w:tr>
      <w:tr w14:paraId="35B59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354479AB">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2DDAB301">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5DDDC874">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12D8A5A1">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2EC1F58A">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A2A3ACF">
            <w:pPr>
              <w:snapToGrid w:val="0"/>
              <w:spacing w:before="50" w:after="120" w:afterLines="50" w:line="400" w:lineRule="exact"/>
              <w:jc w:val="left"/>
              <w:rPr>
                <w:rFonts w:ascii="宋体" w:hAnsi="宋体"/>
                <w:sz w:val="24"/>
              </w:rPr>
            </w:pPr>
          </w:p>
        </w:tc>
      </w:tr>
      <w:tr w14:paraId="3953C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12AC7083">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14BFDCB0">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6D8CCAD3">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5A211763">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36D03A1B">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2A2911CC">
            <w:pPr>
              <w:snapToGrid w:val="0"/>
              <w:spacing w:before="50" w:after="120" w:afterLines="50" w:line="400" w:lineRule="exact"/>
              <w:jc w:val="left"/>
              <w:rPr>
                <w:rFonts w:ascii="宋体" w:hAnsi="宋体"/>
                <w:sz w:val="24"/>
              </w:rPr>
            </w:pPr>
          </w:p>
        </w:tc>
      </w:tr>
      <w:tr w14:paraId="6FBF0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0E4FFC8D">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CF0EC5C">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7D302130">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77CF4BC6">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5FD6B1C9">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B5C7246">
            <w:pPr>
              <w:snapToGrid w:val="0"/>
              <w:spacing w:before="50" w:after="120" w:afterLines="50" w:line="400" w:lineRule="exact"/>
              <w:jc w:val="left"/>
              <w:rPr>
                <w:rFonts w:ascii="宋体" w:hAnsi="宋体"/>
                <w:sz w:val="24"/>
              </w:rPr>
            </w:pPr>
          </w:p>
        </w:tc>
      </w:tr>
      <w:tr w14:paraId="2B87B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41B075F2">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A7B9AA1">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412F82AB">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316C73D9">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064A06B3">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2B7D2CAD">
            <w:pPr>
              <w:snapToGrid w:val="0"/>
              <w:spacing w:before="50" w:after="120" w:afterLines="50" w:line="400" w:lineRule="exact"/>
              <w:jc w:val="left"/>
              <w:rPr>
                <w:rFonts w:ascii="宋体" w:hAnsi="宋体"/>
                <w:sz w:val="24"/>
              </w:rPr>
            </w:pPr>
          </w:p>
        </w:tc>
      </w:tr>
      <w:tr w14:paraId="369C4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31D46DCE">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88E770B">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3DAF115E">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2D3E338F">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0926C3FF">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C543C8E">
            <w:pPr>
              <w:snapToGrid w:val="0"/>
              <w:spacing w:before="50" w:after="120" w:afterLines="50" w:line="400" w:lineRule="exact"/>
              <w:jc w:val="left"/>
              <w:rPr>
                <w:rFonts w:ascii="宋体" w:hAnsi="宋体"/>
                <w:sz w:val="24"/>
              </w:rPr>
            </w:pPr>
          </w:p>
        </w:tc>
      </w:tr>
      <w:tr w14:paraId="75D35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5F1C527A">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5781713B">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21FFD4FC">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6FB66953">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1A81A5D6">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4EC56685">
            <w:pPr>
              <w:snapToGrid w:val="0"/>
              <w:spacing w:before="50" w:after="120" w:afterLines="50" w:line="400" w:lineRule="exact"/>
              <w:jc w:val="left"/>
              <w:rPr>
                <w:rFonts w:ascii="宋体" w:hAnsi="宋体"/>
                <w:sz w:val="24"/>
              </w:rPr>
            </w:pPr>
          </w:p>
        </w:tc>
      </w:tr>
      <w:tr w14:paraId="2461A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6C0B06B6">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16667C27">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32B528BB">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790A0286">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744AF27F">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8CAD7B3">
            <w:pPr>
              <w:snapToGrid w:val="0"/>
              <w:spacing w:before="50" w:after="120" w:afterLines="50" w:line="400" w:lineRule="exact"/>
              <w:jc w:val="left"/>
              <w:rPr>
                <w:rFonts w:ascii="宋体" w:hAnsi="宋体"/>
                <w:sz w:val="24"/>
              </w:rPr>
            </w:pPr>
          </w:p>
        </w:tc>
      </w:tr>
    </w:tbl>
    <w:p w14:paraId="2BA195C9">
      <w:pPr>
        <w:spacing w:line="360" w:lineRule="auto"/>
        <w:rPr>
          <w:sz w:val="24"/>
        </w:rPr>
      </w:pPr>
      <w:r>
        <w:rPr>
          <w:rFonts w:hint="eastAsia"/>
          <w:sz w:val="24"/>
        </w:rPr>
        <w:t>注：1、此表在不改变投标内容的情况下可自行制作。</w:t>
      </w:r>
    </w:p>
    <w:p w14:paraId="3E267F92">
      <w:pPr>
        <w:pStyle w:val="4"/>
      </w:pPr>
      <w:r>
        <w:rPr>
          <w:rFonts w:hint="eastAsia"/>
          <w:sz w:val="24"/>
        </w:rPr>
        <w:t>2、本表后附合同复印件</w:t>
      </w:r>
      <w:r>
        <w:rPr>
          <w:rFonts w:hint="eastAsia" w:ascii="宋体" w:hAnsi="宋体"/>
          <w:sz w:val="24"/>
        </w:rPr>
        <w:t>。</w:t>
      </w:r>
    </w:p>
    <w:p w14:paraId="344B8B48">
      <w:pPr>
        <w:spacing w:before="50" w:after="50" w:line="500" w:lineRule="exact"/>
        <w:rPr>
          <w:rFonts w:ascii="宋体" w:hAnsi="宋体" w:cs="宋体"/>
          <w:b/>
          <w:bCs/>
          <w:sz w:val="24"/>
        </w:rPr>
      </w:pPr>
    </w:p>
    <w:p w14:paraId="4538CDC5">
      <w:pPr>
        <w:pStyle w:val="18"/>
        <w:tabs>
          <w:tab w:val="left" w:pos="4312"/>
        </w:tabs>
        <w:spacing w:before="120" w:after="120" w:line="360" w:lineRule="auto"/>
        <w:rPr>
          <w:rFonts w:ascii="Times New Roman" w:hAnsi="Times New Roman"/>
        </w:rPr>
      </w:pPr>
      <w:r>
        <w:rPr>
          <w:rFonts w:hint="eastAsia" w:ascii="Times New Roman" w:hAnsi="Times New Roman"/>
        </w:rPr>
        <w:t>投标单位（公章）：</w:t>
      </w:r>
    </w:p>
    <w:p w14:paraId="0A3CA946">
      <w:pPr>
        <w:pStyle w:val="18"/>
        <w:tabs>
          <w:tab w:val="left" w:pos="4312"/>
        </w:tabs>
        <w:spacing w:before="120" w:after="120" w:line="360" w:lineRule="auto"/>
        <w:ind w:firstLine="240" w:firstLineChars="100"/>
        <w:rPr>
          <w:rFonts w:ascii="Times New Roman" w:hAnsi="Times New Roman"/>
        </w:rPr>
      </w:pPr>
      <w:r>
        <w:rPr>
          <w:rFonts w:hint="eastAsia" w:ascii="Times New Roman" w:hAnsi="Times New Roman"/>
        </w:rPr>
        <w:t>授权</w:t>
      </w:r>
      <w:r>
        <w:rPr>
          <w:rFonts w:ascii="Times New Roman" w:hAnsi="Times New Roman"/>
        </w:rPr>
        <w:t>代表签字：</w:t>
      </w:r>
    </w:p>
    <w:p w14:paraId="53854497">
      <w:pPr>
        <w:pStyle w:val="18"/>
        <w:tabs>
          <w:tab w:val="left" w:pos="4312"/>
        </w:tabs>
        <w:spacing w:before="120" w:after="120" w:line="360" w:lineRule="auto"/>
        <w:ind w:firstLine="360" w:firstLineChars="150"/>
        <w:rPr>
          <w:rFonts w:ascii="Times New Roman" w:hAnsi="Times New Roman"/>
        </w:rPr>
      </w:pPr>
      <w:r>
        <w:rPr>
          <w:rFonts w:hint="eastAsia" w:ascii="Times New Roman" w:hAnsi="Times New Roman"/>
        </w:rPr>
        <w:t xml:space="preserve">      日期：</w:t>
      </w:r>
    </w:p>
    <w:p w14:paraId="1B38AA55">
      <w:pPr>
        <w:rPr>
          <w:rFonts w:ascii="宋体" w:hAnsi="宋体"/>
          <w:b/>
          <w:sz w:val="24"/>
        </w:rPr>
      </w:pPr>
      <w:r>
        <w:rPr>
          <w:rFonts w:hint="eastAsia" w:ascii="宋体" w:hAnsi="宋体"/>
          <w:b/>
          <w:sz w:val="24"/>
        </w:rPr>
        <w:br w:type="page"/>
      </w:r>
    </w:p>
    <w:p w14:paraId="69F4A8A2">
      <w:pPr>
        <w:snapToGrid w:val="0"/>
        <w:spacing w:before="50" w:after="120" w:afterLines="50" w:line="360" w:lineRule="auto"/>
        <w:jc w:val="left"/>
        <w:rPr>
          <w:rFonts w:ascii="宋体" w:hAnsi="宋体"/>
          <w:b/>
          <w:sz w:val="24"/>
        </w:rPr>
      </w:pPr>
      <w:r>
        <w:rPr>
          <w:rFonts w:hint="eastAsia" w:ascii="宋体" w:hAnsi="宋体"/>
          <w:b/>
          <w:sz w:val="24"/>
        </w:rPr>
        <w:t>附件1</w:t>
      </w:r>
      <w:r>
        <w:rPr>
          <w:rFonts w:hint="eastAsia" w:ascii="宋体" w:hAnsi="宋体"/>
          <w:b/>
          <w:sz w:val="24"/>
          <w:lang w:val="en-US" w:eastAsia="zh-CN"/>
        </w:rPr>
        <w:t>5</w:t>
      </w:r>
      <w:r>
        <w:rPr>
          <w:rFonts w:hint="eastAsia" w:ascii="宋体" w:hAnsi="宋体"/>
          <w:b/>
          <w:sz w:val="24"/>
        </w:rPr>
        <w:t>：投标函格式：</w:t>
      </w:r>
    </w:p>
    <w:p w14:paraId="22B382E9">
      <w:pPr>
        <w:snapToGrid w:val="0"/>
        <w:spacing w:before="120" w:beforeLines="50" w:after="50" w:line="360" w:lineRule="auto"/>
        <w:jc w:val="center"/>
        <w:rPr>
          <w:rFonts w:ascii="宋体" w:hAnsi="宋体"/>
          <w:b/>
          <w:sz w:val="24"/>
          <w:szCs w:val="20"/>
        </w:rPr>
      </w:pPr>
      <w:r>
        <w:rPr>
          <w:rFonts w:hint="eastAsia" w:ascii="宋体" w:hAnsi="宋体"/>
          <w:b/>
          <w:sz w:val="24"/>
        </w:rPr>
        <w:t>投标函</w:t>
      </w:r>
    </w:p>
    <w:p w14:paraId="19326BEE">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473EA495">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1948214A">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_</w:t>
      </w:r>
      <w:r>
        <w:rPr>
          <w:rFonts w:hint="eastAsia" w:ascii="宋体" w:hAnsi="宋体"/>
          <w:sz w:val="24"/>
        </w:rPr>
        <w:t>（全名）经正式授权并代表投标人</w:t>
      </w:r>
      <w:r>
        <w:rPr>
          <w:rFonts w:ascii="宋体" w:hAnsi="宋体"/>
          <w:sz w:val="24"/>
        </w:rPr>
        <w:t>_____</w:t>
      </w:r>
      <w:r>
        <w:rPr>
          <w:rFonts w:ascii="宋体" w:hAnsi="宋体"/>
          <w:sz w:val="24"/>
          <w:u w:val="single"/>
        </w:rPr>
        <w:t>____</w:t>
      </w:r>
      <w:r>
        <w:rPr>
          <w:rFonts w:hint="eastAsia" w:ascii="宋体" w:hAnsi="宋体"/>
          <w:sz w:val="24"/>
        </w:rPr>
        <w:t>（投标人名称）提交电子投标文件一份，中标后提供资格响应文件、报价要求响应文件、商务技术响应文件正本各一份，副本各两份。</w:t>
      </w:r>
    </w:p>
    <w:p w14:paraId="5AD1C2DE">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48CB43AF">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14:paraId="475D9D80">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14:paraId="15FAB5E8">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______</w:t>
      </w:r>
      <w:r>
        <w:rPr>
          <w:rFonts w:hint="eastAsia" w:ascii="宋体" w:hAnsi="宋体"/>
          <w:sz w:val="24"/>
        </w:rPr>
        <w:t>天。</w:t>
      </w:r>
    </w:p>
    <w:p w14:paraId="7CE582B8">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14:paraId="09F638AB">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14:paraId="4EAC05E2">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0879BAFC">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_</w:t>
      </w:r>
      <w:r>
        <w:rPr>
          <w:rFonts w:ascii="宋体" w:hAnsi="宋体"/>
          <w:sz w:val="24"/>
        </w:rPr>
        <w:t>____</w:t>
      </w:r>
      <w:r>
        <w:rPr>
          <w:rFonts w:hint="eastAsia" w:ascii="宋体" w:hAnsi="宋体"/>
          <w:sz w:val="24"/>
        </w:rPr>
        <w:t>邮编：</w:t>
      </w:r>
      <w:r>
        <w:rPr>
          <w:rFonts w:ascii="宋体" w:hAnsi="宋体"/>
          <w:sz w:val="24"/>
        </w:rPr>
        <w:t>__________</w:t>
      </w:r>
      <w:r>
        <w:rPr>
          <w:rFonts w:hint="eastAsia" w:ascii="宋体" w:hAnsi="宋体"/>
          <w:sz w:val="24"/>
        </w:rPr>
        <w:t>电话：</w:t>
      </w:r>
      <w:r>
        <w:rPr>
          <w:rFonts w:ascii="宋体" w:hAnsi="宋体"/>
          <w:sz w:val="24"/>
        </w:rPr>
        <w:t>______________</w:t>
      </w:r>
    </w:p>
    <w:p w14:paraId="2F45E93D">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___________</w:t>
      </w:r>
      <w:r>
        <w:rPr>
          <w:rFonts w:hint="eastAsia" w:ascii="宋体" w:hAnsi="宋体"/>
          <w:sz w:val="24"/>
        </w:rPr>
        <w:t>职务：</w:t>
      </w:r>
      <w:r>
        <w:rPr>
          <w:rFonts w:ascii="宋体" w:hAnsi="宋体"/>
          <w:sz w:val="24"/>
        </w:rPr>
        <w:t>_____________</w:t>
      </w:r>
    </w:p>
    <w:p w14:paraId="47AF4F5C">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14:paraId="782E1215">
      <w:pPr>
        <w:snapToGrid w:val="0"/>
        <w:spacing w:line="360" w:lineRule="auto"/>
        <w:rPr>
          <w:rFonts w:ascii="宋体" w:hAnsi="宋体"/>
          <w:sz w:val="24"/>
        </w:rPr>
      </w:pPr>
      <w:r>
        <w:rPr>
          <w:rFonts w:hint="eastAsia" w:ascii="宋体" w:hAnsi="宋体"/>
          <w:sz w:val="24"/>
        </w:rPr>
        <w:t>授权代表签字</w:t>
      </w:r>
      <w:r>
        <w:rPr>
          <w:rFonts w:ascii="宋体" w:hAnsi="宋体"/>
          <w:sz w:val="24"/>
        </w:rPr>
        <w:t>:___________</w:t>
      </w:r>
    </w:p>
    <w:p w14:paraId="08DDF092">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49A91C6B">
      <w:pPr>
        <w:rPr>
          <w:rFonts w:ascii="宋体" w:hAnsi="宋体"/>
          <w:b/>
          <w:sz w:val="24"/>
        </w:rPr>
      </w:pPr>
      <w:r>
        <w:rPr>
          <w:rFonts w:ascii="宋体" w:hAnsi="宋体"/>
          <w:b/>
          <w:sz w:val="24"/>
        </w:rPr>
        <w:br w:type="page"/>
      </w:r>
    </w:p>
    <w:p w14:paraId="436D777F">
      <w:pPr>
        <w:snapToGrid w:val="0"/>
        <w:spacing w:before="50" w:after="50" w:line="360" w:lineRule="auto"/>
        <w:ind w:left="-2" w:leftChars="-72" w:right="-817" w:rightChars="-389" w:hanging="149" w:hangingChars="62"/>
        <w:rPr>
          <w:rFonts w:ascii="宋体" w:hAnsi="宋体"/>
          <w:sz w:val="24"/>
          <w:highlight w:val="green"/>
        </w:rPr>
      </w:pPr>
      <w:r>
        <w:rPr>
          <w:rFonts w:hint="eastAsia" w:ascii="宋体" w:hAnsi="宋体"/>
          <w:b/>
          <w:sz w:val="24"/>
        </w:rPr>
        <w:t>附件1</w:t>
      </w:r>
      <w:r>
        <w:rPr>
          <w:rFonts w:hint="eastAsia" w:ascii="宋体" w:hAnsi="宋体"/>
          <w:b/>
          <w:sz w:val="24"/>
          <w:lang w:val="en-US" w:eastAsia="zh-CN"/>
        </w:rPr>
        <w:t>6</w:t>
      </w:r>
      <w:r>
        <w:rPr>
          <w:rFonts w:hint="eastAsia" w:ascii="宋体" w:hAnsi="宋体"/>
          <w:b/>
          <w:sz w:val="24"/>
        </w:rPr>
        <w:t>：开标一览表</w:t>
      </w:r>
    </w:p>
    <w:p w14:paraId="29FB0D11">
      <w:pPr>
        <w:snapToGrid w:val="0"/>
        <w:spacing w:before="50" w:after="50" w:line="360" w:lineRule="auto"/>
        <w:jc w:val="center"/>
        <w:rPr>
          <w:rFonts w:ascii="宋体" w:hAnsi="宋体" w:cs="宋体"/>
          <w:b/>
          <w:sz w:val="30"/>
          <w:szCs w:val="20"/>
        </w:rPr>
      </w:pPr>
      <w:r>
        <w:rPr>
          <w:rFonts w:hint="eastAsia" w:ascii="宋体" w:hAnsi="宋体" w:cs="宋体"/>
          <w:b/>
          <w:sz w:val="30"/>
        </w:rPr>
        <w:t>开标一览表</w:t>
      </w:r>
    </w:p>
    <w:p w14:paraId="47DAABE6">
      <w:pPr>
        <w:snapToGrid w:val="0"/>
        <w:spacing w:before="50" w:after="50" w:line="360" w:lineRule="auto"/>
        <w:rPr>
          <w:rFonts w:ascii="宋体" w:hAnsi="宋体" w:cs="宋体"/>
          <w:sz w:val="24"/>
        </w:rPr>
      </w:pPr>
    </w:p>
    <w:p w14:paraId="702178AD">
      <w:pPr>
        <w:snapToGrid w:val="0"/>
        <w:spacing w:before="50" w:after="50" w:line="360" w:lineRule="auto"/>
        <w:rPr>
          <w:rFonts w:ascii="宋体" w:hAnsi="宋体" w:cs="宋体"/>
          <w:sz w:val="24"/>
          <w:szCs w:val="20"/>
        </w:rPr>
      </w:pPr>
      <w:r>
        <w:rPr>
          <w:rFonts w:hint="eastAsia" w:ascii="宋体" w:hAnsi="宋体" w:cs="宋体"/>
          <w:sz w:val="24"/>
        </w:rPr>
        <w:t>招标编号：                标项：                  单位：元</w:t>
      </w:r>
    </w:p>
    <w:p w14:paraId="54CA30AF">
      <w:pPr>
        <w:snapToGrid w:val="0"/>
        <w:spacing w:before="50" w:after="50" w:line="360" w:lineRule="auto"/>
        <w:jc w:val="left"/>
        <w:rPr>
          <w:rFonts w:ascii="宋体" w:hAnsi="宋体" w:cs="宋体"/>
          <w:sz w:val="24"/>
        </w:rPr>
      </w:pPr>
    </w:p>
    <w:tbl>
      <w:tblPr>
        <w:tblStyle w:val="30"/>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942"/>
        <w:gridCol w:w="546"/>
        <w:gridCol w:w="552"/>
        <w:gridCol w:w="1440"/>
        <w:gridCol w:w="1079"/>
        <w:gridCol w:w="718"/>
        <w:gridCol w:w="1261"/>
        <w:gridCol w:w="722"/>
      </w:tblGrid>
      <w:tr w14:paraId="29430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A8B6671">
            <w:pPr>
              <w:snapToGrid w:val="0"/>
              <w:spacing w:before="50" w:after="50"/>
              <w:jc w:val="center"/>
              <w:rPr>
                <w:rFonts w:ascii="宋体" w:hAnsi="宋体"/>
                <w:b/>
                <w:szCs w:val="30"/>
              </w:rPr>
            </w:pPr>
            <w:r>
              <w:rPr>
                <w:rFonts w:hint="eastAsia" w:ascii="宋体" w:hAnsi="宋体"/>
                <w:b/>
                <w:szCs w:val="30"/>
              </w:rPr>
              <w:t>序号</w:t>
            </w:r>
          </w:p>
        </w:tc>
        <w:tc>
          <w:tcPr>
            <w:tcW w:w="1942" w:type="dxa"/>
            <w:tcBorders>
              <w:top w:val="single" w:color="auto" w:sz="4" w:space="0"/>
              <w:left w:val="single" w:color="auto" w:sz="4" w:space="0"/>
              <w:bottom w:val="single" w:color="auto" w:sz="4" w:space="0"/>
              <w:right w:val="single" w:color="auto" w:sz="4" w:space="0"/>
            </w:tcBorders>
            <w:vAlign w:val="center"/>
          </w:tcPr>
          <w:p w14:paraId="545994E6">
            <w:pPr>
              <w:snapToGrid w:val="0"/>
              <w:spacing w:before="50" w:after="50"/>
              <w:jc w:val="center"/>
              <w:rPr>
                <w:rFonts w:ascii="宋体" w:hAnsi="宋体"/>
                <w:b/>
                <w:szCs w:val="30"/>
              </w:rPr>
            </w:pPr>
            <w:r>
              <w:rPr>
                <w:rFonts w:hint="eastAsia" w:ascii="宋体" w:hAnsi="宋体" w:cs="宋体"/>
                <w:b/>
                <w:szCs w:val="30"/>
              </w:rPr>
              <w:t>货物</w:t>
            </w:r>
            <w:r>
              <w:rPr>
                <w:rFonts w:hint="eastAsia" w:ascii="宋体" w:hAnsi="宋体" w:cs="宋体"/>
                <w:b/>
                <w:szCs w:val="30"/>
                <w:lang w:eastAsia="zh-CN"/>
              </w:rPr>
              <w:t>名称</w:t>
            </w:r>
            <w:r>
              <w:rPr>
                <w:rFonts w:hint="eastAsia" w:ascii="宋体" w:hAnsi="宋体" w:cs="宋体"/>
                <w:b/>
                <w:szCs w:val="30"/>
              </w:rPr>
              <w:t>（或服务内容）</w:t>
            </w:r>
          </w:p>
        </w:tc>
        <w:tc>
          <w:tcPr>
            <w:tcW w:w="546" w:type="dxa"/>
            <w:tcBorders>
              <w:top w:val="single" w:color="auto" w:sz="4" w:space="0"/>
              <w:left w:val="single" w:color="auto" w:sz="4" w:space="0"/>
              <w:bottom w:val="single" w:color="auto" w:sz="4" w:space="0"/>
              <w:right w:val="single" w:color="auto" w:sz="4" w:space="0"/>
            </w:tcBorders>
            <w:vAlign w:val="center"/>
          </w:tcPr>
          <w:p w14:paraId="3CB01324">
            <w:pPr>
              <w:snapToGrid w:val="0"/>
              <w:spacing w:before="50" w:after="50"/>
              <w:jc w:val="center"/>
              <w:rPr>
                <w:rFonts w:ascii="宋体" w:hAnsi="宋体"/>
                <w:b/>
                <w:szCs w:val="30"/>
              </w:rPr>
            </w:pPr>
            <w:r>
              <w:rPr>
                <w:rFonts w:hint="eastAsia" w:ascii="宋体" w:hAnsi="宋体"/>
                <w:b/>
                <w:szCs w:val="30"/>
              </w:rPr>
              <w:t>数量</w:t>
            </w:r>
          </w:p>
        </w:tc>
        <w:tc>
          <w:tcPr>
            <w:tcW w:w="552" w:type="dxa"/>
            <w:tcBorders>
              <w:top w:val="single" w:color="auto" w:sz="4" w:space="0"/>
              <w:left w:val="single" w:color="auto" w:sz="4" w:space="0"/>
              <w:bottom w:val="single" w:color="auto" w:sz="4" w:space="0"/>
              <w:right w:val="single" w:color="auto" w:sz="4" w:space="0"/>
            </w:tcBorders>
            <w:vAlign w:val="center"/>
          </w:tcPr>
          <w:p w14:paraId="48838ECB">
            <w:pPr>
              <w:snapToGrid w:val="0"/>
              <w:spacing w:before="50" w:after="50"/>
              <w:jc w:val="center"/>
              <w:rPr>
                <w:rFonts w:ascii="宋体" w:hAnsi="宋体"/>
                <w:b/>
                <w:szCs w:val="30"/>
              </w:rPr>
            </w:pPr>
            <w:r>
              <w:rPr>
                <w:rFonts w:hint="eastAsia" w:ascii="宋体" w:hAnsi="宋体"/>
                <w:b/>
                <w:szCs w:val="30"/>
              </w:rPr>
              <w:t>产地</w:t>
            </w:r>
          </w:p>
        </w:tc>
        <w:tc>
          <w:tcPr>
            <w:tcW w:w="1440" w:type="dxa"/>
            <w:tcBorders>
              <w:top w:val="single" w:color="auto" w:sz="4" w:space="0"/>
              <w:left w:val="single" w:color="auto" w:sz="4" w:space="0"/>
              <w:bottom w:val="single" w:color="auto" w:sz="4" w:space="0"/>
              <w:right w:val="single" w:color="auto" w:sz="4" w:space="0"/>
            </w:tcBorders>
            <w:vAlign w:val="center"/>
          </w:tcPr>
          <w:p w14:paraId="1A655D52">
            <w:pPr>
              <w:snapToGrid w:val="0"/>
              <w:spacing w:before="50" w:after="50"/>
              <w:jc w:val="center"/>
              <w:rPr>
                <w:rFonts w:ascii="宋体" w:hAnsi="宋体"/>
                <w:b/>
                <w:szCs w:val="30"/>
              </w:rPr>
            </w:pPr>
            <w:r>
              <w:rPr>
                <w:rFonts w:hint="eastAsia" w:ascii="宋体" w:hAnsi="宋体"/>
                <w:b/>
                <w:szCs w:val="30"/>
              </w:rPr>
              <w:t>品牌及厂家</w:t>
            </w:r>
          </w:p>
        </w:tc>
        <w:tc>
          <w:tcPr>
            <w:tcW w:w="1079" w:type="dxa"/>
            <w:tcBorders>
              <w:top w:val="single" w:color="auto" w:sz="4" w:space="0"/>
              <w:left w:val="single" w:color="auto" w:sz="4" w:space="0"/>
              <w:bottom w:val="single" w:color="auto" w:sz="4" w:space="0"/>
              <w:right w:val="single" w:color="auto" w:sz="4" w:space="0"/>
            </w:tcBorders>
            <w:vAlign w:val="center"/>
          </w:tcPr>
          <w:p w14:paraId="45BB1E8F">
            <w:pPr>
              <w:snapToGrid w:val="0"/>
              <w:spacing w:before="50" w:after="50"/>
              <w:jc w:val="center"/>
              <w:rPr>
                <w:rFonts w:ascii="宋体" w:hAnsi="宋体"/>
                <w:b/>
                <w:szCs w:val="30"/>
              </w:rPr>
            </w:pPr>
            <w:r>
              <w:rPr>
                <w:rFonts w:hint="eastAsia" w:ascii="宋体" w:hAnsi="宋体"/>
                <w:b/>
                <w:szCs w:val="30"/>
              </w:rPr>
              <w:t>规格型号</w:t>
            </w:r>
          </w:p>
        </w:tc>
        <w:tc>
          <w:tcPr>
            <w:tcW w:w="718" w:type="dxa"/>
            <w:tcBorders>
              <w:top w:val="single" w:color="auto" w:sz="4" w:space="0"/>
              <w:left w:val="single" w:color="auto" w:sz="4" w:space="0"/>
              <w:bottom w:val="single" w:color="auto" w:sz="4" w:space="0"/>
              <w:right w:val="single" w:color="auto" w:sz="4" w:space="0"/>
            </w:tcBorders>
            <w:vAlign w:val="center"/>
          </w:tcPr>
          <w:p w14:paraId="53E4F2FB">
            <w:pPr>
              <w:snapToGrid w:val="0"/>
              <w:spacing w:before="50" w:after="50"/>
              <w:jc w:val="center"/>
              <w:rPr>
                <w:rFonts w:ascii="宋体" w:hAnsi="宋体"/>
                <w:b/>
                <w:szCs w:val="30"/>
              </w:rPr>
            </w:pPr>
            <w:r>
              <w:rPr>
                <w:rFonts w:hint="eastAsia" w:ascii="宋体" w:hAnsi="宋体"/>
                <w:b/>
                <w:szCs w:val="30"/>
              </w:rPr>
              <w:t>单价</w:t>
            </w:r>
          </w:p>
        </w:tc>
        <w:tc>
          <w:tcPr>
            <w:tcW w:w="1261" w:type="dxa"/>
            <w:tcBorders>
              <w:top w:val="single" w:color="auto" w:sz="4" w:space="0"/>
              <w:left w:val="single" w:color="auto" w:sz="4" w:space="0"/>
              <w:bottom w:val="single" w:color="auto" w:sz="4" w:space="0"/>
              <w:right w:val="single" w:color="auto" w:sz="4" w:space="0"/>
            </w:tcBorders>
            <w:vAlign w:val="center"/>
          </w:tcPr>
          <w:p w14:paraId="6A97C6C0">
            <w:pPr>
              <w:snapToGrid w:val="0"/>
              <w:spacing w:before="50" w:after="50"/>
              <w:jc w:val="center"/>
              <w:rPr>
                <w:rFonts w:ascii="宋体" w:hAnsi="宋体"/>
                <w:b/>
                <w:szCs w:val="30"/>
              </w:rPr>
            </w:pPr>
            <w:r>
              <w:rPr>
                <w:rFonts w:hint="eastAsia" w:ascii="宋体" w:hAnsi="宋体"/>
                <w:b/>
                <w:szCs w:val="30"/>
              </w:rPr>
              <w:t>投标报价</w:t>
            </w:r>
          </w:p>
        </w:tc>
        <w:tc>
          <w:tcPr>
            <w:tcW w:w="722" w:type="dxa"/>
            <w:tcBorders>
              <w:top w:val="single" w:color="auto" w:sz="4" w:space="0"/>
              <w:left w:val="single" w:color="auto" w:sz="4" w:space="0"/>
              <w:bottom w:val="single" w:color="auto" w:sz="4" w:space="0"/>
              <w:right w:val="single" w:color="auto" w:sz="4" w:space="0"/>
            </w:tcBorders>
            <w:vAlign w:val="center"/>
          </w:tcPr>
          <w:p w14:paraId="0E33CB11">
            <w:pPr>
              <w:snapToGrid w:val="0"/>
              <w:spacing w:before="50" w:after="50"/>
              <w:jc w:val="center"/>
              <w:rPr>
                <w:rFonts w:ascii="宋体" w:hAnsi="宋体"/>
                <w:b/>
                <w:szCs w:val="30"/>
              </w:rPr>
            </w:pPr>
            <w:r>
              <w:rPr>
                <w:rFonts w:hint="eastAsia" w:ascii="宋体" w:hAnsi="宋体"/>
                <w:b/>
                <w:szCs w:val="30"/>
              </w:rPr>
              <w:t>备注</w:t>
            </w:r>
          </w:p>
        </w:tc>
      </w:tr>
      <w:tr w14:paraId="524F9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8861961">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0FD6E12C">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331D8C09">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47A49662">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59EFA711">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2B5A21B7">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33454ACF">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5BE446CA">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7EFAD481">
            <w:pPr>
              <w:snapToGrid w:val="0"/>
              <w:spacing w:before="50" w:after="50"/>
              <w:jc w:val="center"/>
              <w:rPr>
                <w:rFonts w:ascii="宋体" w:hAnsi="宋体"/>
                <w:b/>
                <w:szCs w:val="30"/>
              </w:rPr>
            </w:pPr>
          </w:p>
        </w:tc>
      </w:tr>
      <w:tr w14:paraId="59AB8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D014251">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20D1E7B2">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48E94965">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238A2CC0">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18A60D9D">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3874B183">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45CB67C9">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3E5293A0">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156A5231">
            <w:pPr>
              <w:snapToGrid w:val="0"/>
              <w:spacing w:before="50" w:after="50"/>
              <w:jc w:val="center"/>
              <w:rPr>
                <w:rFonts w:ascii="宋体" w:hAnsi="宋体"/>
                <w:b/>
                <w:szCs w:val="30"/>
              </w:rPr>
            </w:pPr>
          </w:p>
        </w:tc>
      </w:tr>
      <w:tr w14:paraId="30E64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7FD17A5">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0C0FEDCC">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3E520E84">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71FC3145">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223E0FFB">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7F44241C">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430DA98B">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1ABEAEE0">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45FF3AE2">
            <w:pPr>
              <w:snapToGrid w:val="0"/>
              <w:spacing w:before="50" w:after="50"/>
              <w:jc w:val="center"/>
              <w:rPr>
                <w:rFonts w:ascii="宋体" w:hAnsi="宋体"/>
                <w:b/>
                <w:szCs w:val="30"/>
              </w:rPr>
            </w:pPr>
          </w:p>
        </w:tc>
      </w:tr>
      <w:tr w14:paraId="3EA40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78B4B29">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7ED86F51">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73C9F25E">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0E1F556A">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386F1062">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30D18183">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21B16DC7">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0C4918C0">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63054083">
            <w:pPr>
              <w:snapToGrid w:val="0"/>
              <w:spacing w:before="50" w:after="50"/>
              <w:jc w:val="center"/>
              <w:rPr>
                <w:rFonts w:ascii="宋体" w:hAnsi="宋体"/>
                <w:b/>
                <w:szCs w:val="30"/>
              </w:rPr>
            </w:pPr>
          </w:p>
        </w:tc>
      </w:tr>
      <w:tr w14:paraId="62DD3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79" w:type="dxa"/>
            <w:gridSpan w:val="9"/>
            <w:tcBorders>
              <w:top w:val="single" w:color="auto" w:sz="4" w:space="0"/>
              <w:left w:val="single" w:color="auto" w:sz="4" w:space="0"/>
              <w:bottom w:val="single" w:color="auto" w:sz="4" w:space="0"/>
              <w:right w:val="single" w:color="auto" w:sz="4" w:space="0"/>
            </w:tcBorders>
            <w:vAlign w:val="center"/>
          </w:tcPr>
          <w:p w14:paraId="08F392A0">
            <w:pPr>
              <w:snapToGrid w:val="0"/>
              <w:spacing w:before="50" w:after="50"/>
              <w:rPr>
                <w:rFonts w:ascii="宋体" w:hAnsi="宋体"/>
                <w:sz w:val="24"/>
                <w:szCs w:val="21"/>
              </w:rPr>
            </w:pPr>
            <w:r>
              <w:rPr>
                <w:rFonts w:hint="eastAsia" w:ascii="宋体" w:hAnsi="宋体"/>
                <w:sz w:val="24"/>
                <w:szCs w:val="21"/>
              </w:rPr>
              <w:t>合计金额大写（人民币）：                      ￥：</w:t>
            </w:r>
          </w:p>
        </w:tc>
      </w:tr>
    </w:tbl>
    <w:p w14:paraId="0F3B387E">
      <w:pPr>
        <w:snapToGrid w:val="0"/>
        <w:spacing w:before="50" w:after="50" w:line="360" w:lineRule="auto"/>
        <w:jc w:val="left"/>
        <w:rPr>
          <w:rFonts w:ascii="宋体" w:hAnsi="宋体" w:cs="宋体"/>
          <w:sz w:val="24"/>
        </w:rPr>
      </w:pPr>
    </w:p>
    <w:p w14:paraId="213AAFF9">
      <w:pPr>
        <w:snapToGrid w:val="0"/>
        <w:spacing w:before="50" w:after="50" w:line="360" w:lineRule="auto"/>
        <w:jc w:val="left"/>
        <w:rPr>
          <w:rFonts w:ascii="宋体" w:hAnsi="宋体" w:cs="宋体"/>
          <w:sz w:val="24"/>
          <w:szCs w:val="20"/>
        </w:rPr>
      </w:pPr>
      <w:r>
        <w:rPr>
          <w:rFonts w:hint="eastAsia" w:ascii="宋体" w:hAnsi="宋体" w:cs="宋体"/>
          <w:sz w:val="24"/>
        </w:rPr>
        <w:t>注:1、报价一经涂改，应在涂改处加盖单位公章或者由法定代表人或授权委托人签字或盖章，否则其投标作无效标处理。</w:t>
      </w:r>
    </w:p>
    <w:p w14:paraId="19855FD3">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2、投标费用包括项目实施所需的</w:t>
      </w:r>
      <w:r>
        <w:rPr>
          <w:rFonts w:hint="eastAsia" w:ascii="宋体" w:hAnsi="宋体"/>
          <w:sz w:val="24"/>
        </w:rPr>
        <w:t>本项目所需的服务费、人工、交通、通讯、办公设备、设备仪器、管理费、税收等一切与本项目实施的相关费用及税金</w:t>
      </w:r>
      <w:r>
        <w:rPr>
          <w:rFonts w:hint="eastAsia" w:ascii="宋体" w:hAnsi="宋体" w:cs="宋体"/>
          <w:sz w:val="24"/>
        </w:rPr>
        <w:t>。</w:t>
      </w:r>
    </w:p>
    <w:p w14:paraId="3E727678">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3、本表格式不允许修改，否则作无效标处理。</w:t>
      </w:r>
    </w:p>
    <w:p w14:paraId="66C7EDF4">
      <w:pPr>
        <w:snapToGrid w:val="0"/>
        <w:spacing w:before="50" w:after="50" w:line="360" w:lineRule="auto"/>
        <w:ind w:firstLine="480" w:firstLineChars="200"/>
        <w:jc w:val="left"/>
        <w:rPr>
          <w:rFonts w:ascii="宋体" w:hAnsi="宋体" w:cs="宋体"/>
          <w:sz w:val="24"/>
          <w:szCs w:val="20"/>
        </w:rPr>
      </w:pPr>
    </w:p>
    <w:p w14:paraId="0020B694">
      <w:pPr>
        <w:snapToGrid w:val="0"/>
        <w:spacing w:before="50" w:after="50" w:line="360" w:lineRule="auto"/>
        <w:ind w:left="-3" w:leftChars="-72" w:right="-817" w:rightChars="-389" w:hanging="148" w:hangingChars="62"/>
        <w:rPr>
          <w:rFonts w:ascii="宋体" w:hAnsi="宋体" w:cs="宋体"/>
          <w:sz w:val="24"/>
        </w:rPr>
      </w:pPr>
    </w:p>
    <w:p w14:paraId="245B2523">
      <w:pPr>
        <w:snapToGrid w:val="0"/>
        <w:spacing w:before="50" w:after="50" w:line="360" w:lineRule="auto"/>
        <w:ind w:left="88" w:leftChars="42" w:right="-817" w:rightChars="-389" w:firstLine="2481" w:firstLineChars="1034"/>
        <w:rPr>
          <w:rFonts w:ascii="宋体" w:hAnsi="宋体" w:cs="宋体"/>
          <w:sz w:val="24"/>
          <w:szCs w:val="20"/>
        </w:rPr>
      </w:pPr>
      <w:r>
        <w:rPr>
          <w:rFonts w:hint="eastAsia" w:ascii="宋体" w:hAnsi="宋体" w:cs="宋体"/>
          <w:sz w:val="24"/>
        </w:rPr>
        <w:t>法定代表人或授权代表（签字或盖章）：</w:t>
      </w:r>
    </w:p>
    <w:p w14:paraId="72C82E06">
      <w:pPr>
        <w:snapToGrid w:val="0"/>
        <w:spacing w:before="50" w:after="50" w:line="360" w:lineRule="auto"/>
        <w:ind w:left="88" w:leftChars="42" w:right="-817" w:rightChars="-389" w:firstLine="2961" w:firstLineChars="1234"/>
        <w:rPr>
          <w:rFonts w:ascii="宋体" w:hAnsi="宋体" w:cs="宋体"/>
          <w:sz w:val="24"/>
        </w:rPr>
      </w:pPr>
      <w:r>
        <w:rPr>
          <w:rFonts w:hint="eastAsia" w:ascii="宋体" w:hAnsi="宋体" w:cs="宋体"/>
          <w:sz w:val="24"/>
        </w:rPr>
        <w:t>投标人名称（盖章）：</w:t>
      </w:r>
    </w:p>
    <w:p w14:paraId="7469B325">
      <w:pPr>
        <w:rPr>
          <w:rFonts w:ascii="宋体" w:hAnsi="宋体" w:cs="宋体"/>
          <w:b/>
          <w:sz w:val="30"/>
        </w:rPr>
      </w:pPr>
    </w:p>
    <w:p w14:paraId="51FBAD00">
      <w:pPr>
        <w:rPr>
          <w:rFonts w:ascii="宋体" w:hAnsi="宋体"/>
          <w:b/>
          <w:sz w:val="24"/>
        </w:rPr>
      </w:pPr>
      <w:r>
        <w:rPr>
          <w:rFonts w:hint="eastAsia" w:ascii="宋体" w:hAnsi="宋体" w:cs="宋体"/>
          <w:b/>
          <w:sz w:val="30"/>
        </w:rPr>
        <w:br w:type="page"/>
      </w:r>
    </w:p>
    <w:p w14:paraId="18F72B09">
      <w:pPr>
        <w:snapToGrid w:val="0"/>
        <w:spacing w:before="120" w:beforeLines="50" w:after="50"/>
        <w:rPr>
          <w:rFonts w:ascii="宋体" w:hAnsi="宋体"/>
          <w:b/>
          <w:sz w:val="24"/>
        </w:rPr>
      </w:pPr>
      <w:r>
        <w:rPr>
          <w:rFonts w:hint="eastAsia" w:ascii="宋体" w:hAnsi="宋体"/>
          <w:b/>
          <w:sz w:val="24"/>
        </w:rPr>
        <w:t>附件1</w:t>
      </w:r>
      <w:r>
        <w:rPr>
          <w:rFonts w:hint="eastAsia" w:ascii="宋体" w:hAnsi="宋体"/>
          <w:b/>
          <w:sz w:val="24"/>
          <w:lang w:val="en-US" w:eastAsia="zh-CN"/>
        </w:rPr>
        <w:t>7</w:t>
      </w:r>
      <w:r>
        <w:rPr>
          <w:rFonts w:hint="eastAsia" w:ascii="宋体" w:hAnsi="宋体"/>
          <w:b/>
          <w:sz w:val="24"/>
        </w:rPr>
        <w:t>：分包意向协议、联合体协议（本表分包</w:t>
      </w:r>
      <w:r>
        <w:rPr>
          <w:rFonts w:ascii="宋体" w:hAnsi="宋体"/>
          <w:b/>
          <w:bCs/>
          <w:color w:val="000000"/>
          <w:kern w:val="0"/>
          <w:sz w:val="24"/>
        </w:rPr>
        <w:t>时适用</w:t>
      </w:r>
      <w:r>
        <w:rPr>
          <w:rFonts w:hint="eastAsia" w:ascii="宋体" w:hAnsi="宋体"/>
          <w:b/>
          <w:sz w:val="24"/>
        </w:rPr>
        <w:t>）</w:t>
      </w:r>
    </w:p>
    <w:p w14:paraId="5AAC36E6">
      <w:pPr>
        <w:snapToGrid w:val="0"/>
        <w:spacing w:before="120" w:beforeLines="50" w:after="50"/>
        <w:rPr>
          <w:rFonts w:ascii="Arial" w:hAnsi="Arial"/>
          <w:b/>
          <w:bCs/>
          <w:sz w:val="28"/>
          <w:szCs w:val="32"/>
        </w:rPr>
      </w:pPr>
    </w:p>
    <w:p w14:paraId="2B887564">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w:t>
      </w:r>
    </w:p>
    <w:p w14:paraId="7FF714CF">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w:t>
      </w:r>
      <w:r>
        <w:rPr>
          <w:rFonts w:hint="eastAsia" w:ascii="仿宋_GB2312" w:hAnsi="仿宋" w:eastAsia="仿宋_GB2312" w:cs="仿宋_GB2312"/>
          <w:sz w:val="24"/>
        </w:rPr>
        <w:t>）</w:t>
      </w:r>
    </w:p>
    <w:p w14:paraId="6A59B1D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77F5569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3AAF77A9">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w:t>
      </w:r>
      <w:r>
        <w:rPr>
          <w:rFonts w:hint="eastAsia" w:ascii="仿宋_GB2312" w:hAnsi="仿宋" w:eastAsia="仿宋_GB2312" w:cs="仿宋_GB2312"/>
          <w:kern w:val="0"/>
          <w:sz w:val="24"/>
          <w:u w:val="single"/>
          <w:lang w:val="zh-CN"/>
        </w:rPr>
        <w:t>服务名称</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u w:val="single"/>
          <w:lang w:val="zh-CN"/>
        </w:rPr>
        <w:t>服务名称</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lang w:val="zh-CN"/>
        </w:rPr>
        <w:t>相应资质条件且不得再次分包；</w:t>
      </w:r>
    </w:p>
    <w:p w14:paraId="25DCACD4">
      <w:pPr>
        <w:pStyle w:val="6"/>
        <w:tabs>
          <w:tab w:val="left" w:pos="432"/>
        </w:tabs>
        <w:ind w:left="664" w:leftChars="316" w:firstLine="229" w:firstLineChars="95"/>
        <w:rPr>
          <w:rFonts w:cs="仿宋_GB2312"/>
          <w:kern w:val="0"/>
          <w:sz w:val="24"/>
          <w:szCs w:val="24"/>
        </w:rPr>
      </w:pPr>
      <w:r>
        <w:rPr>
          <w:rFonts w:hint="eastAsia" w:cs="仿宋_GB2312"/>
          <w:kern w:val="0"/>
          <w:sz w:val="24"/>
          <w:szCs w:val="24"/>
        </w:rPr>
        <w:t>……</w:t>
      </w:r>
    </w:p>
    <w:p w14:paraId="71AC3561">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w:t>
      </w:r>
      <w:r>
        <w:rPr>
          <w:rFonts w:hint="eastAsia" w:ascii="仿宋_GB2312" w:hAnsi="仿宋" w:eastAsia="仿宋_GB2312" w:cs="仿宋_GB2312"/>
          <w:kern w:val="0"/>
          <w:sz w:val="24"/>
          <w:u w:val="single"/>
        </w:rPr>
        <w:t xml:space="preserve">服务名称 </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rPr>
        <w:t xml:space="preserve"> </w:t>
      </w:r>
      <w:r>
        <w:rPr>
          <w:rFonts w:ascii="仿宋_GB2312" w:hAnsi="仿宋" w:eastAsia="仿宋_GB2312"/>
          <w:u w:val="single"/>
        </w:rPr>
        <w:t xml:space="preserve"> </w:t>
      </w:r>
      <w:r>
        <w:rPr>
          <w:rFonts w:hint="eastAsia" w:ascii="仿宋_GB2312" w:hAnsi="仿宋" w:eastAsia="仿宋_GB2312" w:cs="仿宋_GB2312"/>
          <w:kern w:val="0"/>
          <w:sz w:val="24"/>
          <w:u w:val="single"/>
        </w:rPr>
        <w:t xml:space="preserve">服务名称 </w:t>
      </w:r>
      <w:r>
        <w:rPr>
          <w:rFonts w:hint="eastAsia" w:ascii="仿宋_GB2312" w:hAnsi="仿宋" w:eastAsia="仿宋_GB2312" w:cs="仿宋_GB2312"/>
          <w:kern w:val="0"/>
          <w:sz w:val="24"/>
          <w:lang w:val="zh-CN"/>
        </w:rPr>
        <w:t>相应资质条件且不得再次分包；</w:t>
      </w:r>
    </w:p>
    <w:p w14:paraId="6E96E36B">
      <w:pPr>
        <w:pStyle w:val="6"/>
        <w:tabs>
          <w:tab w:val="left" w:pos="432"/>
        </w:tabs>
        <w:ind w:left="664" w:leftChars="316" w:firstLine="229" w:firstLineChars="95"/>
      </w:pPr>
      <w:r>
        <w:rPr>
          <w:rFonts w:hint="eastAsia" w:cs="仿宋_GB2312"/>
          <w:kern w:val="0"/>
          <w:sz w:val="24"/>
          <w:szCs w:val="24"/>
        </w:rPr>
        <w:t>……</w:t>
      </w:r>
    </w:p>
    <w:p w14:paraId="01C5C20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71864D59">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258C280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r>
        <w:rPr>
          <w:rFonts w:ascii="仿宋_GB2312" w:hAnsi="仿宋" w:eastAsia="仿宋_GB2312"/>
          <w:u w:val="single"/>
        </w:rPr>
        <w:t xml:space="preserve">                                                                                       </w:t>
      </w:r>
    </w:p>
    <w:p w14:paraId="4D82E43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r>
        <w:rPr>
          <w:rFonts w:ascii="仿宋_GB2312" w:hAnsi="仿宋" w:eastAsia="仿宋_GB2312"/>
          <w:u w:val="single"/>
        </w:rPr>
        <w:t xml:space="preserve">                                                                                     </w:t>
      </w:r>
    </w:p>
    <w:p w14:paraId="1DB8B163">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r>
        <w:rPr>
          <w:rFonts w:ascii="仿宋_GB2312" w:hAnsi="仿宋" w:eastAsia="仿宋_GB2312"/>
          <w:u w:val="single"/>
        </w:rPr>
        <w:t xml:space="preserve">                                                                                     </w:t>
      </w:r>
    </w:p>
    <w:p w14:paraId="2D339EF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r>
        <w:rPr>
          <w:rFonts w:ascii="仿宋_GB2312" w:hAnsi="仿宋" w:eastAsia="仿宋_GB2312"/>
          <w:u w:val="single"/>
        </w:rPr>
        <w:t xml:space="preserve">                                                                                 </w:t>
      </w:r>
    </w:p>
    <w:p w14:paraId="02AF953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4F36103D">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分包合同1合同金额（小微企业制造的货物合计金额）达到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14:paraId="517E155B">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分包合同2合同金额（小微企业制造的货物合计金额）达到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14:paraId="44D1DFD6">
      <w:pPr>
        <w:snapToGrid w:val="0"/>
        <w:spacing w:line="360" w:lineRule="auto"/>
        <w:ind w:left="5746" w:leftChars="2622" w:hanging="240" w:hangingChars="100"/>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p>
    <w:p w14:paraId="5ABFD4A9">
      <w:pPr>
        <w:spacing w:line="360" w:lineRule="auto"/>
        <w:jc w:val="center"/>
        <w:rPr>
          <w:rFonts w:ascii="宋体" w:hAnsi="宋体"/>
          <w:color w:val="000000"/>
          <w:kern w:val="0"/>
          <w:sz w:val="24"/>
        </w:rPr>
      </w:pPr>
      <w:r>
        <w:rPr>
          <w:rFonts w:ascii="仿宋_GB2312" w:hAnsi="仿宋" w:eastAsia="仿宋_GB2312" w:cs="仿宋_GB2312"/>
          <w:kern w:val="0"/>
          <w:sz w:val="24"/>
          <w:lang w:val="zh-CN"/>
        </w:rPr>
        <w:t xml:space="preserve">                                        日期：  年  月   日</w:t>
      </w:r>
    </w:p>
    <w:p w14:paraId="4CAC50AD">
      <w:pPr>
        <w:rPr>
          <w:rFonts w:ascii="宋体" w:hAnsi="宋体"/>
          <w:color w:val="000000"/>
          <w:kern w:val="0"/>
          <w:sz w:val="24"/>
        </w:rPr>
      </w:pPr>
      <w:r>
        <w:rPr>
          <w:rFonts w:ascii="宋体" w:hAnsi="宋体"/>
          <w:color w:val="000000"/>
          <w:kern w:val="0"/>
          <w:sz w:val="24"/>
        </w:rPr>
        <w:t>联合投标协议书格式（</w:t>
      </w:r>
      <w:r>
        <w:rPr>
          <w:rFonts w:ascii="宋体" w:hAnsi="宋体"/>
          <w:b/>
          <w:bCs/>
          <w:color w:val="000000"/>
          <w:kern w:val="0"/>
          <w:sz w:val="24"/>
        </w:rPr>
        <w:t>本表联合体投标时适用</w:t>
      </w:r>
      <w:r>
        <w:rPr>
          <w:rFonts w:ascii="宋体" w:hAnsi="宋体"/>
          <w:color w:val="000000"/>
          <w:kern w:val="0"/>
          <w:sz w:val="24"/>
        </w:rPr>
        <w:t>）</w:t>
      </w:r>
    </w:p>
    <w:p w14:paraId="267C1D59">
      <w:pPr>
        <w:snapToGrid w:val="0"/>
        <w:spacing w:line="460" w:lineRule="atLeast"/>
        <w:ind w:firstLine="538" w:firstLineChars="200"/>
        <w:jc w:val="center"/>
        <w:rPr>
          <w:rFonts w:ascii="宋体" w:hAnsi="宋体"/>
          <w:b/>
          <w:bCs/>
          <w:color w:val="000000"/>
          <w:spacing w:val="14"/>
          <w:kern w:val="24"/>
          <w:sz w:val="24"/>
        </w:rPr>
      </w:pPr>
      <w:r>
        <w:rPr>
          <w:rFonts w:ascii="宋体" w:hAnsi="宋体"/>
          <w:b/>
          <w:bCs/>
          <w:color w:val="000000"/>
          <w:spacing w:val="14"/>
          <w:kern w:val="24"/>
          <w:sz w:val="24"/>
        </w:rPr>
        <w:t>联合投标协议书</w:t>
      </w:r>
    </w:p>
    <w:p w14:paraId="643D48F0">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甲方：</w:t>
      </w:r>
    </w:p>
    <w:p w14:paraId="3450488A">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乙方：</w:t>
      </w:r>
    </w:p>
    <w:p w14:paraId="3DF074CB">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（如果有的话，可按甲、乙、丙、丁…序列增加）</w:t>
      </w:r>
    </w:p>
    <w:p w14:paraId="77F9D17E">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各方经协商，就响应 </w:t>
      </w:r>
      <w:r>
        <w:rPr>
          <w:rFonts w:ascii="宋体" w:hAnsi="宋体"/>
          <w:color w:val="000000"/>
          <w:spacing w:val="14"/>
          <w:kern w:val="24"/>
          <w:sz w:val="24"/>
          <w:u w:val="single"/>
        </w:rPr>
        <w:t xml:space="preserve">                </w:t>
      </w:r>
      <w:r>
        <w:rPr>
          <w:rFonts w:ascii="宋体" w:hAnsi="宋体"/>
          <w:color w:val="000000"/>
          <w:spacing w:val="14"/>
          <w:kern w:val="24"/>
          <w:sz w:val="24"/>
        </w:rPr>
        <w:t>组织实施的编号为</w:t>
      </w:r>
      <w:r>
        <w:rPr>
          <w:rFonts w:ascii="宋体" w:hAnsi="宋体"/>
          <w:color w:val="000000"/>
          <w:spacing w:val="14"/>
          <w:kern w:val="24"/>
          <w:sz w:val="24"/>
          <w:u w:val="single"/>
        </w:rPr>
        <w:t xml:space="preserve">           </w:t>
      </w:r>
      <w:r>
        <w:rPr>
          <w:rFonts w:ascii="宋体" w:hAnsi="宋体"/>
          <w:color w:val="000000"/>
          <w:spacing w:val="14"/>
          <w:kern w:val="24"/>
          <w:sz w:val="24"/>
        </w:rPr>
        <w:t>号的招标活动联合进行投标之事宜，达成如下协议：</w:t>
      </w:r>
    </w:p>
    <w:p w14:paraId="0E559D1D">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一、各方一致决定，以 </w:t>
      </w:r>
      <w:r>
        <w:rPr>
          <w:rFonts w:ascii="宋体" w:hAnsi="宋体"/>
          <w:color w:val="000000"/>
          <w:spacing w:val="14"/>
          <w:kern w:val="24"/>
          <w:sz w:val="24"/>
          <w:u w:val="single"/>
        </w:rPr>
        <w:t xml:space="preserve">                           </w:t>
      </w:r>
      <w:r>
        <w:rPr>
          <w:rFonts w:ascii="宋体" w:hAnsi="宋体"/>
          <w:color w:val="000000"/>
          <w:spacing w:val="14"/>
          <w:kern w:val="24"/>
          <w:sz w:val="24"/>
        </w:rPr>
        <w:t xml:space="preserve"> 为主办人进行投标，并按照招标文件的规定分别提交资格文件。</w:t>
      </w:r>
    </w:p>
    <w:p w14:paraId="241E6838">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二、在本次投标过程中，主办人的</w:t>
      </w:r>
      <w:r>
        <w:rPr>
          <w:rFonts w:ascii="宋体" w:hAnsi="宋体"/>
          <w:color w:val="000000"/>
          <w:spacing w:val="14"/>
          <w:kern w:val="24"/>
          <w:sz w:val="24"/>
          <w:u w:val="single"/>
        </w:rPr>
        <w:t>法定代表人或授权代理人</w:t>
      </w:r>
      <w:r>
        <w:rPr>
          <w:rFonts w:ascii="宋体" w:hAnsi="宋体"/>
          <w:color w:val="000000"/>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989D4C2">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三、联合投标其余各方保证对主办人为响应本次招标而提供的产品和服务提供全部质量保证及售后服务支持。</w:t>
      </w:r>
    </w:p>
    <w:p w14:paraId="7226C727">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四、本次联合投标中，甲方承担的工作</w:t>
      </w:r>
      <w:r>
        <w:rPr>
          <w:rFonts w:hint="eastAsia" w:ascii="宋体" w:hAnsi="宋体"/>
          <w:color w:val="000000"/>
          <w:spacing w:val="14"/>
          <w:kern w:val="24"/>
          <w:sz w:val="24"/>
        </w:rPr>
        <w:t>和提供的标的（本项目为货物）</w:t>
      </w:r>
      <w:r>
        <w:rPr>
          <w:rFonts w:ascii="宋体" w:hAnsi="宋体"/>
          <w:color w:val="000000"/>
          <w:spacing w:val="14"/>
          <w:kern w:val="24"/>
          <w:sz w:val="24"/>
        </w:rPr>
        <w:t>为:</w:t>
      </w:r>
    </w:p>
    <w:p w14:paraId="3A912486">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   乙方承担的工作</w:t>
      </w:r>
      <w:r>
        <w:rPr>
          <w:rFonts w:hint="eastAsia" w:ascii="宋体" w:hAnsi="宋体"/>
          <w:color w:val="000000"/>
          <w:spacing w:val="14"/>
          <w:kern w:val="24"/>
          <w:sz w:val="24"/>
        </w:rPr>
        <w:t>和提供的标的（本项目为货物）</w:t>
      </w:r>
      <w:r>
        <w:rPr>
          <w:rFonts w:ascii="宋体" w:hAnsi="宋体"/>
          <w:color w:val="000000"/>
          <w:spacing w:val="14"/>
          <w:kern w:val="24"/>
          <w:sz w:val="24"/>
        </w:rPr>
        <w:t>为：</w:t>
      </w:r>
    </w:p>
    <w:p w14:paraId="6AA7100C">
      <w:pPr>
        <w:snapToGrid w:val="0"/>
        <w:spacing w:line="460" w:lineRule="atLeast"/>
        <w:ind w:firstLine="536" w:firstLineChars="200"/>
        <w:rPr>
          <w:rFonts w:ascii="宋体" w:hAnsi="宋体"/>
          <w:color w:val="000000"/>
          <w:spacing w:val="14"/>
          <w:kern w:val="24"/>
          <w:sz w:val="24"/>
        </w:rPr>
      </w:pPr>
      <w:r>
        <w:rPr>
          <w:rFonts w:hint="eastAsia" w:ascii="宋体" w:hAnsi="宋体"/>
          <w:color w:val="000000"/>
          <w:spacing w:val="14"/>
          <w:kern w:val="24"/>
          <w:sz w:val="24"/>
        </w:rPr>
        <w:t xml:space="preserve">    方为     企业（此处填中型、小型、微型）；预计提供的小微企业制造的货物合同金额为   %。</w:t>
      </w:r>
    </w:p>
    <w:p w14:paraId="6F2E311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五、有关本次联合投标的其他事宜：</w:t>
      </w:r>
    </w:p>
    <w:p w14:paraId="57561520">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六、本协议提交招标方后，联合投标各方不得以任何形式对上述实质内容进行修改或撤销。</w:t>
      </w:r>
    </w:p>
    <w:tbl>
      <w:tblPr>
        <w:tblStyle w:val="30"/>
        <w:tblpPr w:leftFromText="180" w:rightFromText="180" w:vertAnchor="text" w:horzAnchor="page" w:tblpX="1772" w:tblpY="973"/>
        <w:tblOverlap w:val="never"/>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060"/>
        <w:gridCol w:w="4060"/>
      </w:tblGrid>
      <w:tr w14:paraId="2524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060" w:type="dxa"/>
            <w:tcBorders>
              <w:top w:val="nil"/>
              <w:left w:val="nil"/>
              <w:bottom w:val="nil"/>
              <w:right w:val="nil"/>
            </w:tcBorders>
            <w:vAlign w:val="center"/>
          </w:tcPr>
          <w:p w14:paraId="3CD18FE0">
            <w:pPr>
              <w:snapToGrid w:val="0"/>
              <w:spacing w:line="460" w:lineRule="atLeast"/>
              <w:rPr>
                <w:rFonts w:ascii="宋体" w:hAnsi="宋体"/>
                <w:color w:val="000000"/>
                <w:spacing w:val="14"/>
                <w:kern w:val="24"/>
                <w:sz w:val="24"/>
              </w:rPr>
            </w:pPr>
            <w:r>
              <w:rPr>
                <w:rFonts w:ascii="宋体" w:hAnsi="宋体"/>
                <w:color w:val="000000"/>
                <w:spacing w:val="14"/>
                <w:kern w:val="24"/>
                <w:sz w:val="24"/>
              </w:rPr>
              <w:t>甲方单位：          （公章）</w:t>
            </w:r>
          </w:p>
          <w:p w14:paraId="32DFE57E">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0345890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c>
          <w:tcPr>
            <w:tcW w:w="4060" w:type="dxa"/>
            <w:tcBorders>
              <w:top w:val="nil"/>
              <w:left w:val="nil"/>
              <w:bottom w:val="nil"/>
              <w:right w:val="nil"/>
            </w:tcBorders>
            <w:vAlign w:val="center"/>
          </w:tcPr>
          <w:p w14:paraId="0FF9D769">
            <w:pPr>
              <w:snapToGrid w:val="0"/>
              <w:spacing w:line="460" w:lineRule="atLeast"/>
              <w:ind w:firstLine="200"/>
              <w:rPr>
                <w:rFonts w:ascii="宋体" w:hAnsi="宋体"/>
                <w:color w:val="000000"/>
                <w:spacing w:val="14"/>
                <w:kern w:val="24"/>
                <w:sz w:val="24"/>
              </w:rPr>
            </w:pPr>
            <w:r>
              <w:rPr>
                <w:rFonts w:ascii="宋体" w:hAnsi="宋体"/>
                <w:color w:val="000000"/>
                <w:spacing w:val="14"/>
                <w:kern w:val="24"/>
                <w:sz w:val="24"/>
              </w:rPr>
              <w:t>乙方单位：           （公章）</w:t>
            </w:r>
          </w:p>
          <w:p w14:paraId="4B6DA84C">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4B1E4604">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r>
    </w:tbl>
    <w:p w14:paraId="1520D2B9">
      <w:pPr>
        <w:rPr>
          <w:rFonts w:ascii="宋体" w:hAnsi="宋体"/>
          <w:b/>
          <w:sz w:val="24"/>
        </w:rPr>
      </w:pPr>
    </w:p>
    <w:p w14:paraId="37D54578">
      <w:pPr>
        <w:rPr>
          <w:rFonts w:ascii="宋体" w:hAnsi="宋体"/>
          <w:b/>
          <w:sz w:val="24"/>
        </w:rPr>
      </w:pPr>
    </w:p>
    <w:p w14:paraId="08609532">
      <w:pPr>
        <w:rPr>
          <w:rFonts w:ascii="宋体" w:hAnsi="宋体"/>
          <w:b/>
          <w:sz w:val="24"/>
        </w:rPr>
      </w:pPr>
    </w:p>
    <w:p w14:paraId="421348B1">
      <w:pPr>
        <w:pStyle w:val="4"/>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53EC28A9">
      <w:pPr>
        <w:pStyle w:val="4"/>
        <w:overflowPunct w:val="0"/>
        <w:spacing w:line="460" w:lineRule="exact"/>
        <w:rPr>
          <w:rFonts w:ascii="仿宋" w:hAnsi="仿宋" w:eastAsia="仿宋"/>
          <w:sz w:val="30"/>
          <w:szCs w:val="30"/>
        </w:rPr>
      </w:pPr>
    </w:p>
    <w:p w14:paraId="3F156287">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11F0F6F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E13EFD8">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637F1B5F">
      <w:pPr>
        <w:pStyle w:val="4"/>
        <w:overflowPunct w:val="0"/>
        <w:spacing w:line="460" w:lineRule="exact"/>
        <w:rPr>
          <w:rFonts w:ascii="仿宋" w:hAnsi="仿宋" w:eastAsia="仿宋"/>
          <w:sz w:val="30"/>
          <w:szCs w:val="30"/>
        </w:rPr>
      </w:pPr>
    </w:p>
    <w:p w14:paraId="494D98A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3AD295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21285761">
      <w:pPr>
        <w:tabs>
          <w:tab w:val="left" w:pos="606"/>
        </w:tabs>
        <w:spacing w:line="460" w:lineRule="exact"/>
        <w:rPr>
          <w:rFonts w:ascii="仿宋" w:hAnsi="仿宋" w:eastAsia="仿宋"/>
          <w:spacing w:val="20"/>
          <w:sz w:val="30"/>
          <w:szCs w:val="30"/>
        </w:rPr>
      </w:pPr>
    </w:p>
    <w:p w14:paraId="34979800">
      <w:pPr>
        <w:tabs>
          <w:tab w:val="left" w:pos="606"/>
        </w:tabs>
        <w:spacing w:line="460" w:lineRule="exact"/>
        <w:rPr>
          <w:rFonts w:ascii="仿宋" w:hAnsi="仿宋" w:eastAsia="仿宋"/>
          <w:spacing w:val="20"/>
          <w:sz w:val="30"/>
          <w:szCs w:val="30"/>
        </w:rPr>
      </w:pPr>
    </w:p>
    <w:tbl>
      <w:tblPr>
        <w:tblStyle w:val="30"/>
        <w:tblW w:w="8530" w:type="dxa"/>
        <w:jc w:val="center"/>
        <w:tblLayout w:type="fixed"/>
        <w:tblCellMar>
          <w:top w:w="0" w:type="dxa"/>
          <w:left w:w="108" w:type="dxa"/>
          <w:bottom w:w="0" w:type="dxa"/>
          <w:right w:w="108" w:type="dxa"/>
        </w:tblCellMar>
      </w:tblPr>
      <w:tblGrid>
        <w:gridCol w:w="4265"/>
        <w:gridCol w:w="4265"/>
      </w:tblGrid>
      <w:tr w14:paraId="3483E8EA">
        <w:tblPrEx>
          <w:tblCellMar>
            <w:top w:w="0" w:type="dxa"/>
            <w:left w:w="108" w:type="dxa"/>
            <w:bottom w:w="0" w:type="dxa"/>
            <w:right w:w="108" w:type="dxa"/>
          </w:tblCellMar>
        </w:tblPrEx>
        <w:trPr>
          <w:jc w:val="center"/>
        </w:trPr>
        <w:tc>
          <w:tcPr>
            <w:tcW w:w="4264" w:type="dxa"/>
          </w:tcPr>
          <w:p w14:paraId="1403EECE">
            <w:pPr>
              <w:pStyle w:val="4"/>
              <w:overflowPunct w:val="0"/>
              <w:spacing w:line="460" w:lineRule="exact"/>
              <w:ind w:firstLine="0"/>
              <w:rPr>
                <w:rFonts w:ascii="仿宋" w:hAnsi="仿宋" w:eastAsia="仿宋"/>
                <w:sz w:val="30"/>
                <w:szCs w:val="30"/>
              </w:rPr>
            </w:pPr>
          </w:p>
          <w:p w14:paraId="3C40B3FB">
            <w:pPr>
              <w:pStyle w:val="4"/>
              <w:overflowPunct w:val="0"/>
              <w:spacing w:line="460" w:lineRule="exact"/>
              <w:ind w:firstLine="0"/>
              <w:rPr>
                <w:rFonts w:ascii="仿宋" w:hAnsi="仿宋" w:eastAsia="仿宋"/>
                <w:sz w:val="30"/>
                <w:szCs w:val="30"/>
              </w:rPr>
            </w:pPr>
          </w:p>
          <w:p w14:paraId="2EC7EF7C">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CB22F74">
            <w:pPr>
              <w:pStyle w:val="4"/>
              <w:overflowPunct w:val="0"/>
              <w:spacing w:line="460" w:lineRule="exact"/>
              <w:ind w:firstLine="0"/>
              <w:rPr>
                <w:rFonts w:ascii="仿宋" w:hAnsi="仿宋" w:eastAsia="仿宋"/>
                <w:sz w:val="30"/>
                <w:szCs w:val="30"/>
              </w:rPr>
            </w:pPr>
          </w:p>
          <w:p w14:paraId="1CBEE8D8">
            <w:pPr>
              <w:pStyle w:val="4"/>
              <w:overflowPunct w:val="0"/>
              <w:spacing w:line="460" w:lineRule="exact"/>
              <w:ind w:firstLine="0"/>
              <w:rPr>
                <w:rFonts w:ascii="仿宋" w:hAnsi="仿宋" w:eastAsia="仿宋"/>
                <w:sz w:val="30"/>
                <w:szCs w:val="30"/>
              </w:rPr>
            </w:pPr>
          </w:p>
          <w:p w14:paraId="09D2456F">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A99E70F">
            <w:pPr>
              <w:pStyle w:val="4"/>
              <w:overflowPunct w:val="0"/>
              <w:spacing w:line="460" w:lineRule="exact"/>
              <w:ind w:firstLine="0"/>
              <w:rPr>
                <w:rFonts w:ascii="仿宋" w:hAnsi="仿宋" w:eastAsia="仿宋"/>
                <w:sz w:val="30"/>
                <w:szCs w:val="30"/>
              </w:rPr>
            </w:pPr>
          </w:p>
          <w:p w14:paraId="4126AB44">
            <w:pPr>
              <w:pStyle w:val="4"/>
              <w:overflowPunct w:val="0"/>
              <w:spacing w:line="460" w:lineRule="exact"/>
              <w:ind w:firstLine="0"/>
              <w:rPr>
                <w:rFonts w:ascii="仿宋" w:hAnsi="仿宋" w:eastAsia="仿宋"/>
                <w:sz w:val="30"/>
                <w:szCs w:val="30"/>
              </w:rPr>
            </w:pPr>
          </w:p>
          <w:p w14:paraId="6A7A9283">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1152D555">
            <w:pPr>
              <w:pStyle w:val="4"/>
              <w:overflowPunct w:val="0"/>
              <w:spacing w:line="460" w:lineRule="exact"/>
              <w:ind w:firstLine="0"/>
              <w:rPr>
                <w:rFonts w:ascii="仿宋" w:hAnsi="仿宋" w:eastAsia="仿宋"/>
                <w:sz w:val="30"/>
                <w:szCs w:val="30"/>
              </w:rPr>
            </w:pPr>
          </w:p>
          <w:p w14:paraId="45E85C8F">
            <w:pPr>
              <w:pStyle w:val="4"/>
              <w:overflowPunct w:val="0"/>
              <w:spacing w:line="460" w:lineRule="exact"/>
              <w:ind w:firstLine="0"/>
              <w:rPr>
                <w:rFonts w:ascii="仿宋" w:hAnsi="仿宋" w:eastAsia="仿宋"/>
                <w:sz w:val="30"/>
                <w:szCs w:val="30"/>
              </w:rPr>
            </w:pPr>
          </w:p>
          <w:p w14:paraId="23370039">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1730533">
            <w:pPr>
              <w:pStyle w:val="4"/>
              <w:overflowPunct w:val="0"/>
              <w:spacing w:line="460" w:lineRule="exact"/>
              <w:ind w:firstLine="0"/>
              <w:rPr>
                <w:rFonts w:ascii="仿宋" w:hAnsi="仿宋" w:eastAsia="仿宋"/>
                <w:sz w:val="30"/>
                <w:szCs w:val="30"/>
              </w:rPr>
            </w:pPr>
          </w:p>
          <w:p w14:paraId="3250ECD7">
            <w:pPr>
              <w:pStyle w:val="4"/>
              <w:overflowPunct w:val="0"/>
              <w:spacing w:line="460" w:lineRule="exact"/>
              <w:ind w:firstLine="0"/>
              <w:rPr>
                <w:rFonts w:ascii="仿宋" w:hAnsi="仿宋" w:eastAsia="仿宋"/>
                <w:sz w:val="30"/>
                <w:szCs w:val="30"/>
              </w:rPr>
            </w:pPr>
          </w:p>
          <w:p w14:paraId="01EBB947">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4F7221A">
            <w:pPr>
              <w:pStyle w:val="4"/>
              <w:overflowPunct w:val="0"/>
              <w:spacing w:line="460" w:lineRule="exact"/>
              <w:ind w:firstLine="0"/>
              <w:rPr>
                <w:rFonts w:ascii="仿宋" w:hAnsi="仿宋" w:eastAsia="仿宋"/>
                <w:sz w:val="30"/>
                <w:szCs w:val="30"/>
              </w:rPr>
            </w:pPr>
          </w:p>
          <w:p w14:paraId="55A9D15D">
            <w:pPr>
              <w:pStyle w:val="4"/>
              <w:overflowPunct w:val="0"/>
              <w:spacing w:line="460" w:lineRule="exact"/>
              <w:ind w:firstLine="0"/>
              <w:rPr>
                <w:rFonts w:ascii="仿宋" w:hAnsi="仿宋" w:eastAsia="仿宋"/>
                <w:sz w:val="30"/>
                <w:szCs w:val="30"/>
              </w:rPr>
            </w:pPr>
          </w:p>
          <w:p w14:paraId="5F72285D">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3368E45B">
      <w:pPr>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br w:type="page"/>
      </w:r>
    </w:p>
    <w:p w14:paraId="4CE4BC1E">
      <w:pPr>
        <w:rPr>
          <w:rFonts w:ascii="宋体" w:hAnsi="宋体"/>
          <w:b/>
          <w:sz w:val="24"/>
        </w:rPr>
      </w:pPr>
      <w:r>
        <w:rPr>
          <w:rFonts w:hint="eastAsia" w:ascii="宋体" w:hAnsi="宋体"/>
          <w:b/>
          <w:sz w:val="24"/>
        </w:rPr>
        <w:t>附件1</w:t>
      </w:r>
      <w:r>
        <w:rPr>
          <w:rFonts w:hint="eastAsia" w:ascii="宋体" w:hAnsi="宋体"/>
          <w:b/>
          <w:sz w:val="24"/>
          <w:lang w:val="en-US" w:eastAsia="zh-CN"/>
        </w:rPr>
        <w:t>8</w:t>
      </w:r>
      <w:r>
        <w:rPr>
          <w:rFonts w:hint="eastAsia" w:ascii="宋体" w:hAnsi="宋体"/>
          <w:b/>
          <w:sz w:val="24"/>
        </w:rPr>
        <w:t>：中小企业声明函：</w:t>
      </w:r>
    </w:p>
    <w:p w14:paraId="1B3263A0">
      <w:pPr>
        <w:tabs>
          <w:tab w:val="left" w:pos="420"/>
        </w:tabs>
        <w:ind w:firstLine="482" w:firstLineChars="200"/>
        <w:jc w:val="center"/>
        <w:rPr>
          <w:rFonts w:ascii="宋体" w:hAnsi="宋体" w:cs="Arial"/>
          <w:b/>
          <w:bCs/>
          <w:kern w:val="0"/>
          <w:sz w:val="24"/>
        </w:rPr>
      </w:pPr>
    </w:p>
    <w:p w14:paraId="3E844C1A">
      <w:pPr>
        <w:tabs>
          <w:tab w:val="left" w:pos="420"/>
        </w:tabs>
        <w:ind w:firstLine="482" w:firstLineChars="200"/>
        <w:jc w:val="center"/>
        <w:rPr>
          <w:rFonts w:ascii="宋体" w:hAnsi="宋体" w:cs="Arial"/>
          <w:b/>
          <w:bCs/>
          <w:kern w:val="0"/>
          <w:sz w:val="24"/>
          <w:highlight w:val="red"/>
        </w:rPr>
      </w:pPr>
    </w:p>
    <w:p w14:paraId="311CCBBA">
      <w:pPr>
        <w:tabs>
          <w:tab w:val="left" w:pos="420"/>
        </w:tabs>
        <w:ind w:firstLine="482" w:firstLineChars="200"/>
        <w:jc w:val="center"/>
        <w:rPr>
          <w:rFonts w:ascii="宋体" w:hAnsi="宋体" w:cs="宋体"/>
          <w:b/>
          <w:bCs/>
          <w:kern w:val="0"/>
          <w:sz w:val="24"/>
        </w:rPr>
      </w:pPr>
      <w:r>
        <w:rPr>
          <w:rFonts w:hint="eastAsia" w:ascii="宋体" w:hAnsi="宋体" w:cs="宋体"/>
          <w:b/>
          <w:bCs/>
          <w:kern w:val="0"/>
          <w:sz w:val="24"/>
        </w:rPr>
        <w:t>中小企业声明函（货物）</w:t>
      </w:r>
    </w:p>
    <w:p w14:paraId="631535DC">
      <w:pPr>
        <w:rPr>
          <w:rFonts w:ascii="宋体" w:hAnsi="宋体" w:cs="宋体"/>
        </w:rPr>
      </w:pPr>
    </w:p>
    <w:p w14:paraId="1B004519">
      <w:pPr>
        <w:tabs>
          <w:tab w:val="left" w:pos="420"/>
        </w:tabs>
        <w:ind w:firstLine="480" w:firstLineChars="200"/>
        <w:jc w:val="left"/>
        <w:rPr>
          <w:rFonts w:ascii="宋体" w:hAnsi="宋体" w:cs="宋体"/>
          <w:bCs/>
          <w:kern w:val="0"/>
          <w:sz w:val="24"/>
        </w:rPr>
      </w:pPr>
      <w:r>
        <w:rPr>
          <w:rFonts w:hint="eastAsia" w:ascii="宋体" w:hAnsi="宋体" w:cs="宋体"/>
          <w:bCs/>
          <w:kern w:val="0"/>
          <w:sz w:val="24"/>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采购活动，提供的货物全部由符合政策要求的中小企业制造。相关企业（含联合体中的中小企业、签订分包意向协议的中小企业）的具体情况如下：</w:t>
      </w:r>
    </w:p>
    <w:p w14:paraId="5D2799E4">
      <w:pPr>
        <w:tabs>
          <w:tab w:val="left" w:pos="420"/>
        </w:tabs>
        <w:ind w:firstLine="480" w:firstLineChars="200"/>
        <w:jc w:val="left"/>
        <w:rPr>
          <w:rFonts w:ascii="宋体" w:hAnsi="宋体" w:cs="宋体"/>
          <w:bCs/>
          <w:kern w:val="0"/>
          <w:sz w:val="24"/>
        </w:rPr>
      </w:pPr>
      <w:r>
        <w:rPr>
          <w:rFonts w:hint="eastAsia" w:ascii="宋体" w:hAnsi="宋体" w:cs="宋体"/>
          <w:bCs/>
          <w:kern w:val="0"/>
          <w:sz w:val="24"/>
        </w:rPr>
        <w:t>1. ____</w:t>
      </w:r>
      <w:r>
        <w:rPr>
          <w:rFonts w:hint="eastAsia" w:ascii="宋体" w:hAnsi="宋体" w:cs="宋体"/>
          <w:bCs/>
          <w:kern w:val="0"/>
          <w:sz w:val="24"/>
          <w:u w:val="single"/>
        </w:rPr>
        <w:t xml:space="preserve">      </w:t>
      </w:r>
      <w:r>
        <w:rPr>
          <w:rFonts w:hint="eastAsia" w:ascii="宋体" w:hAnsi="宋体" w:cs="宋体"/>
          <w:bCs/>
          <w:kern w:val="0"/>
          <w:sz w:val="24"/>
        </w:rPr>
        <w:t>_（标的名称） ，属于 （采购文件中明确的所属行业）行业 ；制造商为____</w:t>
      </w:r>
      <w:r>
        <w:rPr>
          <w:rFonts w:hint="eastAsia" w:ascii="宋体" w:hAnsi="宋体" w:cs="宋体"/>
          <w:bCs/>
          <w:kern w:val="0"/>
          <w:sz w:val="24"/>
          <w:u w:val="single"/>
        </w:rPr>
        <w:t xml:space="preserve">      </w:t>
      </w:r>
      <w:r>
        <w:rPr>
          <w:rFonts w:hint="eastAsia" w:ascii="宋体" w:hAnsi="宋体" w:cs="宋体"/>
          <w:bCs/>
          <w:kern w:val="0"/>
          <w:sz w:val="24"/>
        </w:rPr>
        <w:t>_ （企业名称） ，从业人员_____人，营业收入为_____万元，资产总额为_____万元，属于__</w:t>
      </w:r>
      <w:r>
        <w:rPr>
          <w:rFonts w:hint="eastAsia" w:ascii="宋体" w:hAnsi="宋体" w:cs="宋体"/>
          <w:bCs/>
          <w:kern w:val="0"/>
          <w:sz w:val="24"/>
          <w:u w:val="single"/>
        </w:rPr>
        <w:t xml:space="preserve">             </w:t>
      </w:r>
      <w:r>
        <w:rPr>
          <w:rFonts w:hint="eastAsia" w:ascii="宋体" w:hAnsi="宋体" w:cs="宋体"/>
          <w:bCs/>
          <w:kern w:val="0"/>
          <w:sz w:val="24"/>
        </w:rPr>
        <w:t>（中型企业、小型企业、微型企业） ；</w:t>
      </w:r>
    </w:p>
    <w:p w14:paraId="5CC2EC1F">
      <w:pPr>
        <w:tabs>
          <w:tab w:val="left" w:pos="420"/>
        </w:tabs>
        <w:ind w:firstLine="480" w:firstLineChars="200"/>
        <w:jc w:val="left"/>
        <w:rPr>
          <w:rFonts w:ascii="宋体" w:hAnsi="宋体" w:cs="宋体"/>
          <w:bCs/>
          <w:kern w:val="0"/>
          <w:sz w:val="24"/>
        </w:rPr>
      </w:pPr>
      <w:r>
        <w:rPr>
          <w:rFonts w:hint="eastAsia" w:ascii="宋体" w:hAnsi="宋体" w:cs="宋体"/>
          <w:bCs/>
          <w:kern w:val="0"/>
          <w:sz w:val="24"/>
        </w:rPr>
        <w:t>2. ____</w:t>
      </w:r>
      <w:r>
        <w:rPr>
          <w:rFonts w:hint="eastAsia" w:ascii="宋体" w:hAnsi="宋体" w:cs="宋体"/>
          <w:bCs/>
          <w:kern w:val="0"/>
          <w:sz w:val="24"/>
          <w:u w:val="single"/>
        </w:rPr>
        <w:t xml:space="preserve">      </w:t>
      </w:r>
      <w:r>
        <w:rPr>
          <w:rFonts w:hint="eastAsia" w:ascii="宋体" w:hAnsi="宋体" w:cs="宋体"/>
          <w:bCs/>
          <w:kern w:val="0"/>
          <w:sz w:val="24"/>
        </w:rPr>
        <w:t>_（标的名称） ，属于 （采购文件中明确的所属行业）行业 ；制造商为____</w:t>
      </w:r>
      <w:r>
        <w:rPr>
          <w:rFonts w:hint="eastAsia" w:ascii="宋体" w:hAnsi="宋体" w:cs="宋体"/>
          <w:bCs/>
          <w:kern w:val="0"/>
          <w:sz w:val="24"/>
          <w:u w:val="single"/>
        </w:rPr>
        <w:t xml:space="preserve">      </w:t>
      </w:r>
      <w:r>
        <w:rPr>
          <w:rFonts w:hint="eastAsia" w:ascii="宋体" w:hAnsi="宋体" w:cs="宋体"/>
          <w:bCs/>
          <w:kern w:val="0"/>
          <w:sz w:val="24"/>
        </w:rPr>
        <w:t>_ （企业名称） ，从业人员_____人，营业收入为_____万元，资产总额为_____元，属于__</w:t>
      </w:r>
      <w:r>
        <w:rPr>
          <w:rFonts w:hint="eastAsia" w:ascii="宋体" w:hAnsi="宋体" w:cs="宋体"/>
          <w:bCs/>
          <w:kern w:val="0"/>
          <w:sz w:val="24"/>
          <w:u w:val="single"/>
        </w:rPr>
        <w:t xml:space="preserve">             </w:t>
      </w:r>
      <w:r>
        <w:rPr>
          <w:rFonts w:hint="eastAsia" w:ascii="宋体" w:hAnsi="宋体" w:cs="宋体"/>
          <w:bCs/>
          <w:kern w:val="0"/>
          <w:sz w:val="24"/>
        </w:rPr>
        <w:t xml:space="preserve"> （中型企业、小型企业、微型企业） ；以上企业，不属于大企业的分支机构，不存在控股股东为大企业的情形，也不存在与大企业的负责人为同一人的情形。</w:t>
      </w:r>
    </w:p>
    <w:p w14:paraId="1FC2A806">
      <w:pPr>
        <w:pStyle w:val="16"/>
        <w:rPr>
          <w:rFonts w:ascii="宋体" w:hAnsi="宋体" w:cs="宋体"/>
          <w:bCs/>
          <w:kern w:val="0"/>
          <w:sz w:val="24"/>
        </w:rPr>
      </w:pPr>
      <w:r>
        <w:rPr>
          <w:rFonts w:hint="eastAsia" w:ascii="宋体" w:hAnsi="宋体" w:cs="宋体"/>
          <w:bCs/>
          <w:kern w:val="0"/>
          <w:sz w:val="24"/>
        </w:rPr>
        <w:t>……</w:t>
      </w:r>
    </w:p>
    <w:p w14:paraId="6FB20B15">
      <w:pPr>
        <w:tabs>
          <w:tab w:val="left" w:pos="420"/>
        </w:tabs>
        <w:ind w:firstLine="480" w:firstLineChars="200"/>
        <w:jc w:val="left"/>
        <w:rPr>
          <w:rFonts w:ascii="宋体" w:hAnsi="宋体" w:cs="宋体"/>
          <w:bCs/>
          <w:kern w:val="0"/>
          <w:sz w:val="24"/>
        </w:rPr>
      </w:pPr>
    </w:p>
    <w:p w14:paraId="504C8EB7">
      <w:pPr>
        <w:tabs>
          <w:tab w:val="left" w:pos="420"/>
        </w:tabs>
        <w:ind w:firstLine="480" w:firstLineChars="200"/>
        <w:jc w:val="left"/>
        <w:rPr>
          <w:rFonts w:ascii="宋体" w:hAnsi="宋体" w:cs="宋体"/>
          <w:bCs/>
          <w:kern w:val="0"/>
          <w:sz w:val="24"/>
        </w:rPr>
      </w:pPr>
      <w:r>
        <w:rPr>
          <w:rFonts w:hint="eastAsia" w:ascii="宋体" w:hAnsi="宋体" w:cs="宋体"/>
          <w:bCs/>
          <w:kern w:val="0"/>
          <w:sz w:val="24"/>
        </w:rPr>
        <w:t>本企业对上述声明内容的真实性负责。如有虚假，将依法承担相应责任。</w:t>
      </w:r>
    </w:p>
    <w:p w14:paraId="6CE78324">
      <w:pPr>
        <w:tabs>
          <w:tab w:val="left" w:pos="420"/>
        </w:tabs>
        <w:ind w:firstLine="480" w:firstLineChars="200"/>
        <w:jc w:val="left"/>
        <w:rPr>
          <w:rFonts w:ascii="宋体" w:hAnsi="宋体" w:cs="宋体"/>
          <w:bCs/>
          <w:kern w:val="0"/>
          <w:sz w:val="24"/>
        </w:rPr>
      </w:pPr>
    </w:p>
    <w:p w14:paraId="7D3FDA8A">
      <w:pPr>
        <w:tabs>
          <w:tab w:val="left" w:pos="420"/>
        </w:tabs>
        <w:ind w:firstLine="480" w:firstLineChars="200"/>
        <w:jc w:val="right"/>
        <w:rPr>
          <w:rFonts w:ascii="宋体" w:hAnsi="宋体" w:cs="宋体"/>
          <w:bCs/>
          <w:kern w:val="0"/>
          <w:sz w:val="24"/>
        </w:rPr>
      </w:pPr>
      <w:r>
        <w:rPr>
          <w:rFonts w:hint="eastAsia" w:ascii="宋体" w:hAnsi="宋体" w:cs="宋体"/>
          <w:bCs/>
          <w:kern w:val="0"/>
          <w:sz w:val="24"/>
        </w:rPr>
        <w:t>企业名称（盖章）：</w:t>
      </w:r>
    </w:p>
    <w:p w14:paraId="582FB4FB">
      <w:pPr>
        <w:tabs>
          <w:tab w:val="left" w:pos="420"/>
        </w:tabs>
        <w:spacing w:before="100" w:beforeAutospacing="1" w:after="100" w:afterAutospacing="1"/>
        <w:ind w:firstLine="480" w:firstLineChars="200"/>
        <w:jc w:val="right"/>
        <w:rPr>
          <w:rFonts w:ascii="宋体" w:hAnsi="宋体" w:cs="宋体"/>
          <w:bCs/>
          <w:kern w:val="0"/>
          <w:sz w:val="24"/>
        </w:rPr>
      </w:pPr>
      <w:r>
        <w:rPr>
          <w:rFonts w:hint="eastAsia" w:ascii="宋体" w:hAnsi="宋体" w:cs="宋体"/>
          <w:bCs/>
          <w:kern w:val="0"/>
          <w:sz w:val="24"/>
        </w:rPr>
        <w:t>日 期：</w:t>
      </w:r>
    </w:p>
    <w:p w14:paraId="135E7DB5">
      <w:pPr>
        <w:rPr>
          <w:rFonts w:hint="eastAsia" w:ascii="宋体" w:hAnsi="宋体" w:cs="宋体"/>
          <w:b/>
          <w:bCs/>
          <w:kern w:val="0"/>
          <w:sz w:val="24"/>
        </w:rPr>
      </w:pPr>
      <w:r>
        <w:rPr>
          <w:rFonts w:hint="eastAsia" w:ascii="宋体" w:hAnsi="宋体" w:cs="宋体"/>
          <w:b/>
          <w:bCs/>
          <w:kern w:val="0"/>
          <w:sz w:val="24"/>
        </w:rPr>
        <w:t>注：</w:t>
      </w:r>
    </w:p>
    <w:p w14:paraId="3CCEB24B">
      <w:pPr>
        <w:rPr>
          <w:rFonts w:hint="eastAsia" w:ascii="宋体" w:hAnsi="宋体" w:cs="宋体"/>
          <w:b/>
          <w:bCs/>
          <w:kern w:val="0"/>
          <w:sz w:val="24"/>
        </w:rPr>
      </w:pPr>
      <w:r>
        <w:rPr>
          <w:rFonts w:hint="eastAsia" w:ascii="宋体" w:hAnsi="宋体" w:cs="宋体"/>
          <w:b/>
          <w:bCs/>
          <w:kern w:val="0"/>
          <w:sz w:val="24"/>
        </w:rPr>
        <w:t>1、如投标产品由小微企业生产，则需提供中小企业声明函。</w:t>
      </w:r>
    </w:p>
    <w:p w14:paraId="6EA6C90B">
      <w:pPr>
        <w:rPr>
          <w:rFonts w:hint="eastAsia" w:ascii="宋体" w:hAnsi="宋体" w:cs="宋体"/>
          <w:b/>
          <w:bCs/>
          <w:kern w:val="0"/>
          <w:sz w:val="24"/>
        </w:rPr>
      </w:pPr>
      <w:r>
        <w:rPr>
          <w:rFonts w:hint="eastAsia" w:ascii="宋体" w:hAnsi="宋体" w:cs="宋体"/>
          <w:b/>
          <w:bCs/>
          <w:kern w:val="0"/>
          <w:sz w:val="24"/>
        </w:rPr>
        <w:t>2、小微企业提供的货物既有中小企业制造货物，也有大型企业制造货物的，不享受中小企业扶持政策。</w:t>
      </w:r>
    </w:p>
    <w:p w14:paraId="12BB01F4">
      <w:pPr>
        <w:rPr>
          <w:rFonts w:hint="eastAsia" w:ascii="宋体" w:hAnsi="宋体" w:cs="宋体"/>
          <w:b/>
          <w:bCs/>
          <w:kern w:val="0"/>
          <w:sz w:val="24"/>
        </w:rPr>
      </w:pPr>
      <w:r>
        <w:rPr>
          <w:rFonts w:hint="eastAsia" w:ascii="宋体" w:hAnsi="宋体" w:cs="宋体"/>
          <w:b/>
          <w:bCs/>
          <w:kern w:val="0"/>
          <w:sz w:val="24"/>
        </w:rPr>
        <w:t>3、如标项中有多个产品的，不同制造商制造的产品应逐一声明。</w:t>
      </w:r>
    </w:p>
    <w:p w14:paraId="27D6BD14">
      <w:pPr>
        <w:rPr>
          <w:rFonts w:hint="eastAsia" w:ascii="宋体" w:hAnsi="宋体" w:cs="宋体"/>
          <w:b/>
          <w:bCs/>
          <w:kern w:val="0"/>
          <w:sz w:val="24"/>
        </w:rPr>
      </w:pPr>
      <w:r>
        <w:rPr>
          <w:rFonts w:hint="eastAsia" w:ascii="宋体" w:hAnsi="宋体" w:cs="宋体"/>
          <w:b/>
          <w:bCs/>
          <w:kern w:val="0"/>
          <w:sz w:val="24"/>
        </w:rPr>
        <w:t>4、从业人员、营业收入、资产总额填报上一年度数据。</w:t>
      </w:r>
    </w:p>
    <w:p w14:paraId="2192A4B8">
      <w:pPr>
        <w:rPr>
          <w:rFonts w:hint="eastAsia" w:ascii="宋体" w:hAnsi="宋体" w:cs="宋体"/>
          <w:b/>
          <w:bCs/>
          <w:kern w:val="0"/>
          <w:sz w:val="24"/>
        </w:rPr>
      </w:pPr>
      <w:r>
        <w:rPr>
          <w:rFonts w:hint="eastAsia" w:ascii="宋体" w:hAnsi="宋体" w:cs="宋体"/>
          <w:b/>
          <w:bCs/>
          <w:kern w:val="0"/>
          <w:sz w:val="24"/>
        </w:rPr>
        <w:t>5、新成立企业（无上一年数据的企业）应参照国务院批准的中小企业划分标准，根据企业自身情况如实判断并填写中小企业申明函。认为本企业属于中小企业的，可按照《办法》的规定出具《中小企业声明函》，享受相关扶持政策。</w:t>
      </w:r>
    </w:p>
    <w:p w14:paraId="4BB68D27">
      <w:pPr>
        <w:rPr>
          <w:rFonts w:hint="eastAsia" w:ascii="宋体" w:hAnsi="宋体" w:cs="宋体"/>
          <w:b/>
          <w:bCs/>
          <w:kern w:val="0"/>
          <w:sz w:val="24"/>
        </w:rPr>
      </w:pPr>
      <w:r>
        <w:rPr>
          <w:rFonts w:hint="eastAsia" w:ascii="宋体" w:hAnsi="宋体" w:cs="宋体"/>
          <w:b/>
          <w:bCs/>
          <w:kern w:val="0"/>
          <w:sz w:val="24"/>
        </w:rPr>
        <w:t>6、如中标人声明为小微企业，本声明函将随中标结果同时公告，接受社会监督。中小企业声明是目前质疑高发之处，请务必真实、认真、准确的按商品清单逐项填写，并注意以下事项：</w:t>
      </w:r>
    </w:p>
    <w:p w14:paraId="448DD6D1">
      <w:pPr>
        <w:rPr>
          <w:rFonts w:hint="eastAsia" w:ascii="宋体" w:hAnsi="宋体" w:cs="宋体"/>
          <w:b/>
          <w:bCs/>
          <w:kern w:val="0"/>
          <w:sz w:val="24"/>
        </w:rPr>
      </w:pPr>
      <w:r>
        <w:rPr>
          <w:rFonts w:hint="eastAsia" w:ascii="宋体" w:hAnsi="宋体" w:cs="宋体"/>
          <w:b/>
          <w:bCs/>
          <w:kern w:val="0"/>
          <w:sz w:val="24"/>
        </w:rPr>
        <w:t>（1）须按照投标人前附表所列行业进行申明。</w:t>
      </w:r>
    </w:p>
    <w:p w14:paraId="481DCDDB">
      <w:pPr>
        <w:rPr>
          <w:rFonts w:hint="eastAsia" w:ascii="宋体" w:hAnsi="宋体" w:cs="宋体"/>
          <w:b/>
          <w:bCs/>
          <w:kern w:val="0"/>
          <w:sz w:val="24"/>
        </w:rPr>
      </w:pPr>
      <w:r>
        <w:rPr>
          <w:rFonts w:hint="eastAsia" w:ascii="宋体" w:hAnsi="宋体" w:cs="宋体"/>
          <w:b/>
          <w:bCs/>
          <w:kern w:val="0"/>
          <w:sz w:val="24"/>
        </w:rPr>
        <w:t>（2）商品制造是否需要相关许可证：如医疗器械生产许可证、CCC认证证书、强制节能、食品安全许可证等。</w:t>
      </w:r>
    </w:p>
    <w:p w14:paraId="25945CE9">
      <w:r>
        <w:rPr>
          <w:rFonts w:hint="eastAsia" w:ascii="宋体" w:hAnsi="宋体" w:cs="宋体"/>
          <w:b/>
          <w:bCs/>
          <w:kern w:val="0"/>
          <w:sz w:val="24"/>
        </w:rPr>
        <w:t>（3）商品列表中不应包含大型企业生产的产品，否则不享受中小企业扶持政策。</w:t>
      </w:r>
    </w:p>
    <w:p w14:paraId="3B2C1567">
      <w:pPr>
        <w:rPr>
          <w:rFonts w:hint="eastAsia" w:ascii="宋体" w:hAnsi="宋体"/>
          <w:b/>
          <w:sz w:val="24"/>
        </w:rPr>
      </w:pPr>
      <w:bookmarkStart w:id="5" w:name="_Toc518487308"/>
      <w:r>
        <w:rPr>
          <w:rFonts w:hint="eastAsia" w:ascii="宋体" w:hAnsi="宋体"/>
          <w:b/>
          <w:sz w:val="24"/>
        </w:rPr>
        <w:br w:type="page"/>
      </w:r>
    </w:p>
    <w:p w14:paraId="16DC3684">
      <w:pPr>
        <w:snapToGrid w:val="0"/>
        <w:spacing w:before="120" w:beforeLines="50" w:after="50"/>
        <w:jc w:val="left"/>
        <w:rPr>
          <w:rFonts w:ascii="宋体" w:hAnsi="宋体"/>
          <w:b/>
          <w:sz w:val="24"/>
        </w:rPr>
      </w:pPr>
      <w:r>
        <w:rPr>
          <w:rFonts w:hint="eastAsia" w:ascii="宋体" w:hAnsi="宋体"/>
          <w:b/>
          <w:sz w:val="24"/>
        </w:rPr>
        <w:t>附件1</w:t>
      </w:r>
      <w:r>
        <w:rPr>
          <w:rFonts w:hint="eastAsia" w:ascii="宋体" w:hAnsi="宋体"/>
          <w:b/>
          <w:sz w:val="24"/>
          <w:lang w:val="en-US" w:eastAsia="zh-CN"/>
        </w:rPr>
        <w:t>9</w:t>
      </w:r>
      <w:r>
        <w:rPr>
          <w:rFonts w:hint="eastAsia" w:ascii="宋体" w:hAnsi="宋体"/>
          <w:b/>
          <w:sz w:val="24"/>
        </w:rPr>
        <w:t xml:space="preserve">： </w:t>
      </w:r>
      <w:bookmarkStart w:id="6" w:name="OLE_LINK13"/>
      <w:bookmarkStart w:id="7" w:name="OLE_LINK14"/>
      <w:r>
        <w:rPr>
          <w:rFonts w:hint="eastAsia" w:ascii="宋体" w:hAnsi="宋体"/>
          <w:b/>
          <w:sz w:val="24"/>
        </w:rPr>
        <w:t>残疾人福利性单位声明函</w:t>
      </w:r>
      <w:bookmarkEnd w:id="5"/>
      <w:r>
        <w:rPr>
          <w:rFonts w:hint="eastAsia" w:ascii="宋体" w:hAnsi="宋体"/>
          <w:b/>
          <w:sz w:val="24"/>
        </w:rPr>
        <w:t>及残疾人福利性单位残疾人聘用情况</w:t>
      </w:r>
    </w:p>
    <w:p w14:paraId="7D18D2FF">
      <w:pPr>
        <w:pStyle w:val="6"/>
      </w:pPr>
    </w:p>
    <w:p w14:paraId="59B4AE25">
      <w:pPr>
        <w:widowControl/>
        <w:spacing w:before="100" w:beforeAutospacing="1" w:after="190"/>
        <w:jc w:val="center"/>
        <w:rPr>
          <w:rFonts w:ascii="宋体" w:hAnsi="宋体"/>
          <w:b/>
          <w:spacing w:val="6"/>
          <w:sz w:val="30"/>
          <w:szCs w:val="30"/>
        </w:rPr>
      </w:pPr>
      <w:r>
        <w:rPr>
          <w:rFonts w:hint="eastAsia" w:ascii="宋体" w:hAnsi="宋体" w:cs="Arial"/>
          <w:b/>
          <w:bCs/>
          <w:kern w:val="0"/>
          <w:sz w:val="30"/>
          <w:szCs w:val="30"/>
        </w:rPr>
        <w:t>残疾人福利性单位声明函</w:t>
      </w:r>
    </w:p>
    <w:p w14:paraId="48C0DFDE">
      <w:pPr>
        <w:spacing w:line="588" w:lineRule="exact"/>
        <w:ind w:firstLine="420" w:firstLineChars="200"/>
        <w:rPr>
          <w:rFonts w:ascii="宋体" w:hAns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 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7A703915">
      <w:pPr>
        <w:spacing w:line="588" w:lineRule="exact"/>
        <w:ind w:firstLine="420" w:firstLineChars="200"/>
        <w:rPr>
          <w:rFonts w:ascii="宋体" w:hAnsi="宋体"/>
        </w:rPr>
      </w:pPr>
      <w:r>
        <w:rPr>
          <w:rFonts w:hint="eastAsia" w:ascii="宋体" w:hAnsi="宋体"/>
        </w:rPr>
        <w:t>本单位对上述声明的真实性负责。如有虚假，将依法承担相应责任。</w:t>
      </w:r>
    </w:p>
    <w:p w14:paraId="231DB59C">
      <w:pPr>
        <w:spacing w:line="588" w:lineRule="exact"/>
        <w:ind w:firstLine="624" w:firstLineChars="200"/>
        <w:rPr>
          <w:rFonts w:ascii="宋体" w:hAnsi="宋体"/>
          <w:spacing w:val="6"/>
          <w:sz w:val="30"/>
          <w:szCs w:val="30"/>
        </w:rPr>
      </w:pPr>
    </w:p>
    <w:p w14:paraId="27891550">
      <w:pPr>
        <w:spacing w:line="588" w:lineRule="exact"/>
        <w:ind w:firstLine="624" w:firstLineChars="200"/>
        <w:rPr>
          <w:rFonts w:ascii="宋体" w:hAnsi="宋体"/>
          <w:spacing w:val="6"/>
          <w:sz w:val="30"/>
          <w:szCs w:val="30"/>
        </w:rPr>
      </w:pPr>
    </w:p>
    <w:p w14:paraId="42AFAF7B">
      <w:pPr>
        <w:tabs>
          <w:tab w:val="left" w:pos="4860"/>
        </w:tabs>
        <w:spacing w:line="588" w:lineRule="exact"/>
        <w:ind w:right="1560" w:firstLine="420" w:firstLineChars="200"/>
        <w:jc w:val="center"/>
        <w:rPr>
          <w:rFonts w:ascii="宋体" w:hAnsi="宋体"/>
        </w:rPr>
      </w:pPr>
      <w:r>
        <w:rPr>
          <w:rFonts w:hint="eastAsia" w:ascii="宋体" w:hAnsi="宋体"/>
        </w:rPr>
        <w:t xml:space="preserve">                                             单位名称（盖章）：</w:t>
      </w:r>
    </w:p>
    <w:p w14:paraId="10CA2C22">
      <w:pPr>
        <w:rPr>
          <w:rFonts w:ascii="宋体" w:hAnsi="宋体"/>
        </w:rPr>
      </w:pPr>
      <w:r>
        <w:rPr>
          <w:rFonts w:hint="eastAsia" w:ascii="宋体" w:hAnsi="宋体"/>
        </w:rPr>
        <w:t xml:space="preserve">                                                 日期：</w:t>
      </w:r>
    </w:p>
    <w:p w14:paraId="75C21F34">
      <w:pPr>
        <w:rPr>
          <w:rFonts w:ascii="宋体" w:hAnsi="宋体"/>
        </w:rPr>
      </w:pPr>
    </w:p>
    <w:p w14:paraId="7DED51E5">
      <w:pPr>
        <w:rPr>
          <w:rFonts w:ascii="宋体" w:hAnsi="宋体"/>
        </w:rPr>
      </w:pPr>
    </w:p>
    <w:p w14:paraId="65CD5F09">
      <w:pPr>
        <w:rPr>
          <w:rFonts w:ascii="宋体" w:hAnsi="宋体"/>
        </w:rPr>
      </w:pPr>
    </w:p>
    <w:p w14:paraId="73DA1E72">
      <w:pPr>
        <w:numPr>
          <w:ilvl w:val="0"/>
          <w:numId w:val="13"/>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残疾人福利性单位视同小型、微型企业，享受价格扣除。</w:t>
      </w:r>
    </w:p>
    <w:p w14:paraId="5AF25163">
      <w:pPr>
        <w:numPr>
          <w:ilvl w:val="0"/>
          <w:numId w:val="13"/>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残疾人福利性单位属于小型、微型企业的，不重复享受政策。</w:t>
      </w:r>
    </w:p>
    <w:p w14:paraId="19B4D164">
      <w:pPr>
        <w:numPr>
          <w:ilvl w:val="0"/>
          <w:numId w:val="13"/>
        </w:numPr>
        <w:tabs>
          <w:tab w:val="left" w:pos="420"/>
          <w:tab w:val="clear" w:pos="1244"/>
        </w:tabs>
        <w:spacing w:before="100" w:beforeAutospacing="1" w:after="100" w:afterAutospacing="1" w:line="432" w:lineRule="auto"/>
        <w:ind w:hanging="1244"/>
        <w:rPr>
          <w:rFonts w:ascii="宋体" w:hAnsi="宋体" w:cs="宋体"/>
          <w:b/>
          <w:sz w:val="30"/>
          <w:szCs w:val="30"/>
        </w:rPr>
      </w:pPr>
      <w:r>
        <w:rPr>
          <w:rFonts w:hint="eastAsia" w:ascii="宋体" w:hAnsi="宋体"/>
          <w:b/>
          <w:szCs w:val="21"/>
        </w:rPr>
        <w:t>如中标人声明为残疾人福利性单位，本声明函将随中标结果同时公告，接受社会监督。</w:t>
      </w:r>
    </w:p>
    <w:p w14:paraId="64184266">
      <w:pPr>
        <w:rPr>
          <w:rFonts w:ascii="宋体" w:hAnsi="宋体" w:cs="宋体"/>
          <w:b/>
          <w:sz w:val="30"/>
          <w:szCs w:val="30"/>
        </w:rPr>
      </w:pPr>
      <w:r>
        <w:rPr>
          <w:rFonts w:hint="eastAsia" w:ascii="宋体" w:hAnsi="宋体" w:cs="宋体"/>
          <w:b/>
          <w:sz w:val="30"/>
          <w:szCs w:val="30"/>
        </w:rPr>
        <w:br w:type="page"/>
      </w:r>
    </w:p>
    <w:p w14:paraId="7A82C250">
      <w:pPr>
        <w:snapToGrid w:val="0"/>
        <w:spacing w:before="120" w:beforeLines="50" w:after="50"/>
        <w:jc w:val="center"/>
        <w:rPr>
          <w:rFonts w:ascii="宋体" w:hAnsi="宋体" w:cs="宋体"/>
          <w:b/>
          <w:sz w:val="30"/>
          <w:szCs w:val="30"/>
        </w:rPr>
      </w:pPr>
      <w:r>
        <w:rPr>
          <w:rFonts w:hint="eastAsia" w:ascii="宋体" w:hAnsi="宋体" w:cs="宋体"/>
          <w:b/>
          <w:sz w:val="30"/>
          <w:szCs w:val="30"/>
        </w:rPr>
        <w:t>残疾人福利性单位残疾人聘用情况表</w:t>
      </w:r>
    </w:p>
    <w:tbl>
      <w:tblPr>
        <w:tblStyle w:val="30"/>
        <w:tblW w:w="8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305"/>
        <w:gridCol w:w="2168"/>
        <w:gridCol w:w="1882"/>
      </w:tblGrid>
      <w:tr w14:paraId="0480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7B8933C5">
            <w:pPr>
              <w:snapToGrid w:val="0"/>
              <w:spacing w:before="120" w:beforeLines="50" w:after="50" w:line="360" w:lineRule="auto"/>
              <w:jc w:val="center"/>
              <w:rPr>
                <w:rFonts w:ascii="宋体" w:hAnsi="宋体" w:cs="宋体"/>
                <w:b/>
                <w:i/>
                <w:sz w:val="24"/>
                <w:u w:val="single"/>
              </w:rPr>
            </w:pPr>
            <w:r>
              <w:rPr>
                <w:rFonts w:hint="eastAsia" w:ascii="宋体" w:hAnsi="宋体" w:cs="宋体"/>
                <w:b/>
                <w:i/>
                <w:sz w:val="24"/>
                <w:u w:val="single"/>
              </w:rPr>
              <w:t>序号</w:t>
            </w:r>
          </w:p>
        </w:tc>
        <w:tc>
          <w:tcPr>
            <w:tcW w:w="2305" w:type="dxa"/>
          </w:tcPr>
          <w:p w14:paraId="2A446A84">
            <w:pPr>
              <w:snapToGrid w:val="0"/>
              <w:spacing w:before="120" w:beforeLines="50" w:after="50" w:line="360" w:lineRule="auto"/>
              <w:jc w:val="center"/>
              <w:rPr>
                <w:rFonts w:ascii="宋体" w:hAnsi="宋体" w:cs="宋体"/>
                <w:b/>
                <w:i/>
                <w:sz w:val="24"/>
                <w:u w:val="single"/>
              </w:rPr>
            </w:pPr>
            <w:r>
              <w:rPr>
                <w:rFonts w:hint="eastAsia" w:ascii="宋体" w:hAnsi="宋体" w:cs="宋体"/>
                <w:b/>
                <w:i/>
                <w:sz w:val="24"/>
                <w:u w:val="single"/>
              </w:rPr>
              <w:t>姓名</w:t>
            </w:r>
          </w:p>
        </w:tc>
        <w:tc>
          <w:tcPr>
            <w:tcW w:w="2168" w:type="dxa"/>
          </w:tcPr>
          <w:p w14:paraId="31B29AD6">
            <w:pPr>
              <w:snapToGrid w:val="0"/>
              <w:spacing w:before="120" w:beforeLines="50" w:after="50" w:line="360" w:lineRule="auto"/>
              <w:jc w:val="center"/>
              <w:rPr>
                <w:rFonts w:ascii="宋体" w:hAnsi="宋体" w:cs="宋体"/>
                <w:b/>
                <w:i/>
                <w:sz w:val="24"/>
                <w:u w:val="single"/>
              </w:rPr>
            </w:pPr>
            <w:r>
              <w:rPr>
                <w:rFonts w:hint="eastAsia" w:ascii="宋体" w:hAnsi="宋体" w:cs="宋体"/>
                <w:b/>
                <w:i/>
                <w:sz w:val="24"/>
                <w:u w:val="single"/>
              </w:rPr>
              <w:t>残疾人证号</w:t>
            </w:r>
          </w:p>
        </w:tc>
        <w:tc>
          <w:tcPr>
            <w:tcW w:w="1882" w:type="dxa"/>
          </w:tcPr>
          <w:p w14:paraId="334B94DF">
            <w:pPr>
              <w:snapToGrid w:val="0"/>
              <w:spacing w:before="120" w:beforeLines="50" w:after="50" w:line="360" w:lineRule="auto"/>
              <w:jc w:val="center"/>
              <w:rPr>
                <w:rFonts w:ascii="宋体" w:hAnsi="宋体" w:cs="宋体"/>
                <w:b/>
                <w:i/>
                <w:sz w:val="24"/>
                <w:u w:val="single"/>
              </w:rPr>
            </w:pPr>
            <w:r>
              <w:rPr>
                <w:rFonts w:hint="eastAsia" w:ascii="宋体" w:hAnsi="宋体" w:cs="宋体"/>
                <w:b/>
                <w:i/>
                <w:sz w:val="24"/>
                <w:u w:val="single"/>
              </w:rPr>
              <w:t>聘用时间</w:t>
            </w:r>
          </w:p>
        </w:tc>
      </w:tr>
      <w:tr w14:paraId="7BA8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0E8389B6">
            <w:pPr>
              <w:snapToGrid w:val="0"/>
              <w:spacing w:before="120" w:beforeLines="50" w:after="50" w:line="360" w:lineRule="auto"/>
              <w:jc w:val="center"/>
              <w:rPr>
                <w:rFonts w:ascii="宋体" w:hAnsi="宋体" w:cs="宋体"/>
                <w:b/>
                <w:i/>
                <w:sz w:val="24"/>
                <w:u w:val="single"/>
              </w:rPr>
            </w:pPr>
          </w:p>
        </w:tc>
        <w:tc>
          <w:tcPr>
            <w:tcW w:w="2305" w:type="dxa"/>
          </w:tcPr>
          <w:p w14:paraId="52F250FC">
            <w:pPr>
              <w:snapToGrid w:val="0"/>
              <w:spacing w:before="120" w:beforeLines="50" w:after="50" w:line="360" w:lineRule="auto"/>
              <w:jc w:val="center"/>
              <w:rPr>
                <w:rFonts w:ascii="宋体" w:hAnsi="宋体" w:cs="宋体"/>
                <w:b/>
                <w:i/>
                <w:sz w:val="24"/>
                <w:u w:val="single"/>
              </w:rPr>
            </w:pPr>
          </w:p>
        </w:tc>
        <w:tc>
          <w:tcPr>
            <w:tcW w:w="2168" w:type="dxa"/>
          </w:tcPr>
          <w:p w14:paraId="08FD5FCA">
            <w:pPr>
              <w:snapToGrid w:val="0"/>
              <w:spacing w:before="120" w:beforeLines="50" w:after="50" w:line="360" w:lineRule="auto"/>
              <w:jc w:val="center"/>
              <w:rPr>
                <w:rFonts w:ascii="宋体" w:hAnsi="宋体" w:cs="宋体"/>
                <w:b/>
                <w:i/>
                <w:sz w:val="24"/>
                <w:u w:val="single"/>
              </w:rPr>
            </w:pPr>
          </w:p>
        </w:tc>
        <w:tc>
          <w:tcPr>
            <w:tcW w:w="1882" w:type="dxa"/>
          </w:tcPr>
          <w:p w14:paraId="31B87E00">
            <w:pPr>
              <w:snapToGrid w:val="0"/>
              <w:spacing w:before="120" w:beforeLines="50" w:after="50" w:line="360" w:lineRule="auto"/>
              <w:jc w:val="center"/>
              <w:rPr>
                <w:rFonts w:ascii="宋体" w:hAnsi="宋体" w:cs="宋体"/>
                <w:b/>
                <w:i/>
                <w:sz w:val="24"/>
                <w:u w:val="single"/>
              </w:rPr>
            </w:pPr>
          </w:p>
        </w:tc>
      </w:tr>
      <w:tr w14:paraId="2A1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1479AD4">
            <w:pPr>
              <w:snapToGrid w:val="0"/>
              <w:spacing w:before="120" w:beforeLines="50" w:after="50" w:line="360" w:lineRule="auto"/>
              <w:jc w:val="center"/>
              <w:rPr>
                <w:rFonts w:ascii="宋体" w:hAnsi="宋体" w:cs="宋体"/>
                <w:b/>
                <w:i/>
                <w:sz w:val="24"/>
                <w:u w:val="single"/>
              </w:rPr>
            </w:pPr>
          </w:p>
        </w:tc>
        <w:tc>
          <w:tcPr>
            <w:tcW w:w="2305" w:type="dxa"/>
          </w:tcPr>
          <w:p w14:paraId="114EC057">
            <w:pPr>
              <w:snapToGrid w:val="0"/>
              <w:spacing w:before="120" w:beforeLines="50" w:after="50" w:line="360" w:lineRule="auto"/>
              <w:jc w:val="center"/>
              <w:rPr>
                <w:rFonts w:ascii="宋体" w:hAnsi="宋体" w:cs="宋体"/>
                <w:b/>
                <w:i/>
                <w:sz w:val="24"/>
                <w:u w:val="single"/>
              </w:rPr>
            </w:pPr>
          </w:p>
        </w:tc>
        <w:tc>
          <w:tcPr>
            <w:tcW w:w="2168" w:type="dxa"/>
          </w:tcPr>
          <w:p w14:paraId="67E7999E">
            <w:pPr>
              <w:snapToGrid w:val="0"/>
              <w:spacing w:before="120" w:beforeLines="50" w:after="50" w:line="360" w:lineRule="auto"/>
              <w:jc w:val="center"/>
              <w:rPr>
                <w:rFonts w:ascii="宋体" w:hAnsi="宋体" w:cs="宋体"/>
                <w:b/>
                <w:i/>
                <w:sz w:val="24"/>
                <w:u w:val="single"/>
              </w:rPr>
            </w:pPr>
          </w:p>
        </w:tc>
        <w:tc>
          <w:tcPr>
            <w:tcW w:w="1882" w:type="dxa"/>
          </w:tcPr>
          <w:p w14:paraId="09286CEE">
            <w:pPr>
              <w:snapToGrid w:val="0"/>
              <w:spacing w:before="120" w:beforeLines="50" w:after="50" w:line="360" w:lineRule="auto"/>
              <w:jc w:val="center"/>
              <w:rPr>
                <w:rFonts w:ascii="宋体" w:hAnsi="宋体" w:cs="宋体"/>
                <w:b/>
                <w:i/>
                <w:sz w:val="24"/>
                <w:u w:val="single"/>
              </w:rPr>
            </w:pPr>
          </w:p>
        </w:tc>
      </w:tr>
      <w:tr w14:paraId="0695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D88CECC">
            <w:pPr>
              <w:snapToGrid w:val="0"/>
              <w:spacing w:before="120" w:beforeLines="50" w:after="50" w:line="360" w:lineRule="auto"/>
              <w:jc w:val="center"/>
              <w:rPr>
                <w:rFonts w:ascii="宋体" w:hAnsi="宋体" w:cs="宋体"/>
                <w:b/>
                <w:i/>
                <w:sz w:val="24"/>
                <w:u w:val="single"/>
              </w:rPr>
            </w:pPr>
          </w:p>
        </w:tc>
        <w:tc>
          <w:tcPr>
            <w:tcW w:w="2305" w:type="dxa"/>
          </w:tcPr>
          <w:p w14:paraId="07F9F15E">
            <w:pPr>
              <w:snapToGrid w:val="0"/>
              <w:spacing w:before="120" w:beforeLines="50" w:after="50" w:line="360" w:lineRule="auto"/>
              <w:jc w:val="center"/>
              <w:rPr>
                <w:rFonts w:ascii="宋体" w:hAnsi="宋体" w:cs="宋体"/>
                <w:b/>
                <w:i/>
                <w:sz w:val="24"/>
                <w:u w:val="single"/>
              </w:rPr>
            </w:pPr>
          </w:p>
        </w:tc>
        <w:tc>
          <w:tcPr>
            <w:tcW w:w="2168" w:type="dxa"/>
          </w:tcPr>
          <w:p w14:paraId="707172A6">
            <w:pPr>
              <w:snapToGrid w:val="0"/>
              <w:spacing w:before="120" w:beforeLines="50" w:after="50" w:line="360" w:lineRule="auto"/>
              <w:jc w:val="center"/>
              <w:rPr>
                <w:rFonts w:ascii="宋体" w:hAnsi="宋体" w:cs="宋体"/>
                <w:b/>
                <w:i/>
                <w:sz w:val="24"/>
                <w:u w:val="single"/>
              </w:rPr>
            </w:pPr>
          </w:p>
        </w:tc>
        <w:tc>
          <w:tcPr>
            <w:tcW w:w="1882" w:type="dxa"/>
          </w:tcPr>
          <w:p w14:paraId="49F59A56">
            <w:pPr>
              <w:snapToGrid w:val="0"/>
              <w:spacing w:before="120" w:beforeLines="50" w:after="50" w:line="360" w:lineRule="auto"/>
              <w:jc w:val="center"/>
              <w:rPr>
                <w:rFonts w:ascii="宋体" w:hAnsi="宋体" w:cs="宋体"/>
                <w:b/>
                <w:i/>
                <w:sz w:val="24"/>
                <w:u w:val="single"/>
              </w:rPr>
            </w:pPr>
          </w:p>
        </w:tc>
      </w:tr>
      <w:tr w14:paraId="08BE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9AB5F2F">
            <w:pPr>
              <w:snapToGrid w:val="0"/>
              <w:spacing w:before="120" w:beforeLines="50" w:after="50" w:line="360" w:lineRule="auto"/>
              <w:jc w:val="center"/>
              <w:rPr>
                <w:rFonts w:ascii="宋体" w:hAnsi="宋体" w:cs="宋体"/>
                <w:b/>
                <w:i/>
                <w:sz w:val="24"/>
                <w:u w:val="single"/>
              </w:rPr>
            </w:pPr>
          </w:p>
        </w:tc>
        <w:tc>
          <w:tcPr>
            <w:tcW w:w="2305" w:type="dxa"/>
          </w:tcPr>
          <w:p w14:paraId="5FF66EFE">
            <w:pPr>
              <w:snapToGrid w:val="0"/>
              <w:spacing w:before="120" w:beforeLines="50" w:after="50" w:line="360" w:lineRule="auto"/>
              <w:jc w:val="center"/>
              <w:rPr>
                <w:rFonts w:ascii="宋体" w:hAnsi="宋体" w:cs="宋体"/>
                <w:b/>
                <w:i/>
                <w:sz w:val="24"/>
                <w:u w:val="single"/>
              </w:rPr>
            </w:pPr>
          </w:p>
        </w:tc>
        <w:tc>
          <w:tcPr>
            <w:tcW w:w="2168" w:type="dxa"/>
          </w:tcPr>
          <w:p w14:paraId="579F7351">
            <w:pPr>
              <w:snapToGrid w:val="0"/>
              <w:spacing w:before="120" w:beforeLines="50" w:after="50" w:line="360" w:lineRule="auto"/>
              <w:jc w:val="center"/>
              <w:rPr>
                <w:rFonts w:ascii="宋体" w:hAnsi="宋体" w:cs="宋体"/>
                <w:b/>
                <w:i/>
                <w:sz w:val="24"/>
                <w:u w:val="single"/>
              </w:rPr>
            </w:pPr>
          </w:p>
        </w:tc>
        <w:tc>
          <w:tcPr>
            <w:tcW w:w="1882" w:type="dxa"/>
          </w:tcPr>
          <w:p w14:paraId="48AEF8CA">
            <w:pPr>
              <w:snapToGrid w:val="0"/>
              <w:spacing w:before="120" w:beforeLines="50" w:after="50" w:line="360" w:lineRule="auto"/>
              <w:jc w:val="center"/>
              <w:rPr>
                <w:rFonts w:ascii="宋体" w:hAnsi="宋体" w:cs="宋体"/>
                <w:b/>
                <w:i/>
                <w:sz w:val="24"/>
                <w:u w:val="single"/>
              </w:rPr>
            </w:pPr>
          </w:p>
        </w:tc>
      </w:tr>
      <w:tr w14:paraId="39AE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7F987C4C">
            <w:pPr>
              <w:snapToGrid w:val="0"/>
              <w:spacing w:before="120" w:beforeLines="50" w:after="50" w:line="360" w:lineRule="auto"/>
              <w:jc w:val="center"/>
              <w:rPr>
                <w:rFonts w:ascii="宋体" w:hAnsi="宋体" w:cs="宋体"/>
                <w:b/>
                <w:i/>
                <w:sz w:val="24"/>
                <w:u w:val="single"/>
              </w:rPr>
            </w:pPr>
          </w:p>
        </w:tc>
        <w:tc>
          <w:tcPr>
            <w:tcW w:w="2305" w:type="dxa"/>
          </w:tcPr>
          <w:p w14:paraId="05663B7F">
            <w:pPr>
              <w:snapToGrid w:val="0"/>
              <w:spacing w:before="120" w:beforeLines="50" w:after="50" w:line="360" w:lineRule="auto"/>
              <w:jc w:val="center"/>
              <w:rPr>
                <w:rFonts w:ascii="宋体" w:hAnsi="宋体" w:cs="宋体"/>
                <w:b/>
                <w:i/>
                <w:sz w:val="24"/>
                <w:u w:val="single"/>
              </w:rPr>
            </w:pPr>
          </w:p>
        </w:tc>
        <w:tc>
          <w:tcPr>
            <w:tcW w:w="2168" w:type="dxa"/>
          </w:tcPr>
          <w:p w14:paraId="20CC523C">
            <w:pPr>
              <w:snapToGrid w:val="0"/>
              <w:spacing w:before="120" w:beforeLines="50" w:after="50" w:line="360" w:lineRule="auto"/>
              <w:jc w:val="center"/>
              <w:rPr>
                <w:rFonts w:ascii="宋体" w:hAnsi="宋体" w:cs="宋体"/>
                <w:b/>
                <w:i/>
                <w:sz w:val="24"/>
                <w:u w:val="single"/>
              </w:rPr>
            </w:pPr>
          </w:p>
        </w:tc>
        <w:tc>
          <w:tcPr>
            <w:tcW w:w="1882" w:type="dxa"/>
          </w:tcPr>
          <w:p w14:paraId="4BE068BA">
            <w:pPr>
              <w:snapToGrid w:val="0"/>
              <w:spacing w:before="120" w:beforeLines="50" w:after="50" w:line="360" w:lineRule="auto"/>
              <w:jc w:val="center"/>
              <w:rPr>
                <w:rFonts w:ascii="宋体" w:hAnsi="宋体" w:cs="宋体"/>
                <w:b/>
                <w:i/>
                <w:sz w:val="24"/>
                <w:u w:val="single"/>
              </w:rPr>
            </w:pPr>
          </w:p>
        </w:tc>
      </w:tr>
      <w:tr w14:paraId="7355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B09CEE4">
            <w:pPr>
              <w:snapToGrid w:val="0"/>
              <w:spacing w:before="120" w:beforeLines="50" w:after="50" w:line="360" w:lineRule="auto"/>
              <w:jc w:val="center"/>
              <w:rPr>
                <w:rFonts w:ascii="宋体" w:hAnsi="宋体" w:cs="宋体"/>
                <w:b/>
                <w:i/>
                <w:sz w:val="24"/>
                <w:u w:val="single"/>
              </w:rPr>
            </w:pPr>
          </w:p>
        </w:tc>
        <w:tc>
          <w:tcPr>
            <w:tcW w:w="2305" w:type="dxa"/>
          </w:tcPr>
          <w:p w14:paraId="0EEB00E6">
            <w:pPr>
              <w:snapToGrid w:val="0"/>
              <w:spacing w:before="120" w:beforeLines="50" w:after="50" w:line="360" w:lineRule="auto"/>
              <w:jc w:val="center"/>
              <w:rPr>
                <w:rFonts w:ascii="宋体" w:hAnsi="宋体" w:cs="宋体"/>
                <w:b/>
                <w:i/>
                <w:sz w:val="24"/>
                <w:u w:val="single"/>
              </w:rPr>
            </w:pPr>
          </w:p>
        </w:tc>
        <w:tc>
          <w:tcPr>
            <w:tcW w:w="2168" w:type="dxa"/>
          </w:tcPr>
          <w:p w14:paraId="486CF27A">
            <w:pPr>
              <w:snapToGrid w:val="0"/>
              <w:spacing w:before="120" w:beforeLines="50" w:after="50" w:line="360" w:lineRule="auto"/>
              <w:jc w:val="center"/>
              <w:rPr>
                <w:rFonts w:ascii="宋体" w:hAnsi="宋体" w:cs="宋体"/>
                <w:b/>
                <w:i/>
                <w:sz w:val="24"/>
                <w:u w:val="single"/>
              </w:rPr>
            </w:pPr>
          </w:p>
        </w:tc>
        <w:tc>
          <w:tcPr>
            <w:tcW w:w="1882" w:type="dxa"/>
          </w:tcPr>
          <w:p w14:paraId="6D672815">
            <w:pPr>
              <w:snapToGrid w:val="0"/>
              <w:spacing w:before="120" w:beforeLines="50" w:after="50" w:line="360" w:lineRule="auto"/>
              <w:jc w:val="center"/>
              <w:rPr>
                <w:rFonts w:ascii="宋体" w:hAnsi="宋体" w:cs="宋体"/>
                <w:b/>
                <w:i/>
                <w:sz w:val="24"/>
                <w:u w:val="single"/>
              </w:rPr>
            </w:pPr>
          </w:p>
        </w:tc>
      </w:tr>
      <w:tr w14:paraId="6CFB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2FCFCA4">
            <w:pPr>
              <w:snapToGrid w:val="0"/>
              <w:spacing w:before="120" w:beforeLines="50" w:after="50" w:line="360" w:lineRule="auto"/>
              <w:jc w:val="center"/>
              <w:rPr>
                <w:rFonts w:ascii="宋体" w:hAnsi="宋体" w:cs="宋体"/>
                <w:b/>
                <w:i/>
                <w:sz w:val="24"/>
                <w:u w:val="single"/>
              </w:rPr>
            </w:pPr>
          </w:p>
        </w:tc>
        <w:tc>
          <w:tcPr>
            <w:tcW w:w="2305" w:type="dxa"/>
          </w:tcPr>
          <w:p w14:paraId="5E66E1C8">
            <w:pPr>
              <w:snapToGrid w:val="0"/>
              <w:spacing w:before="120" w:beforeLines="50" w:after="50" w:line="360" w:lineRule="auto"/>
              <w:jc w:val="center"/>
              <w:rPr>
                <w:rFonts w:ascii="宋体" w:hAnsi="宋体" w:cs="宋体"/>
                <w:b/>
                <w:i/>
                <w:sz w:val="24"/>
                <w:u w:val="single"/>
              </w:rPr>
            </w:pPr>
          </w:p>
        </w:tc>
        <w:tc>
          <w:tcPr>
            <w:tcW w:w="2168" w:type="dxa"/>
          </w:tcPr>
          <w:p w14:paraId="0A8E1327">
            <w:pPr>
              <w:snapToGrid w:val="0"/>
              <w:spacing w:before="120" w:beforeLines="50" w:after="50" w:line="360" w:lineRule="auto"/>
              <w:jc w:val="center"/>
              <w:rPr>
                <w:rFonts w:ascii="宋体" w:hAnsi="宋体" w:cs="宋体"/>
                <w:b/>
                <w:i/>
                <w:sz w:val="24"/>
                <w:u w:val="single"/>
              </w:rPr>
            </w:pPr>
          </w:p>
        </w:tc>
        <w:tc>
          <w:tcPr>
            <w:tcW w:w="1882" w:type="dxa"/>
          </w:tcPr>
          <w:p w14:paraId="1EFD6A55">
            <w:pPr>
              <w:snapToGrid w:val="0"/>
              <w:spacing w:before="120" w:beforeLines="50" w:after="50" w:line="360" w:lineRule="auto"/>
              <w:jc w:val="center"/>
              <w:rPr>
                <w:rFonts w:ascii="宋体" w:hAnsi="宋体" w:cs="宋体"/>
                <w:b/>
                <w:i/>
                <w:sz w:val="24"/>
                <w:u w:val="single"/>
              </w:rPr>
            </w:pPr>
          </w:p>
        </w:tc>
      </w:tr>
      <w:tr w14:paraId="15C2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511E7979">
            <w:pPr>
              <w:snapToGrid w:val="0"/>
              <w:spacing w:before="120" w:beforeLines="50" w:after="50" w:line="360" w:lineRule="auto"/>
              <w:jc w:val="center"/>
              <w:rPr>
                <w:rFonts w:ascii="宋体" w:hAnsi="宋体" w:cs="宋体"/>
                <w:b/>
                <w:i/>
                <w:sz w:val="24"/>
                <w:u w:val="single"/>
              </w:rPr>
            </w:pPr>
          </w:p>
        </w:tc>
        <w:tc>
          <w:tcPr>
            <w:tcW w:w="2305" w:type="dxa"/>
          </w:tcPr>
          <w:p w14:paraId="4A425D23">
            <w:pPr>
              <w:snapToGrid w:val="0"/>
              <w:spacing w:before="120" w:beforeLines="50" w:after="50" w:line="360" w:lineRule="auto"/>
              <w:jc w:val="center"/>
              <w:rPr>
                <w:rFonts w:ascii="宋体" w:hAnsi="宋体" w:cs="宋体"/>
                <w:b/>
                <w:i/>
                <w:sz w:val="24"/>
                <w:u w:val="single"/>
              </w:rPr>
            </w:pPr>
          </w:p>
        </w:tc>
        <w:tc>
          <w:tcPr>
            <w:tcW w:w="2168" w:type="dxa"/>
          </w:tcPr>
          <w:p w14:paraId="40F169A0">
            <w:pPr>
              <w:snapToGrid w:val="0"/>
              <w:spacing w:before="120" w:beforeLines="50" w:after="50" w:line="360" w:lineRule="auto"/>
              <w:jc w:val="center"/>
              <w:rPr>
                <w:rFonts w:ascii="宋体" w:hAnsi="宋体" w:cs="宋体"/>
                <w:b/>
                <w:i/>
                <w:sz w:val="24"/>
                <w:u w:val="single"/>
              </w:rPr>
            </w:pPr>
          </w:p>
        </w:tc>
        <w:tc>
          <w:tcPr>
            <w:tcW w:w="1882" w:type="dxa"/>
          </w:tcPr>
          <w:p w14:paraId="0C1324A8">
            <w:pPr>
              <w:snapToGrid w:val="0"/>
              <w:spacing w:before="120" w:beforeLines="50" w:after="50" w:line="360" w:lineRule="auto"/>
              <w:jc w:val="center"/>
              <w:rPr>
                <w:rFonts w:ascii="宋体" w:hAnsi="宋体" w:cs="宋体"/>
                <w:b/>
                <w:i/>
                <w:sz w:val="24"/>
                <w:u w:val="single"/>
              </w:rPr>
            </w:pPr>
          </w:p>
        </w:tc>
      </w:tr>
      <w:tr w14:paraId="530E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B7ADF2C">
            <w:pPr>
              <w:snapToGrid w:val="0"/>
              <w:spacing w:before="120" w:beforeLines="50" w:after="50" w:line="360" w:lineRule="auto"/>
              <w:jc w:val="center"/>
              <w:rPr>
                <w:rFonts w:ascii="宋体" w:hAnsi="宋体" w:cs="宋体"/>
                <w:b/>
                <w:i/>
                <w:sz w:val="24"/>
                <w:u w:val="single"/>
              </w:rPr>
            </w:pPr>
          </w:p>
        </w:tc>
        <w:tc>
          <w:tcPr>
            <w:tcW w:w="2305" w:type="dxa"/>
          </w:tcPr>
          <w:p w14:paraId="4804081C">
            <w:pPr>
              <w:snapToGrid w:val="0"/>
              <w:spacing w:before="120" w:beforeLines="50" w:after="50" w:line="360" w:lineRule="auto"/>
              <w:jc w:val="center"/>
              <w:rPr>
                <w:rFonts w:ascii="宋体" w:hAnsi="宋体" w:cs="宋体"/>
                <w:b/>
                <w:i/>
                <w:sz w:val="24"/>
                <w:u w:val="single"/>
              </w:rPr>
            </w:pPr>
          </w:p>
        </w:tc>
        <w:tc>
          <w:tcPr>
            <w:tcW w:w="2168" w:type="dxa"/>
          </w:tcPr>
          <w:p w14:paraId="7EF8EDB2">
            <w:pPr>
              <w:snapToGrid w:val="0"/>
              <w:spacing w:before="120" w:beforeLines="50" w:after="50" w:line="360" w:lineRule="auto"/>
              <w:jc w:val="center"/>
              <w:rPr>
                <w:rFonts w:ascii="宋体" w:hAnsi="宋体" w:cs="宋体"/>
                <w:b/>
                <w:i/>
                <w:sz w:val="24"/>
                <w:u w:val="single"/>
              </w:rPr>
            </w:pPr>
          </w:p>
        </w:tc>
        <w:tc>
          <w:tcPr>
            <w:tcW w:w="1882" w:type="dxa"/>
          </w:tcPr>
          <w:p w14:paraId="3300A936">
            <w:pPr>
              <w:snapToGrid w:val="0"/>
              <w:spacing w:before="120" w:beforeLines="50" w:after="50" w:line="360" w:lineRule="auto"/>
              <w:jc w:val="center"/>
              <w:rPr>
                <w:rFonts w:ascii="宋体" w:hAnsi="宋体" w:cs="宋体"/>
                <w:b/>
                <w:i/>
                <w:sz w:val="24"/>
                <w:u w:val="single"/>
              </w:rPr>
            </w:pPr>
          </w:p>
        </w:tc>
      </w:tr>
      <w:tr w14:paraId="4E9E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72A6CDA2">
            <w:pPr>
              <w:snapToGrid w:val="0"/>
              <w:spacing w:before="120" w:beforeLines="50" w:after="50" w:line="360" w:lineRule="auto"/>
              <w:jc w:val="center"/>
              <w:rPr>
                <w:rFonts w:ascii="宋体" w:hAnsi="宋体" w:cs="宋体"/>
                <w:b/>
                <w:i/>
                <w:sz w:val="24"/>
                <w:u w:val="single"/>
              </w:rPr>
            </w:pPr>
          </w:p>
        </w:tc>
        <w:tc>
          <w:tcPr>
            <w:tcW w:w="2305" w:type="dxa"/>
          </w:tcPr>
          <w:p w14:paraId="5A533687">
            <w:pPr>
              <w:snapToGrid w:val="0"/>
              <w:spacing w:before="120" w:beforeLines="50" w:after="50" w:line="360" w:lineRule="auto"/>
              <w:jc w:val="center"/>
              <w:rPr>
                <w:rFonts w:ascii="宋体" w:hAnsi="宋体" w:cs="宋体"/>
                <w:b/>
                <w:i/>
                <w:sz w:val="24"/>
                <w:u w:val="single"/>
              </w:rPr>
            </w:pPr>
          </w:p>
        </w:tc>
        <w:tc>
          <w:tcPr>
            <w:tcW w:w="2168" w:type="dxa"/>
          </w:tcPr>
          <w:p w14:paraId="73FC2488">
            <w:pPr>
              <w:snapToGrid w:val="0"/>
              <w:spacing w:before="120" w:beforeLines="50" w:after="50" w:line="360" w:lineRule="auto"/>
              <w:jc w:val="center"/>
              <w:rPr>
                <w:rFonts w:ascii="宋体" w:hAnsi="宋体" w:cs="宋体"/>
                <w:b/>
                <w:i/>
                <w:sz w:val="24"/>
                <w:u w:val="single"/>
              </w:rPr>
            </w:pPr>
          </w:p>
        </w:tc>
        <w:tc>
          <w:tcPr>
            <w:tcW w:w="1882" w:type="dxa"/>
          </w:tcPr>
          <w:p w14:paraId="0650309B">
            <w:pPr>
              <w:snapToGrid w:val="0"/>
              <w:spacing w:before="120" w:beforeLines="50" w:after="50" w:line="360" w:lineRule="auto"/>
              <w:jc w:val="center"/>
              <w:rPr>
                <w:rFonts w:ascii="宋体" w:hAnsi="宋体" w:cs="宋体"/>
                <w:b/>
                <w:i/>
                <w:sz w:val="24"/>
                <w:u w:val="single"/>
              </w:rPr>
            </w:pPr>
          </w:p>
        </w:tc>
      </w:tr>
      <w:tr w14:paraId="77F5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52ACF5EF">
            <w:pPr>
              <w:snapToGrid w:val="0"/>
              <w:spacing w:before="120" w:beforeLines="50" w:after="50" w:line="360" w:lineRule="auto"/>
              <w:jc w:val="center"/>
              <w:rPr>
                <w:rFonts w:ascii="宋体" w:hAnsi="宋体" w:cs="宋体"/>
                <w:b/>
                <w:i/>
                <w:sz w:val="24"/>
                <w:u w:val="single"/>
              </w:rPr>
            </w:pPr>
          </w:p>
        </w:tc>
        <w:tc>
          <w:tcPr>
            <w:tcW w:w="2305" w:type="dxa"/>
          </w:tcPr>
          <w:p w14:paraId="2D2D7C88">
            <w:pPr>
              <w:snapToGrid w:val="0"/>
              <w:spacing w:before="120" w:beforeLines="50" w:after="50" w:line="360" w:lineRule="auto"/>
              <w:jc w:val="center"/>
              <w:rPr>
                <w:rFonts w:ascii="宋体" w:hAnsi="宋体" w:cs="宋体"/>
                <w:b/>
                <w:i/>
                <w:sz w:val="24"/>
                <w:u w:val="single"/>
              </w:rPr>
            </w:pPr>
          </w:p>
        </w:tc>
        <w:tc>
          <w:tcPr>
            <w:tcW w:w="2168" w:type="dxa"/>
          </w:tcPr>
          <w:p w14:paraId="45F2E400">
            <w:pPr>
              <w:snapToGrid w:val="0"/>
              <w:spacing w:before="120" w:beforeLines="50" w:after="50" w:line="360" w:lineRule="auto"/>
              <w:jc w:val="center"/>
              <w:rPr>
                <w:rFonts w:ascii="宋体" w:hAnsi="宋体" w:cs="宋体"/>
                <w:b/>
                <w:i/>
                <w:sz w:val="24"/>
                <w:u w:val="single"/>
              </w:rPr>
            </w:pPr>
          </w:p>
        </w:tc>
        <w:tc>
          <w:tcPr>
            <w:tcW w:w="1882" w:type="dxa"/>
          </w:tcPr>
          <w:p w14:paraId="12F24B51">
            <w:pPr>
              <w:snapToGrid w:val="0"/>
              <w:spacing w:before="120" w:beforeLines="50" w:after="50" w:line="360" w:lineRule="auto"/>
              <w:jc w:val="center"/>
              <w:rPr>
                <w:rFonts w:ascii="宋体" w:hAnsi="宋体" w:cs="宋体"/>
                <w:b/>
                <w:i/>
                <w:sz w:val="24"/>
                <w:u w:val="single"/>
              </w:rPr>
            </w:pPr>
          </w:p>
        </w:tc>
      </w:tr>
      <w:tr w14:paraId="6F98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DC8A8A7">
            <w:pPr>
              <w:snapToGrid w:val="0"/>
              <w:spacing w:before="120" w:beforeLines="50" w:after="50" w:line="360" w:lineRule="auto"/>
              <w:jc w:val="center"/>
              <w:rPr>
                <w:rFonts w:ascii="宋体" w:hAnsi="宋体" w:cs="宋体"/>
                <w:b/>
                <w:i/>
                <w:sz w:val="24"/>
                <w:u w:val="single"/>
              </w:rPr>
            </w:pPr>
          </w:p>
        </w:tc>
        <w:tc>
          <w:tcPr>
            <w:tcW w:w="2305" w:type="dxa"/>
          </w:tcPr>
          <w:p w14:paraId="7A913282">
            <w:pPr>
              <w:snapToGrid w:val="0"/>
              <w:spacing w:before="120" w:beforeLines="50" w:after="50" w:line="360" w:lineRule="auto"/>
              <w:jc w:val="center"/>
              <w:rPr>
                <w:rFonts w:ascii="宋体" w:hAnsi="宋体" w:cs="宋体"/>
                <w:b/>
                <w:i/>
                <w:sz w:val="24"/>
                <w:u w:val="single"/>
              </w:rPr>
            </w:pPr>
          </w:p>
        </w:tc>
        <w:tc>
          <w:tcPr>
            <w:tcW w:w="2168" w:type="dxa"/>
          </w:tcPr>
          <w:p w14:paraId="6CB343A5">
            <w:pPr>
              <w:snapToGrid w:val="0"/>
              <w:spacing w:before="120" w:beforeLines="50" w:after="50" w:line="360" w:lineRule="auto"/>
              <w:jc w:val="center"/>
              <w:rPr>
                <w:rFonts w:ascii="宋体" w:hAnsi="宋体" w:cs="宋体"/>
                <w:b/>
                <w:i/>
                <w:sz w:val="24"/>
                <w:u w:val="single"/>
              </w:rPr>
            </w:pPr>
          </w:p>
        </w:tc>
        <w:tc>
          <w:tcPr>
            <w:tcW w:w="1882" w:type="dxa"/>
          </w:tcPr>
          <w:p w14:paraId="732818FC">
            <w:pPr>
              <w:snapToGrid w:val="0"/>
              <w:spacing w:before="120" w:beforeLines="50" w:after="50" w:line="360" w:lineRule="auto"/>
              <w:jc w:val="center"/>
              <w:rPr>
                <w:rFonts w:ascii="宋体" w:hAnsi="宋体" w:cs="宋体"/>
                <w:b/>
                <w:i/>
                <w:sz w:val="24"/>
                <w:u w:val="single"/>
              </w:rPr>
            </w:pPr>
          </w:p>
        </w:tc>
      </w:tr>
      <w:tr w14:paraId="5A89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B0A736D">
            <w:pPr>
              <w:snapToGrid w:val="0"/>
              <w:spacing w:before="120" w:beforeLines="50" w:after="50" w:line="360" w:lineRule="auto"/>
              <w:jc w:val="center"/>
              <w:rPr>
                <w:rFonts w:ascii="宋体" w:hAnsi="宋体" w:cs="宋体"/>
                <w:b/>
                <w:i/>
                <w:sz w:val="24"/>
                <w:u w:val="single"/>
              </w:rPr>
            </w:pPr>
          </w:p>
        </w:tc>
        <w:tc>
          <w:tcPr>
            <w:tcW w:w="2305" w:type="dxa"/>
          </w:tcPr>
          <w:p w14:paraId="08928AF6">
            <w:pPr>
              <w:snapToGrid w:val="0"/>
              <w:spacing w:before="120" w:beforeLines="50" w:after="50" w:line="360" w:lineRule="auto"/>
              <w:jc w:val="center"/>
              <w:rPr>
                <w:rFonts w:ascii="宋体" w:hAnsi="宋体" w:cs="宋体"/>
                <w:b/>
                <w:i/>
                <w:sz w:val="24"/>
                <w:u w:val="single"/>
              </w:rPr>
            </w:pPr>
          </w:p>
        </w:tc>
        <w:tc>
          <w:tcPr>
            <w:tcW w:w="2168" w:type="dxa"/>
          </w:tcPr>
          <w:p w14:paraId="3E3861D1">
            <w:pPr>
              <w:snapToGrid w:val="0"/>
              <w:spacing w:before="120" w:beforeLines="50" w:after="50" w:line="360" w:lineRule="auto"/>
              <w:jc w:val="center"/>
              <w:rPr>
                <w:rFonts w:ascii="宋体" w:hAnsi="宋体" w:cs="宋体"/>
                <w:b/>
                <w:i/>
                <w:sz w:val="24"/>
                <w:u w:val="single"/>
              </w:rPr>
            </w:pPr>
          </w:p>
        </w:tc>
        <w:tc>
          <w:tcPr>
            <w:tcW w:w="1882" w:type="dxa"/>
          </w:tcPr>
          <w:p w14:paraId="02AB997F">
            <w:pPr>
              <w:snapToGrid w:val="0"/>
              <w:spacing w:before="120" w:beforeLines="50" w:after="50" w:line="360" w:lineRule="auto"/>
              <w:jc w:val="center"/>
              <w:rPr>
                <w:rFonts w:ascii="宋体" w:hAnsi="宋体" w:cs="宋体"/>
                <w:b/>
                <w:i/>
                <w:sz w:val="24"/>
                <w:u w:val="single"/>
              </w:rPr>
            </w:pPr>
          </w:p>
        </w:tc>
      </w:tr>
      <w:tr w14:paraId="332A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0C3BAB85">
            <w:pPr>
              <w:snapToGrid w:val="0"/>
              <w:spacing w:before="120" w:beforeLines="50" w:after="50" w:line="360" w:lineRule="auto"/>
              <w:jc w:val="center"/>
              <w:rPr>
                <w:rFonts w:ascii="宋体" w:hAnsi="宋体" w:cs="宋体"/>
                <w:b/>
                <w:i/>
                <w:sz w:val="24"/>
                <w:u w:val="single"/>
              </w:rPr>
            </w:pPr>
          </w:p>
        </w:tc>
        <w:tc>
          <w:tcPr>
            <w:tcW w:w="2305" w:type="dxa"/>
          </w:tcPr>
          <w:p w14:paraId="7325A193">
            <w:pPr>
              <w:snapToGrid w:val="0"/>
              <w:spacing w:before="120" w:beforeLines="50" w:after="50" w:line="360" w:lineRule="auto"/>
              <w:jc w:val="center"/>
              <w:rPr>
                <w:rFonts w:ascii="宋体" w:hAnsi="宋体" w:cs="宋体"/>
                <w:b/>
                <w:i/>
                <w:sz w:val="24"/>
                <w:u w:val="single"/>
              </w:rPr>
            </w:pPr>
          </w:p>
        </w:tc>
        <w:tc>
          <w:tcPr>
            <w:tcW w:w="2168" w:type="dxa"/>
          </w:tcPr>
          <w:p w14:paraId="139E825C">
            <w:pPr>
              <w:snapToGrid w:val="0"/>
              <w:spacing w:before="120" w:beforeLines="50" w:after="50" w:line="360" w:lineRule="auto"/>
              <w:jc w:val="center"/>
              <w:rPr>
                <w:rFonts w:ascii="宋体" w:hAnsi="宋体" w:cs="宋体"/>
                <w:b/>
                <w:i/>
                <w:sz w:val="24"/>
                <w:u w:val="single"/>
              </w:rPr>
            </w:pPr>
          </w:p>
        </w:tc>
        <w:tc>
          <w:tcPr>
            <w:tcW w:w="1882" w:type="dxa"/>
          </w:tcPr>
          <w:p w14:paraId="40B11EEF">
            <w:pPr>
              <w:snapToGrid w:val="0"/>
              <w:spacing w:before="120" w:beforeLines="50" w:after="50" w:line="360" w:lineRule="auto"/>
              <w:jc w:val="center"/>
              <w:rPr>
                <w:rFonts w:ascii="宋体" w:hAnsi="宋体" w:cs="宋体"/>
                <w:b/>
                <w:i/>
                <w:sz w:val="24"/>
                <w:u w:val="single"/>
              </w:rPr>
            </w:pPr>
          </w:p>
        </w:tc>
      </w:tr>
      <w:tr w14:paraId="6F47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66DED584">
            <w:pPr>
              <w:snapToGrid w:val="0"/>
              <w:spacing w:before="120" w:beforeLines="50" w:after="50" w:line="360" w:lineRule="auto"/>
              <w:jc w:val="center"/>
              <w:rPr>
                <w:rFonts w:ascii="宋体" w:hAnsi="宋体" w:cs="宋体"/>
                <w:b/>
                <w:i/>
                <w:sz w:val="24"/>
                <w:u w:val="single"/>
              </w:rPr>
            </w:pPr>
          </w:p>
        </w:tc>
        <w:tc>
          <w:tcPr>
            <w:tcW w:w="2305" w:type="dxa"/>
          </w:tcPr>
          <w:p w14:paraId="74652CD2">
            <w:pPr>
              <w:snapToGrid w:val="0"/>
              <w:spacing w:before="120" w:beforeLines="50" w:after="50" w:line="360" w:lineRule="auto"/>
              <w:jc w:val="center"/>
              <w:rPr>
                <w:rFonts w:ascii="宋体" w:hAnsi="宋体" w:cs="宋体"/>
                <w:b/>
                <w:i/>
                <w:sz w:val="24"/>
                <w:u w:val="single"/>
              </w:rPr>
            </w:pPr>
          </w:p>
        </w:tc>
        <w:tc>
          <w:tcPr>
            <w:tcW w:w="2168" w:type="dxa"/>
          </w:tcPr>
          <w:p w14:paraId="18CDCA4B">
            <w:pPr>
              <w:snapToGrid w:val="0"/>
              <w:spacing w:before="120" w:beforeLines="50" w:after="50" w:line="360" w:lineRule="auto"/>
              <w:jc w:val="center"/>
              <w:rPr>
                <w:rFonts w:ascii="宋体" w:hAnsi="宋体" w:cs="宋体"/>
                <w:b/>
                <w:i/>
                <w:sz w:val="24"/>
                <w:u w:val="single"/>
              </w:rPr>
            </w:pPr>
          </w:p>
        </w:tc>
        <w:tc>
          <w:tcPr>
            <w:tcW w:w="1882" w:type="dxa"/>
          </w:tcPr>
          <w:p w14:paraId="564EA96B">
            <w:pPr>
              <w:snapToGrid w:val="0"/>
              <w:spacing w:before="120" w:beforeLines="50" w:after="50" w:line="360" w:lineRule="auto"/>
              <w:jc w:val="center"/>
              <w:rPr>
                <w:rFonts w:ascii="宋体" w:hAnsi="宋体" w:cs="宋体"/>
                <w:b/>
                <w:i/>
                <w:sz w:val="24"/>
                <w:u w:val="single"/>
              </w:rPr>
            </w:pPr>
          </w:p>
        </w:tc>
      </w:tr>
      <w:tr w14:paraId="193D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46C77E4">
            <w:pPr>
              <w:snapToGrid w:val="0"/>
              <w:spacing w:before="120" w:beforeLines="50" w:after="50" w:line="360" w:lineRule="auto"/>
              <w:jc w:val="center"/>
              <w:rPr>
                <w:rFonts w:ascii="宋体" w:hAnsi="宋体" w:cs="宋体"/>
                <w:b/>
                <w:i/>
                <w:sz w:val="24"/>
                <w:u w:val="single"/>
              </w:rPr>
            </w:pPr>
          </w:p>
        </w:tc>
        <w:tc>
          <w:tcPr>
            <w:tcW w:w="2305" w:type="dxa"/>
          </w:tcPr>
          <w:p w14:paraId="78EA144F">
            <w:pPr>
              <w:snapToGrid w:val="0"/>
              <w:spacing w:before="120" w:beforeLines="50" w:after="50" w:line="360" w:lineRule="auto"/>
              <w:jc w:val="center"/>
              <w:rPr>
                <w:rFonts w:ascii="宋体" w:hAnsi="宋体" w:cs="宋体"/>
                <w:b/>
                <w:i/>
                <w:sz w:val="24"/>
                <w:u w:val="single"/>
              </w:rPr>
            </w:pPr>
          </w:p>
        </w:tc>
        <w:tc>
          <w:tcPr>
            <w:tcW w:w="2168" w:type="dxa"/>
          </w:tcPr>
          <w:p w14:paraId="4F6C55C4">
            <w:pPr>
              <w:snapToGrid w:val="0"/>
              <w:spacing w:before="120" w:beforeLines="50" w:after="50" w:line="360" w:lineRule="auto"/>
              <w:jc w:val="center"/>
              <w:rPr>
                <w:rFonts w:ascii="宋体" w:hAnsi="宋体" w:cs="宋体"/>
                <w:b/>
                <w:i/>
                <w:sz w:val="24"/>
                <w:u w:val="single"/>
              </w:rPr>
            </w:pPr>
          </w:p>
        </w:tc>
        <w:tc>
          <w:tcPr>
            <w:tcW w:w="1882" w:type="dxa"/>
          </w:tcPr>
          <w:p w14:paraId="70BE1631">
            <w:pPr>
              <w:snapToGrid w:val="0"/>
              <w:spacing w:before="120" w:beforeLines="50" w:after="50" w:line="360" w:lineRule="auto"/>
              <w:jc w:val="center"/>
              <w:rPr>
                <w:rFonts w:ascii="宋体" w:hAnsi="宋体" w:cs="宋体"/>
                <w:b/>
                <w:i/>
                <w:sz w:val="24"/>
                <w:u w:val="single"/>
              </w:rPr>
            </w:pPr>
          </w:p>
        </w:tc>
      </w:tr>
    </w:tbl>
    <w:p w14:paraId="7AED7782">
      <w:pPr>
        <w:snapToGrid w:val="0"/>
        <w:spacing w:before="120" w:beforeLines="50" w:after="50"/>
        <w:sectPr>
          <w:headerReference r:id="rId8" w:type="first"/>
          <w:footerReference r:id="rId11" w:type="first"/>
          <w:headerReference r:id="rId7" w:type="default"/>
          <w:footerReference r:id="rId9" w:type="default"/>
          <w:footerReference r:id="rId10" w:type="even"/>
          <w:pgSz w:w="11906" w:h="16838"/>
          <w:pgMar w:top="1440" w:right="1588" w:bottom="1588" w:left="1800"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s="宋体"/>
          <w:b/>
          <w:sz w:val="24"/>
        </w:rPr>
        <w:t>备注：本表后须附上所聘用残疾人员的残疾证、劳动合同、残疾人银行工资发放清单及足额缴纳的社会保险清单复印件，否则，视为非残疾人福利性单位不享受政策优惠。</w:t>
      </w:r>
    </w:p>
    <w:bookmarkEnd w:id="6"/>
    <w:bookmarkEnd w:id="7"/>
    <w:p w14:paraId="45E0543E">
      <w:pPr>
        <w:snapToGrid w:val="0"/>
        <w:spacing w:before="50" w:after="50"/>
        <w:ind w:right="-817" w:rightChars="-389"/>
        <w:rPr>
          <w:rFonts w:ascii="宋体" w:hAnsi="宋体"/>
          <w:b/>
          <w:sz w:val="24"/>
        </w:rPr>
      </w:pPr>
      <w:r>
        <w:rPr>
          <w:rFonts w:hint="eastAsia" w:ascii="宋体" w:hAnsi="宋体"/>
          <w:b/>
          <w:sz w:val="24"/>
        </w:rPr>
        <w:t>附件</w:t>
      </w:r>
      <w:r>
        <w:rPr>
          <w:rFonts w:hint="eastAsia" w:ascii="宋体" w:hAnsi="宋体"/>
          <w:b/>
          <w:sz w:val="24"/>
          <w:lang w:val="en-US" w:eastAsia="zh-CN"/>
        </w:rPr>
        <w:t>20</w:t>
      </w:r>
      <w:r>
        <w:rPr>
          <w:rFonts w:hint="eastAsia" w:ascii="宋体" w:hAnsi="宋体"/>
          <w:b/>
          <w:sz w:val="24"/>
        </w:rPr>
        <w:t>：项目验收单及附件格式：</w:t>
      </w:r>
      <w:r>
        <w:rPr>
          <w:rFonts w:ascii="宋体" w:hAnsi="宋体"/>
          <w:b/>
          <w:sz w:val="24"/>
        </w:rPr>
        <w:t xml:space="preserve"> </w:t>
      </w:r>
    </w:p>
    <w:p w14:paraId="490B8524">
      <w:pPr>
        <w:jc w:val="center"/>
        <w:rPr>
          <w:rFonts w:hAnsi="宋体"/>
          <w:b/>
          <w:sz w:val="44"/>
          <w:szCs w:val="44"/>
        </w:rPr>
      </w:pPr>
      <w:r>
        <w:rPr>
          <w:rFonts w:hint="eastAsia" w:hAnsi="宋体"/>
          <w:b/>
          <w:sz w:val="44"/>
          <w:szCs w:val="44"/>
        </w:rPr>
        <w:t>东阳市政府采购初验报告</w:t>
      </w:r>
    </w:p>
    <w:tbl>
      <w:tblPr>
        <w:tblStyle w:val="30"/>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924"/>
        <w:gridCol w:w="63"/>
        <w:gridCol w:w="1017"/>
        <w:gridCol w:w="900"/>
        <w:gridCol w:w="360"/>
        <w:gridCol w:w="1180"/>
      </w:tblGrid>
      <w:tr w14:paraId="1EDF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vAlign w:val="center"/>
          </w:tcPr>
          <w:p w14:paraId="7AA692ED">
            <w:pPr>
              <w:rPr>
                <w:b/>
                <w:szCs w:val="21"/>
              </w:rPr>
            </w:pPr>
            <w:r>
              <w:rPr>
                <w:rFonts w:hint="eastAsia" w:hAnsi="宋体"/>
                <w:b/>
                <w:szCs w:val="21"/>
              </w:rPr>
              <w:t>采购</w:t>
            </w:r>
            <w:r>
              <w:rPr>
                <w:rFonts w:hAnsi="宋体"/>
                <w:b/>
                <w:szCs w:val="21"/>
              </w:rPr>
              <w:t>项目名称</w:t>
            </w:r>
          </w:p>
        </w:tc>
        <w:tc>
          <w:tcPr>
            <w:tcW w:w="2880" w:type="dxa"/>
            <w:gridSpan w:val="2"/>
            <w:tcBorders>
              <w:top w:val="single" w:color="auto" w:sz="6" w:space="0"/>
              <w:left w:val="single" w:color="auto" w:sz="6" w:space="0"/>
              <w:right w:val="single" w:color="auto" w:sz="6" w:space="0"/>
            </w:tcBorders>
            <w:vAlign w:val="center"/>
          </w:tcPr>
          <w:p w14:paraId="041E1EB6">
            <w:pPr>
              <w:jc w:val="center"/>
              <w:rPr>
                <w:sz w:val="18"/>
                <w:szCs w:val="18"/>
              </w:rPr>
            </w:pPr>
          </w:p>
        </w:tc>
        <w:tc>
          <w:tcPr>
            <w:tcW w:w="2004" w:type="dxa"/>
            <w:gridSpan w:val="3"/>
            <w:tcBorders>
              <w:top w:val="single" w:color="auto" w:sz="6" w:space="0"/>
              <w:left w:val="single" w:color="auto" w:sz="6" w:space="0"/>
              <w:right w:val="single" w:color="auto" w:sz="4" w:space="0"/>
            </w:tcBorders>
            <w:vAlign w:val="center"/>
          </w:tcPr>
          <w:p w14:paraId="2E388E57">
            <w:pPr>
              <w:jc w:val="center"/>
              <w:rPr>
                <w:b/>
                <w:szCs w:val="21"/>
              </w:rPr>
            </w:pPr>
            <w:r>
              <w:rPr>
                <w:rFonts w:hint="eastAsia"/>
                <w:b/>
                <w:szCs w:val="21"/>
              </w:rPr>
              <w:t>采购项目编号</w:t>
            </w:r>
          </w:p>
        </w:tc>
        <w:tc>
          <w:tcPr>
            <w:tcW w:w="2440" w:type="dxa"/>
            <w:gridSpan w:val="3"/>
            <w:tcBorders>
              <w:top w:val="single" w:color="auto" w:sz="6" w:space="0"/>
              <w:left w:val="single" w:color="auto" w:sz="4" w:space="0"/>
              <w:right w:val="single" w:color="auto" w:sz="6" w:space="0"/>
            </w:tcBorders>
            <w:vAlign w:val="center"/>
          </w:tcPr>
          <w:p w14:paraId="1ECCB2D1">
            <w:pPr>
              <w:jc w:val="center"/>
              <w:rPr>
                <w:szCs w:val="21"/>
              </w:rPr>
            </w:pPr>
          </w:p>
        </w:tc>
      </w:tr>
      <w:tr w14:paraId="2F33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04D9C8F0">
            <w:pPr>
              <w:jc w:val="center"/>
              <w:rPr>
                <w:b/>
                <w:szCs w:val="21"/>
              </w:rPr>
            </w:pPr>
            <w:r>
              <w:rPr>
                <w:rFonts w:hint="eastAsia" w:hAnsi="宋体"/>
                <w:b/>
                <w:szCs w:val="21"/>
              </w:rPr>
              <w:t>开标时间</w:t>
            </w:r>
          </w:p>
        </w:tc>
        <w:tc>
          <w:tcPr>
            <w:tcW w:w="2880" w:type="dxa"/>
            <w:gridSpan w:val="2"/>
            <w:tcBorders>
              <w:top w:val="single" w:color="auto" w:sz="6" w:space="0"/>
              <w:left w:val="single" w:color="auto" w:sz="6" w:space="0"/>
              <w:right w:val="single" w:color="auto" w:sz="6" w:space="0"/>
            </w:tcBorders>
            <w:vAlign w:val="center"/>
          </w:tcPr>
          <w:p w14:paraId="15BEF69D">
            <w:pPr>
              <w:jc w:val="center"/>
              <w:rPr>
                <w:szCs w:val="21"/>
              </w:rPr>
            </w:pPr>
          </w:p>
        </w:tc>
        <w:tc>
          <w:tcPr>
            <w:tcW w:w="2004" w:type="dxa"/>
            <w:gridSpan w:val="3"/>
            <w:tcBorders>
              <w:top w:val="dotted" w:color="auto" w:sz="4" w:space="0"/>
              <w:left w:val="single" w:color="auto" w:sz="6" w:space="0"/>
              <w:right w:val="single" w:color="auto" w:sz="6" w:space="0"/>
            </w:tcBorders>
            <w:vAlign w:val="center"/>
          </w:tcPr>
          <w:p w14:paraId="3C380AAB">
            <w:pPr>
              <w:jc w:val="center"/>
              <w:rPr>
                <w:b/>
                <w:szCs w:val="21"/>
              </w:rPr>
            </w:pPr>
            <w:r>
              <w:rPr>
                <w:rFonts w:hint="eastAsia"/>
                <w:b/>
                <w:szCs w:val="21"/>
              </w:rPr>
              <w:t>验收时间</w:t>
            </w:r>
          </w:p>
        </w:tc>
        <w:tc>
          <w:tcPr>
            <w:tcW w:w="2440" w:type="dxa"/>
            <w:gridSpan w:val="3"/>
            <w:tcBorders>
              <w:top w:val="dotted" w:color="auto" w:sz="4" w:space="0"/>
              <w:left w:val="single" w:color="auto" w:sz="6" w:space="0"/>
              <w:right w:val="single" w:color="auto" w:sz="6" w:space="0"/>
            </w:tcBorders>
            <w:vAlign w:val="center"/>
          </w:tcPr>
          <w:p w14:paraId="54AF0C4C">
            <w:pPr>
              <w:ind w:firstLine="105" w:firstLineChars="50"/>
              <w:jc w:val="center"/>
              <w:rPr>
                <w:szCs w:val="21"/>
              </w:rPr>
            </w:pPr>
          </w:p>
        </w:tc>
      </w:tr>
      <w:tr w14:paraId="01CF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4A87C1BE">
            <w:pPr>
              <w:jc w:val="center"/>
              <w:rPr>
                <w:rFonts w:hAnsi="宋体"/>
                <w:b/>
                <w:szCs w:val="21"/>
              </w:rPr>
            </w:pPr>
            <w:r>
              <w:rPr>
                <w:rFonts w:hint="eastAsia" w:hAnsi="宋体"/>
                <w:b/>
                <w:szCs w:val="21"/>
              </w:rPr>
              <w:t>采购人名称</w:t>
            </w:r>
          </w:p>
        </w:tc>
        <w:tc>
          <w:tcPr>
            <w:tcW w:w="2880" w:type="dxa"/>
            <w:gridSpan w:val="2"/>
            <w:tcBorders>
              <w:top w:val="single" w:color="auto" w:sz="6" w:space="0"/>
              <w:left w:val="single" w:color="auto" w:sz="6" w:space="0"/>
              <w:right w:val="single" w:color="auto" w:sz="4" w:space="0"/>
            </w:tcBorders>
            <w:vAlign w:val="center"/>
          </w:tcPr>
          <w:p w14:paraId="7F09555C">
            <w:pPr>
              <w:jc w:val="center"/>
              <w:rPr>
                <w:szCs w:val="21"/>
              </w:rPr>
            </w:pPr>
          </w:p>
        </w:tc>
        <w:tc>
          <w:tcPr>
            <w:tcW w:w="987" w:type="dxa"/>
            <w:gridSpan w:val="2"/>
            <w:tcBorders>
              <w:top w:val="single" w:color="auto" w:sz="6" w:space="0"/>
              <w:left w:val="single" w:color="auto" w:sz="4" w:space="0"/>
              <w:right w:val="single" w:color="auto" w:sz="4" w:space="0"/>
            </w:tcBorders>
            <w:vAlign w:val="center"/>
          </w:tcPr>
          <w:p w14:paraId="2524B2EC">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vAlign w:val="center"/>
          </w:tcPr>
          <w:p w14:paraId="75820E6E">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2E98153A">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74A2CDA9">
            <w:pPr>
              <w:ind w:firstLine="105" w:firstLineChars="50"/>
              <w:rPr>
                <w:szCs w:val="21"/>
              </w:rPr>
            </w:pPr>
          </w:p>
        </w:tc>
      </w:tr>
      <w:tr w14:paraId="20A6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4770548D">
            <w:pPr>
              <w:jc w:val="center"/>
              <w:rPr>
                <w:rFonts w:hAnsi="宋体"/>
                <w:b/>
                <w:szCs w:val="21"/>
              </w:rPr>
            </w:pPr>
            <w:r>
              <w:rPr>
                <w:rFonts w:hint="eastAsia" w:hAnsi="宋体"/>
                <w:b/>
                <w:szCs w:val="21"/>
              </w:rPr>
              <w:t>供应商名称</w:t>
            </w:r>
          </w:p>
        </w:tc>
        <w:tc>
          <w:tcPr>
            <w:tcW w:w="2880" w:type="dxa"/>
            <w:gridSpan w:val="2"/>
            <w:tcBorders>
              <w:top w:val="single" w:color="auto" w:sz="6" w:space="0"/>
              <w:left w:val="single" w:color="auto" w:sz="6" w:space="0"/>
              <w:right w:val="single" w:color="auto" w:sz="4" w:space="0"/>
            </w:tcBorders>
            <w:vAlign w:val="center"/>
          </w:tcPr>
          <w:p w14:paraId="11AFE1BC">
            <w:pPr>
              <w:jc w:val="center"/>
              <w:rPr>
                <w:szCs w:val="21"/>
              </w:rPr>
            </w:pPr>
          </w:p>
        </w:tc>
        <w:tc>
          <w:tcPr>
            <w:tcW w:w="987" w:type="dxa"/>
            <w:gridSpan w:val="2"/>
            <w:tcBorders>
              <w:top w:val="single" w:color="auto" w:sz="6" w:space="0"/>
              <w:left w:val="single" w:color="auto" w:sz="4" w:space="0"/>
              <w:right w:val="single" w:color="auto" w:sz="4" w:space="0"/>
            </w:tcBorders>
            <w:vAlign w:val="center"/>
          </w:tcPr>
          <w:p w14:paraId="3BB20A14">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vAlign w:val="center"/>
          </w:tcPr>
          <w:p w14:paraId="31799091">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09848D8C">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0730556E">
            <w:pPr>
              <w:ind w:firstLine="105" w:firstLineChars="50"/>
              <w:rPr>
                <w:szCs w:val="21"/>
              </w:rPr>
            </w:pPr>
          </w:p>
        </w:tc>
      </w:tr>
      <w:tr w14:paraId="5567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vAlign w:val="center"/>
          </w:tcPr>
          <w:p w14:paraId="593BD66E">
            <w:pPr>
              <w:jc w:val="center"/>
              <w:rPr>
                <w:rFonts w:hAnsi="宋体"/>
                <w:b/>
                <w:szCs w:val="21"/>
              </w:rPr>
            </w:pPr>
            <w:r>
              <w:rPr>
                <w:rFonts w:hint="eastAsia" w:hAnsi="宋体"/>
                <w:b/>
                <w:szCs w:val="21"/>
              </w:rPr>
              <w:t>采购内容</w:t>
            </w:r>
          </w:p>
        </w:tc>
        <w:tc>
          <w:tcPr>
            <w:tcW w:w="2880" w:type="dxa"/>
            <w:gridSpan w:val="2"/>
            <w:tcBorders>
              <w:top w:val="single" w:color="auto" w:sz="6" w:space="0"/>
              <w:left w:val="single" w:color="auto" w:sz="6" w:space="0"/>
              <w:right w:val="single" w:color="auto" w:sz="4" w:space="0"/>
            </w:tcBorders>
            <w:vAlign w:val="center"/>
          </w:tcPr>
          <w:p w14:paraId="6F2FDA39">
            <w:pPr>
              <w:jc w:val="center"/>
              <w:rPr>
                <w:szCs w:val="21"/>
              </w:rPr>
            </w:pPr>
          </w:p>
        </w:tc>
        <w:tc>
          <w:tcPr>
            <w:tcW w:w="924" w:type="dxa"/>
            <w:tcBorders>
              <w:top w:val="single" w:color="auto" w:sz="6" w:space="0"/>
              <w:left w:val="single" w:color="auto" w:sz="4" w:space="0"/>
              <w:right w:val="single" w:color="auto" w:sz="6" w:space="0"/>
            </w:tcBorders>
            <w:vAlign w:val="center"/>
          </w:tcPr>
          <w:p w14:paraId="75B73F6A">
            <w:pPr>
              <w:rPr>
                <w:b/>
                <w:szCs w:val="21"/>
              </w:rPr>
            </w:pPr>
            <w:r>
              <w:rPr>
                <w:rFonts w:hint="eastAsia"/>
                <w:b/>
                <w:szCs w:val="21"/>
              </w:rPr>
              <w:t>金 额</w:t>
            </w:r>
          </w:p>
        </w:tc>
        <w:tc>
          <w:tcPr>
            <w:tcW w:w="1080" w:type="dxa"/>
            <w:gridSpan w:val="2"/>
            <w:tcBorders>
              <w:top w:val="single" w:color="auto" w:sz="6" w:space="0"/>
              <w:left w:val="single" w:color="auto" w:sz="4" w:space="0"/>
              <w:right w:val="single" w:color="auto" w:sz="6" w:space="0"/>
            </w:tcBorders>
            <w:vAlign w:val="center"/>
          </w:tcPr>
          <w:p w14:paraId="7855A51C">
            <w:pPr>
              <w:ind w:firstLine="105" w:firstLineChars="50"/>
              <w:rPr>
                <w:szCs w:val="21"/>
              </w:rPr>
            </w:pPr>
          </w:p>
        </w:tc>
        <w:tc>
          <w:tcPr>
            <w:tcW w:w="1260" w:type="dxa"/>
            <w:gridSpan w:val="2"/>
            <w:tcBorders>
              <w:top w:val="single" w:color="auto" w:sz="6" w:space="0"/>
              <w:left w:val="single" w:color="auto" w:sz="4" w:space="0"/>
              <w:right w:val="single" w:color="auto" w:sz="6" w:space="0"/>
            </w:tcBorders>
            <w:vAlign w:val="center"/>
          </w:tcPr>
          <w:p w14:paraId="6B66A5EB">
            <w:pPr>
              <w:ind w:firstLine="105" w:firstLineChars="50"/>
              <w:rPr>
                <w:b/>
                <w:szCs w:val="21"/>
              </w:rPr>
            </w:pPr>
            <w:r>
              <w:rPr>
                <w:rFonts w:hint="eastAsia"/>
                <w:b/>
                <w:szCs w:val="21"/>
              </w:rPr>
              <w:t>验收方式</w:t>
            </w:r>
          </w:p>
        </w:tc>
        <w:tc>
          <w:tcPr>
            <w:tcW w:w="1180" w:type="dxa"/>
            <w:tcBorders>
              <w:top w:val="single" w:color="auto" w:sz="6" w:space="0"/>
              <w:left w:val="single" w:color="auto" w:sz="4" w:space="0"/>
              <w:right w:val="single" w:color="auto" w:sz="6" w:space="0"/>
            </w:tcBorders>
            <w:vAlign w:val="center"/>
          </w:tcPr>
          <w:p w14:paraId="5B2B60CB">
            <w:pPr>
              <w:ind w:firstLine="105" w:firstLineChars="50"/>
              <w:rPr>
                <w:szCs w:val="21"/>
              </w:rPr>
            </w:pPr>
            <w:r>
              <w:rPr>
                <w:rFonts w:hint="eastAsia"/>
                <w:szCs w:val="21"/>
              </w:rPr>
              <w:t>全验</w:t>
            </w:r>
          </w:p>
        </w:tc>
      </w:tr>
      <w:tr w14:paraId="1DBF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vAlign w:val="center"/>
          </w:tcPr>
          <w:p w14:paraId="13545A53">
            <w:pPr>
              <w:jc w:val="center"/>
              <w:rPr>
                <w:rFonts w:hAnsi="宋体"/>
                <w:b/>
                <w:szCs w:val="21"/>
              </w:rPr>
            </w:pPr>
            <w:r>
              <w:rPr>
                <w:rFonts w:hAnsi="宋体"/>
                <w:b/>
                <w:szCs w:val="21"/>
              </w:rPr>
              <w:t>对照</w:t>
            </w:r>
            <w:r>
              <w:rPr>
                <w:rFonts w:hint="eastAsia" w:hAnsi="宋体"/>
                <w:b/>
                <w:szCs w:val="21"/>
              </w:rPr>
              <w:t>投标文件</w:t>
            </w:r>
            <w:r>
              <w:rPr>
                <w:rFonts w:hAnsi="宋体"/>
                <w:b/>
                <w:szCs w:val="21"/>
              </w:rPr>
              <w:t>合同</w:t>
            </w:r>
            <w:r>
              <w:rPr>
                <w:rFonts w:hint="eastAsia" w:hAnsi="宋体"/>
                <w:b/>
                <w:szCs w:val="21"/>
              </w:rPr>
              <w:t>等</w:t>
            </w:r>
          </w:p>
          <w:p w14:paraId="00400DE0">
            <w:pPr>
              <w:jc w:val="center"/>
              <w:rPr>
                <w:rFonts w:hAnsi="宋体"/>
                <w:b/>
                <w:szCs w:val="21"/>
              </w:rPr>
            </w:pPr>
            <w:r>
              <w:rPr>
                <w:rFonts w:hint="eastAsia" w:hAnsi="宋体"/>
                <w:b/>
                <w:szCs w:val="21"/>
              </w:rPr>
              <w:t>验收</w:t>
            </w:r>
          </w:p>
          <w:p w14:paraId="5CAE68BA">
            <w:pPr>
              <w:jc w:val="center"/>
              <w:rPr>
                <w:b/>
                <w:szCs w:val="21"/>
              </w:rPr>
            </w:pPr>
            <w:r>
              <w:rPr>
                <w:rFonts w:hint="eastAsia" w:hAnsi="宋体"/>
                <w:b/>
                <w:szCs w:val="21"/>
              </w:rPr>
              <w:t>情况</w:t>
            </w:r>
          </w:p>
        </w:tc>
        <w:tc>
          <w:tcPr>
            <w:tcW w:w="2794" w:type="dxa"/>
            <w:gridSpan w:val="2"/>
            <w:tcBorders>
              <w:top w:val="single" w:color="auto" w:sz="6" w:space="0"/>
              <w:left w:val="single" w:color="auto" w:sz="4" w:space="0"/>
              <w:bottom w:val="dotted" w:color="auto" w:sz="4" w:space="0"/>
              <w:right w:val="dotted" w:color="auto" w:sz="4" w:space="0"/>
            </w:tcBorders>
            <w:vAlign w:val="center"/>
          </w:tcPr>
          <w:p w14:paraId="5DC9E78D">
            <w:pPr>
              <w:jc w:val="center"/>
              <w:rPr>
                <w:szCs w:val="21"/>
              </w:rPr>
            </w:pPr>
            <w:r>
              <w:rPr>
                <w:rFonts w:hAnsi="宋体"/>
                <w:szCs w:val="21"/>
              </w:rPr>
              <w:t>交货数量</w:t>
            </w:r>
          </w:p>
        </w:tc>
        <w:tc>
          <w:tcPr>
            <w:tcW w:w="5351" w:type="dxa"/>
            <w:gridSpan w:val="7"/>
            <w:tcBorders>
              <w:top w:val="single" w:color="auto" w:sz="6" w:space="0"/>
              <w:left w:val="dotted" w:color="auto" w:sz="4" w:space="0"/>
              <w:bottom w:val="dotted" w:color="auto" w:sz="4" w:space="0"/>
              <w:right w:val="single" w:color="auto" w:sz="6" w:space="0"/>
            </w:tcBorders>
            <w:vAlign w:val="center"/>
          </w:tcPr>
          <w:p w14:paraId="4E72A620">
            <w:pPr>
              <w:rPr>
                <w:szCs w:val="21"/>
              </w:rPr>
            </w:pPr>
          </w:p>
        </w:tc>
      </w:tr>
      <w:tr w14:paraId="4000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vAlign w:val="center"/>
          </w:tcPr>
          <w:p w14:paraId="5EFEAD64">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4802F513">
            <w:pPr>
              <w:jc w:val="center"/>
              <w:rPr>
                <w:rFonts w:hAnsi="宋体"/>
                <w:szCs w:val="21"/>
              </w:rPr>
            </w:pPr>
            <w:r>
              <w:rPr>
                <w:rFonts w:hint="eastAsia" w:hAnsi="宋体"/>
                <w:szCs w:val="21"/>
              </w:rPr>
              <w:t xml:space="preserve">  产品设备的</w:t>
            </w:r>
            <w:r>
              <w:rPr>
                <w:rFonts w:hAnsi="宋体"/>
                <w:szCs w:val="21"/>
              </w:rPr>
              <w:t>技术参数、</w:t>
            </w:r>
          </w:p>
          <w:p w14:paraId="0620324C">
            <w:pPr>
              <w:jc w:val="center"/>
              <w:rPr>
                <w:szCs w:val="21"/>
              </w:rPr>
            </w:pPr>
            <w:r>
              <w:rPr>
                <w:rFonts w:hAnsi="宋体"/>
                <w:szCs w:val="21"/>
              </w:rPr>
              <w:t>型号规格、和产地</w:t>
            </w:r>
          </w:p>
        </w:tc>
        <w:tc>
          <w:tcPr>
            <w:tcW w:w="5351" w:type="dxa"/>
            <w:gridSpan w:val="7"/>
            <w:tcBorders>
              <w:top w:val="dotted" w:color="auto" w:sz="4" w:space="0"/>
              <w:left w:val="dotted" w:color="auto" w:sz="4" w:space="0"/>
              <w:bottom w:val="dotted" w:color="auto" w:sz="4" w:space="0"/>
              <w:right w:val="single" w:color="auto" w:sz="6" w:space="0"/>
            </w:tcBorders>
            <w:vAlign w:val="center"/>
          </w:tcPr>
          <w:p w14:paraId="708FA4EC">
            <w:pPr>
              <w:jc w:val="center"/>
              <w:rPr>
                <w:szCs w:val="21"/>
              </w:rPr>
            </w:pPr>
          </w:p>
        </w:tc>
      </w:tr>
      <w:tr w14:paraId="204C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vAlign w:val="center"/>
          </w:tcPr>
          <w:p w14:paraId="2DD981EB">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24C7364D">
            <w:pPr>
              <w:jc w:val="center"/>
              <w:rPr>
                <w:szCs w:val="21"/>
              </w:rPr>
            </w:pPr>
            <w:r>
              <w:rPr>
                <w:rFonts w:hAnsi="宋体"/>
                <w:szCs w:val="21"/>
              </w:rPr>
              <w:t>实现的功能、指标、效果</w:t>
            </w:r>
          </w:p>
          <w:p w14:paraId="62CEBBA9">
            <w:pPr>
              <w:jc w:val="center"/>
              <w:rPr>
                <w:szCs w:val="21"/>
              </w:rPr>
            </w:pPr>
            <w:r>
              <w:rPr>
                <w:rFonts w:hAnsi="宋体"/>
                <w:szCs w:val="21"/>
              </w:rPr>
              <w:t>或约定的验收标准</w:t>
            </w:r>
          </w:p>
        </w:tc>
        <w:tc>
          <w:tcPr>
            <w:tcW w:w="5351" w:type="dxa"/>
            <w:gridSpan w:val="7"/>
            <w:tcBorders>
              <w:top w:val="dotted" w:color="auto" w:sz="4" w:space="0"/>
              <w:left w:val="dotted" w:color="auto" w:sz="4" w:space="0"/>
              <w:bottom w:val="dotted" w:color="auto" w:sz="4" w:space="0"/>
              <w:right w:val="single" w:color="auto" w:sz="4" w:space="0"/>
            </w:tcBorders>
            <w:vAlign w:val="center"/>
          </w:tcPr>
          <w:p w14:paraId="6B431FA8">
            <w:pPr>
              <w:jc w:val="center"/>
              <w:rPr>
                <w:szCs w:val="21"/>
              </w:rPr>
            </w:pPr>
          </w:p>
        </w:tc>
      </w:tr>
      <w:tr w14:paraId="3A66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vAlign w:val="center"/>
          </w:tcPr>
          <w:p w14:paraId="19EC9329">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7F51235B">
            <w:pPr>
              <w:jc w:val="center"/>
              <w:rPr>
                <w:szCs w:val="21"/>
              </w:rPr>
            </w:pPr>
            <w:r>
              <w:rPr>
                <w:rFonts w:hAnsi="宋体"/>
                <w:szCs w:val="21"/>
              </w:rPr>
              <w:t>技术培训与使用须知指引</w:t>
            </w:r>
          </w:p>
        </w:tc>
        <w:tc>
          <w:tcPr>
            <w:tcW w:w="5351" w:type="dxa"/>
            <w:gridSpan w:val="7"/>
            <w:tcBorders>
              <w:top w:val="dotted" w:color="auto" w:sz="4" w:space="0"/>
              <w:left w:val="dotted" w:color="auto" w:sz="4" w:space="0"/>
              <w:bottom w:val="dotted" w:color="auto" w:sz="4" w:space="0"/>
              <w:right w:val="single" w:color="auto" w:sz="4" w:space="0"/>
            </w:tcBorders>
            <w:vAlign w:val="center"/>
          </w:tcPr>
          <w:p w14:paraId="7C38FA1B">
            <w:pPr>
              <w:jc w:val="center"/>
              <w:rPr>
                <w:szCs w:val="21"/>
              </w:rPr>
            </w:pPr>
          </w:p>
        </w:tc>
      </w:tr>
      <w:tr w14:paraId="726A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vAlign w:val="center"/>
          </w:tcPr>
          <w:p w14:paraId="557B0729">
            <w:pPr>
              <w:jc w:val="center"/>
              <w:rPr>
                <w:szCs w:val="21"/>
              </w:rPr>
            </w:pPr>
          </w:p>
        </w:tc>
        <w:tc>
          <w:tcPr>
            <w:tcW w:w="2794" w:type="dxa"/>
            <w:gridSpan w:val="2"/>
            <w:tcBorders>
              <w:top w:val="dotted" w:color="auto" w:sz="4" w:space="0"/>
              <w:left w:val="single" w:color="auto" w:sz="4" w:space="0"/>
              <w:bottom w:val="single" w:color="auto" w:sz="6" w:space="0"/>
              <w:right w:val="dotted" w:color="auto" w:sz="4" w:space="0"/>
            </w:tcBorders>
            <w:vAlign w:val="center"/>
          </w:tcPr>
          <w:p w14:paraId="5B534D6A">
            <w:pPr>
              <w:jc w:val="center"/>
              <w:rPr>
                <w:rFonts w:hAnsi="宋体"/>
                <w:szCs w:val="21"/>
              </w:rPr>
            </w:pPr>
            <w:r>
              <w:rPr>
                <w:rFonts w:hAnsi="宋体"/>
                <w:szCs w:val="21"/>
              </w:rPr>
              <w:t>技术资料、售后服务资料等</w:t>
            </w:r>
            <w:r>
              <w:rPr>
                <w:rFonts w:hint="eastAsia" w:hAnsi="宋体"/>
                <w:szCs w:val="21"/>
              </w:rPr>
              <w:t>档案清点</w:t>
            </w:r>
            <w:r>
              <w:rPr>
                <w:rFonts w:hAnsi="宋体"/>
                <w:szCs w:val="21"/>
              </w:rPr>
              <w:t>移交</w:t>
            </w:r>
          </w:p>
        </w:tc>
        <w:tc>
          <w:tcPr>
            <w:tcW w:w="5351" w:type="dxa"/>
            <w:gridSpan w:val="7"/>
            <w:tcBorders>
              <w:top w:val="dotted" w:color="auto" w:sz="4" w:space="0"/>
              <w:left w:val="dotted" w:color="auto" w:sz="4" w:space="0"/>
              <w:bottom w:val="single" w:color="auto" w:sz="6" w:space="0"/>
              <w:right w:val="single" w:color="auto" w:sz="4" w:space="0"/>
            </w:tcBorders>
            <w:vAlign w:val="center"/>
          </w:tcPr>
          <w:p w14:paraId="7287236C">
            <w:pPr>
              <w:jc w:val="center"/>
              <w:rPr>
                <w:szCs w:val="21"/>
              </w:rPr>
            </w:pPr>
          </w:p>
        </w:tc>
      </w:tr>
      <w:tr w14:paraId="33FF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8974" w:type="dxa"/>
            <w:gridSpan w:val="10"/>
            <w:tcBorders>
              <w:left w:val="single" w:color="auto" w:sz="6" w:space="0"/>
              <w:bottom w:val="single" w:color="auto" w:sz="6" w:space="0"/>
              <w:right w:val="single" w:color="auto" w:sz="4" w:space="0"/>
            </w:tcBorders>
          </w:tcPr>
          <w:p w14:paraId="2D881775">
            <w:pPr>
              <w:spacing w:line="480" w:lineRule="auto"/>
              <w:rPr>
                <w:szCs w:val="21"/>
              </w:rPr>
            </w:pPr>
            <w:r>
              <w:rPr>
                <w:rFonts w:hAnsi="宋体"/>
                <w:b/>
                <w:szCs w:val="21"/>
              </w:rPr>
              <w:t>对项目</w:t>
            </w:r>
            <w:r>
              <w:rPr>
                <w:rFonts w:hint="eastAsia" w:hAnsi="宋体"/>
                <w:b/>
                <w:szCs w:val="21"/>
              </w:rPr>
              <w:t>整体</w:t>
            </w:r>
            <w:r>
              <w:rPr>
                <w:rFonts w:hAnsi="宋体"/>
                <w:b/>
                <w:szCs w:val="21"/>
              </w:rPr>
              <w:t>实施质量、</w:t>
            </w:r>
            <w:r>
              <w:rPr>
                <w:rFonts w:hint="eastAsia" w:hAnsi="宋体"/>
                <w:b/>
                <w:szCs w:val="21"/>
              </w:rPr>
              <w:t>售后</w:t>
            </w:r>
            <w:r>
              <w:rPr>
                <w:rFonts w:hAnsi="宋体"/>
                <w:b/>
                <w:szCs w:val="21"/>
              </w:rPr>
              <w:t>服务等综合验收</w:t>
            </w:r>
            <w:r>
              <w:rPr>
                <w:rFonts w:hint="eastAsia" w:hAnsi="宋体"/>
                <w:b/>
                <w:szCs w:val="21"/>
              </w:rPr>
              <w:t>结果</w:t>
            </w:r>
            <w:r>
              <w:rPr>
                <w:rFonts w:hAnsi="宋体"/>
                <w:b/>
                <w:szCs w:val="21"/>
              </w:rPr>
              <w:t>：</w:t>
            </w:r>
          </w:p>
          <w:p w14:paraId="3D18B372">
            <w:pPr>
              <w:rPr>
                <w:szCs w:val="21"/>
              </w:rPr>
            </w:pPr>
          </w:p>
          <w:p w14:paraId="707463F5">
            <w:pPr>
              <w:rPr>
                <w:szCs w:val="21"/>
              </w:rPr>
            </w:pPr>
          </w:p>
          <w:p w14:paraId="59695BE9">
            <w:pPr>
              <w:rPr>
                <w:szCs w:val="21"/>
              </w:rPr>
            </w:pPr>
          </w:p>
          <w:p w14:paraId="755AE357">
            <w:pPr>
              <w:rPr>
                <w:szCs w:val="21"/>
              </w:rPr>
            </w:pPr>
          </w:p>
          <w:p w14:paraId="27C1F3A5">
            <w:pPr>
              <w:spacing w:line="480" w:lineRule="auto"/>
              <w:rPr>
                <w:b/>
                <w:szCs w:val="21"/>
                <w:u w:val="single"/>
              </w:rPr>
            </w:pPr>
            <w:r>
              <w:rPr>
                <w:rFonts w:hint="eastAsia"/>
                <w:b/>
                <w:szCs w:val="21"/>
              </w:rPr>
              <w:t>整改事项：</w:t>
            </w:r>
          </w:p>
          <w:p w14:paraId="7A815BD0">
            <w:pPr>
              <w:spacing w:line="480" w:lineRule="auto"/>
              <w:rPr>
                <w:b/>
                <w:szCs w:val="21"/>
              </w:rPr>
            </w:pPr>
          </w:p>
        </w:tc>
      </w:tr>
      <w:tr w14:paraId="328B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10"/>
            <w:tcBorders>
              <w:top w:val="single" w:color="auto" w:sz="6" w:space="0"/>
              <w:left w:val="single" w:color="auto" w:sz="6" w:space="0"/>
              <w:right w:val="single" w:color="auto" w:sz="6" w:space="0"/>
            </w:tcBorders>
          </w:tcPr>
          <w:p w14:paraId="7027991D">
            <w:pPr>
              <w:spacing w:line="360" w:lineRule="auto"/>
              <w:rPr>
                <w:b/>
                <w:szCs w:val="21"/>
              </w:rPr>
            </w:pPr>
            <w:r>
              <w:rPr>
                <w:rFonts w:hint="eastAsia" w:hAnsi="宋体"/>
                <w:b/>
                <w:szCs w:val="21"/>
              </w:rPr>
              <w:t>验收人员签名</w:t>
            </w:r>
            <w:r>
              <w:rPr>
                <w:rFonts w:hAnsi="宋体"/>
                <w:b/>
                <w:szCs w:val="21"/>
              </w:rPr>
              <w:t>：</w:t>
            </w:r>
          </w:p>
          <w:p w14:paraId="4BD4F786">
            <w:pPr>
              <w:spacing w:line="360" w:lineRule="auto"/>
              <w:rPr>
                <w:b/>
                <w:szCs w:val="21"/>
              </w:rPr>
            </w:pPr>
          </w:p>
          <w:p w14:paraId="6BE367D5">
            <w:pPr>
              <w:spacing w:line="360" w:lineRule="auto"/>
              <w:rPr>
                <w:b/>
                <w:szCs w:val="21"/>
              </w:rPr>
            </w:pPr>
            <w:r>
              <w:rPr>
                <w:rFonts w:hint="eastAsia"/>
                <w:b/>
                <w:szCs w:val="21"/>
              </w:rPr>
              <w:t xml:space="preserve">                                              单位（盖章）：</w:t>
            </w:r>
          </w:p>
          <w:p w14:paraId="257D43D0">
            <w:pPr>
              <w:spacing w:line="360" w:lineRule="auto"/>
              <w:rPr>
                <w:b/>
                <w:szCs w:val="21"/>
              </w:rPr>
            </w:pPr>
            <w:r>
              <w:rPr>
                <w:rFonts w:hint="eastAsia"/>
                <w:b/>
                <w:szCs w:val="21"/>
              </w:rPr>
              <w:t xml:space="preserve">                                              法人或委托人签名：</w:t>
            </w:r>
          </w:p>
          <w:p w14:paraId="7F55F0D2">
            <w:pPr>
              <w:spacing w:line="360" w:lineRule="auto"/>
              <w:ind w:firstLine="4889" w:firstLineChars="2319"/>
              <w:rPr>
                <w:b/>
                <w:szCs w:val="21"/>
              </w:rPr>
            </w:pPr>
            <w:r>
              <w:rPr>
                <w:rFonts w:hint="eastAsia"/>
                <w:b/>
                <w:szCs w:val="21"/>
              </w:rPr>
              <w:t>验收日期：</w:t>
            </w:r>
          </w:p>
        </w:tc>
      </w:tr>
    </w:tbl>
    <w:p w14:paraId="008D96C5">
      <w:pPr>
        <w:rPr>
          <w:rFonts w:hAnsi="宋体"/>
        </w:rPr>
      </w:pPr>
      <w:r>
        <w:rPr>
          <w:rFonts w:hint="eastAsia" w:hAnsi="宋体"/>
        </w:rPr>
        <w:t>1、验收执行标准：采购文件、投标文件、合同、双方确认的一切补充文件。</w:t>
      </w:r>
    </w:p>
    <w:p w14:paraId="027C3C71">
      <w:pPr>
        <w:ind w:left="315" w:hanging="315" w:hangingChars="150"/>
        <w:rPr>
          <w:rFonts w:hAnsi="宋体"/>
        </w:rPr>
      </w:pPr>
      <w:r>
        <w:rPr>
          <w:rFonts w:hint="eastAsia" w:hAnsi="宋体"/>
        </w:rPr>
        <w:t>2、150万以上项目初验合格后，将本报告送公共资源交易中心，由中心组织相关部门对项</w:t>
      </w:r>
    </w:p>
    <w:p w14:paraId="5BCB8CBC">
      <w:pPr>
        <w:ind w:left="315" w:hanging="315" w:hangingChars="150"/>
        <w:rPr>
          <w:rFonts w:hAnsi="宋体"/>
        </w:rPr>
        <w:sectPr>
          <w:headerReference r:id="rId13" w:type="first"/>
          <w:footerReference r:id="rId16" w:type="first"/>
          <w:headerReference r:id="rId12" w:type="default"/>
          <w:footerReference r:id="rId14" w:type="default"/>
          <w:footerReference r:id="rId15" w:type="even"/>
          <w:pgSz w:w="11906" w:h="16838"/>
          <w:pgMar w:top="1440" w:right="1588" w:bottom="1588" w:left="180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rPr>
        <w:t>目进行抽查。 3、此表后应附验收货物清单。 4、以上空白处如不够填写，可另附纸张。</w:t>
      </w:r>
    </w:p>
    <w:tbl>
      <w:tblPr>
        <w:tblStyle w:val="30"/>
        <w:tblpPr w:leftFromText="180" w:rightFromText="180" w:horzAnchor="margin" w:tblpY="936"/>
        <w:tblW w:w="13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5746"/>
        <w:gridCol w:w="3780"/>
        <w:gridCol w:w="720"/>
        <w:gridCol w:w="720"/>
        <w:gridCol w:w="718"/>
        <w:gridCol w:w="1262"/>
      </w:tblGrid>
      <w:tr w14:paraId="5EF4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exact"/>
        </w:trPr>
        <w:tc>
          <w:tcPr>
            <w:tcW w:w="919" w:type="dxa"/>
            <w:vAlign w:val="center"/>
          </w:tcPr>
          <w:p w14:paraId="022E04EC">
            <w:pPr>
              <w:pStyle w:val="18"/>
              <w:snapToGrid w:val="0"/>
              <w:spacing w:before="120" w:after="120"/>
              <w:ind w:left="-108"/>
              <w:jc w:val="center"/>
              <w:rPr>
                <w:rFonts w:hAnsi="宋体"/>
              </w:rPr>
            </w:pPr>
            <w:r>
              <w:rPr>
                <w:rFonts w:hint="eastAsia" w:hAnsi="宋体"/>
              </w:rPr>
              <w:t>序号</w:t>
            </w:r>
          </w:p>
        </w:tc>
        <w:tc>
          <w:tcPr>
            <w:tcW w:w="5746" w:type="dxa"/>
          </w:tcPr>
          <w:p w14:paraId="4CFA6479">
            <w:pPr>
              <w:pStyle w:val="18"/>
              <w:snapToGrid w:val="0"/>
              <w:spacing w:before="120" w:after="120"/>
              <w:ind w:left="-108"/>
              <w:jc w:val="center"/>
              <w:rPr>
                <w:rFonts w:hAnsi="宋体"/>
              </w:rPr>
            </w:pPr>
            <w:r>
              <w:rPr>
                <w:rFonts w:hint="eastAsia" w:hAnsi="宋体"/>
              </w:rPr>
              <w:t>货物名称</w:t>
            </w:r>
          </w:p>
        </w:tc>
        <w:tc>
          <w:tcPr>
            <w:tcW w:w="3780" w:type="dxa"/>
            <w:vAlign w:val="center"/>
          </w:tcPr>
          <w:p w14:paraId="1E82A7F2">
            <w:pPr>
              <w:pStyle w:val="18"/>
              <w:snapToGrid w:val="0"/>
              <w:spacing w:before="120" w:after="120"/>
              <w:ind w:left="-108"/>
              <w:jc w:val="center"/>
              <w:rPr>
                <w:rFonts w:hAnsi="宋体"/>
              </w:rPr>
            </w:pPr>
            <w:r>
              <w:rPr>
                <w:rFonts w:hint="eastAsia" w:hAnsi="宋体"/>
              </w:rPr>
              <w:t>品牌型号</w:t>
            </w:r>
          </w:p>
        </w:tc>
        <w:tc>
          <w:tcPr>
            <w:tcW w:w="720" w:type="dxa"/>
            <w:vAlign w:val="center"/>
          </w:tcPr>
          <w:p w14:paraId="03D5F808">
            <w:pPr>
              <w:pStyle w:val="18"/>
              <w:snapToGrid w:val="0"/>
              <w:spacing w:before="120" w:after="120"/>
              <w:jc w:val="center"/>
              <w:rPr>
                <w:rFonts w:hAnsi="宋体"/>
              </w:rPr>
            </w:pPr>
            <w:r>
              <w:rPr>
                <w:rFonts w:hint="eastAsia" w:hAnsi="宋体"/>
              </w:rPr>
              <w:t>符合  与否</w:t>
            </w:r>
          </w:p>
        </w:tc>
        <w:tc>
          <w:tcPr>
            <w:tcW w:w="720" w:type="dxa"/>
            <w:vAlign w:val="center"/>
          </w:tcPr>
          <w:p w14:paraId="114E6FBE">
            <w:pPr>
              <w:pStyle w:val="18"/>
              <w:snapToGrid w:val="0"/>
              <w:spacing w:before="120" w:after="120"/>
              <w:jc w:val="center"/>
              <w:rPr>
                <w:rFonts w:hAnsi="宋体"/>
              </w:rPr>
            </w:pPr>
            <w:r>
              <w:rPr>
                <w:rFonts w:hint="eastAsia" w:hAnsi="宋体"/>
              </w:rPr>
              <w:t>数量</w:t>
            </w:r>
          </w:p>
        </w:tc>
        <w:tc>
          <w:tcPr>
            <w:tcW w:w="718" w:type="dxa"/>
            <w:vAlign w:val="center"/>
          </w:tcPr>
          <w:p w14:paraId="62762951">
            <w:pPr>
              <w:pStyle w:val="18"/>
              <w:snapToGrid w:val="0"/>
              <w:spacing w:before="120" w:after="120"/>
              <w:ind w:left="-108"/>
              <w:jc w:val="center"/>
              <w:rPr>
                <w:rFonts w:hAnsi="宋体"/>
              </w:rPr>
            </w:pPr>
            <w:r>
              <w:rPr>
                <w:rFonts w:hint="eastAsia" w:hAnsi="宋体"/>
              </w:rPr>
              <w:t>符合   与否</w:t>
            </w:r>
          </w:p>
        </w:tc>
        <w:tc>
          <w:tcPr>
            <w:tcW w:w="1262" w:type="dxa"/>
            <w:vAlign w:val="center"/>
          </w:tcPr>
          <w:p w14:paraId="519EBDD4">
            <w:pPr>
              <w:pStyle w:val="18"/>
              <w:snapToGrid w:val="0"/>
              <w:spacing w:before="120" w:after="120"/>
              <w:jc w:val="center"/>
              <w:rPr>
                <w:rFonts w:hAnsi="宋体"/>
              </w:rPr>
            </w:pPr>
            <w:r>
              <w:rPr>
                <w:rFonts w:hint="eastAsia" w:hAnsi="宋体"/>
              </w:rPr>
              <w:t>验收人员 签名</w:t>
            </w:r>
          </w:p>
        </w:tc>
      </w:tr>
      <w:tr w14:paraId="67AF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72207119">
            <w:pPr>
              <w:pStyle w:val="18"/>
              <w:snapToGrid w:val="0"/>
              <w:spacing w:before="120" w:after="120"/>
              <w:ind w:left="-108"/>
              <w:jc w:val="center"/>
              <w:rPr>
                <w:rFonts w:hAnsi="宋体"/>
              </w:rPr>
            </w:pPr>
            <w:r>
              <w:rPr>
                <w:rFonts w:hint="eastAsia" w:hAnsi="宋体"/>
              </w:rPr>
              <w:t>1</w:t>
            </w:r>
          </w:p>
        </w:tc>
        <w:tc>
          <w:tcPr>
            <w:tcW w:w="5746" w:type="dxa"/>
          </w:tcPr>
          <w:p w14:paraId="002F9E4C">
            <w:pPr>
              <w:pStyle w:val="18"/>
              <w:snapToGrid w:val="0"/>
              <w:spacing w:before="120" w:after="120"/>
              <w:ind w:left="-108"/>
              <w:jc w:val="center"/>
              <w:rPr>
                <w:rFonts w:hAnsi="宋体"/>
              </w:rPr>
            </w:pPr>
          </w:p>
        </w:tc>
        <w:tc>
          <w:tcPr>
            <w:tcW w:w="3780" w:type="dxa"/>
            <w:vAlign w:val="center"/>
          </w:tcPr>
          <w:p w14:paraId="12943C43">
            <w:pPr>
              <w:pStyle w:val="18"/>
              <w:snapToGrid w:val="0"/>
              <w:spacing w:before="120" w:after="120"/>
              <w:ind w:left="-108"/>
              <w:jc w:val="center"/>
              <w:rPr>
                <w:rFonts w:hAnsi="宋体"/>
              </w:rPr>
            </w:pPr>
          </w:p>
        </w:tc>
        <w:tc>
          <w:tcPr>
            <w:tcW w:w="720" w:type="dxa"/>
            <w:vAlign w:val="center"/>
          </w:tcPr>
          <w:p w14:paraId="367F17D6">
            <w:pPr>
              <w:pStyle w:val="18"/>
              <w:snapToGrid w:val="0"/>
              <w:spacing w:before="120" w:after="120"/>
              <w:ind w:left="-108"/>
              <w:jc w:val="center"/>
              <w:rPr>
                <w:rFonts w:hAnsi="宋体"/>
              </w:rPr>
            </w:pPr>
          </w:p>
        </w:tc>
        <w:tc>
          <w:tcPr>
            <w:tcW w:w="720" w:type="dxa"/>
            <w:vAlign w:val="center"/>
          </w:tcPr>
          <w:p w14:paraId="6485751F">
            <w:pPr>
              <w:pStyle w:val="18"/>
              <w:snapToGrid w:val="0"/>
              <w:spacing w:before="120" w:after="120"/>
              <w:ind w:left="-108"/>
              <w:jc w:val="center"/>
              <w:rPr>
                <w:rFonts w:hAnsi="宋体"/>
              </w:rPr>
            </w:pPr>
          </w:p>
        </w:tc>
        <w:tc>
          <w:tcPr>
            <w:tcW w:w="718" w:type="dxa"/>
            <w:vAlign w:val="center"/>
          </w:tcPr>
          <w:p w14:paraId="5CD96D89">
            <w:pPr>
              <w:pStyle w:val="18"/>
              <w:snapToGrid w:val="0"/>
              <w:spacing w:before="120" w:after="120"/>
              <w:ind w:left="-108"/>
              <w:jc w:val="center"/>
              <w:rPr>
                <w:rFonts w:hAnsi="宋体"/>
              </w:rPr>
            </w:pPr>
          </w:p>
        </w:tc>
        <w:tc>
          <w:tcPr>
            <w:tcW w:w="1262" w:type="dxa"/>
            <w:vAlign w:val="center"/>
          </w:tcPr>
          <w:p w14:paraId="11768374">
            <w:pPr>
              <w:pStyle w:val="18"/>
              <w:snapToGrid w:val="0"/>
              <w:spacing w:before="120" w:after="120"/>
              <w:ind w:left="-108"/>
              <w:jc w:val="center"/>
              <w:rPr>
                <w:rFonts w:hAnsi="宋体"/>
              </w:rPr>
            </w:pPr>
          </w:p>
        </w:tc>
      </w:tr>
      <w:tr w14:paraId="754E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42402B70">
            <w:pPr>
              <w:pStyle w:val="18"/>
              <w:snapToGrid w:val="0"/>
              <w:spacing w:before="120" w:after="120"/>
              <w:ind w:left="-108"/>
              <w:jc w:val="center"/>
              <w:rPr>
                <w:rFonts w:hAnsi="宋体"/>
              </w:rPr>
            </w:pPr>
            <w:r>
              <w:rPr>
                <w:rFonts w:hint="eastAsia" w:hAnsi="宋体"/>
              </w:rPr>
              <w:t>2</w:t>
            </w:r>
          </w:p>
        </w:tc>
        <w:tc>
          <w:tcPr>
            <w:tcW w:w="5746" w:type="dxa"/>
          </w:tcPr>
          <w:p w14:paraId="036B7B9B">
            <w:pPr>
              <w:pStyle w:val="18"/>
              <w:snapToGrid w:val="0"/>
              <w:spacing w:before="120" w:after="120"/>
              <w:ind w:left="-108"/>
              <w:jc w:val="center"/>
              <w:rPr>
                <w:rFonts w:hAnsi="宋体"/>
              </w:rPr>
            </w:pPr>
          </w:p>
        </w:tc>
        <w:tc>
          <w:tcPr>
            <w:tcW w:w="3780" w:type="dxa"/>
            <w:vAlign w:val="center"/>
          </w:tcPr>
          <w:p w14:paraId="43A4E1C8">
            <w:pPr>
              <w:pStyle w:val="18"/>
              <w:snapToGrid w:val="0"/>
              <w:spacing w:before="120" w:after="120"/>
              <w:ind w:left="-108"/>
              <w:jc w:val="center"/>
              <w:rPr>
                <w:rFonts w:hAnsi="宋体"/>
              </w:rPr>
            </w:pPr>
          </w:p>
        </w:tc>
        <w:tc>
          <w:tcPr>
            <w:tcW w:w="720" w:type="dxa"/>
            <w:vAlign w:val="center"/>
          </w:tcPr>
          <w:p w14:paraId="6CEB9BA3">
            <w:pPr>
              <w:pStyle w:val="18"/>
              <w:snapToGrid w:val="0"/>
              <w:spacing w:before="120" w:after="120"/>
              <w:ind w:left="-108"/>
              <w:jc w:val="center"/>
              <w:rPr>
                <w:rFonts w:hAnsi="宋体"/>
              </w:rPr>
            </w:pPr>
          </w:p>
        </w:tc>
        <w:tc>
          <w:tcPr>
            <w:tcW w:w="720" w:type="dxa"/>
            <w:vAlign w:val="center"/>
          </w:tcPr>
          <w:p w14:paraId="7933EC12">
            <w:pPr>
              <w:pStyle w:val="18"/>
              <w:snapToGrid w:val="0"/>
              <w:spacing w:before="120" w:after="120"/>
              <w:ind w:left="-108"/>
              <w:jc w:val="center"/>
              <w:rPr>
                <w:rFonts w:hAnsi="宋体"/>
              </w:rPr>
            </w:pPr>
          </w:p>
        </w:tc>
        <w:tc>
          <w:tcPr>
            <w:tcW w:w="718" w:type="dxa"/>
            <w:vAlign w:val="center"/>
          </w:tcPr>
          <w:p w14:paraId="232C54F3">
            <w:pPr>
              <w:pStyle w:val="18"/>
              <w:snapToGrid w:val="0"/>
              <w:spacing w:before="120" w:after="120"/>
              <w:ind w:left="-108"/>
              <w:jc w:val="center"/>
              <w:rPr>
                <w:rFonts w:hAnsi="宋体"/>
              </w:rPr>
            </w:pPr>
          </w:p>
        </w:tc>
        <w:tc>
          <w:tcPr>
            <w:tcW w:w="1262" w:type="dxa"/>
            <w:vAlign w:val="center"/>
          </w:tcPr>
          <w:p w14:paraId="3522694B">
            <w:pPr>
              <w:pStyle w:val="18"/>
              <w:snapToGrid w:val="0"/>
              <w:spacing w:before="120" w:after="120"/>
              <w:ind w:left="-108"/>
              <w:jc w:val="center"/>
              <w:rPr>
                <w:rFonts w:hAnsi="宋体"/>
              </w:rPr>
            </w:pPr>
          </w:p>
        </w:tc>
      </w:tr>
      <w:tr w14:paraId="4BDB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44C47259">
            <w:pPr>
              <w:pStyle w:val="18"/>
              <w:snapToGrid w:val="0"/>
              <w:spacing w:before="120" w:after="120"/>
              <w:ind w:left="-108"/>
              <w:jc w:val="center"/>
              <w:rPr>
                <w:rFonts w:hAnsi="宋体"/>
              </w:rPr>
            </w:pPr>
            <w:r>
              <w:rPr>
                <w:rFonts w:hint="eastAsia" w:hAnsi="宋体"/>
              </w:rPr>
              <w:t>3</w:t>
            </w:r>
          </w:p>
        </w:tc>
        <w:tc>
          <w:tcPr>
            <w:tcW w:w="5746" w:type="dxa"/>
          </w:tcPr>
          <w:p w14:paraId="2793B5F2">
            <w:pPr>
              <w:pStyle w:val="18"/>
              <w:snapToGrid w:val="0"/>
              <w:spacing w:before="120" w:after="120"/>
              <w:ind w:left="-108"/>
              <w:jc w:val="center"/>
              <w:rPr>
                <w:rFonts w:hAnsi="宋体"/>
              </w:rPr>
            </w:pPr>
          </w:p>
        </w:tc>
        <w:tc>
          <w:tcPr>
            <w:tcW w:w="3780" w:type="dxa"/>
            <w:vAlign w:val="center"/>
          </w:tcPr>
          <w:p w14:paraId="353AF556">
            <w:pPr>
              <w:pStyle w:val="18"/>
              <w:snapToGrid w:val="0"/>
              <w:spacing w:before="120" w:after="120"/>
              <w:ind w:left="-108"/>
              <w:jc w:val="center"/>
              <w:rPr>
                <w:rFonts w:hAnsi="宋体"/>
              </w:rPr>
            </w:pPr>
          </w:p>
        </w:tc>
        <w:tc>
          <w:tcPr>
            <w:tcW w:w="720" w:type="dxa"/>
            <w:vAlign w:val="center"/>
          </w:tcPr>
          <w:p w14:paraId="5E02EFBE">
            <w:pPr>
              <w:pStyle w:val="18"/>
              <w:snapToGrid w:val="0"/>
              <w:spacing w:before="120" w:after="120"/>
              <w:ind w:left="-108"/>
              <w:jc w:val="center"/>
              <w:rPr>
                <w:rFonts w:hAnsi="宋体"/>
              </w:rPr>
            </w:pPr>
          </w:p>
        </w:tc>
        <w:tc>
          <w:tcPr>
            <w:tcW w:w="720" w:type="dxa"/>
            <w:vAlign w:val="center"/>
          </w:tcPr>
          <w:p w14:paraId="123E6DEB">
            <w:pPr>
              <w:pStyle w:val="18"/>
              <w:snapToGrid w:val="0"/>
              <w:spacing w:before="120" w:after="120"/>
              <w:ind w:left="-108"/>
              <w:jc w:val="center"/>
              <w:rPr>
                <w:rFonts w:hAnsi="宋体"/>
              </w:rPr>
            </w:pPr>
          </w:p>
        </w:tc>
        <w:tc>
          <w:tcPr>
            <w:tcW w:w="718" w:type="dxa"/>
            <w:vAlign w:val="center"/>
          </w:tcPr>
          <w:p w14:paraId="0CE5F38B">
            <w:pPr>
              <w:pStyle w:val="18"/>
              <w:snapToGrid w:val="0"/>
              <w:spacing w:before="120" w:after="120"/>
              <w:ind w:left="-108"/>
              <w:jc w:val="center"/>
              <w:rPr>
                <w:rFonts w:hAnsi="宋体"/>
              </w:rPr>
            </w:pPr>
          </w:p>
        </w:tc>
        <w:tc>
          <w:tcPr>
            <w:tcW w:w="1262" w:type="dxa"/>
            <w:vAlign w:val="center"/>
          </w:tcPr>
          <w:p w14:paraId="1E747C8F">
            <w:pPr>
              <w:pStyle w:val="18"/>
              <w:snapToGrid w:val="0"/>
              <w:spacing w:before="120" w:after="120"/>
              <w:ind w:left="-108"/>
              <w:jc w:val="center"/>
              <w:rPr>
                <w:rFonts w:hAnsi="宋体"/>
              </w:rPr>
            </w:pPr>
          </w:p>
        </w:tc>
      </w:tr>
      <w:tr w14:paraId="7BC1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56A62D08">
            <w:pPr>
              <w:pStyle w:val="18"/>
              <w:snapToGrid w:val="0"/>
              <w:spacing w:before="120" w:after="120"/>
              <w:ind w:left="-108"/>
              <w:jc w:val="center"/>
              <w:rPr>
                <w:rFonts w:hAnsi="宋体"/>
              </w:rPr>
            </w:pPr>
            <w:r>
              <w:rPr>
                <w:rFonts w:hint="eastAsia" w:hAnsi="宋体"/>
              </w:rPr>
              <w:t>4</w:t>
            </w:r>
          </w:p>
        </w:tc>
        <w:tc>
          <w:tcPr>
            <w:tcW w:w="5746" w:type="dxa"/>
          </w:tcPr>
          <w:p w14:paraId="04248527">
            <w:pPr>
              <w:pStyle w:val="18"/>
              <w:snapToGrid w:val="0"/>
              <w:spacing w:before="120" w:after="120"/>
              <w:ind w:left="-108"/>
              <w:jc w:val="center"/>
              <w:rPr>
                <w:rFonts w:hAnsi="宋体"/>
              </w:rPr>
            </w:pPr>
          </w:p>
        </w:tc>
        <w:tc>
          <w:tcPr>
            <w:tcW w:w="3780" w:type="dxa"/>
            <w:vAlign w:val="center"/>
          </w:tcPr>
          <w:p w14:paraId="1A87ED67">
            <w:pPr>
              <w:pStyle w:val="18"/>
              <w:snapToGrid w:val="0"/>
              <w:spacing w:before="120" w:after="120"/>
              <w:ind w:left="-108"/>
              <w:jc w:val="center"/>
              <w:rPr>
                <w:rFonts w:hAnsi="宋体"/>
              </w:rPr>
            </w:pPr>
          </w:p>
        </w:tc>
        <w:tc>
          <w:tcPr>
            <w:tcW w:w="720" w:type="dxa"/>
            <w:vAlign w:val="center"/>
          </w:tcPr>
          <w:p w14:paraId="5FDD95EF">
            <w:pPr>
              <w:pStyle w:val="18"/>
              <w:snapToGrid w:val="0"/>
              <w:spacing w:before="120" w:after="120"/>
              <w:ind w:left="-108"/>
              <w:jc w:val="center"/>
              <w:rPr>
                <w:rFonts w:hAnsi="宋体"/>
              </w:rPr>
            </w:pPr>
          </w:p>
        </w:tc>
        <w:tc>
          <w:tcPr>
            <w:tcW w:w="720" w:type="dxa"/>
            <w:vAlign w:val="center"/>
          </w:tcPr>
          <w:p w14:paraId="41CBE86E">
            <w:pPr>
              <w:pStyle w:val="18"/>
              <w:snapToGrid w:val="0"/>
              <w:spacing w:before="120" w:after="120"/>
              <w:ind w:left="-108"/>
              <w:jc w:val="center"/>
              <w:rPr>
                <w:rFonts w:hAnsi="宋体"/>
              </w:rPr>
            </w:pPr>
          </w:p>
        </w:tc>
        <w:tc>
          <w:tcPr>
            <w:tcW w:w="718" w:type="dxa"/>
            <w:vAlign w:val="center"/>
          </w:tcPr>
          <w:p w14:paraId="67AD314C">
            <w:pPr>
              <w:pStyle w:val="18"/>
              <w:snapToGrid w:val="0"/>
              <w:spacing w:before="120" w:after="120"/>
              <w:ind w:left="-108"/>
              <w:jc w:val="center"/>
              <w:rPr>
                <w:rFonts w:hAnsi="宋体"/>
              </w:rPr>
            </w:pPr>
          </w:p>
        </w:tc>
        <w:tc>
          <w:tcPr>
            <w:tcW w:w="1262" w:type="dxa"/>
            <w:vAlign w:val="center"/>
          </w:tcPr>
          <w:p w14:paraId="667AE63B">
            <w:pPr>
              <w:pStyle w:val="18"/>
              <w:snapToGrid w:val="0"/>
              <w:spacing w:before="120" w:after="120"/>
              <w:ind w:left="-108"/>
              <w:jc w:val="center"/>
              <w:rPr>
                <w:rFonts w:hAnsi="宋体"/>
              </w:rPr>
            </w:pPr>
          </w:p>
        </w:tc>
      </w:tr>
      <w:tr w14:paraId="2C9D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0A7D2F1B">
            <w:pPr>
              <w:pStyle w:val="18"/>
              <w:snapToGrid w:val="0"/>
              <w:spacing w:before="120" w:after="120"/>
              <w:ind w:left="-108"/>
              <w:jc w:val="center"/>
              <w:rPr>
                <w:rFonts w:hAnsi="宋体"/>
              </w:rPr>
            </w:pPr>
            <w:r>
              <w:rPr>
                <w:rFonts w:hint="eastAsia" w:hAnsi="宋体"/>
              </w:rPr>
              <w:t>5</w:t>
            </w:r>
          </w:p>
        </w:tc>
        <w:tc>
          <w:tcPr>
            <w:tcW w:w="5746" w:type="dxa"/>
          </w:tcPr>
          <w:p w14:paraId="18576A4B">
            <w:pPr>
              <w:pStyle w:val="18"/>
              <w:snapToGrid w:val="0"/>
              <w:spacing w:before="120" w:after="120"/>
              <w:ind w:left="-108"/>
              <w:jc w:val="center"/>
              <w:rPr>
                <w:rFonts w:hAnsi="宋体"/>
              </w:rPr>
            </w:pPr>
          </w:p>
        </w:tc>
        <w:tc>
          <w:tcPr>
            <w:tcW w:w="3780" w:type="dxa"/>
            <w:vAlign w:val="center"/>
          </w:tcPr>
          <w:p w14:paraId="7F4B4D67">
            <w:pPr>
              <w:pStyle w:val="18"/>
              <w:snapToGrid w:val="0"/>
              <w:spacing w:before="120" w:after="120"/>
              <w:ind w:left="-108"/>
              <w:jc w:val="center"/>
              <w:rPr>
                <w:rFonts w:hAnsi="宋体"/>
              </w:rPr>
            </w:pPr>
          </w:p>
        </w:tc>
        <w:tc>
          <w:tcPr>
            <w:tcW w:w="720" w:type="dxa"/>
            <w:vAlign w:val="center"/>
          </w:tcPr>
          <w:p w14:paraId="4460C139">
            <w:pPr>
              <w:pStyle w:val="18"/>
              <w:snapToGrid w:val="0"/>
              <w:spacing w:before="120" w:after="120"/>
              <w:ind w:left="-108"/>
              <w:jc w:val="center"/>
              <w:rPr>
                <w:rFonts w:hAnsi="宋体"/>
              </w:rPr>
            </w:pPr>
          </w:p>
        </w:tc>
        <w:tc>
          <w:tcPr>
            <w:tcW w:w="720" w:type="dxa"/>
            <w:vAlign w:val="center"/>
          </w:tcPr>
          <w:p w14:paraId="123DBE57">
            <w:pPr>
              <w:pStyle w:val="18"/>
              <w:snapToGrid w:val="0"/>
              <w:spacing w:before="120" w:after="120"/>
              <w:ind w:left="-108"/>
              <w:jc w:val="center"/>
              <w:rPr>
                <w:rFonts w:hAnsi="宋体"/>
              </w:rPr>
            </w:pPr>
          </w:p>
        </w:tc>
        <w:tc>
          <w:tcPr>
            <w:tcW w:w="718" w:type="dxa"/>
            <w:vAlign w:val="center"/>
          </w:tcPr>
          <w:p w14:paraId="231999CE">
            <w:pPr>
              <w:pStyle w:val="18"/>
              <w:snapToGrid w:val="0"/>
              <w:spacing w:before="120" w:after="120"/>
              <w:ind w:left="-108"/>
              <w:jc w:val="center"/>
              <w:rPr>
                <w:rFonts w:hAnsi="宋体"/>
              </w:rPr>
            </w:pPr>
          </w:p>
        </w:tc>
        <w:tc>
          <w:tcPr>
            <w:tcW w:w="1262" w:type="dxa"/>
            <w:vAlign w:val="center"/>
          </w:tcPr>
          <w:p w14:paraId="210A4DD5">
            <w:pPr>
              <w:pStyle w:val="18"/>
              <w:snapToGrid w:val="0"/>
              <w:spacing w:before="120" w:after="120"/>
              <w:ind w:left="-108"/>
              <w:jc w:val="center"/>
              <w:rPr>
                <w:rFonts w:hAnsi="宋体"/>
              </w:rPr>
            </w:pPr>
          </w:p>
        </w:tc>
      </w:tr>
      <w:tr w14:paraId="5CD9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5B872A47">
            <w:pPr>
              <w:pStyle w:val="18"/>
              <w:snapToGrid w:val="0"/>
              <w:spacing w:before="120" w:after="120"/>
              <w:ind w:left="-108"/>
              <w:jc w:val="center"/>
              <w:rPr>
                <w:rFonts w:hAnsi="宋体"/>
              </w:rPr>
            </w:pPr>
            <w:r>
              <w:rPr>
                <w:rFonts w:hint="eastAsia" w:hAnsi="宋体"/>
              </w:rPr>
              <w:t>6</w:t>
            </w:r>
          </w:p>
        </w:tc>
        <w:tc>
          <w:tcPr>
            <w:tcW w:w="5746" w:type="dxa"/>
          </w:tcPr>
          <w:p w14:paraId="7E0F49E1">
            <w:pPr>
              <w:pStyle w:val="18"/>
              <w:snapToGrid w:val="0"/>
              <w:spacing w:before="120" w:after="120"/>
              <w:ind w:left="-108"/>
              <w:jc w:val="center"/>
              <w:rPr>
                <w:rFonts w:hAnsi="宋体"/>
              </w:rPr>
            </w:pPr>
          </w:p>
        </w:tc>
        <w:tc>
          <w:tcPr>
            <w:tcW w:w="3780" w:type="dxa"/>
            <w:vAlign w:val="center"/>
          </w:tcPr>
          <w:p w14:paraId="63F662BD">
            <w:pPr>
              <w:pStyle w:val="18"/>
              <w:snapToGrid w:val="0"/>
              <w:spacing w:before="120" w:after="120"/>
              <w:ind w:left="-108"/>
              <w:jc w:val="center"/>
              <w:rPr>
                <w:rFonts w:hAnsi="宋体"/>
              </w:rPr>
            </w:pPr>
          </w:p>
        </w:tc>
        <w:tc>
          <w:tcPr>
            <w:tcW w:w="720" w:type="dxa"/>
            <w:vAlign w:val="center"/>
          </w:tcPr>
          <w:p w14:paraId="341C3639">
            <w:pPr>
              <w:pStyle w:val="18"/>
              <w:snapToGrid w:val="0"/>
              <w:spacing w:before="120" w:after="120"/>
              <w:ind w:left="-108"/>
              <w:jc w:val="center"/>
              <w:rPr>
                <w:rFonts w:hAnsi="宋体"/>
              </w:rPr>
            </w:pPr>
          </w:p>
        </w:tc>
        <w:tc>
          <w:tcPr>
            <w:tcW w:w="720" w:type="dxa"/>
            <w:vAlign w:val="center"/>
          </w:tcPr>
          <w:p w14:paraId="121B24DE">
            <w:pPr>
              <w:pStyle w:val="18"/>
              <w:snapToGrid w:val="0"/>
              <w:spacing w:before="120" w:after="120"/>
              <w:ind w:left="-108"/>
              <w:jc w:val="center"/>
              <w:rPr>
                <w:rFonts w:hAnsi="宋体"/>
              </w:rPr>
            </w:pPr>
          </w:p>
        </w:tc>
        <w:tc>
          <w:tcPr>
            <w:tcW w:w="718" w:type="dxa"/>
            <w:vAlign w:val="center"/>
          </w:tcPr>
          <w:p w14:paraId="517B6940">
            <w:pPr>
              <w:pStyle w:val="18"/>
              <w:snapToGrid w:val="0"/>
              <w:spacing w:before="120" w:after="120"/>
              <w:ind w:left="-108"/>
              <w:jc w:val="center"/>
              <w:rPr>
                <w:rFonts w:hAnsi="宋体"/>
              </w:rPr>
            </w:pPr>
          </w:p>
        </w:tc>
        <w:tc>
          <w:tcPr>
            <w:tcW w:w="1262" w:type="dxa"/>
            <w:vAlign w:val="center"/>
          </w:tcPr>
          <w:p w14:paraId="2C7BC8B9">
            <w:pPr>
              <w:pStyle w:val="18"/>
              <w:snapToGrid w:val="0"/>
              <w:spacing w:before="120" w:after="120"/>
              <w:ind w:left="-108"/>
              <w:jc w:val="center"/>
              <w:rPr>
                <w:rFonts w:hAnsi="宋体"/>
              </w:rPr>
            </w:pPr>
          </w:p>
        </w:tc>
      </w:tr>
      <w:tr w14:paraId="5BD7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7DE77D0E">
            <w:pPr>
              <w:pStyle w:val="18"/>
              <w:snapToGrid w:val="0"/>
              <w:spacing w:before="120" w:after="120"/>
              <w:ind w:left="-108"/>
              <w:jc w:val="center"/>
              <w:rPr>
                <w:rFonts w:hAnsi="宋体"/>
              </w:rPr>
            </w:pPr>
            <w:r>
              <w:rPr>
                <w:rFonts w:hint="eastAsia" w:hAnsi="宋体"/>
              </w:rPr>
              <w:t>7</w:t>
            </w:r>
          </w:p>
        </w:tc>
        <w:tc>
          <w:tcPr>
            <w:tcW w:w="5746" w:type="dxa"/>
          </w:tcPr>
          <w:p w14:paraId="1B6AF902">
            <w:pPr>
              <w:pStyle w:val="18"/>
              <w:snapToGrid w:val="0"/>
              <w:spacing w:before="120" w:after="120"/>
              <w:ind w:left="-108"/>
              <w:jc w:val="center"/>
              <w:rPr>
                <w:rFonts w:hAnsi="宋体"/>
              </w:rPr>
            </w:pPr>
          </w:p>
        </w:tc>
        <w:tc>
          <w:tcPr>
            <w:tcW w:w="3780" w:type="dxa"/>
            <w:vAlign w:val="center"/>
          </w:tcPr>
          <w:p w14:paraId="277D2F00">
            <w:pPr>
              <w:pStyle w:val="18"/>
              <w:snapToGrid w:val="0"/>
              <w:spacing w:before="120" w:after="120"/>
              <w:ind w:left="-108"/>
              <w:jc w:val="center"/>
              <w:rPr>
                <w:rFonts w:hAnsi="宋体"/>
              </w:rPr>
            </w:pPr>
          </w:p>
        </w:tc>
        <w:tc>
          <w:tcPr>
            <w:tcW w:w="720" w:type="dxa"/>
            <w:vAlign w:val="center"/>
          </w:tcPr>
          <w:p w14:paraId="291C42EB">
            <w:pPr>
              <w:pStyle w:val="18"/>
              <w:snapToGrid w:val="0"/>
              <w:spacing w:before="120" w:after="120"/>
              <w:ind w:left="-108"/>
              <w:jc w:val="center"/>
              <w:rPr>
                <w:rFonts w:hAnsi="宋体"/>
              </w:rPr>
            </w:pPr>
          </w:p>
        </w:tc>
        <w:tc>
          <w:tcPr>
            <w:tcW w:w="720" w:type="dxa"/>
            <w:vAlign w:val="center"/>
          </w:tcPr>
          <w:p w14:paraId="2C009496">
            <w:pPr>
              <w:pStyle w:val="18"/>
              <w:snapToGrid w:val="0"/>
              <w:spacing w:before="120" w:after="120"/>
              <w:ind w:left="-108"/>
              <w:jc w:val="center"/>
              <w:rPr>
                <w:rFonts w:hAnsi="宋体"/>
              </w:rPr>
            </w:pPr>
          </w:p>
        </w:tc>
        <w:tc>
          <w:tcPr>
            <w:tcW w:w="718" w:type="dxa"/>
            <w:vAlign w:val="center"/>
          </w:tcPr>
          <w:p w14:paraId="675CD5AA">
            <w:pPr>
              <w:pStyle w:val="18"/>
              <w:snapToGrid w:val="0"/>
              <w:spacing w:before="120" w:after="120"/>
              <w:ind w:left="-108"/>
              <w:jc w:val="center"/>
              <w:rPr>
                <w:rFonts w:hAnsi="宋体"/>
              </w:rPr>
            </w:pPr>
          </w:p>
        </w:tc>
        <w:tc>
          <w:tcPr>
            <w:tcW w:w="1262" w:type="dxa"/>
            <w:vAlign w:val="center"/>
          </w:tcPr>
          <w:p w14:paraId="5863D931">
            <w:pPr>
              <w:pStyle w:val="18"/>
              <w:snapToGrid w:val="0"/>
              <w:spacing w:before="120" w:after="120"/>
              <w:ind w:left="-108"/>
              <w:jc w:val="center"/>
              <w:rPr>
                <w:rFonts w:hAnsi="宋体"/>
              </w:rPr>
            </w:pPr>
          </w:p>
        </w:tc>
      </w:tr>
      <w:tr w14:paraId="3798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3865" w:type="dxa"/>
            <w:gridSpan w:val="7"/>
            <w:vAlign w:val="center"/>
          </w:tcPr>
          <w:p w14:paraId="17BF8E1D">
            <w:pPr>
              <w:pStyle w:val="18"/>
              <w:snapToGrid w:val="0"/>
              <w:spacing w:before="120" w:after="120"/>
              <w:ind w:left="-107" w:leftChars="-51" w:firstLine="240" w:firstLineChars="100"/>
              <w:rPr>
                <w:rFonts w:hAnsi="宋体"/>
              </w:rPr>
            </w:pPr>
            <w:r>
              <w:rPr>
                <w:rFonts w:hint="eastAsia" w:hAnsi="宋体"/>
              </w:rPr>
              <w:t>备注：</w:t>
            </w:r>
          </w:p>
        </w:tc>
      </w:tr>
    </w:tbl>
    <w:p w14:paraId="157DF1F9">
      <w:pPr>
        <w:jc w:val="center"/>
        <w:rPr>
          <w:b/>
          <w:sz w:val="30"/>
          <w:szCs w:val="30"/>
        </w:rPr>
        <w:sectPr>
          <w:pgSz w:w="16838" w:h="11906" w:orient="landscape"/>
          <w:pgMar w:top="1440" w:right="1588" w:bottom="1588"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b/>
          <w:sz w:val="30"/>
          <w:szCs w:val="30"/>
        </w:rPr>
        <w:t>验收货物清单</w:t>
      </w:r>
    </w:p>
    <w:p w14:paraId="5487F667">
      <w:pPr>
        <w:snapToGrid w:val="0"/>
        <w:spacing w:before="50" w:after="50"/>
        <w:ind w:right="-817" w:rightChars="-389"/>
      </w:pPr>
    </w:p>
    <w:p w14:paraId="670AC2BB">
      <w:pPr>
        <w:snapToGrid w:val="0"/>
        <w:spacing w:before="50" w:after="50"/>
        <w:ind w:left="-3" w:leftChars="-72" w:right="-817" w:rightChars="-389" w:hanging="148" w:hangingChars="62"/>
        <w:rPr>
          <w:rFonts w:ascii="宋体" w:hAnsi="宋体"/>
          <w:sz w:val="24"/>
          <w:u w:val="single"/>
        </w:rPr>
      </w:pPr>
    </w:p>
    <w:p w14:paraId="39EC8A8E">
      <w:pPr>
        <w:snapToGrid w:val="0"/>
        <w:spacing w:before="50" w:after="50"/>
        <w:ind w:left="-3" w:leftChars="-72" w:right="-817" w:rightChars="-389" w:hanging="148" w:hangingChars="62"/>
        <w:rPr>
          <w:rFonts w:ascii="宋体" w:hAnsi="宋体"/>
          <w:sz w:val="24"/>
          <w:u w:val="single"/>
        </w:rPr>
      </w:pPr>
      <w:r>
        <w:rPr>
          <w:rFonts w:hint="eastAsia" w:ascii="宋体" w:hAnsi="宋体"/>
          <w:sz w:val="24"/>
          <w:u w:val="single"/>
        </w:rPr>
        <w:t xml:space="preserve">                                                                                                       </w:t>
      </w:r>
    </w:p>
    <w:p w14:paraId="482AD200">
      <w:pPr>
        <w:spacing w:before="100" w:line="300" w:lineRule="auto"/>
        <w:ind w:right="-147" w:rightChars="-70"/>
        <w:jc w:val="left"/>
      </w:pPr>
      <w:r>
        <w:rPr>
          <w:rFonts w:hint="eastAsia"/>
          <w:sz w:val="24"/>
        </w:rPr>
        <w:t>抄送：中共东阳市纪律检查委员会、东阳市公共资源交易管理委员会办公室、东阳市财政局政府采购管理办公室</w:t>
      </w:r>
    </w:p>
    <w:p w14:paraId="0DA7844B">
      <w:pPr>
        <w:snapToGrid w:val="0"/>
        <w:spacing w:before="50" w:after="50" w:line="360" w:lineRule="auto"/>
        <w:ind w:left="-3" w:leftChars="-72" w:right="-817" w:rightChars="-389" w:hanging="148" w:hangingChars="62"/>
        <w:rPr>
          <w:rFonts w:ascii="宋体" w:hAnsi="宋体"/>
          <w:sz w:val="24"/>
          <w:u w:val="single"/>
        </w:rPr>
      </w:pPr>
    </w:p>
    <w:p w14:paraId="437CF9D4">
      <w:pPr>
        <w:snapToGrid w:val="0"/>
        <w:spacing w:before="50" w:after="50" w:line="360" w:lineRule="auto"/>
        <w:ind w:left="-21" w:leftChars="-72" w:right="-817" w:rightChars="-389" w:hanging="130" w:hangingChars="62"/>
        <w:sectPr>
          <w:headerReference r:id="rId18" w:type="first"/>
          <w:footerReference r:id="rId21" w:type="first"/>
          <w:headerReference r:id="rId17" w:type="default"/>
          <w:footerReference r:id="rId19" w:type="default"/>
          <w:footerReference r:id="rId20" w:type="even"/>
          <w:type w:val="continuous"/>
          <w:pgSz w:w="16838" w:h="11906" w:orient="landscape"/>
          <w:pgMar w:top="1797" w:right="1588" w:bottom="1588"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44D66576">
      <w:pPr>
        <w:pStyle w:val="6"/>
        <w:sectPr>
          <w:headerReference r:id="rId22" w:type="default"/>
          <w:footerReference r:id="rId23" w:type="default"/>
          <w:type w:val="continuous"/>
          <w:pgSz w:w="16838" w:h="11906" w:orient="landscape"/>
          <w:pgMar w:top="1797" w:right="1588" w:bottom="1588"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1B591F75">
      <w:pPr>
        <w:snapToGrid w:val="0"/>
        <w:spacing w:before="50" w:after="50"/>
        <w:ind w:right="-817" w:rightChars="-389"/>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21</w:t>
      </w:r>
      <w:r>
        <w:rPr>
          <w:rFonts w:hint="eastAsia" w:ascii="宋体" w:hAnsi="宋体" w:cs="宋体"/>
          <w:b/>
          <w:sz w:val="24"/>
        </w:rPr>
        <w:t>：质疑函范本</w:t>
      </w:r>
    </w:p>
    <w:p w14:paraId="4E9BC311">
      <w:pPr>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6F283B23">
      <w:pPr>
        <w:adjustRightInd w:val="0"/>
        <w:snapToGrid w:val="0"/>
        <w:spacing w:before="240"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195DF1CB">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14:paraId="221A7E5E">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p>
    <w:p w14:paraId="79C38BA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0D66A998">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4A8B1322">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14:paraId="4669B71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p>
    <w:p w14:paraId="004CB7F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102B7B4D">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15E37CD3">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14:paraId="03162374">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36F0646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14:paraId="0760DF1A">
      <w:pPr>
        <w:adjustRightInd w:val="0"/>
        <w:snapToGrid w:val="0"/>
        <w:spacing w:line="360" w:lineRule="auto"/>
        <w:jc w:val="left"/>
        <w:rPr>
          <w:rFonts w:ascii="黑体" w:hAnsi="黑体" w:eastAsia="黑体" w:cs="仿宋"/>
          <w:bCs/>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r>
        <w:rPr>
          <w:rFonts w:hint="eastAsia" w:ascii="黑体" w:hAnsi="黑体" w:eastAsia="黑体" w:cs="仿宋"/>
          <w:bCs/>
          <w:sz w:val="32"/>
          <w:szCs w:val="32"/>
        </w:rPr>
        <w:t>三、质疑事项具体内容</w:t>
      </w:r>
    </w:p>
    <w:p w14:paraId="4E882A57">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54B7F072">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359D86FC">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14:paraId="72E30D9B">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72D6932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14:paraId="0F3A534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52486252">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6AD13CAE">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4E74AF67">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2A37DC5E">
      <w:pPr>
        <w:rPr>
          <w:rFonts w:ascii="仿宋_GB2312" w:eastAsia="仿宋_GB2312"/>
          <w:sz w:val="30"/>
          <w:szCs w:val="30"/>
        </w:rPr>
      </w:pPr>
      <w:r>
        <w:rPr>
          <w:rFonts w:hint="eastAsia" w:ascii="仿宋_GB2312" w:eastAsia="仿宋_GB2312"/>
          <w:sz w:val="30"/>
          <w:szCs w:val="30"/>
        </w:rPr>
        <w:t xml:space="preserve">签字(签章)：                   公章：                      </w:t>
      </w:r>
    </w:p>
    <w:p w14:paraId="740738BB">
      <w:pPr>
        <w:rPr>
          <w:rFonts w:ascii="仿宋_GB2312" w:eastAsia="仿宋_GB2312"/>
          <w:sz w:val="30"/>
          <w:szCs w:val="30"/>
        </w:rPr>
      </w:pPr>
      <w:r>
        <w:rPr>
          <w:rFonts w:hint="eastAsia" w:ascii="仿宋_GB2312" w:eastAsia="仿宋_GB2312"/>
          <w:sz w:val="30"/>
          <w:szCs w:val="30"/>
        </w:rPr>
        <w:t xml:space="preserve">日期：    </w:t>
      </w:r>
    </w:p>
    <w:p w14:paraId="00FF2A17">
      <w:pPr>
        <w:adjustRightInd w:val="0"/>
        <w:snapToGrid w:val="0"/>
        <w:spacing w:line="360" w:lineRule="auto"/>
        <w:rPr>
          <w:rFonts w:ascii="仿宋" w:hAnsi="仿宋" w:eastAsia="仿宋" w:cs="仿宋"/>
          <w:sz w:val="32"/>
          <w:szCs w:val="32"/>
        </w:rPr>
      </w:pPr>
    </w:p>
    <w:p w14:paraId="2E37C0BD">
      <w:pPr>
        <w:adjustRightInd w:val="0"/>
        <w:snapToGrid w:val="0"/>
        <w:spacing w:line="360" w:lineRule="auto"/>
        <w:rPr>
          <w:rFonts w:ascii="仿宋" w:hAnsi="仿宋" w:eastAsia="仿宋" w:cs="仿宋"/>
          <w:sz w:val="32"/>
          <w:szCs w:val="32"/>
        </w:rPr>
      </w:pPr>
    </w:p>
    <w:p w14:paraId="05636785">
      <w:pPr>
        <w:jc w:val="center"/>
        <w:rPr>
          <w:rFonts w:ascii="仿宋" w:hAnsi="仿宋" w:eastAsia="仿宋" w:cs="仿宋"/>
          <w:b/>
          <w:bCs/>
          <w:sz w:val="32"/>
          <w:szCs w:val="32"/>
        </w:rPr>
      </w:pPr>
    </w:p>
    <w:p w14:paraId="785A9D30">
      <w:pPr>
        <w:rPr>
          <w:rFonts w:ascii="黑体" w:hAnsi="黑体" w:eastAsia="黑体"/>
          <w:b/>
          <w:sz w:val="32"/>
          <w:szCs w:val="32"/>
        </w:rPr>
      </w:pPr>
    </w:p>
    <w:p w14:paraId="3810CCF4">
      <w:pPr>
        <w:rPr>
          <w:rFonts w:ascii="黑体" w:hAnsi="黑体" w:eastAsia="黑体"/>
          <w:b/>
          <w:sz w:val="32"/>
          <w:szCs w:val="32"/>
        </w:rPr>
      </w:pPr>
    </w:p>
    <w:p w14:paraId="5836BF4A">
      <w:pPr>
        <w:rPr>
          <w:rFonts w:ascii="黑体" w:hAnsi="黑体" w:eastAsia="黑体"/>
          <w:b/>
          <w:sz w:val="32"/>
          <w:szCs w:val="32"/>
        </w:rPr>
      </w:pPr>
      <w:r>
        <w:rPr>
          <w:rFonts w:hint="eastAsia" w:ascii="黑体" w:hAnsi="黑体" w:eastAsia="黑体"/>
          <w:b/>
          <w:sz w:val="32"/>
          <w:szCs w:val="32"/>
        </w:rPr>
        <w:t>质疑函制作说明：</w:t>
      </w:r>
    </w:p>
    <w:p w14:paraId="65F85F1D">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57D6317C">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14:paraId="2C6D8151">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6FED48E5">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11B836C6">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5FD81E58">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14:paraId="7E43AEB3">
      <w:pPr>
        <w:widowControl/>
        <w:ind w:firstLine="600" w:firstLineChars="200"/>
        <w:jc w:val="left"/>
        <w:rPr>
          <w:rFonts w:ascii="仿宋_GB2312" w:eastAsia="仿宋_GB2312"/>
          <w:sz w:val="30"/>
          <w:szCs w:val="30"/>
        </w:rPr>
      </w:pPr>
    </w:p>
    <w:p w14:paraId="7672CDA1">
      <w:pPr>
        <w:pStyle w:val="2"/>
      </w:pPr>
    </w:p>
    <w:p w14:paraId="47DC39CA">
      <w:pPr>
        <w:pStyle w:val="2"/>
      </w:pPr>
    </w:p>
    <w:p w14:paraId="09B5DD09">
      <w:pPr>
        <w:pStyle w:val="2"/>
      </w:pPr>
    </w:p>
    <w:p w14:paraId="753B125A">
      <w:pPr>
        <w:pStyle w:val="2"/>
      </w:pPr>
    </w:p>
    <w:p w14:paraId="62FB2EB1">
      <w:pPr>
        <w:pStyle w:val="2"/>
      </w:pPr>
    </w:p>
    <w:p w14:paraId="38448810">
      <w:pPr>
        <w:pStyle w:val="2"/>
        <w:ind w:left="0" w:leftChars="0" w:firstLine="0"/>
      </w:pPr>
    </w:p>
    <w:p w14:paraId="5CD76D67">
      <w:pPr>
        <w:snapToGrid w:val="0"/>
        <w:spacing w:before="50" w:after="50"/>
        <w:ind w:right="-817" w:rightChars="-389"/>
        <w:rPr>
          <w:rFonts w:ascii="宋体" w:hAnsi="宋体" w:cs="宋体"/>
          <w:b/>
          <w:sz w:val="24"/>
        </w:rPr>
      </w:pPr>
      <w:r>
        <w:rPr>
          <w:rFonts w:hint="eastAsia" w:ascii="宋体" w:hAnsi="宋体" w:cs="宋体"/>
          <w:b/>
          <w:sz w:val="24"/>
        </w:rPr>
        <w:t>附件2</w:t>
      </w:r>
      <w:r>
        <w:rPr>
          <w:rFonts w:hint="eastAsia" w:ascii="宋体" w:hAnsi="宋体" w:cs="宋体"/>
          <w:b/>
          <w:sz w:val="24"/>
          <w:lang w:val="en-US" w:eastAsia="zh-CN"/>
        </w:rPr>
        <w:t>2</w:t>
      </w:r>
      <w:r>
        <w:rPr>
          <w:rFonts w:hint="eastAsia" w:ascii="宋体" w:hAnsi="宋体" w:cs="宋体"/>
          <w:b/>
          <w:sz w:val="24"/>
        </w:rPr>
        <w:t>：投诉书范本</w:t>
      </w:r>
    </w:p>
    <w:p w14:paraId="0EF4CE54">
      <w:pPr>
        <w:jc w:val="center"/>
        <w:rPr>
          <w:rFonts w:ascii="宋体" w:hAnsi="宋体"/>
          <w:b/>
          <w:sz w:val="44"/>
          <w:szCs w:val="44"/>
        </w:rPr>
      </w:pPr>
      <w:r>
        <w:rPr>
          <w:rFonts w:hint="eastAsia" w:ascii="宋体" w:hAnsi="宋体"/>
          <w:b/>
          <w:sz w:val="44"/>
          <w:szCs w:val="44"/>
        </w:rPr>
        <w:t>投诉书范本</w:t>
      </w:r>
    </w:p>
    <w:p w14:paraId="7C0FC176">
      <w:pPr>
        <w:rPr>
          <w:rFonts w:ascii="黑体" w:hAnsi="黑体" w:eastAsia="黑体"/>
          <w:sz w:val="32"/>
          <w:szCs w:val="32"/>
        </w:rPr>
      </w:pPr>
      <w:r>
        <w:rPr>
          <w:rFonts w:hint="eastAsia" w:ascii="黑体" w:hAnsi="黑体" w:eastAsia="黑体"/>
          <w:sz w:val="32"/>
          <w:szCs w:val="32"/>
        </w:rPr>
        <w:t>一、投诉相关主体基本情况</w:t>
      </w:r>
    </w:p>
    <w:p w14:paraId="371CCE7A">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62365631">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p>
    <w:p w14:paraId="5E994AB4">
      <w:pPr>
        <w:rPr>
          <w:rFonts w:ascii="仿宋_GB2312" w:eastAsia="仿宋_GB2312"/>
          <w:sz w:val="32"/>
          <w:szCs w:val="32"/>
          <w:u w:val="dotted"/>
        </w:rPr>
      </w:pPr>
      <w:r>
        <w:rPr>
          <w:rFonts w:hint="eastAsia" w:ascii="仿宋_GB2312" w:eastAsia="仿宋_GB2312"/>
          <w:sz w:val="32"/>
          <w:szCs w:val="32"/>
        </w:rPr>
        <w:t>邮编：</w:t>
      </w:r>
      <w:r>
        <w:rPr>
          <w:rFonts w:hint="eastAsia" w:ascii="仿宋_GB2312" w:eastAsia="仿宋_GB2312"/>
          <w:sz w:val="32"/>
          <w:szCs w:val="32"/>
          <w:u w:val="dotted"/>
        </w:rPr>
        <w:t xml:space="preserve">        </w:t>
      </w:r>
    </w:p>
    <w:p w14:paraId="4B44AE3B">
      <w:pPr>
        <w:jc w:val="left"/>
        <w:rPr>
          <w:rFonts w:ascii="仿宋_GB2312" w:eastAsia="仿宋_GB2312"/>
          <w:sz w:val="32"/>
          <w:szCs w:val="32"/>
          <w:u w:val="dotted"/>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6B4D12B1">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79994B3D">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p>
    <w:p w14:paraId="78ABDE45">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63A436D3">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718AC5F">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5A68930">
      <w:pPr>
        <w:rPr>
          <w:rFonts w:ascii="仿宋_GB2312" w:eastAsia="仿宋_GB2312"/>
          <w:sz w:val="32"/>
          <w:szCs w:val="32"/>
        </w:rPr>
      </w:pPr>
      <w:r>
        <w:rPr>
          <w:rFonts w:hint="eastAsia" w:ascii="仿宋_GB2312" w:eastAsia="仿宋_GB2312"/>
          <w:sz w:val="32"/>
          <w:szCs w:val="32"/>
        </w:rPr>
        <w:t>被投诉人2</w:t>
      </w:r>
    </w:p>
    <w:p w14:paraId="7650AB7D">
      <w:pPr>
        <w:rPr>
          <w:rFonts w:ascii="仿宋_GB2312" w:eastAsia="仿宋_GB2312"/>
          <w:sz w:val="32"/>
          <w:szCs w:val="32"/>
          <w:u w:val="dotted"/>
        </w:rPr>
      </w:pPr>
      <w:r>
        <w:rPr>
          <w:rFonts w:hint="eastAsia" w:ascii="仿宋_GB2312" w:eastAsia="仿宋_GB2312"/>
          <w:sz w:val="32"/>
          <w:szCs w:val="32"/>
        </w:rPr>
        <w:t>……</w:t>
      </w:r>
    </w:p>
    <w:p w14:paraId="778A9F0D">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FA59CF0">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7B862FDA">
      <w:pPr>
        <w:rPr>
          <w:rFonts w:ascii="仿宋_GB2312" w:eastAsia="仿宋_GB2312"/>
          <w:sz w:val="32"/>
          <w:szCs w:val="32"/>
          <w:u w:val="dotted"/>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639639A8">
      <w:pPr>
        <w:rPr>
          <w:rFonts w:ascii="黑体" w:hAnsi="黑体" w:eastAsia="黑体"/>
          <w:sz w:val="32"/>
          <w:szCs w:val="32"/>
        </w:rPr>
      </w:pPr>
      <w:r>
        <w:rPr>
          <w:rFonts w:hint="eastAsia" w:ascii="黑体" w:hAnsi="黑体" w:eastAsia="黑体"/>
          <w:sz w:val="32"/>
          <w:szCs w:val="32"/>
        </w:rPr>
        <w:t>二、投诉项目基本情况</w:t>
      </w:r>
    </w:p>
    <w:p w14:paraId="34D4C197">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14:paraId="65A2D4E6">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14:paraId="4AB22279">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084E504">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494C90BC">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187D8254">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025B687E">
      <w:pPr>
        <w:rPr>
          <w:rFonts w:ascii="黑体" w:hAnsi="黑体" w:eastAsia="黑体"/>
          <w:sz w:val="32"/>
          <w:szCs w:val="32"/>
        </w:rPr>
      </w:pPr>
      <w:r>
        <w:rPr>
          <w:rFonts w:hint="eastAsia" w:ascii="黑体" w:hAnsi="黑体" w:eastAsia="黑体"/>
          <w:sz w:val="32"/>
          <w:szCs w:val="32"/>
        </w:rPr>
        <w:t>三、质疑基本情况</w:t>
      </w:r>
    </w:p>
    <w:p w14:paraId="16E43D77">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14:paraId="7021AA9F">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4216702A">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14:paraId="7FAC605E">
      <w:pPr>
        <w:rPr>
          <w:rFonts w:ascii="黑体" w:hAnsi="黑体" w:eastAsia="黑体"/>
          <w:sz w:val="32"/>
          <w:szCs w:val="32"/>
        </w:rPr>
      </w:pPr>
      <w:r>
        <w:rPr>
          <w:rFonts w:hint="eastAsia" w:ascii="黑体" w:hAnsi="黑体" w:eastAsia="黑体"/>
          <w:sz w:val="32"/>
          <w:szCs w:val="32"/>
        </w:rPr>
        <w:t>四、投诉事项具体内容</w:t>
      </w:r>
    </w:p>
    <w:p w14:paraId="4A59D353">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4779D805">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6D8F8392">
      <w:pPr>
        <w:rPr>
          <w:rFonts w:ascii="仿宋_GB2312" w:eastAsia="仿宋_GB2312"/>
          <w:sz w:val="32"/>
          <w:szCs w:val="32"/>
          <w:u w:val="dotted"/>
        </w:rPr>
      </w:pPr>
      <w:r>
        <w:rPr>
          <w:rFonts w:hint="eastAsia" w:ascii="仿宋_GB2312" w:eastAsia="仿宋_GB2312"/>
          <w:sz w:val="32"/>
          <w:szCs w:val="32"/>
          <w:u w:val="dotted"/>
        </w:rPr>
        <w:t xml:space="preserve">                                                      </w:t>
      </w:r>
    </w:p>
    <w:p w14:paraId="131239F6">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28E800F1">
      <w:pPr>
        <w:rPr>
          <w:rFonts w:ascii="仿宋_GB2312" w:eastAsia="仿宋_GB2312"/>
          <w:sz w:val="32"/>
          <w:szCs w:val="32"/>
          <w:u w:val="dotted"/>
        </w:rPr>
      </w:pPr>
      <w:r>
        <w:rPr>
          <w:rFonts w:hint="eastAsia" w:ascii="仿宋_GB2312" w:eastAsia="仿宋_GB2312"/>
          <w:sz w:val="32"/>
          <w:szCs w:val="32"/>
          <w:u w:val="dotted"/>
        </w:rPr>
        <w:t xml:space="preserve">                                                      </w:t>
      </w:r>
    </w:p>
    <w:p w14:paraId="24723A68">
      <w:pPr>
        <w:rPr>
          <w:rFonts w:ascii="仿宋_GB2312" w:eastAsia="仿宋_GB2312"/>
          <w:sz w:val="32"/>
          <w:szCs w:val="32"/>
        </w:rPr>
      </w:pPr>
      <w:r>
        <w:rPr>
          <w:rFonts w:hint="eastAsia" w:ascii="仿宋_GB2312" w:eastAsia="仿宋_GB2312"/>
          <w:sz w:val="32"/>
          <w:szCs w:val="32"/>
        </w:rPr>
        <w:t>投诉事项2</w:t>
      </w:r>
    </w:p>
    <w:p w14:paraId="2DC05C90">
      <w:pPr>
        <w:rPr>
          <w:rFonts w:ascii="仿宋_GB2312" w:eastAsia="仿宋_GB2312"/>
          <w:sz w:val="32"/>
          <w:szCs w:val="32"/>
          <w:u w:val="dotted"/>
        </w:rPr>
      </w:pPr>
      <w:r>
        <w:rPr>
          <w:rFonts w:hint="eastAsia" w:ascii="仿宋_GB2312" w:eastAsia="仿宋_GB2312"/>
          <w:sz w:val="32"/>
          <w:szCs w:val="32"/>
        </w:rPr>
        <w:t>……</w:t>
      </w:r>
    </w:p>
    <w:p w14:paraId="3E62C481">
      <w:pPr>
        <w:rPr>
          <w:rFonts w:ascii="黑体" w:hAnsi="黑体" w:eastAsia="黑体"/>
          <w:sz w:val="32"/>
          <w:szCs w:val="32"/>
        </w:rPr>
      </w:pPr>
      <w:r>
        <w:rPr>
          <w:rFonts w:hint="eastAsia" w:ascii="黑体" w:hAnsi="黑体" w:eastAsia="黑体"/>
          <w:sz w:val="32"/>
          <w:szCs w:val="32"/>
        </w:rPr>
        <w:t>五、与投诉事项相关的投诉请求</w:t>
      </w:r>
    </w:p>
    <w:p w14:paraId="50D4C0B6">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512486D7">
      <w:r>
        <w:rPr>
          <w:rFonts w:hint="eastAsia" w:ascii="仿宋_GB2312" w:eastAsia="仿宋_GB2312"/>
          <w:sz w:val="32"/>
          <w:szCs w:val="32"/>
        </w:rPr>
        <w:t xml:space="preserve">                                            </w:t>
      </w:r>
    </w:p>
    <w:p w14:paraId="324A6A50"/>
    <w:p w14:paraId="70D0325F">
      <w:pPr>
        <w:pStyle w:val="16"/>
      </w:pPr>
    </w:p>
    <w:p w14:paraId="08DE15E3">
      <w:pPr>
        <w:pStyle w:val="24"/>
      </w:pPr>
    </w:p>
    <w:p w14:paraId="7004E15B"/>
    <w:p w14:paraId="52ED5DDF">
      <w:pPr>
        <w:pStyle w:val="16"/>
      </w:pPr>
    </w:p>
    <w:p w14:paraId="4C60DB91">
      <w:pPr>
        <w:pStyle w:val="24"/>
      </w:pPr>
    </w:p>
    <w:p w14:paraId="76566F65"/>
    <w:p w14:paraId="4791858F">
      <w:pPr>
        <w:pStyle w:val="16"/>
      </w:pPr>
    </w:p>
    <w:p w14:paraId="63EFF9F9">
      <w:pPr>
        <w:pStyle w:val="24"/>
      </w:pPr>
    </w:p>
    <w:p w14:paraId="7099B6D8"/>
    <w:p w14:paraId="30196893">
      <w:pPr>
        <w:pStyle w:val="16"/>
      </w:pPr>
    </w:p>
    <w:p w14:paraId="3587D95C">
      <w:pPr>
        <w:pStyle w:val="24"/>
      </w:pPr>
    </w:p>
    <w:p w14:paraId="16D4CD53"/>
    <w:p w14:paraId="33F59733">
      <w:pPr>
        <w:pStyle w:val="16"/>
      </w:pPr>
    </w:p>
    <w:p w14:paraId="6ADFF23C">
      <w:pPr>
        <w:pStyle w:val="24"/>
      </w:pPr>
    </w:p>
    <w:p w14:paraId="742F59F4"/>
    <w:p w14:paraId="31DC623B">
      <w:pPr>
        <w:pStyle w:val="16"/>
      </w:pPr>
    </w:p>
    <w:p w14:paraId="06FCA3B3">
      <w:pPr>
        <w:pStyle w:val="24"/>
      </w:pPr>
    </w:p>
    <w:p w14:paraId="1B2C3A79"/>
    <w:p w14:paraId="63D7BE0B">
      <w:pPr>
        <w:pStyle w:val="16"/>
      </w:pPr>
    </w:p>
    <w:p w14:paraId="385710C1">
      <w:pPr>
        <w:pStyle w:val="24"/>
      </w:pPr>
    </w:p>
    <w:p w14:paraId="3A4489CF"/>
    <w:p w14:paraId="5E1CEE46">
      <w:pPr>
        <w:pStyle w:val="16"/>
      </w:pPr>
    </w:p>
    <w:p w14:paraId="55A0C045">
      <w:pPr>
        <w:pStyle w:val="24"/>
      </w:pPr>
    </w:p>
    <w:p w14:paraId="30D98882"/>
    <w:p w14:paraId="6213F6EB">
      <w:pPr>
        <w:pStyle w:val="16"/>
      </w:pPr>
    </w:p>
    <w:p w14:paraId="16A24E59">
      <w:pPr>
        <w:pStyle w:val="24"/>
      </w:pPr>
    </w:p>
    <w:p w14:paraId="41B9EB4A"/>
    <w:p w14:paraId="03935464">
      <w:pPr>
        <w:pStyle w:val="16"/>
      </w:pPr>
    </w:p>
    <w:p w14:paraId="287758D4">
      <w:pPr>
        <w:pStyle w:val="24"/>
      </w:pPr>
    </w:p>
    <w:p w14:paraId="73516A37"/>
    <w:p w14:paraId="202D5FE3">
      <w:pPr>
        <w:rPr>
          <w:rFonts w:hint="eastAsia" w:ascii="宋体" w:hAnsi="宋体" w:cs="宋体"/>
          <w:sz w:val="24"/>
        </w:rPr>
      </w:pPr>
      <w:r>
        <w:rPr>
          <w:rFonts w:hint="eastAsia" w:ascii="宋体" w:hAnsi="宋体" w:cs="宋体"/>
          <w:sz w:val="24"/>
        </w:rPr>
        <w:br w:type="page"/>
      </w:r>
    </w:p>
    <w:p w14:paraId="5A1D69FE">
      <w:pPr>
        <w:widowControl/>
        <w:spacing w:line="600" w:lineRule="exact"/>
        <w:rPr>
          <w:rFonts w:hint="eastAsia" w:ascii="方正小标宋简体" w:hAnsi="方正小标宋简体" w:eastAsia="方正小标宋简体" w:cs="方正小标宋简体"/>
          <w:kern w:val="0"/>
          <w:sz w:val="44"/>
          <w:szCs w:val="44"/>
        </w:rPr>
      </w:pPr>
      <w:r>
        <w:rPr>
          <w:rFonts w:hint="eastAsia" w:ascii="宋体" w:hAnsi="宋体" w:cs="宋体"/>
          <w:sz w:val="24"/>
        </w:rPr>
        <w:t>附件2</w:t>
      </w:r>
      <w:r>
        <w:rPr>
          <w:rFonts w:hint="eastAsia" w:ascii="宋体" w:hAnsi="宋体" w:cs="宋体"/>
          <w:sz w:val="24"/>
          <w:lang w:val="en-US" w:eastAsia="zh-CN"/>
        </w:rPr>
        <w:t>3</w:t>
      </w:r>
      <w:r>
        <w:rPr>
          <w:rFonts w:hint="eastAsia" w:ascii="宋体" w:hAnsi="宋体" w:cs="宋体"/>
          <w:sz w:val="24"/>
        </w:rPr>
        <w:t>：浙江省集中采购机构考核评价表</w:t>
      </w:r>
    </w:p>
    <w:p w14:paraId="0BF60E70">
      <w:pPr>
        <w:widowControl/>
        <w:spacing w:line="600" w:lineRule="exact"/>
        <w:jc w:val="center"/>
        <w:rPr>
          <w:rFonts w:hint="eastAsia" w:ascii="仿宋_GB2312" w:hAnsi="仿宋_GB2312" w:eastAsia="仿宋_GB2312"/>
          <w:b/>
          <w:kern w:val="0"/>
          <w:sz w:val="24"/>
        </w:rPr>
      </w:pPr>
      <w:r>
        <w:rPr>
          <w:rFonts w:hint="eastAsia" w:ascii="方正小标宋简体" w:hAnsi="方正小标宋简体" w:eastAsia="方正小标宋简体" w:cs="方正小标宋简体"/>
          <w:kern w:val="0"/>
          <w:sz w:val="44"/>
          <w:szCs w:val="44"/>
        </w:rPr>
        <w:t>浙江省集中采购机构考核评价表</w:t>
      </w:r>
    </w:p>
    <w:p w14:paraId="55DCFD5E">
      <w:pPr>
        <w:widowControl/>
        <w:rPr>
          <w:rFonts w:hint="eastAsia" w:ascii="仿宋_GB2312" w:hAnsi="仿宋_GB2312" w:eastAsia="仿宋_GB2312"/>
          <w:kern w:val="0"/>
          <w:sz w:val="24"/>
        </w:rPr>
      </w:pPr>
    </w:p>
    <w:p w14:paraId="192A71CB">
      <w:pPr>
        <w:widowControl/>
        <w:rPr>
          <w:rFonts w:hint="eastAsia" w:ascii="仿宋_GB2312" w:hAnsi="仿宋_GB2312" w:eastAsia="仿宋_GB2312"/>
          <w:kern w:val="0"/>
          <w:sz w:val="24"/>
        </w:rPr>
      </w:pPr>
      <w:r>
        <w:rPr>
          <w:rFonts w:hint="eastAsia" w:ascii="仿宋_GB2312" w:hAnsi="仿宋_GB2312" w:eastAsia="仿宋_GB2312"/>
          <w:kern w:val="0"/>
          <w:sz w:val="24"/>
        </w:rPr>
        <w:t>被考核集中采购机构名称：金华市公共资源交易中心东阳分中心</w:t>
      </w:r>
    </w:p>
    <w:tbl>
      <w:tblPr>
        <w:tblStyle w:val="30"/>
        <w:tblW w:w="8996" w:type="dxa"/>
        <w:tblInd w:w="0" w:type="dxa"/>
        <w:tblLayout w:type="fixed"/>
        <w:tblCellMar>
          <w:top w:w="0" w:type="dxa"/>
          <w:left w:w="108" w:type="dxa"/>
          <w:bottom w:w="0" w:type="dxa"/>
          <w:right w:w="108" w:type="dxa"/>
        </w:tblCellMar>
      </w:tblPr>
      <w:tblGrid>
        <w:gridCol w:w="1576"/>
        <w:gridCol w:w="1450"/>
        <w:gridCol w:w="891"/>
        <w:gridCol w:w="1124"/>
        <w:gridCol w:w="781"/>
        <w:gridCol w:w="634"/>
        <w:gridCol w:w="635"/>
        <w:gridCol w:w="634"/>
        <w:gridCol w:w="634"/>
        <w:gridCol w:w="637"/>
      </w:tblGrid>
      <w:tr w14:paraId="2E0164A6">
        <w:tblPrEx>
          <w:tblCellMar>
            <w:top w:w="0" w:type="dxa"/>
            <w:left w:w="108" w:type="dxa"/>
            <w:bottom w:w="0" w:type="dxa"/>
            <w:right w:w="108" w:type="dxa"/>
          </w:tblCellMar>
        </w:tblPrEx>
        <w:trPr>
          <w:trHeight w:val="733"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26B478ED">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填表人类别</w:t>
            </w:r>
          </w:p>
        </w:tc>
        <w:tc>
          <w:tcPr>
            <w:tcW w:w="7420" w:type="dxa"/>
            <w:gridSpan w:val="9"/>
            <w:tcBorders>
              <w:top w:val="single" w:color="000000" w:sz="4" w:space="0"/>
              <w:left w:val="nil"/>
              <w:bottom w:val="single" w:color="000000" w:sz="4" w:space="0"/>
              <w:right w:val="single" w:color="000000" w:sz="4" w:space="0"/>
            </w:tcBorders>
            <w:noWrap w:val="0"/>
            <w:vAlign w:val="center"/>
          </w:tcPr>
          <w:p w14:paraId="63AEF1C1">
            <w:pPr>
              <w:widowControl/>
              <w:rPr>
                <w:rFonts w:hint="eastAsia" w:ascii="仿宋_GB2312" w:hAnsi="仿宋_GB2312" w:eastAsia="仿宋_GB2312"/>
                <w:kern w:val="0"/>
                <w:sz w:val="24"/>
              </w:rPr>
            </w:pPr>
            <w:r>
              <w:rPr>
                <w:rFonts w:hint="eastAsia" w:ascii="仿宋_GB2312" w:hAnsi="仿宋_GB2312" w:eastAsia="仿宋_GB2312"/>
                <w:kern w:val="0"/>
                <w:sz w:val="24"/>
              </w:rPr>
              <w:t xml:space="preserve">□财政部门  □采购单位  </w:t>
            </w:r>
            <w:r>
              <w:rPr>
                <w:rFonts w:hint="eastAsia" w:ascii="仿宋_GB2312" w:hAnsi="仿宋_GB2312" w:eastAsia="仿宋_GB2312"/>
                <w:kern w:val="0"/>
                <w:sz w:val="24"/>
              </w:rPr>
              <w:sym w:font="Wingdings 2" w:char="0052"/>
            </w:r>
            <w:r>
              <w:rPr>
                <w:rFonts w:hint="eastAsia" w:ascii="仿宋_GB2312" w:hAnsi="仿宋_GB2312" w:eastAsia="仿宋_GB2312"/>
                <w:kern w:val="0"/>
                <w:sz w:val="24"/>
              </w:rPr>
              <w:t xml:space="preserve">供应商    </w:t>
            </w:r>
          </w:p>
          <w:p w14:paraId="38889EB2">
            <w:pPr>
              <w:widowControl/>
              <w:rPr>
                <w:rFonts w:hint="eastAsia" w:ascii="仿宋_GB2312" w:hAnsi="仿宋_GB2312" w:eastAsia="仿宋_GB2312"/>
                <w:kern w:val="0"/>
                <w:sz w:val="24"/>
              </w:rPr>
            </w:pPr>
            <w:r>
              <w:rPr>
                <w:rFonts w:hint="eastAsia" w:ascii="仿宋_GB2312" w:hAnsi="仿宋_GB2312" w:eastAsia="仿宋_GB2312"/>
                <w:kern w:val="0"/>
                <w:sz w:val="24"/>
              </w:rPr>
              <w:t>□专家      □其他</w:t>
            </w:r>
          </w:p>
        </w:tc>
      </w:tr>
      <w:tr w14:paraId="3A7811C5">
        <w:tblPrEx>
          <w:tblCellMar>
            <w:top w:w="0" w:type="dxa"/>
            <w:left w:w="108" w:type="dxa"/>
            <w:bottom w:w="0" w:type="dxa"/>
            <w:right w:w="108" w:type="dxa"/>
          </w:tblCellMar>
        </w:tblPrEx>
        <w:trPr>
          <w:trHeight w:val="542"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1FD68EF5">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填表人名称</w:t>
            </w:r>
          </w:p>
        </w:tc>
        <w:tc>
          <w:tcPr>
            <w:tcW w:w="3465" w:type="dxa"/>
            <w:gridSpan w:val="3"/>
            <w:tcBorders>
              <w:top w:val="single" w:color="000000" w:sz="4" w:space="0"/>
              <w:left w:val="nil"/>
              <w:bottom w:val="single" w:color="000000" w:sz="4" w:space="0"/>
              <w:right w:val="single" w:color="000000" w:sz="4" w:space="0"/>
            </w:tcBorders>
            <w:noWrap w:val="0"/>
            <w:vAlign w:val="center"/>
          </w:tcPr>
          <w:p w14:paraId="72EE60C7">
            <w:pPr>
              <w:widowControl/>
              <w:jc w:val="center"/>
              <w:rPr>
                <w:rFonts w:hint="eastAsia" w:ascii="仿宋_GB2312" w:hAnsi="仿宋_GB2312" w:eastAsia="仿宋_GB2312"/>
                <w:kern w:val="0"/>
                <w:sz w:val="24"/>
              </w:rPr>
            </w:pPr>
          </w:p>
        </w:tc>
        <w:tc>
          <w:tcPr>
            <w:tcW w:w="781" w:type="dxa"/>
            <w:tcBorders>
              <w:top w:val="single" w:color="000000" w:sz="4" w:space="0"/>
              <w:left w:val="nil"/>
              <w:bottom w:val="single" w:color="000000" w:sz="4" w:space="0"/>
              <w:right w:val="single" w:color="000000" w:sz="4" w:space="0"/>
            </w:tcBorders>
            <w:noWrap w:val="0"/>
            <w:vAlign w:val="center"/>
          </w:tcPr>
          <w:p w14:paraId="1E1FC04B">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地址</w:t>
            </w:r>
          </w:p>
        </w:tc>
        <w:tc>
          <w:tcPr>
            <w:tcW w:w="3174" w:type="dxa"/>
            <w:gridSpan w:val="5"/>
            <w:tcBorders>
              <w:top w:val="single" w:color="000000" w:sz="4" w:space="0"/>
              <w:left w:val="nil"/>
              <w:bottom w:val="single" w:color="000000" w:sz="4" w:space="0"/>
              <w:right w:val="single" w:color="000000" w:sz="4" w:space="0"/>
            </w:tcBorders>
            <w:noWrap w:val="0"/>
            <w:vAlign w:val="center"/>
          </w:tcPr>
          <w:p w14:paraId="76E8F8F5">
            <w:pPr>
              <w:widowControl/>
              <w:jc w:val="center"/>
              <w:rPr>
                <w:rFonts w:ascii="仿宋_GB2312" w:hAnsi="仿宋_GB2312" w:eastAsia="仿宋_GB2312"/>
                <w:kern w:val="0"/>
                <w:sz w:val="24"/>
              </w:rPr>
            </w:pPr>
          </w:p>
        </w:tc>
      </w:tr>
      <w:tr w14:paraId="29929FEA">
        <w:tblPrEx>
          <w:tblCellMar>
            <w:top w:w="0" w:type="dxa"/>
            <w:left w:w="108" w:type="dxa"/>
            <w:bottom w:w="0" w:type="dxa"/>
            <w:right w:w="108" w:type="dxa"/>
          </w:tblCellMar>
        </w:tblPrEx>
        <w:trPr>
          <w:trHeight w:val="1250"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32065AEA">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联系人</w:t>
            </w:r>
          </w:p>
        </w:tc>
        <w:tc>
          <w:tcPr>
            <w:tcW w:w="1450" w:type="dxa"/>
            <w:tcBorders>
              <w:top w:val="single" w:color="000000" w:sz="4" w:space="0"/>
              <w:left w:val="nil"/>
              <w:bottom w:val="single" w:color="000000" w:sz="4" w:space="0"/>
              <w:right w:val="single" w:color="000000" w:sz="4" w:space="0"/>
            </w:tcBorders>
            <w:noWrap w:val="0"/>
            <w:vAlign w:val="center"/>
          </w:tcPr>
          <w:p w14:paraId="71CC4250">
            <w:pPr>
              <w:widowControl/>
              <w:jc w:val="center"/>
              <w:rPr>
                <w:rFonts w:hint="eastAsia" w:ascii="仿宋_GB2312" w:hAnsi="仿宋_GB2312" w:eastAsia="仿宋_GB2312"/>
                <w:kern w:val="0"/>
                <w:sz w:val="24"/>
              </w:rPr>
            </w:pPr>
          </w:p>
        </w:tc>
        <w:tc>
          <w:tcPr>
            <w:tcW w:w="891" w:type="dxa"/>
            <w:tcBorders>
              <w:top w:val="single" w:color="000000" w:sz="4" w:space="0"/>
              <w:left w:val="nil"/>
              <w:bottom w:val="single" w:color="000000" w:sz="4" w:space="0"/>
              <w:right w:val="single" w:color="000000" w:sz="4" w:space="0"/>
            </w:tcBorders>
            <w:noWrap w:val="0"/>
            <w:vAlign w:val="center"/>
          </w:tcPr>
          <w:p w14:paraId="734BAD52">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电话</w:t>
            </w:r>
          </w:p>
        </w:tc>
        <w:tc>
          <w:tcPr>
            <w:tcW w:w="1905" w:type="dxa"/>
            <w:gridSpan w:val="2"/>
            <w:tcBorders>
              <w:top w:val="single" w:color="000000" w:sz="4" w:space="0"/>
              <w:left w:val="nil"/>
              <w:bottom w:val="single" w:color="000000" w:sz="4" w:space="0"/>
              <w:right w:val="single" w:color="000000" w:sz="4" w:space="0"/>
            </w:tcBorders>
            <w:noWrap w:val="0"/>
            <w:vAlign w:val="center"/>
          </w:tcPr>
          <w:p w14:paraId="5A0D15EB">
            <w:pPr>
              <w:widowControl/>
              <w:jc w:val="center"/>
              <w:rPr>
                <w:rFonts w:hint="eastAsia" w:ascii="仿宋_GB2312" w:hAnsi="仿宋_GB2312" w:eastAsia="仿宋_GB2312"/>
                <w:kern w:val="0"/>
                <w:sz w:val="24"/>
              </w:rPr>
            </w:pPr>
          </w:p>
        </w:tc>
        <w:tc>
          <w:tcPr>
            <w:tcW w:w="1269" w:type="dxa"/>
            <w:gridSpan w:val="2"/>
            <w:tcBorders>
              <w:top w:val="single" w:color="000000" w:sz="4" w:space="0"/>
              <w:left w:val="nil"/>
              <w:bottom w:val="single" w:color="000000" w:sz="4" w:space="0"/>
              <w:right w:val="single" w:color="000000" w:sz="4" w:space="0"/>
            </w:tcBorders>
            <w:noWrap w:val="0"/>
            <w:vAlign w:val="center"/>
          </w:tcPr>
          <w:p w14:paraId="7C100200">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传真</w:t>
            </w:r>
          </w:p>
        </w:tc>
        <w:tc>
          <w:tcPr>
            <w:tcW w:w="1905" w:type="dxa"/>
            <w:gridSpan w:val="3"/>
            <w:tcBorders>
              <w:top w:val="single" w:color="000000" w:sz="4" w:space="0"/>
              <w:left w:val="nil"/>
              <w:bottom w:val="single" w:color="000000" w:sz="4" w:space="0"/>
              <w:right w:val="single" w:color="000000" w:sz="4" w:space="0"/>
            </w:tcBorders>
            <w:noWrap w:val="0"/>
            <w:vAlign w:val="center"/>
          </w:tcPr>
          <w:p w14:paraId="6A66895A">
            <w:pPr>
              <w:widowControl/>
              <w:jc w:val="center"/>
              <w:rPr>
                <w:rFonts w:hint="eastAsia" w:ascii="仿宋_GB2312" w:hAnsi="仿宋_GB2312" w:eastAsia="仿宋_GB2312"/>
                <w:kern w:val="0"/>
                <w:sz w:val="24"/>
              </w:rPr>
            </w:pPr>
          </w:p>
        </w:tc>
      </w:tr>
      <w:tr w14:paraId="52C349FD">
        <w:tblPrEx>
          <w:tblCellMar>
            <w:top w:w="0" w:type="dxa"/>
            <w:left w:w="108" w:type="dxa"/>
            <w:bottom w:w="0" w:type="dxa"/>
            <w:right w:w="108" w:type="dxa"/>
          </w:tblCellMar>
        </w:tblPrEx>
        <w:trPr>
          <w:cantSplit/>
          <w:trHeight w:val="458" w:hRule="atLeast"/>
        </w:trPr>
        <w:tc>
          <w:tcPr>
            <w:tcW w:w="1576"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0543F7D2">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对集中采购</w:t>
            </w:r>
          </w:p>
          <w:p w14:paraId="3D007D4F">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机构的评价</w:t>
            </w:r>
          </w:p>
          <w:p w14:paraId="284C1EE1">
            <w:pPr>
              <w:widowControl/>
              <w:jc w:val="center"/>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55BBB695">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项  目</w:t>
            </w:r>
          </w:p>
        </w:tc>
        <w:tc>
          <w:tcPr>
            <w:tcW w:w="634" w:type="dxa"/>
            <w:tcBorders>
              <w:top w:val="single" w:color="000000" w:sz="4" w:space="0"/>
              <w:left w:val="nil"/>
              <w:bottom w:val="single" w:color="000000" w:sz="4" w:space="0"/>
              <w:right w:val="single" w:color="000000" w:sz="4" w:space="0"/>
            </w:tcBorders>
            <w:noWrap w:val="0"/>
            <w:vAlign w:val="center"/>
          </w:tcPr>
          <w:p w14:paraId="68BD8C13">
            <w:pPr>
              <w:widowControl/>
              <w:rPr>
                <w:rFonts w:hint="eastAsia" w:ascii="仿宋_GB2312" w:hAnsi="仿宋_GB2312" w:eastAsia="仿宋_GB2312"/>
                <w:kern w:val="0"/>
                <w:sz w:val="24"/>
              </w:rPr>
            </w:pPr>
            <w:r>
              <w:rPr>
                <w:rFonts w:hint="eastAsia" w:ascii="仿宋_GB2312" w:hAnsi="仿宋_GB2312" w:eastAsia="仿宋_GB2312"/>
                <w:kern w:val="0"/>
                <w:sz w:val="24"/>
              </w:rPr>
              <w:t>很好</w:t>
            </w:r>
          </w:p>
        </w:tc>
        <w:tc>
          <w:tcPr>
            <w:tcW w:w="635" w:type="dxa"/>
            <w:tcBorders>
              <w:top w:val="single" w:color="000000" w:sz="4" w:space="0"/>
              <w:left w:val="nil"/>
              <w:bottom w:val="single" w:color="000000" w:sz="4" w:space="0"/>
              <w:right w:val="single" w:color="000000" w:sz="4" w:space="0"/>
            </w:tcBorders>
            <w:noWrap w:val="0"/>
            <w:vAlign w:val="center"/>
          </w:tcPr>
          <w:p w14:paraId="45587076">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较好</w:t>
            </w:r>
          </w:p>
        </w:tc>
        <w:tc>
          <w:tcPr>
            <w:tcW w:w="634" w:type="dxa"/>
            <w:tcBorders>
              <w:top w:val="single" w:color="000000" w:sz="4" w:space="0"/>
              <w:left w:val="nil"/>
              <w:bottom w:val="single" w:color="000000" w:sz="4" w:space="0"/>
              <w:right w:val="single" w:color="000000" w:sz="4" w:space="0"/>
            </w:tcBorders>
            <w:noWrap w:val="0"/>
            <w:vAlign w:val="center"/>
          </w:tcPr>
          <w:p w14:paraId="45EEC5C6">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一般</w:t>
            </w:r>
          </w:p>
        </w:tc>
        <w:tc>
          <w:tcPr>
            <w:tcW w:w="634" w:type="dxa"/>
            <w:tcBorders>
              <w:top w:val="single" w:color="000000" w:sz="4" w:space="0"/>
              <w:left w:val="nil"/>
              <w:bottom w:val="single" w:color="000000" w:sz="4" w:space="0"/>
              <w:right w:val="single" w:color="000000" w:sz="4" w:space="0"/>
            </w:tcBorders>
            <w:noWrap w:val="0"/>
            <w:vAlign w:val="center"/>
          </w:tcPr>
          <w:p w14:paraId="3DC9688C">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较差</w:t>
            </w:r>
          </w:p>
        </w:tc>
        <w:tc>
          <w:tcPr>
            <w:tcW w:w="637" w:type="dxa"/>
            <w:tcBorders>
              <w:top w:val="single" w:color="000000" w:sz="4" w:space="0"/>
              <w:left w:val="nil"/>
              <w:bottom w:val="single" w:color="000000" w:sz="4" w:space="0"/>
              <w:right w:val="single" w:color="000000" w:sz="4" w:space="0"/>
            </w:tcBorders>
            <w:noWrap w:val="0"/>
            <w:vAlign w:val="center"/>
          </w:tcPr>
          <w:p w14:paraId="696C0EBE">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很差</w:t>
            </w:r>
          </w:p>
        </w:tc>
      </w:tr>
      <w:tr w14:paraId="0B7C2B60">
        <w:tblPrEx>
          <w:tblCellMar>
            <w:top w:w="0" w:type="dxa"/>
            <w:left w:w="108" w:type="dxa"/>
            <w:bottom w:w="0" w:type="dxa"/>
            <w:right w:w="108" w:type="dxa"/>
          </w:tblCellMar>
        </w:tblPrEx>
        <w:trPr>
          <w:cantSplit/>
          <w:trHeight w:val="60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3B77CEF2">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4CB8A14">
            <w:pPr>
              <w:widowControl/>
              <w:rPr>
                <w:rFonts w:hint="eastAsia" w:ascii="仿宋_GB2312" w:hAnsi="仿宋_GB2312" w:eastAsia="仿宋_GB2312"/>
                <w:kern w:val="0"/>
                <w:sz w:val="24"/>
              </w:rPr>
            </w:pPr>
            <w:r>
              <w:rPr>
                <w:rFonts w:hint="eastAsia" w:ascii="仿宋_GB2312" w:hAnsi="仿宋_GB2312" w:eastAsia="仿宋_GB2312"/>
                <w:kern w:val="0"/>
                <w:sz w:val="24"/>
              </w:rPr>
              <w:t>政策理论水平：是否严格执行政府采购法律、法规和规章制度等（2分）</w:t>
            </w:r>
          </w:p>
        </w:tc>
        <w:tc>
          <w:tcPr>
            <w:tcW w:w="634" w:type="dxa"/>
            <w:tcBorders>
              <w:top w:val="single" w:color="000000" w:sz="4" w:space="0"/>
              <w:left w:val="nil"/>
              <w:bottom w:val="single" w:color="000000" w:sz="4" w:space="0"/>
              <w:right w:val="single" w:color="000000" w:sz="4" w:space="0"/>
            </w:tcBorders>
            <w:noWrap w:val="0"/>
            <w:vAlign w:val="center"/>
          </w:tcPr>
          <w:p w14:paraId="47FA4DA2">
            <w:pPr>
              <w:widowControl/>
              <w:jc w:val="center"/>
              <w:rPr>
                <w:rFonts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6528E188">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6E781D20">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35E55461">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0A49773C">
            <w:pPr>
              <w:widowControl/>
              <w:jc w:val="center"/>
              <w:rPr>
                <w:rFonts w:hint="eastAsia" w:ascii="仿宋_GB2312" w:hAnsi="仿宋_GB2312" w:eastAsia="仿宋_GB2312"/>
                <w:kern w:val="0"/>
                <w:sz w:val="24"/>
              </w:rPr>
            </w:pPr>
          </w:p>
        </w:tc>
      </w:tr>
      <w:tr w14:paraId="6D58FC57">
        <w:tblPrEx>
          <w:tblCellMar>
            <w:top w:w="0" w:type="dxa"/>
            <w:left w:w="108" w:type="dxa"/>
            <w:bottom w:w="0" w:type="dxa"/>
            <w:right w:w="108" w:type="dxa"/>
          </w:tblCellMar>
        </w:tblPrEx>
        <w:trPr>
          <w:cantSplit/>
          <w:trHeight w:val="496"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87B0676">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7C90D3BC">
            <w:pPr>
              <w:widowControl/>
              <w:rPr>
                <w:rFonts w:hint="eastAsia" w:ascii="仿宋_GB2312" w:hAnsi="仿宋_GB2312" w:eastAsia="仿宋_GB2312"/>
                <w:kern w:val="0"/>
                <w:sz w:val="24"/>
              </w:rPr>
            </w:pPr>
            <w:r>
              <w:rPr>
                <w:rFonts w:hint="eastAsia" w:ascii="仿宋_GB2312" w:hAnsi="仿宋_GB2312" w:eastAsia="仿宋_GB2312"/>
                <w:kern w:val="0"/>
                <w:sz w:val="24"/>
              </w:rPr>
              <w:t>业务操作水平：操作程序是否规范，采购行为、过程、结果是否公开、公平、公正，采购组织管理是否规范严谨等（2分）</w:t>
            </w:r>
          </w:p>
        </w:tc>
        <w:tc>
          <w:tcPr>
            <w:tcW w:w="634" w:type="dxa"/>
            <w:tcBorders>
              <w:top w:val="single" w:color="000000" w:sz="4" w:space="0"/>
              <w:left w:val="nil"/>
              <w:bottom w:val="single" w:color="000000" w:sz="4" w:space="0"/>
              <w:right w:val="single" w:color="000000" w:sz="4" w:space="0"/>
            </w:tcBorders>
            <w:noWrap w:val="0"/>
            <w:vAlign w:val="center"/>
          </w:tcPr>
          <w:p w14:paraId="2E46CD7C">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786EBFDE">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07590FED">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31E27480">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325B4FB3">
            <w:pPr>
              <w:widowControl/>
              <w:jc w:val="center"/>
              <w:rPr>
                <w:rFonts w:hint="eastAsia" w:ascii="仿宋_GB2312" w:hAnsi="仿宋_GB2312" w:eastAsia="仿宋_GB2312"/>
                <w:kern w:val="0"/>
                <w:sz w:val="24"/>
              </w:rPr>
            </w:pPr>
          </w:p>
        </w:tc>
      </w:tr>
      <w:tr w14:paraId="432054C7">
        <w:tblPrEx>
          <w:tblCellMar>
            <w:top w:w="0" w:type="dxa"/>
            <w:left w:w="108" w:type="dxa"/>
            <w:bottom w:w="0" w:type="dxa"/>
            <w:right w:w="108" w:type="dxa"/>
          </w:tblCellMar>
        </w:tblPrEx>
        <w:trPr>
          <w:cantSplit/>
          <w:trHeight w:val="56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474AC09">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CFDF3B7">
            <w:pPr>
              <w:widowControl/>
              <w:rPr>
                <w:rFonts w:hint="eastAsia" w:ascii="仿宋_GB2312" w:hAnsi="仿宋_GB2312" w:eastAsia="仿宋_GB2312"/>
                <w:kern w:val="0"/>
                <w:sz w:val="24"/>
              </w:rPr>
            </w:pPr>
            <w:r>
              <w:rPr>
                <w:rFonts w:hint="eastAsia" w:ascii="仿宋_GB2312" w:hAnsi="仿宋_GB2312" w:eastAsia="仿宋_GB2312"/>
                <w:kern w:val="0"/>
                <w:sz w:val="24"/>
              </w:rPr>
              <w:t>采购效率：是否及时组织采购、是否公开承诺办事时间并能限时办结等（2分）</w:t>
            </w:r>
          </w:p>
        </w:tc>
        <w:tc>
          <w:tcPr>
            <w:tcW w:w="634" w:type="dxa"/>
            <w:tcBorders>
              <w:top w:val="single" w:color="000000" w:sz="4" w:space="0"/>
              <w:left w:val="nil"/>
              <w:bottom w:val="single" w:color="000000" w:sz="4" w:space="0"/>
              <w:right w:val="single" w:color="000000" w:sz="4" w:space="0"/>
            </w:tcBorders>
            <w:noWrap w:val="0"/>
            <w:vAlign w:val="center"/>
          </w:tcPr>
          <w:p w14:paraId="7B721714">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25C3B97B">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2FA304DB">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5C68C812">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57DAE250">
            <w:pPr>
              <w:widowControl/>
              <w:jc w:val="center"/>
              <w:rPr>
                <w:rFonts w:hint="eastAsia" w:ascii="仿宋_GB2312" w:hAnsi="仿宋_GB2312" w:eastAsia="仿宋_GB2312"/>
                <w:kern w:val="0"/>
                <w:sz w:val="24"/>
              </w:rPr>
            </w:pPr>
          </w:p>
        </w:tc>
      </w:tr>
      <w:tr w14:paraId="333C0017">
        <w:tblPrEx>
          <w:tblCellMar>
            <w:top w:w="0" w:type="dxa"/>
            <w:left w:w="108" w:type="dxa"/>
            <w:bottom w:w="0" w:type="dxa"/>
            <w:right w:w="108" w:type="dxa"/>
          </w:tblCellMar>
        </w:tblPrEx>
        <w:trPr>
          <w:cantSplit/>
          <w:trHeight w:val="453"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08E4831C">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DD172D0">
            <w:pPr>
              <w:widowControl/>
              <w:rPr>
                <w:rFonts w:hint="eastAsia" w:ascii="仿宋_GB2312" w:hAnsi="仿宋_GB2312" w:eastAsia="仿宋_GB2312"/>
                <w:kern w:val="0"/>
                <w:sz w:val="24"/>
              </w:rPr>
            </w:pPr>
            <w:r>
              <w:rPr>
                <w:rFonts w:hint="eastAsia" w:ascii="仿宋_GB2312" w:hAnsi="仿宋_GB2312" w:eastAsia="仿宋_GB2312"/>
                <w:kern w:val="0"/>
                <w:sz w:val="24"/>
              </w:rPr>
              <w:t>服务水平：是否能积极主动与当事人沟通联系，热情周到，咨询答复是否耐心细致等（2分）</w:t>
            </w:r>
          </w:p>
        </w:tc>
        <w:tc>
          <w:tcPr>
            <w:tcW w:w="634" w:type="dxa"/>
            <w:tcBorders>
              <w:top w:val="single" w:color="000000" w:sz="4" w:space="0"/>
              <w:left w:val="nil"/>
              <w:bottom w:val="single" w:color="000000" w:sz="4" w:space="0"/>
              <w:right w:val="single" w:color="000000" w:sz="4" w:space="0"/>
            </w:tcBorders>
            <w:noWrap w:val="0"/>
            <w:vAlign w:val="center"/>
          </w:tcPr>
          <w:p w14:paraId="5AD6ADBB">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753B4C78">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52ABACFD">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0885BD79">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3C5E55F0">
            <w:pPr>
              <w:widowControl/>
              <w:jc w:val="center"/>
              <w:rPr>
                <w:rFonts w:hint="eastAsia" w:ascii="仿宋_GB2312" w:hAnsi="仿宋_GB2312" w:eastAsia="仿宋_GB2312"/>
                <w:kern w:val="0"/>
                <w:sz w:val="24"/>
              </w:rPr>
            </w:pPr>
          </w:p>
        </w:tc>
      </w:tr>
      <w:tr w14:paraId="7655130C">
        <w:tblPrEx>
          <w:tblCellMar>
            <w:top w:w="0" w:type="dxa"/>
            <w:left w:w="108" w:type="dxa"/>
            <w:bottom w:w="0" w:type="dxa"/>
            <w:right w:w="108" w:type="dxa"/>
          </w:tblCellMar>
        </w:tblPrEx>
        <w:trPr>
          <w:cantSplit/>
          <w:trHeight w:val="505"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2D719C8">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DF52335">
            <w:pPr>
              <w:widowControl/>
              <w:rPr>
                <w:rFonts w:hint="eastAsia" w:ascii="仿宋_GB2312" w:hAnsi="仿宋_GB2312" w:eastAsia="仿宋_GB2312"/>
                <w:kern w:val="0"/>
                <w:sz w:val="24"/>
              </w:rPr>
            </w:pPr>
            <w:r>
              <w:rPr>
                <w:rFonts w:hint="eastAsia" w:ascii="仿宋_GB2312" w:hAnsi="仿宋_GB2312" w:eastAsia="仿宋_GB2312"/>
                <w:kern w:val="0"/>
                <w:sz w:val="24"/>
              </w:rPr>
              <w:t>采购结果：采购质量、服务是否满意，价格是否合理等（2分）</w:t>
            </w:r>
          </w:p>
        </w:tc>
        <w:tc>
          <w:tcPr>
            <w:tcW w:w="634" w:type="dxa"/>
            <w:tcBorders>
              <w:top w:val="single" w:color="000000" w:sz="4" w:space="0"/>
              <w:left w:val="nil"/>
              <w:bottom w:val="single" w:color="000000" w:sz="4" w:space="0"/>
              <w:right w:val="single" w:color="000000" w:sz="4" w:space="0"/>
            </w:tcBorders>
            <w:noWrap w:val="0"/>
            <w:vAlign w:val="center"/>
          </w:tcPr>
          <w:p w14:paraId="6D4CAAE3">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5A5EB8C6">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2946147D">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46929427">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1A3CCF67">
            <w:pPr>
              <w:widowControl/>
              <w:jc w:val="center"/>
              <w:rPr>
                <w:rFonts w:hint="eastAsia" w:ascii="仿宋_GB2312" w:hAnsi="仿宋_GB2312" w:eastAsia="仿宋_GB2312"/>
                <w:kern w:val="0"/>
                <w:sz w:val="24"/>
              </w:rPr>
            </w:pPr>
          </w:p>
        </w:tc>
      </w:tr>
      <w:tr w14:paraId="12F00B10">
        <w:tblPrEx>
          <w:tblCellMar>
            <w:top w:w="0" w:type="dxa"/>
            <w:left w:w="108" w:type="dxa"/>
            <w:bottom w:w="0" w:type="dxa"/>
            <w:right w:w="108" w:type="dxa"/>
          </w:tblCellMar>
        </w:tblPrEx>
        <w:trPr>
          <w:cantSplit/>
          <w:trHeight w:val="2103"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1B49515">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63B8B9C3">
            <w:pPr>
              <w:widowControl/>
              <w:rPr>
                <w:rFonts w:hint="eastAsia" w:ascii="仿宋_GB2312" w:hAnsi="仿宋_GB2312" w:eastAsia="仿宋_GB2312"/>
                <w:kern w:val="0"/>
                <w:sz w:val="24"/>
              </w:rPr>
            </w:pPr>
            <w:r>
              <w:rPr>
                <w:rFonts w:hint="eastAsia" w:ascii="仿宋_GB2312" w:hAnsi="仿宋_GB2312" w:eastAsia="仿宋_GB2312"/>
                <w:kern w:val="0"/>
                <w:sz w:val="24"/>
              </w:rPr>
              <w:t>廉洁自律情况：是否存在接受供应商等当事人的宴请、旅游、娱乐、礼品、有价证券等违法违纪行为及其他不廉洁行为（一票否决，整表得0分）</w:t>
            </w:r>
          </w:p>
        </w:tc>
        <w:tc>
          <w:tcPr>
            <w:tcW w:w="3174" w:type="dxa"/>
            <w:gridSpan w:val="5"/>
            <w:tcBorders>
              <w:top w:val="single" w:color="000000" w:sz="4" w:space="0"/>
              <w:left w:val="nil"/>
              <w:bottom w:val="single" w:color="000000" w:sz="4" w:space="0"/>
              <w:right w:val="single" w:color="000000" w:sz="4" w:space="0"/>
            </w:tcBorders>
            <w:noWrap w:val="0"/>
            <w:vAlign w:val="center"/>
          </w:tcPr>
          <w:p w14:paraId="5E2A123C">
            <w:pPr>
              <w:widowControl/>
              <w:jc w:val="center"/>
              <w:rPr>
                <w:rFonts w:ascii="仿宋_GB2312" w:hAnsi="仿宋_GB2312" w:eastAsia="仿宋_GB2312"/>
                <w:kern w:val="0"/>
                <w:sz w:val="24"/>
              </w:rPr>
            </w:pPr>
            <w:r>
              <w:rPr>
                <w:rFonts w:hint="eastAsia" w:ascii="仿宋_GB2312" w:hAnsi="仿宋_GB2312" w:eastAsia="仿宋_GB2312"/>
                <w:kern w:val="0"/>
                <w:sz w:val="24"/>
              </w:rPr>
              <w:t>/</w:t>
            </w:r>
          </w:p>
        </w:tc>
      </w:tr>
      <w:tr w14:paraId="09460AB2">
        <w:tblPrEx>
          <w:tblCellMar>
            <w:top w:w="0" w:type="dxa"/>
            <w:left w:w="108" w:type="dxa"/>
            <w:bottom w:w="0" w:type="dxa"/>
            <w:right w:w="108" w:type="dxa"/>
          </w:tblCellMar>
        </w:tblPrEx>
        <w:trPr>
          <w:cantSplit/>
          <w:trHeight w:val="79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C5DC014">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53774D8">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合  计  得  分</w:t>
            </w:r>
          </w:p>
        </w:tc>
        <w:tc>
          <w:tcPr>
            <w:tcW w:w="3174" w:type="dxa"/>
            <w:gridSpan w:val="5"/>
            <w:tcBorders>
              <w:top w:val="single" w:color="000000" w:sz="4" w:space="0"/>
              <w:left w:val="nil"/>
              <w:bottom w:val="single" w:color="000000" w:sz="4" w:space="0"/>
              <w:right w:val="single" w:color="000000" w:sz="4" w:space="0"/>
            </w:tcBorders>
            <w:noWrap w:val="0"/>
            <w:vAlign w:val="center"/>
          </w:tcPr>
          <w:p w14:paraId="5841AF28">
            <w:pPr>
              <w:widowControl/>
              <w:jc w:val="center"/>
              <w:rPr>
                <w:rFonts w:ascii="仿宋_GB2312" w:hAnsi="仿宋_GB2312" w:eastAsia="仿宋_GB2312"/>
                <w:kern w:val="0"/>
                <w:sz w:val="24"/>
              </w:rPr>
            </w:pPr>
            <w:r>
              <w:rPr>
                <w:rFonts w:hint="eastAsia" w:ascii="仿宋_GB2312" w:hAnsi="仿宋_GB2312" w:eastAsia="仿宋_GB2312"/>
                <w:kern w:val="0"/>
                <w:sz w:val="24"/>
              </w:rPr>
              <w:t>10</w:t>
            </w:r>
          </w:p>
        </w:tc>
      </w:tr>
      <w:tr w14:paraId="46BCACF8">
        <w:tblPrEx>
          <w:tblCellMar>
            <w:top w:w="0" w:type="dxa"/>
            <w:left w:w="108" w:type="dxa"/>
            <w:bottom w:w="0" w:type="dxa"/>
            <w:right w:w="108" w:type="dxa"/>
          </w:tblCellMar>
        </w:tblPrEx>
        <w:trPr>
          <w:trHeight w:val="662"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4E7E8EFB">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其他评价</w:t>
            </w:r>
          </w:p>
        </w:tc>
        <w:tc>
          <w:tcPr>
            <w:tcW w:w="7420" w:type="dxa"/>
            <w:gridSpan w:val="9"/>
            <w:tcBorders>
              <w:top w:val="single" w:color="000000" w:sz="4" w:space="0"/>
              <w:left w:val="nil"/>
              <w:bottom w:val="single" w:color="000000" w:sz="4" w:space="0"/>
              <w:right w:val="single" w:color="000000" w:sz="4" w:space="0"/>
            </w:tcBorders>
            <w:noWrap w:val="0"/>
            <w:vAlign w:val="center"/>
          </w:tcPr>
          <w:p w14:paraId="2328EA45">
            <w:pPr>
              <w:widowControl/>
              <w:jc w:val="center"/>
              <w:rPr>
                <w:rFonts w:ascii="仿宋_GB2312" w:hAnsi="仿宋_GB2312" w:eastAsia="仿宋_GB2312"/>
                <w:kern w:val="0"/>
                <w:sz w:val="24"/>
              </w:rPr>
            </w:pPr>
            <w:r>
              <w:rPr>
                <w:rFonts w:hint="eastAsia" w:ascii="仿宋_GB2312" w:hAnsi="仿宋_GB2312" w:eastAsia="仿宋_GB2312"/>
                <w:kern w:val="0"/>
                <w:sz w:val="24"/>
              </w:rPr>
              <w:t>无</w:t>
            </w:r>
          </w:p>
        </w:tc>
      </w:tr>
    </w:tbl>
    <w:p w14:paraId="41E711AD">
      <w:pPr>
        <w:widowControl/>
        <w:rPr>
          <w:rFonts w:hint="eastAsia" w:ascii="仿宋_GB2312" w:hAnsi="仿宋_GB2312" w:eastAsia="仿宋_GB2312"/>
          <w:kern w:val="0"/>
          <w:sz w:val="24"/>
        </w:rPr>
      </w:pPr>
    </w:p>
    <w:p w14:paraId="5C9AB527">
      <w:pPr>
        <w:widowControl/>
      </w:pPr>
      <w:r>
        <w:rPr>
          <w:rFonts w:hint="eastAsia" w:ascii="仿宋_GB2312" w:hAnsi="仿宋_GB2312" w:eastAsia="仿宋_GB2312"/>
          <w:kern w:val="0"/>
          <w:sz w:val="24"/>
        </w:rPr>
        <w:t>相关单位、部门盖章或当事人签字：</w:t>
      </w:r>
      <w:r>
        <w:rPr>
          <w:rFonts w:hint="eastAsia"/>
        </w:rPr>
        <w:t xml:space="preserve">   </w:t>
      </w:r>
      <w:r>
        <w:rPr>
          <w:rFonts w:hint="eastAsia" w:ascii="仿宋_GB2312" w:hAnsi="仿宋_GB2312" w:eastAsia="仿宋_GB2312"/>
          <w:kern w:val="0"/>
          <w:sz w:val="24"/>
        </w:rPr>
        <w:t xml:space="preserve">         日期：</w:t>
      </w:r>
    </w:p>
    <w:sectPr>
      <w:headerReference r:id="rId25" w:type="first"/>
      <w:footerReference r:id="rId27" w:type="first"/>
      <w:headerReference r:id="rId24" w:type="default"/>
      <w:footerReference r:id="rId26" w:type="default"/>
      <w:type w:val="continuous"/>
      <w:pgSz w:w="11906" w:h="16838"/>
      <w:pgMar w:top="1588" w:right="1588" w:bottom="1588" w:left="1588" w:header="851" w:footer="851" w:gutter="0"/>
      <w:pgBorders>
        <w:top w:val="none" w:sz="0" w:space="0"/>
        <w:left w:val="none" w:sz="0" w:space="0"/>
        <w:bottom w:val="none" w:sz="0" w:space="0"/>
        <w:right w:val="none" w:sz="0" w:space="0"/>
      </w:pgBorders>
      <w:pgNumType w:fmt="decimal"/>
      <w:cols w:space="720" w:num="1"/>
      <w:titlePg/>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创艺简标宋">
    <w:altName w:val="黑体"/>
    <w:panose1 w:val="00000000000000000000"/>
    <w:charset w:val="86"/>
    <w:family w:val="auto"/>
    <w:pitch w:val="default"/>
    <w:sig w:usb0="00000000" w:usb1="00000000" w:usb2="00000000" w:usb3="00000000" w:csb0="00000000"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52D7">
    <w:pPr>
      <w:pStyle w:val="19"/>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14481">
    <w:pPr>
      <w:pStyle w:val="19"/>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D2821">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0D2821">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东阳市公共资源交易中心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12F5">
    <w:pPr>
      <w:pStyle w:val="19"/>
      <w:framePr w:wrap="around" w:vAnchor="text" w:hAnchor="margin" w:xAlign="outside" w:y="1"/>
      <w:rPr>
        <w:rStyle w:val="33"/>
      </w:rPr>
    </w:pPr>
    <w:r>
      <w:fldChar w:fldCharType="begin"/>
    </w:r>
    <w:r>
      <w:rPr>
        <w:rStyle w:val="33"/>
      </w:rPr>
      <w:instrText xml:space="preserve">PAGE  </w:instrText>
    </w:r>
    <w:r>
      <w:fldChar w:fldCharType="separate"/>
    </w:r>
    <w:r>
      <w:rPr>
        <w:rStyle w:val="33"/>
      </w:rPr>
      <w:t>32</w:t>
    </w:r>
    <w:r>
      <w:fldChar w:fldCharType="end"/>
    </w:r>
  </w:p>
  <w:p w14:paraId="3A8D74C7">
    <w:pPr>
      <w:pStyle w:val="19"/>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AD0BB">
    <w:pPr>
      <w:pStyle w:val="19"/>
      <w:framePr w:wrap="around" w:vAnchor="text" w:hAnchor="margin" w:xAlign="outside" w:y="1"/>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67</w:t>
    </w:r>
    <w:r>
      <w:rPr>
        <w:rFonts w:ascii="宋体" w:hAnsi="宋体" w:eastAsia="宋体"/>
        <w:sz w:val="28"/>
        <w:szCs w:val="28"/>
      </w:rPr>
      <w:fldChar w:fldCharType="end"/>
    </w:r>
    <w:r>
      <w:rPr>
        <w:rStyle w:val="33"/>
        <w:rFonts w:hint="eastAsia" w:ascii="宋体" w:hAnsi="宋体" w:eastAsia="宋体"/>
        <w:sz w:val="28"/>
        <w:szCs w:val="28"/>
      </w:rPr>
      <w:t xml:space="preserve"> —</w:t>
    </w:r>
  </w:p>
  <w:p w14:paraId="53270DB9">
    <w:pPr>
      <w:pStyle w:val="19"/>
      <w:ind w:right="720" w:firstLine="180" w:firstLineChars="100"/>
      <w:jc w:val="both"/>
    </w:pPr>
    <w:r>
      <w:rPr>
        <w:rFonts w:hint="eastAsia"/>
      </w:rPr>
      <w:t xml:space="preserve">                                                           东阳市公共资源交易中心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F1BEE">
    <w:pPr>
      <w:pStyle w:val="19"/>
      <w:ind w:right="720" w:rightChars="343" w:firstLine="180" w:firstLineChars="10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5506F">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F5506F">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金华市公共资源交易中心东阳分中心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E35C9">
    <w:pPr>
      <w:pStyle w:val="19"/>
      <w:ind w:right="720" w:rightChars="343" w:firstLine="180" w:firstLineChars="10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52AC9">
                          <w:pPr>
                            <w:pStyle w:val="1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FF52AC9">
                    <w:pPr>
                      <w:pStyle w:val="19"/>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1D591">
    <w:pPr>
      <w:pStyle w:val="19"/>
      <w:ind w:right="720" w:firstLine="180" w:firstLineChars="100"/>
      <w:jc w:val="both"/>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CF3B8">
                          <w:pPr>
                            <w:pStyle w:val="19"/>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0ECF3B8">
                    <w:pPr>
                      <w:pStyle w:val="19"/>
                    </w:pPr>
                    <w:r>
                      <w:fldChar w:fldCharType="begin"/>
                    </w:r>
                    <w:r>
                      <w:instrText xml:space="preserve"> PAGE  \* MERGEFORMAT </w:instrText>
                    </w:r>
                    <w:r>
                      <w:fldChar w:fldCharType="separate"/>
                    </w:r>
                    <w:r>
                      <w:t>85</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7C9DE">
    <w:pPr>
      <w:pStyle w:val="19"/>
      <w:framePr w:wrap="around" w:vAnchor="text" w:hAnchor="margin" w:xAlign="outside" w:y="1"/>
      <w:rPr>
        <w:rStyle w:val="33"/>
      </w:rPr>
    </w:pPr>
    <w:r>
      <w:fldChar w:fldCharType="begin"/>
    </w:r>
    <w:r>
      <w:rPr>
        <w:rStyle w:val="33"/>
      </w:rPr>
      <w:instrText xml:space="preserve">PAGE  </w:instrText>
    </w:r>
    <w:r>
      <w:fldChar w:fldCharType="separate"/>
    </w:r>
    <w:r>
      <w:rPr>
        <w:rStyle w:val="33"/>
      </w:rPr>
      <w:t>26</w:t>
    </w:r>
    <w:r>
      <w:fldChar w:fldCharType="end"/>
    </w:r>
  </w:p>
  <w:p w14:paraId="3FF033F9">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44A2C">
    <w:pPr>
      <w:pStyle w:val="1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B9D6B">
    <w:pPr>
      <w:pStyle w:val="19"/>
      <w:ind w:right="720" w:rightChars="343" w:firstLine="180" w:firstLineChars="10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E81F7">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6E81F7">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DFFC5">
    <w:pPr>
      <w:pStyle w:val="19"/>
      <w:framePr w:wrap="around" w:vAnchor="text" w:hAnchor="margin" w:xAlign="outside" w:y="1"/>
      <w:rPr>
        <w:rStyle w:val="33"/>
      </w:rPr>
    </w:pPr>
    <w:r>
      <w:fldChar w:fldCharType="begin"/>
    </w:r>
    <w:r>
      <w:rPr>
        <w:rStyle w:val="33"/>
      </w:rPr>
      <w:instrText xml:space="preserve">PAGE  </w:instrText>
    </w:r>
    <w:r>
      <w:fldChar w:fldCharType="separate"/>
    </w:r>
    <w:r>
      <w:rPr>
        <w:rStyle w:val="33"/>
      </w:rPr>
      <w:t>32</w:t>
    </w:r>
    <w:r>
      <w:fldChar w:fldCharType="end"/>
    </w:r>
  </w:p>
  <w:p w14:paraId="391F679C">
    <w:pPr>
      <w:pStyle w:val="1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6817">
    <w:pPr>
      <w:pStyle w:val="19"/>
      <w:framePr w:wrap="around" w:vAnchor="text" w:hAnchor="margin" w:xAlign="outside" w:y="1"/>
      <w:rPr>
        <w:rStyle w:val="33"/>
        <w:rFonts w:ascii="宋体" w:hAnsi="宋体"/>
        <w:sz w:val="28"/>
        <w:szCs w:val="28"/>
      </w:rPr>
    </w:pPr>
    <w:r>
      <w:rPr>
        <w:rStyle w:val="33"/>
        <w:rFonts w:hint="eastAsia" w:ascii="宋体" w:hAnsi="宋体"/>
        <w:sz w:val="28"/>
        <w:szCs w:val="28"/>
      </w:rPr>
      <w:t xml:space="preserve">— </w:t>
    </w:r>
    <w:r>
      <w:rPr>
        <w:rFonts w:ascii="宋体" w:hAnsi="宋体" w:eastAsia="宋体"/>
        <w:sz w:val="28"/>
        <w:szCs w:val="28"/>
      </w:rPr>
      <w:fldChar w:fldCharType="begin"/>
    </w:r>
    <w:r>
      <w:rPr>
        <w:rStyle w:val="33"/>
        <w:rFonts w:ascii="宋体" w:hAnsi="宋体"/>
        <w:sz w:val="28"/>
        <w:szCs w:val="28"/>
      </w:rPr>
      <w:instrText xml:space="preserve">PAGE  </w:instrText>
    </w:r>
    <w:r>
      <w:rPr>
        <w:rFonts w:ascii="宋体" w:hAnsi="宋体" w:eastAsia="宋体"/>
        <w:sz w:val="28"/>
        <w:szCs w:val="28"/>
      </w:rPr>
      <w:fldChar w:fldCharType="separate"/>
    </w:r>
    <w:r>
      <w:rPr>
        <w:rStyle w:val="33"/>
        <w:rFonts w:ascii="宋体" w:hAnsi="宋体"/>
        <w:sz w:val="28"/>
        <w:szCs w:val="28"/>
      </w:rPr>
      <w:t>39</w:t>
    </w:r>
    <w:r>
      <w:rPr>
        <w:rFonts w:ascii="宋体" w:hAnsi="宋体" w:eastAsia="宋体"/>
        <w:sz w:val="28"/>
        <w:szCs w:val="28"/>
      </w:rPr>
      <w:fldChar w:fldCharType="end"/>
    </w:r>
    <w:r>
      <w:rPr>
        <w:rStyle w:val="33"/>
        <w:rFonts w:hint="eastAsia" w:ascii="宋体" w:hAnsi="宋体"/>
        <w:sz w:val="28"/>
        <w:szCs w:val="28"/>
      </w:rPr>
      <w:t xml:space="preserve"> —</w:t>
    </w:r>
  </w:p>
  <w:p w14:paraId="3BEB3343">
    <w:pPr>
      <w:pStyle w:val="19"/>
      <w:ind w:right="720" w:firstLine="180" w:firstLineChars="100"/>
      <w:jc w:val="both"/>
    </w:pPr>
    <w:r>
      <w:rPr>
        <w:rFonts w:hint="eastAsia"/>
      </w:rPr>
      <w:t xml:space="preserve">                                                           金华市公共资源交易中心东阳分中心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AEBAC">
    <w:pPr>
      <w:pStyle w:val="19"/>
      <w:ind w:right="720" w:rightChars="343"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B3919">
                          <w:pPr>
                            <w:pStyle w:val="1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5B3919">
                    <w:pPr>
                      <w:pStyle w:val="1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2EE70">
    <w:pPr>
      <w:pStyle w:val="19"/>
      <w:framePr w:wrap="around" w:vAnchor="text" w:hAnchor="margin" w:xAlign="outside" w:y="1"/>
      <w:rPr>
        <w:rStyle w:val="33"/>
      </w:rPr>
    </w:pPr>
    <w:r>
      <w:fldChar w:fldCharType="begin"/>
    </w:r>
    <w:r>
      <w:rPr>
        <w:rStyle w:val="33"/>
      </w:rPr>
      <w:instrText xml:space="preserve">PAGE  </w:instrText>
    </w:r>
    <w:r>
      <w:fldChar w:fldCharType="separate"/>
    </w:r>
    <w:r>
      <w:rPr>
        <w:rStyle w:val="33"/>
      </w:rPr>
      <w:t>32</w:t>
    </w:r>
    <w:r>
      <w:fldChar w:fldCharType="end"/>
    </w:r>
  </w:p>
  <w:p w14:paraId="12A98393">
    <w:pPr>
      <w:pStyle w:val="19"/>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157D6">
    <w:pPr>
      <w:pStyle w:val="19"/>
      <w:framePr w:wrap="around" w:vAnchor="text" w:hAnchor="margin" w:xAlign="outside" w:y="1"/>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39</w:t>
    </w:r>
    <w:r>
      <w:rPr>
        <w:rFonts w:ascii="宋体" w:hAnsi="宋体" w:eastAsia="宋体"/>
        <w:sz w:val="28"/>
        <w:szCs w:val="28"/>
      </w:rPr>
      <w:fldChar w:fldCharType="end"/>
    </w:r>
    <w:r>
      <w:rPr>
        <w:rStyle w:val="33"/>
        <w:rFonts w:hint="eastAsia" w:ascii="宋体" w:hAnsi="宋体" w:eastAsia="宋体"/>
        <w:sz w:val="28"/>
        <w:szCs w:val="28"/>
      </w:rPr>
      <w:t xml:space="preserve"> —</w:t>
    </w:r>
  </w:p>
  <w:p w14:paraId="7E06BF5B">
    <w:pPr>
      <w:pStyle w:val="19"/>
      <w:ind w:right="720" w:firstLine="180" w:firstLineChars="100"/>
      <w:jc w:val="both"/>
    </w:pPr>
    <w:r>
      <w:rPr>
        <w:rFonts w:hint="eastAsia"/>
      </w:rPr>
      <w:t xml:space="preserve">                                                           东阳市公共资源交易中心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F1E62">
    <w:pPr>
      <w:pStyle w:val="20"/>
      <w:ind w:left="5250" w:right="9360"/>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7BC8">
    <w:pPr>
      <w:pStyle w:val="20"/>
      <w:rPr>
        <w:rFonts w:hint="eastAsia" w:ascii="宋体" w:hAnsi="宋体" w:eastAsia="仿宋_GB2312"/>
        <w:b/>
        <w:bCs/>
        <w:sz w:val="21"/>
        <w:szCs w:val="21"/>
        <w:lang w:eastAsia="zh-CN"/>
      </w:rPr>
    </w:pPr>
    <w:r>
      <w:rPr>
        <w:rFonts w:hint="eastAsia" w:hAnsi="宋体"/>
        <w:sz w:val="24"/>
        <w:szCs w:val="24"/>
        <w:lang w:eastAsia="zh-CN"/>
      </w:rPr>
      <w:t>东阳市妇幼保健院妇产大楼窗帘采购项目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CDBB7">
    <w:pPr>
      <w:pStyle w:val="20"/>
      <w:rPr>
        <w:rFonts w:hint="eastAsia" w:eastAsia="仿宋_GB2312"/>
        <w:sz w:val="22"/>
        <w:szCs w:val="22"/>
        <w:lang w:eastAsia="zh-CN"/>
      </w:rPr>
    </w:pPr>
    <w:r>
      <w:rPr>
        <w:rFonts w:hint="eastAsia" w:ascii="宋体" w:hAnsi="宋体" w:eastAsia="宋体" w:cs="宋体"/>
        <w:sz w:val="22"/>
        <w:szCs w:val="22"/>
        <w:lang w:eastAsia="zh-CN"/>
      </w:rPr>
      <w:t>东阳市妇幼保健院妇产大楼窗帘采购项目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1EEE3">
    <w:pPr>
      <w:pStyle w:val="20"/>
      <w:pBdr>
        <w:bottom w:val="none" w:color="auto" w:sz="0" w:space="0"/>
      </w:pBdr>
      <w:jc w:val="both"/>
      <w:rPr>
        <w:u w:val="single"/>
      </w:rPr>
    </w:pPr>
    <w:r>
      <w:rPr>
        <w:rFonts w:hint="eastAsia"/>
        <w:u w:val="single"/>
      </w:rPr>
      <w:t xml:space="preserve">东阳市人民医院、东阳市妇幼保健院医疗设备项目                                             </w:t>
    </w:r>
  </w:p>
  <w:p w14:paraId="5EC0A4C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54050">
    <w:pPr>
      <w:pStyle w:val="20"/>
      <w:rPr>
        <w:rFonts w:hint="eastAsia" w:ascii="宋体" w:hAnsi="宋体" w:eastAsia="仿宋_GB2312"/>
        <w:b/>
        <w:bCs/>
        <w:sz w:val="21"/>
        <w:szCs w:val="21"/>
        <w:lang w:eastAsia="zh-CN"/>
      </w:rPr>
    </w:pPr>
    <w:r>
      <w:rPr>
        <w:rFonts w:hint="eastAsia" w:hAnsi="宋体"/>
        <w:sz w:val="24"/>
        <w:szCs w:val="24"/>
        <w:lang w:eastAsia="zh-CN"/>
      </w:rPr>
      <w:t>东阳市妇幼保健院妇产大楼窗帘采购项目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24DD">
    <w:pPr>
      <w:pStyle w:val="20"/>
      <w:pBdr>
        <w:bottom w:val="none" w:color="auto" w:sz="0" w:space="0"/>
      </w:pBdr>
      <w:jc w:val="both"/>
      <w:rPr>
        <w:u w:val="single"/>
      </w:rPr>
    </w:pPr>
    <w:r>
      <w:rPr>
        <w:rFonts w:hint="eastAsia"/>
        <w:u w:val="single"/>
      </w:rPr>
      <w:t xml:space="preserve">东阳市人民医院、东阳市妇幼保健院医疗设备项目                                             </w:t>
    </w:r>
  </w:p>
  <w:p w14:paraId="0D46ACC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E26EE">
    <w:pPr>
      <w:jc w:val="center"/>
      <w:rPr>
        <w:u w:val="single"/>
      </w:rPr>
    </w:pPr>
    <w:r>
      <w:rPr>
        <w:rFonts w:hint="eastAsia"/>
        <w:u w:val="single"/>
      </w:rPr>
      <w:t xml:space="preserve">东阳市教育云数据中心设备政府采购项目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3A686">
    <w:pPr>
      <w:pStyle w:val="20"/>
      <w:rPr>
        <w:rFonts w:ascii="宋体" w:hAnsi="宋体"/>
        <w:b/>
        <w:bCs/>
        <w:sz w:val="21"/>
        <w:szCs w:val="21"/>
      </w:rPr>
    </w:pPr>
    <w:r>
      <w:rPr>
        <w:rFonts w:hint="eastAsia" w:hAnsi="宋体"/>
        <w:sz w:val="24"/>
        <w:szCs w:val="24"/>
      </w:rPr>
      <w:t>东阳市人民医院LED大屏及容灾备份系统采购项目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FD9A">
    <w:pPr>
      <w:pStyle w:val="20"/>
      <w:rPr>
        <w:rFonts w:ascii="宋体" w:hAnsi="宋体"/>
        <w:b/>
        <w:bCs/>
        <w:sz w:val="21"/>
        <w:szCs w:val="21"/>
      </w:rPr>
    </w:pPr>
    <w:r>
      <w:rPr>
        <w:rFonts w:hint="eastAsia" w:hAnsi="宋体"/>
        <w:sz w:val="24"/>
        <w:szCs w:val="24"/>
      </w:rPr>
      <w:t>东阳市人民医院LED大屏及容灾备份系统采购项目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0C1D">
    <w:pPr>
      <w:pStyle w:val="20"/>
      <w:rPr>
        <w:rFonts w:hint="eastAsia" w:ascii="宋体" w:hAnsi="宋体" w:eastAsia="仿宋_GB2312"/>
        <w:b/>
        <w:bCs/>
        <w:sz w:val="21"/>
        <w:szCs w:val="21"/>
        <w:lang w:eastAsia="zh-CN"/>
      </w:rPr>
    </w:pPr>
    <w:r>
      <w:rPr>
        <w:rFonts w:hint="eastAsia" w:hAnsi="宋体"/>
        <w:sz w:val="24"/>
        <w:szCs w:val="24"/>
        <w:lang w:eastAsia="zh-CN"/>
      </w:rPr>
      <w:t>东阳市妇幼保健院妇产大楼窗帘采购项目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7E66D"/>
    <w:multiLevelType w:val="singleLevel"/>
    <w:tmpl w:val="D9F7E66D"/>
    <w:lvl w:ilvl="0" w:tentative="0">
      <w:start w:val="1"/>
      <w:numFmt w:val="decimal"/>
      <w:pStyle w:val="10"/>
      <w:lvlText w:val="%1."/>
      <w:lvlJc w:val="left"/>
      <w:pPr>
        <w:tabs>
          <w:tab w:val="left" w:pos="360"/>
        </w:tabs>
        <w:ind w:left="360" w:hanging="360"/>
      </w:pPr>
    </w:lvl>
  </w:abstractNum>
  <w:abstractNum w:abstractNumId="1">
    <w:nsid w:val="EB4BE631"/>
    <w:multiLevelType w:val="singleLevel"/>
    <w:tmpl w:val="EB4BE631"/>
    <w:lvl w:ilvl="0" w:tentative="0">
      <w:start w:val="1"/>
      <w:numFmt w:val="decimal"/>
      <w:lvlText w:val="%1."/>
      <w:lvlJc w:val="left"/>
      <w:pPr>
        <w:tabs>
          <w:tab w:val="left" w:pos="312"/>
        </w:tabs>
      </w:pPr>
    </w:lvl>
  </w:abstractNum>
  <w:abstractNum w:abstractNumId="2">
    <w:nsid w:val="00000008"/>
    <w:multiLevelType w:val="multilevel"/>
    <w:tmpl w:val="00000008"/>
    <w:lvl w:ilvl="0" w:tentative="0">
      <w:start w:val="1"/>
      <w:numFmt w:val="bullet"/>
      <w:pStyle w:val="9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053208E"/>
    <w:multiLevelType w:val="multilevel"/>
    <w:tmpl w:val="0053208E"/>
    <w:lvl w:ilvl="0" w:tentative="0">
      <w:start w:val="1"/>
      <w:numFmt w:val="bullet"/>
      <w:pStyle w:val="99"/>
      <w:lvlText w:val=""/>
      <w:lvlJc w:val="left"/>
      <w:pPr>
        <w:tabs>
          <w:tab w:val="left" w:pos="839"/>
        </w:tabs>
        <w:ind w:left="840" w:hanging="420"/>
      </w:pPr>
      <w:rPr>
        <w:rFonts w:hint="default" w:ascii="Wingdings" w:hAnsi="Wingdings"/>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2758A4B"/>
    <w:multiLevelType w:val="singleLevel"/>
    <w:tmpl w:val="12758A4B"/>
    <w:lvl w:ilvl="0" w:tentative="0">
      <w:start w:val="2"/>
      <w:numFmt w:val="chineseCounting"/>
      <w:suff w:val="space"/>
      <w:lvlText w:val="第%1章"/>
      <w:lvlJc w:val="left"/>
      <w:rPr>
        <w:rFonts w:hint="eastAsia"/>
      </w:rPr>
    </w:lvl>
  </w:abstractNum>
  <w:abstractNum w:abstractNumId="5">
    <w:nsid w:val="14BC18AB"/>
    <w:multiLevelType w:val="multilevel"/>
    <w:tmpl w:val="14BC18AB"/>
    <w:lvl w:ilvl="0" w:tentative="0">
      <w:start w:val="1"/>
      <w:numFmt w:val="decimal"/>
      <w:suff w:val="space"/>
      <w:lvlText w:val="%1、"/>
      <w:lvlJc w:val="left"/>
      <w:pPr>
        <w:ind w:left="0" w:firstLine="0"/>
      </w:pPr>
      <w:rPr>
        <w:rFonts w:hint="eastAsia"/>
        <w:b w:val="0"/>
        <w:i w:val="0"/>
        <w:sz w:val="44"/>
        <w:szCs w:val="28"/>
      </w:rPr>
    </w:lvl>
    <w:lvl w:ilvl="1" w:tentative="0">
      <w:start w:val="1"/>
      <w:numFmt w:val="decimal"/>
      <w:suff w:val="space"/>
      <w:lvlText w:val="%1.%2"/>
      <w:lvlJc w:val="left"/>
      <w:pPr>
        <w:ind w:left="0" w:firstLine="0"/>
      </w:pPr>
      <w:rPr>
        <w:rFonts w:hint="default" w:ascii="Times New Roman" w:hAnsi="Times New Roman" w:eastAsia="黑体"/>
        <w:b w:val="0"/>
        <w:i w:val="0"/>
        <w:sz w:val="28"/>
        <w:szCs w:val="24"/>
      </w:rPr>
    </w:lvl>
    <w:lvl w:ilvl="2" w:tentative="0">
      <w:start w:val="1"/>
      <w:numFmt w:val="decimal"/>
      <w:suff w:val="space"/>
      <w:lvlText w:val="%1.%2.%3"/>
      <w:lvlJc w:val="left"/>
      <w:pPr>
        <w:ind w:left="0" w:firstLine="0"/>
      </w:pPr>
      <w:rPr>
        <w:rFonts w:hint="default" w:ascii="Times New Roman" w:hAnsi="Times New Roman" w:eastAsia="黑体"/>
        <w:sz w:val="24"/>
        <w:szCs w:val="24"/>
      </w:rPr>
    </w:lvl>
    <w:lvl w:ilvl="3" w:tentative="0">
      <w:start w:val="1"/>
      <w:numFmt w:val="decimal"/>
      <w:pStyle w:val="8"/>
      <w:suff w:val="space"/>
      <w:lvlText w:val="%1.%2.%3.%4"/>
      <w:lvlJc w:val="left"/>
      <w:pPr>
        <w:ind w:left="0" w:firstLine="0"/>
      </w:pPr>
      <w:rPr>
        <w:rFonts w:hint="default" w:ascii="Times New Roman" w:hAnsi="Times New Roman" w:eastAsia="黑体"/>
        <w:sz w:val="24"/>
        <w:szCs w:val="24"/>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tabs>
          <w:tab w:val="left" w:pos="4351"/>
        </w:tabs>
        <w:ind w:left="0" w:firstLine="0"/>
      </w:pPr>
      <w:rPr>
        <w:rFonts w:hint="eastAsia"/>
      </w:rPr>
    </w:lvl>
    <w:lvl w:ilvl="7" w:tentative="0">
      <w:start w:val="1"/>
      <w:numFmt w:val="decimal"/>
      <w:lvlText w:val="%1.%2.%3.%4.%5.%6.%7.%8"/>
      <w:lvlJc w:val="left"/>
      <w:pPr>
        <w:tabs>
          <w:tab w:val="left" w:pos="5136"/>
        </w:tabs>
        <w:ind w:left="0" w:firstLine="0"/>
      </w:pPr>
      <w:rPr>
        <w:rFonts w:hint="eastAsia"/>
      </w:rPr>
    </w:lvl>
    <w:lvl w:ilvl="8" w:tentative="0">
      <w:start w:val="1"/>
      <w:numFmt w:val="decimal"/>
      <w:lvlText w:val="%1.%2.%3.%4.%5.%6.%7.%8.%9"/>
      <w:lvlJc w:val="left"/>
      <w:pPr>
        <w:tabs>
          <w:tab w:val="left" w:pos="5922"/>
        </w:tabs>
        <w:ind w:left="0" w:firstLine="0"/>
      </w:pPr>
      <w:rPr>
        <w:rFonts w:hint="eastAsia"/>
      </w:rPr>
    </w:lvl>
  </w:abstractNum>
  <w:abstractNum w:abstractNumId="6">
    <w:nsid w:val="254ADFFF"/>
    <w:multiLevelType w:val="singleLevel"/>
    <w:tmpl w:val="254ADFFF"/>
    <w:lvl w:ilvl="0" w:tentative="0">
      <w:start w:val="2"/>
      <w:numFmt w:val="decimal"/>
      <w:lvlText w:val="%1."/>
      <w:lvlJc w:val="left"/>
      <w:pPr>
        <w:tabs>
          <w:tab w:val="left" w:pos="312"/>
        </w:tabs>
      </w:pPr>
    </w:lvl>
  </w:abstractNum>
  <w:abstractNum w:abstractNumId="7">
    <w:nsid w:val="3F0B64FB"/>
    <w:multiLevelType w:val="singleLevel"/>
    <w:tmpl w:val="3F0B64FB"/>
    <w:lvl w:ilvl="0" w:tentative="0">
      <w:start w:val="3"/>
      <w:numFmt w:val="decimal"/>
      <w:lvlText w:val="%1."/>
      <w:lvlJc w:val="left"/>
      <w:pPr>
        <w:tabs>
          <w:tab w:val="left" w:pos="312"/>
        </w:tabs>
        <w:ind w:left="481" w:firstLine="0"/>
      </w:pPr>
    </w:lvl>
  </w:abstractNum>
  <w:abstractNum w:abstractNumId="8">
    <w:nsid w:val="4F163E3E"/>
    <w:multiLevelType w:val="multilevel"/>
    <w:tmpl w:val="4F163E3E"/>
    <w:lvl w:ilvl="0" w:tentative="0">
      <w:start w:val="9"/>
      <w:numFmt w:val="japaneseCounting"/>
      <w:lvlText w:val="%1、"/>
      <w:lvlJc w:val="left"/>
      <w:pPr>
        <w:ind w:left="1202" w:hanging="720"/>
      </w:pPr>
      <w:rPr>
        <w:rFonts w:hint="default" w:ascii="Arial" w:hAnsi="Arial" w:cs="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5472987C"/>
    <w:multiLevelType w:val="singleLevel"/>
    <w:tmpl w:val="5472987C"/>
    <w:lvl w:ilvl="0" w:tentative="0">
      <w:start w:val="5"/>
      <w:numFmt w:val="chineseCounting"/>
      <w:suff w:val="space"/>
      <w:lvlText w:val="第%1章"/>
      <w:lvlJc w:val="left"/>
      <w:rPr>
        <w:rFonts w:hint="eastAsia"/>
      </w:rPr>
    </w:lvl>
  </w:abstractNum>
  <w:abstractNum w:abstractNumId="10">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1">
    <w:nsid w:val="743E34F4"/>
    <w:multiLevelType w:val="multilevel"/>
    <w:tmpl w:val="743E34F4"/>
    <w:lvl w:ilvl="0" w:tentative="0">
      <w:start w:val="1"/>
      <w:numFmt w:val="japaneseCounting"/>
      <w:lvlText w:val="（%1）"/>
      <w:lvlJc w:val="left"/>
      <w:pPr>
        <w:ind w:left="1452" w:hanging="88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5"/>
  </w:num>
  <w:num w:numId="2">
    <w:abstractNumId w:val="0"/>
  </w:num>
  <w:num w:numId="3">
    <w:abstractNumId w:val="2"/>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
  </w:num>
  <w:num w:numId="9">
    <w:abstractNumId w:val="6"/>
  </w:num>
  <w:num w:numId="10">
    <w:abstractNumId w:val="11"/>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ODQwZTUzZmQyNmNkMGIxNjNhYjNjNzJhNDM3N2QifQ=="/>
  </w:docVars>
  <w:rsids>
    <w:rsidRoot w:val="00172A27"/>
    <w:rsid w:val="00015769"/>
    <w:rsid w:val="00040025"/>
    <w:rsid w:val="000419EC"/>
    <w:rsid w:val="00060270"/>
    <w:rsid w:val="0008436B"/>
    <w:rsid w:val="0008765E"/>
    <w:rsid w:val="000876FB"/>
    <w:rsid w:val="000914B0"/>
    <w:rsid w:val="000918E5"/>
    <w:rsid w:val="000A492C"/>
    <w:rsid w:val="000C7C5C"/>
    <w:rsid w:val="00102FF8"/>
    <w:rsid w:val="00124093"/>
    <w:rsid w:val="00162A68"/>
    <w:rsid w:val="001633E3"/>
    <w:rsid w:val="00172484"/>
    <w:rsid w:val="00174AF2"/>
    <w:rsid w:val="0017589B"/>
    <w:rsid w:val="00191F68"/>
    <w:rsid w:val="001920C8"/>
    <w:rsid w:val="001A2896"/>
    <w:rsid w:val="001A31B8"/>
    <w:rsid w:val="001B338E"/>
    <w:rsid w:val="001C7D32"/>
    <w:rsid w:val="00201A5E"/>
    <w:rsid w:val="00223337"/>
    <w:rsid w:val="0022713A"/>
    <w:rsid w:val="00235349"/>
    <w:rsid w:val="00235485"/>
    <w:rsid w:val="00236DC5"/>
    <w:rsid w:val="00242FF1"/>
    <w:rsid w:val="00265F3F"/>
    <w:rsid w:val="00267C76"/>
    <w:rsid w:val="00277C53"/>
    <w:rsid w:val="00281188"/>
    <w:rsid w:val="00282925"/>
    <w:rsid w:val="0029272E"/>
    <w:rsid w:val="002C2263"/>
    <w:rsid w:val="002C3B8A"/>
    <w:rsid w:val="002D1466"/>
    <w:rsid w:val="002D18AA"/>
    <w:rsid w:val="002D190A"/>
    <w:rsid w:val="002D213C"/>
    <w:rsid w:val="002D653F"/>
    <w:rsid w:val="002E17D4"/>
    <w:rsid w:val="002F0EA6"/>
    <w:rsid w:val="00301450"/>
    <w:rsid w:val="003074B0"/>
    <w:rsid w:val="0031088F"/>
    <w:rsid w:val="00332C4B"/>
    <w:rsid w:val="00345AC7"/>
    <w:rsid w:val="00347DC6"/>
    <w:rsid w:val="00356CB8"/>
    <w:rsid w:val="00357F58"/>
    <w:rsid w:val="003A4811"/>
    <w:rsid w:val="003B6DF0"/>
    <w:rsid w:val="003C3BE2"/>
    <w:rsid w:val="003E2F2B"/>
    <w:rsid w:val="00401886"/>
    <w:rsid w:val="004038DE"/>
    <w:rsid w:val="004114F3"/>
    <w:rsid w:val="004273E2"/>
    <w:rsid w:val="00436414"/>
    <w:rsid w:val="00450D25"/>
    <w:rsid w:val="004534BA"/>
    <w:rsid w:val="00462524"/>
    <w:rsid w:val="00471112"/>
    <w:rsid w:val="004714BA"/>
    <w:rsid w:val="00474D9B"/>
    <w:rsid w:val="004770F9"/>
    <w:rsid w:val="00495328"/>
    <w:rsid w:val="004A7F99"/>
    <w:rsid w:val="004B2B21"/>
    <w:rsid w:val="004B35D0"/>
    <w:rsid w:val="004B6E63"/>
    <w:rsid w:val="004C6EF1"/>
    <w:rsid w:val="004C78AF"/>
    <w:rsid w:val="004D03C8"/>
    <w:rsid w:val="004D7949"/>
    <w:rsid w:val="004E4D3B"/>
    <w:rsid w:val="004F5003"/>
    <w:rsid w:val="0051076F"/>
    <w:rsid w:val="00536BA9"/>
    <w:rsid w:val="0053741B"/>
    <w:rsid w:val="0054061F"/>
    <w:rsid w:val="0056135D"/>
    <w:rsid w:val="00593661"/>
    <w:rsid w:val="005A57F7"/>
    <w:rsid w:val="005B5F11"/>
    <w:rsid w:val="005B6816"/>
    <w:rsid w:val="005D02A5"/>
    <w:rsid w:val="005D7A9E"/>
    <w:rsid w:val="005E3C00"/>
    <w:rsid w:val="005F05F3"/>
    <w:rsid w:val="005F4D05"/>
    <w:rsid w:val="00603508"/>
    <w:rsid w:val="00622BFA"/>
    <w:rsid w:val="006254E3"/>
    <w:rsid w:val="006320F4"/>
    <w:rsid w:val="00635C57"/>
    <w:rsid w:val="00650044"/>
    <w:rsid w:val="00656CF1"/>
    <w:rsid w:val="006635D6"/>
    <w:rsid w:val="00665BB1"/>
    <w:rsid w:val="00675762"/>
    <w:rsid w:val="00686910"/>
    <w:rsid w:val="00687C58"/>
    <w:rsid w:val="006A2FE1"/>
    <w:rsid w:val="006C007A"/>
    <w:rsid w:val="006F0ACD"/>
    <w:rsid w:val="006F5042"/>
    <w:rsid w:val="00701AD5"/>
    <w:rsid w:val="00721E37"/>
    <w:rsid w:val="00725F43"/>
    <w:rsid w:val="007379D0"/>
    <w:rsid w:val="00773785"/>
    <w:rsid w:val="007818D2"/>
    <w:rsid w:val="0079474A"/>
    <w:rsid w:val="007A3F2A"/>
    <w:rsid w:val="007D0F3C"/>
    <w:rsid w:val="007F4E1C"/>
    <w:rsid w:val="00805658"/>
    <w:rsid w:val="0080586A"/>
    <w:rsid w:val="0081030E"/>
    <w:rsid w:val="008108B4"/>
    <w:rsid w:val="008112E3"/>
    <w:rsid w:val="00821C79"/>
    <w:rsid w:val="0083278C"/>
    <w:rsid w:val="008344F7"/>
    <w:rsid w:val="00854618"/>
    <w:rsid w:val="008710AC"/>
    <w:rsid w:val="008710FD"/>
    <w:rsid w:val="00882DBC"/>
    <w:rsid w:val="00887DAE"/>
    <w:rsid w:val="008938E1"/>
    <w:rsid w:val="00895CFB"/>
    <w:rsid w:val="008A4BC0"/>
    <w:rsid w:val="008B03AD"/>
    <w:rsid w:val="008B03EE"/>
    <w:rsid w:val="008C028F"/>
    <w:rsid w:val="008C0359"/>
    <w:rsid w:val="008C4A46"/>
    <w:rsid w:val="008D1639"/>
    <w:rsid w:val="00900FCA"/>
    <w:rsid w:val="0091102B"/>
    <w:rsid w:val="00916F89"/>
    <w:rsid w:val="009229B0"/>
    <w:rsid w:val="00945FD7"/>
    <w:rsid w:val="00950683"/>
    <w:rsid w:val="00950EAE"/>
    <w:rsid w:val="00953712"/>
    <w:rsid w:val="0095374C"/>
    <w:rsid w:val="00974214"/>
    <w:rsid w:val="00980FC0"/>
    <w:rsid w:val="009B6121"/>
    <w:rsid w:val="009B7397"/>
    <w:rsid w:val="00A118E1"/>
    <w:rsid w:val="00A149E7"/>
    <w:rsid w:val="00A214C3"/>
    <w:rsid w:val="00A34215"/>
    <w:rsid w:val="00A40991"/>
    <w:rsid w:val="00A803B5"/>
    <w:rsid w:val="00A914C3"/>
    <w:rsid w:val="00A943B8"/>
    <w:rsid w:val="00AB7769"/>
    <w:rsid w:val="00AC000E"/>
    <w:rsid w:val="00AD0C08"/>
    <w:rsid w:val="00AD3723"/>
    <w:rsid w:val="00AD5DF1"/>
    <w:rsid w:val="00AE3905"/>
    <w:rsid w:val="00B02371"/>
    <w:rsid w:val="00B075B5"/>
    <w:rsid w:val="00B12182"/>
    <w:rsid w:val="00B17126"/>
    <w:rsid w:val="00B44D27"/>
    <w:rsid w:val="00B766E3"/>
    <w:rsid w:val="00B9204D"/>
    <w:rsid w:val="00B9695B"/>
    <w:rsid w:val="00BC7B78"/>
    <w:rsid w:val="00BD0415"/>
    <w:rsid w:val="00BD237F"/>
    <w:rsid w:val="00BD3069"/>
    <w:rsid w:val="00BE64C4"/>
    <w:rsid w:val="00BF0F5E"/>
    <w:rsid w:val="00C01B09"/>
    <w:rsid w:val="00C0460B"/>
    <w:rsid w:val="00C22476"/>
    <w:rsid w:val="00C239C5"/>
    <w:rsid w:val="00C368F5"/>
    <w:rsid w:val="00C36FEF"/>
    <w:rsid w:val="00C51471"/>
    <w:rsid w:val="00C527C7"/>
    <w:rsid w:val="00C543C2"/>
    <w:rsid w:val="00C619F1"/>
    <w:rsid w:val="00C70B35"/>
    <w:rsid w:val="00C75B78"/>
    <w:rsid w:val="00C765D6"/>
    <w:rsid w:val="00C821F7"/>
    <w:rsid w:val="00C93DFD"/>
    <w:rsid w:val="00C94416"/>
    <w:rsid w:val="00C96DE9"/>
    <w:rsid w:val="00CA043D"/>
    <w:rsid w:val="00CB6389"/>
    <w:rsid w:val="00CC262B"/>
    <w:rsid w:val="00CD4502"/>
    <w:rsid w:val="00CE63F2"/>
    <w:rsid w:val="00CE7CAB"/>
    <w:rsid w:val="00CF15D4"/>
    <w:rsid w:val="00D003FF"/>
    <w:rsid w:val="00D016F1"/>
    <w:rsid w:val="00D13436"/>
    <w:rsid w:val="00D20DFE"/>
    <w:rsid w:val="00D22932"/>
    <w:rsid w:val="00D258AC"/>
    <w:rsid w:val="00D3373B"/>
    <w:rsid w:val="00D3537B"/>
    <w:rsid w:val="00D37FCA"/>
    <w:rsid w:val="00D43B2A"/>
    <w:rsid w:val="00D50AC1"/>
    <w:rsid w:val="00D61F2C"/>
    <w:rsid w:val="00D72A70"/>
    <w:rsid w:val="00D92E84"/>
    <w:rsid w:val="00DA3FA0"/>
    <w:rsid w:val="00DC3179"/>
    <w:rsid w:val="00DC5149"/>
    <w:rsid w:val="00DD485A"/>
    <w:rsid w:val="00DF2EB6"/>
    <w:rsid w:val="00E0562E"/>
    <w:rsid w:val="00E2329B"/>
    <w:rsid w:val="00E24768"/>
    <w:rsid w:val="00E452AD"/>
    <w:rsid w:val="00E55B72"/>
    <w:rsid w:val="00E7143C"/>
    <w:rsid w:val="00EA486A"/>
    <w:rsid w:val="00EC0889"/>
    <w:rsid w:val="00EE040B"/>
    <w:rsid w:val="00EE563F"/>
    <w:rsid w:val="00F128EB"/>
    <w:rsid w:val="00F14974"/>
    <w:rsid w:val="00F15627"/>
    <w:rsid w:val="00F365DA"/>
    <w:rsid w:val="00F5063F"/>
    <w:rsid w:val="00F50EBF"/>
    <w:rsid w:val="00F51865"/>
    <w:rsid w:val="00F51D73"/>
    <w:rsid w:val="00F536AA"/>
    <w:rsid w:val="00F8242F"/>
    <w:rsid w:val="00F86613"/>
    <w:rsid w:val="00F87460"/>
    <w:rsid w:val="00F87AAF"/>
    <w:rsid w:val="00FA7048"/>
    <w:rsid w:val="00FD30E9"/>
    <w:rsid w:val="00FD3760"/>
    <w:rsid w:val="00FE6F05"/>
    <w:rsid w:val="010A015B"/>
    <w:rsid w:val="010A58F6"/>
    <w:rsid w:val="01101949"/>
    <w:rsid w:val="01504946"/>
    <w:rsid w:val="01931E28"/>
    <w:rsid w:val="01C54B55"/>
    <w:rsid w:val="01E925F2"/>
    <w:rsid w:val="0278696B"/>
    <w:rsid w:val="02CD5BCB"/>
    <w:rsid w:val="02DC5C7A"/>
    <w:rsid w:val="030B6A6B"/>
    <w:rsid w:val="032B6117"/>
    <w:rsid w:val="033D0DCD"/>
    <w:rsid w:val="03883484"/>
    <w:rsid w:val="03C75F39"/>
    <w:rsid w:val="04233077"/>
    <w:rsid w:val="04280879"/>
    <w:rsid w:val="04A54B9B"/>
    <w:rsid w:val="04DA79A0"/>
    <w:rsid w:val="051E6510"/>
    <w:rsid w:val="05462A8B"/>
    <w:rsid w:val="054B4DD8"/>
    <w:rsid w:val="057B783C"/>
    <w:rsid w:val="05AD3936"/>
    <w:rsid w:val="05B65563"/>
    <w:rsid w:val="05D13AC9"/>
    <w:rsid w:val="066931E5"/>
    <w:rsid w:val="0676641E"/>
    <w:rsid w:val="06A04D7B"/>
    <w:rsid w:val="06B61F86"/>
    <w:rsid w:val="06FD38F0"/>
    <w:rsid w:val="07382031"/>
    <w:rsid w:val="075E313A"/>
    <w:rsid w:val="07660A33"/>
    <w:rsid w:val="07BE150C"/>
    <w:rsid w:val="0814707F"/>
    <w:rsid w:val="08434565"/>
    <w:rsid w:val="088C48EC"/>
    <w:rsid w:val="08FF2615"/>
    <w:rsid w:val="090C41A9"/>
    <w:rsid w:val="09815806"/>
    <w:rsid w:val="099814AD"/>
    <w:rsid w:val="09A40C95"/>
    <w:rsid w:val="0A4A2352"/>
    <w:rsid w:val="0A4D69D6"/>
    <w:rsid w:val="0A671479"/>
    <w:rsid w:val="0AB92D65"/>
    <w:rsid w:val="0AC10363"/>
    <w:rsid w:val="0AC37758"/>
    <w:rsid w:val="0AD308D0"/>
    <w:rsid w:val="0B106E41"/>
    <w:rsid w:val="0B3D7272"/>
    <w:rsid w:val="0B5330D9"/>
    <w:rsid w:val="0B591F49"/>
    <w:rsid w:val="0B93681F"/>
    <w:rsid w:val="0BBF0744"/>
    <w:rsid w:val="0BEB3271"/>
    <w:rsid w:val="0C38353E"/>
    <w:rsid w:val="0C774C9E"/>
    <w:rsid w:val="0C7927DE"/>
    <w:rsid w:val="0C825B1D"/>
    <w:rsid w:val="0C906146"/>
    <w:rsid w:val="0C9402D6"/>
    <w:rsid w:val="0CFA1B57"/>
    <w:rsid w:val="0D6453ED"/>
    <w:rsid w:val="0D7D3545"/>
    <w:rsid w:val="0DE103CA"/>
    <w:rsid w:val="0E3A34DD"/>
    <w:rsid w:val="0E526AA4"/>
    <w:rsid w:val="0EA9325D"/>
    <w:rsid w:val="0F097F7A"/>
    <w:rsid w:val="0F3065D0"/>
    <w:rsid w:val="0F3723ED"/>
    <w:rsid w:val="0F442C40"/>
    <w:rsid w:val="0F6A0335"/>
    <w:rsid w:val="0FE15780"/>
    <w:rsid w:val="109A353D"/>
    <w:rsid w:val="10BB33AB"/>
    <w:rsid w:val="10CE2220"/>
    <w:rsid w:val="10F93ED3"/>
    <w:rsid w:val="11864F05"/>
    <w:rsid w:val="119504E5"/>
    <w:rsid w:val="119D3D1A"/>
    <w:rsid w:val="11CB5870"/>
    <w:rsid w:val="11D63826"/>
    <w:rsid w:val="12287BF1"/>
    <w:rsid w:val="122A07E9"/>
    <w:rsid w:val="12341AFB"/>
    <w:rsid w:val="12483BBA"/>
    <w:rsid w:val="12A94B12"/>
    <w:rsid w:val="137D5F06"/>
    <w:rsid w:val="137E12E1"/>
    <w:rsid w:val="14344AFD"/>
    <w:rsid w:val="143A3C04"/>
    <w:rsid w:val="144C780F"/>
    <w:rsid w:val="14EB593B"/>
    <w:rsid w:val="14FA11EE"/>
    <w:rsid w:val="15664636"/>
    <w:rsid w:val="15681F33"/>
    <w:rsid w:val="15C83010"/>
    <w:rsid w:val="15D923F5"/>
    <w:rsid w:val="15E66723"/>
    <w:rsid w:val="161F262E"/>
    <w:rsid w:val="16213E71"/>
    <w:rsid w:val="16430A9D"/>
    <w:rsid w:val="16674FE7"/>
    <w:rsid w:val="16717BBB"/>
    <w:rsid w:val="1687564A"/>
    <w:rsid w:val="168B64C3"/>
    <w:rsid w:val="16A02E07"/>
    <w:rsid w:val="16A37E07"/>
    <w:rsid w:val="16C17432"/>
    <w:rsid w:val="1709655B"/>
    <w:rsid w:val="174A1A5B"/>
    <w:rsid w:val="176F1F1D"/>
    <w:rsid w:val="17CA1887"/>
    <w:rsid w:val="18362B17"/>
    <w:rsid w:val="189164B2"/>
    <w:rsid w:val="18A07586"/>
    <w:rsid w:val="18C474BD"/>
    <w:rsid w:val="18E7799B"/>
    <w:rsid w:val="1933697F"/>
    <w:rsid w:val="197F7EC5"/>
    <w:rsid w:val="19B83700"/>
    <w:rsid w:val="19C05ED6"/>
    <w:rsid w:val="1A8C23B2"/>
    <w:rsid w:val="1AE920B4"/>
    <w:rsid w:val="1B271A9E"/>
    <w:rsid w:val="1B2866E7"/>
    <w:rsid w:val="1B920528"/>
    <w:rsid w:val="1BDB6A85"/>
    <w:rsid w:val="1C481EC8"/>
    <w:rsid w:val="1C587EDE"/>
    <w:rsid w:val="1C68405D"/>
    <w:rsid w:val="1C9672C4"/>
    <w:rsid w:val="1CA418C7"/>
    <w:rsid w:val="1CB14C46"/>
    <w:rsid w:val="1CDE2DE8"/>
    <w:rsid w:val="1CE76722"/>
    <w:rsid w:val="1CED2CDF"/>
    <w:rsid w:val="1CF1466F"/>
    <w:rsid w:val="1D596764"/>
    <w:rsid w:val="1DE56807"/>
    <w:rsid w:val="1E4D04BE"/>
    <w:rsid w:val="1E6B3285"/>
    <w:rsid w:val="1ED27DD0"/>
    <w:rsid w:val="1F417E49"/>
    <w:rsid w:val="1F4C38CF"/>
    <w:rsid w:val="1F6C0F9C"/>
    <w:rsid w:val="1F7C7E92"/>
    <w:rsid w:val="1F80284F"/>
    <w:rsid w:val="1F8C0D62"/>
    <w:rsid w:val="1F903C55"/>
    <w:rsid w:val="1F981996"/>
    <w:rsid w:val="1FBE5A8A"/>
    <w:rsid w:val="20523ABF"/>
    <w:rsid w:val="20974ABD"/>
    <w:rsid w:val="20B66E3E"/>
    <w:rsid w:val="20FC31A5"/>
    <w:rsid w:val="2163057D"/>
    <w:rsid w:val="21A646DA"/>
    <w:rsid w:val="21EE1107"/>
    <w:rsid w:val="22023E17"/>
    <w:rsid w:val="220D5DEE"/>
    <w:rsid w:val="22181D91"/>
    <w:rsid w:val="229107AF"/>
    <w:rsid w:val="22CC771B"/>
    <w:rsid w:val="22D62A7A"/>
    <w:rsid w:val="23243B05"/>
    <w:rsid w:val="23366668"/>
    <w:rsid w:val="2342170A"/>
    <w:rsid w:val="23D95BA9"/>
    <w:rsid w:val="241D3A71"/>
    <w:rsid w:val="2435453E"/>
    <w:rsid w:val="24B83AF6"/>
    <w:rsid w:val="24D37C2A"/>
    <w:rsid w:val="250A68B1"/>
    <w:rsid w:val="250C58E6"/>
    <w:rsid w:val="254026E1"/>
    <w:rsid w:val="25787665"/>
    <w:rsid w:val="25F37DB5"/>
    <w:rsid w:val="262B0CCC"/>
    <w:rsid w:val="264B048E"/>
    <w:rsid w:val="26840E5A"/>
    <w:rsid w:val="26964247"/>
    <w:rsid w:val="26EF074E"/>
    <w:rsid w:val="2768099A"/>
    <w:rsid w:val="27741E4A"/>
    <w:rsid w:val="279238FF"/>
    <w:rsid w:val="27A80964"/>
    <w:rsid w:val="27AE511C"/>
    <w:rsid w:val="284908D8"/>
    <w:rsid w:val="28F002F6"/>
    <w:rsid w:val="293D119E"/>
    <w:rsid w:val="294E5375"/>
    <w:rsid w:val="297D349C"/>
    <w:rsid w:val="29BE5CA4"/>
    <w:rsid w:val="29FC37A8"/>
    <w:rsid w:val="2A0B6CFA"/>
    <w:rsid w:val="2A406073"/>
    <w:rsid w:val="2A692E9D"/>
    <w:rsid w:val="2A73038D"/>
    <w:rsid w:val="2AA8279A"/>
    <w:rsid w:val="2AC36235"/>
    <w:rsid w:val="2AD07915"/>
    <w:rsid w:val="2B5054E6"/>
    <w:rsid w:val="2BBE50F8"/>
    <w:rsid w:val="2BE3476F"/>
    <w:rsid w:val="2C302A48"/>
    <w:rsid w:val="2C740379"/>
    <w:rsid w:val="2C8D1227"/>
    <w:rsid w:val="2CA8354A"/>
    <w:rsid w:val="2CC209FD"/>
    <w:rsid w:val="2CF911EA"/>
    <w:rsid w:val="2D2241E0"/>
    <w:rsid w:val="2D7C300A"/>
    <w:rsid w:val="2D8C4C0B"/>
    <w:rsid w:val="2D9C029C"/>
    <w:rsid w:val="2DA045FC"/>
    <w:rsid w:val="2DCE2591"/>
    <w:rsid w:val="2DD87E0A"/>
    <w:rsid w:val="2DE33F9C"/>
    <w:rsid w:val="2E2D493E"/>
    <w:rsid w:val="2E43733E"/>
    <w:rsid w:val="2E8C20AC"/>
    <w:rsid w:val="2E900000"/>
    <w:rsid w:val="2E9D69C1"/>
    <w:rsid w:val="2EC20FE3"/>
    <w:rsid w:val="2EE1287E"/>
    <w:rsid w:val="2EE47B19"/>
    <w:rsid w:val="2F0F2DE8"/>
    <w:rsid w:val="2F384495"/>
    <w:rsid w:val="30105E1E"/>
    <w:rsid w:val="30322AC0"/>
    <w:rsid w:val="305827AB"/>
    <w:rsid w:val="30610916"/>
    <w:rsid w:val="30A6767E"/>
    <w:rsid w:val="313C59EB"/>
    <w:rsid w:val="3159659D"/>
    <w:rsid w:val="316F1F45"/>
    <w:rsid w:val="31770D5F"/>
    <w:rsid w:val="3197678B"/>
    <w:rsid w:val="31E278BD"/>
    <w:rsid w:val="32103C25"/>
    <w:rsid w:val="321A2AE6"/>
    <w:rsid w:val="322A6B6A"/>
    <w:rsid w:val="3233618E"/>
    <w:rsid w:val="32565495"/>
    <w:rsid w:val="336B3B2A"/>
    <w:rsid w:val="33812750"/>
    <w:rsid w:val="33A633D1"/>
    <w:rsid w:val="33BD1146"/>
    <w:rsid w:val="33C46DBF"/>
    <w:rsid w:val="33DD0B38"/>
    <w:rsid w:val="343C6F2E"/>
    <w:rsid w:val="346D291C"/>
    <w:rsid w:val="34737693"/>
    <w:rsid w:val="34B27803"/>
    <w:rsid w:val="34BD4512"/>
    <w:rsid w:val="351E36CA"/>
    <w:rsid w:val="351F7AFD"/>
    <w:rsid w:val="356E2833"/>
    <w:rsid w:val="35710192"/>
    <w:rsid w:val="3610590B"/>
    <w:rsid w:val="365B6472"/>
    <w:rsid w:val="36E66878"/>
    <w:rsid w:val="377903A5"/>
    <w:rsid w:val="379E0543"/>
    <w:rsid w:val="37A916E7"/>
    <w:rsid w:val="37E34E12"/>
    <w:rsid w:val="38002C65"/>
    <w:rsid w:val="385038BB"/>
    <w:rsid w:val="385B709E"/>
    <w:rsid w:val="386A5EB7"/>
    <w:rsid w:val="390F6375"/>
    <w:rsid w:val="394C4308"/>
    <w:rsid w:val="399745AC"/>
    <w:rsid w:val="39C467AE"/>
    <w:rsid w:val="39DF785B"/>
    <w:rsid w:val="3A175A8C"/>
    <w:rsid w:val="3A674C9B"/>
    <w:rsid w:val="3B1964F6"/>
    <w:rsid w:val="3B565C53"/>
    <w:rsid w:val="3C2D0D52"/>
    <w:rsid w:val="3CFC702E"/>
    <w:rsid w:val="3D312B06"/>
    <w:rsid w:val="3D33566C"/>
    <w:rsid w:val="3D62066E"/>
    <w:rsid w:val="3DBB413B"/>
    <w:rsid w:val="3E363197"/>
    <w:rsid w:val="3E511C3D"/>
    <w:rsid w:val="3E661B42"/>
    <w:rsid w:val="3E740639"/>
    <w:rsid w:val="3EB76E36"/>
    <w:rsid w:val="3EF607DD"/>
    <w:rsid w:val="3F227951"/>
    <w:rsid w:val="3F5E054A"/>
    <w:rsid w:val="3FB637A3"/>
    <w:rsid w:val="3FE201A9"/>
    <w:rsid w:val="402F53AB"/>
    <w:rsid w:val="40426D0F"/>
    <w:rsid w:val="406343D7"/>
    <w:rsid w:val="417B5941"/>
    <w:rsid w:val="418238EE"/>
    <w:rsid w:val="41A52431"/>
    <w:rsid w:val="42196DDB"/>
    <w:rsid w:val="425311DE"/>
    <w:rsid w:val="42590CD4"/>
    <w:rsid w:val="42BF022A"/>
    <w:rsid w:val="43CE4985"/>
    <w:rsid w:val="44B649B4"/>
    <w:rsid w:val="44C164DB"/>
    <w:rsid w:val="44CC5DDD"/>
    <w:rsid w:val="44EA5901"/>
    <w:rsid w:val="451A6000"/>
    <w:rsid w:val="452106DA"/>
    <w:rsid w:val="4599437E"/>
    <w:rsid w:val="45BD6059"/>
    <w:rsid w:val="45C3298B"/>
    <w:rsid w:val="46430712"/>
    <w:rsid w:val="46AC6681"/>
    <w:rsid w:val="473F08D2"/>
    <w:rsid w:val="477C63DB"/>
    <w:rsid w:val="47D62843"/>
    <w:rsid w:val="47EA4B8C"/>
    <w:rsid w:val="48164D90"/>
    <w:rsid w:val="48606791"/>
    <w:rsid w:val="487966EB"/>
    <w:rsid w:val="488E4A5A"/>
    <w:rsid w:val="489F6B33"/>
    <w:rsid w:val="48D67098"/>
    <w:rsid w:val="49410597"/>
    <w:rsid w:val="495855C6"/>
    <w:rsid w:val="49A60395"/>
    <w:rsid w:val="49BA22E4"/>
    <w:rsid w:val="49E14F29"/>
    <w:rsid w:val="4A0F1EDF"/>
    <w:rsid w:val="4A2B3E27"/>
    <w:rsid w:val="4A452632"/>
    <w:rsid w:val="4A7817FB"/>
    <w:rsid w:val="4AC17B6C"/>
    <w:rsid w:val="4AE14C03"/>
    <w:rsid w:val="4BB63106"/>
    <w:rsid w:val="4BEA4569"/>
    <w:rsid w:val="4BF26D26"/>
    <w:rsid w:val="4BFC604B"/>
    <w:rsid w:val="4C2B3A11"/>
    <w:rsid w:val="4C927F2F"/>
    <w:rsid w:val="4CC576E8"/>
    <w:rsid w:val="4CD7788D"/>
    <w:rsid w:val="4CF14EF9"/>
    <w:rsid w:val="4D067B59"/>
    <w:rsid w:val="4D1D5350"/>
    <w:rsid w:val="4D2A3108"/>
    <w:rsid w:val="4D610B85"/>
    <w:rsid w:val="4D8D184A"/>
    <w:rsid w:val="4DAD17F8"/>
    <w:rsid w:val="4DB22340"/>
    <w:rsid w:val="4E025C30"/>
    <w:rsid w:val="4E126C73"/>
    <w:rsid w:val="4E155CC9"/>
    <w:rsid w:val="4E655252"/>
    <w:rsid w:val="4E7A35B0"/>
    <w:rsid w:val="4E8A180B"/>
    <w:rsid w:val="4EA17FC0"/>
    <w:rsid w:val="4ED45919"/>
    <w:rsid w:val="4F5C41CF"/>
    <w:rsid w:val="4F7E6CEF"/>
    <w:rsid w:val="4FB33FFB"/>
    <w:rsid w:val="4FD91CA1"/>
    <w:rsid w:val="50603B19"/>
    <w:rsid w:val="51093AC3"/>
    <w:rsid w:val="518C6907"/>
    <w:rsid w:val="519C236E"/>
    <w:rsid w:val="51E307FF"/>
    <w:rsid w:val="51E55614"/>
    <w:rsid w:val="5226276E"/>
    <w:rsid w:val="52296E4E"/>
    <w:rsid w:val="52612F1E"/>
    <w:rsid w:val="52672208"/>
    <w:rsid w:val="52CE31BD"/>
    <w:rsid w:val="53001CD6"/>
    <w:rsid w:val="53466168"/>
    <w:rsid w:val="539C470B"/>
    <w:rsid w:val="54116566"/>
    <w:rsid w:val="541B23F8"/>
    <w:rsid w:val="55233ECA"/>
    <w:rsid w:val="557E7C91"/>
    <w:rsid w:val="558477DD"/>
    <w:rsid w:val="55B37480"/>
    <w:rsid w:val="55F877B0"/>
    <w:rsid w:val="56660C90"/>
    <w:rsid w:val="56796ABF"/>
    <w:rsid w:val="56A732B7"/>
    <w:rsid w:val="56DF70F6"/>
    <w:rsid w:val="571119C9"/>
    <w:rsid w:val="57167C83"/>
    <w:rsid w:val="57241061"/>
    <w:rsid w:val="575D621D"/>
    <w:rsid w:val="57DB454D"/>
    <w:rsid w:val="58F24A5D"/>
    <w:rsid w:val="58F42A05"/>
    <w:rsid w:val="58FF2BEE"/>
    <w:rsid w:val="592C451D"/>
    <w:rsid w:val="59407EBE"/>
    <w:rsid w:val="5960007B"/>
    <w:rsid w:val="59A611DB"/>
    <w:rsid w:val="5A60181A"/>
    <w:rsid w:val="5A6367FA"/>
    <w:rsid w:val="5A66246E"/>
    <w:rsid w:val="5A676A99"/>
    <w:rsid w:val="5A827751"/>
    <w:rsid w:val="5ABF7C6C"/>
    <w:rsid w:val="5AC902F9"/>
    <w:rsid w:val="5ACF7343"/>
    <w:rsid w:val="5AEA1C5A"/>
    <w:rsid w:val="5B13347C"/>
    <w:rsid w:val="5B2374A5"/>
    <w:rsid w:val="5B7E0EC1"/>
    <w:rsid w:val="5BB75136"/>
    <w:rsid w:val="5BDC471F"/>
    <w:rsid w:val="5BEA5EBF"/>
    <w:rsid w:val="5C066ADF"/>
    <w:rsid w:val="5C0D439B"/>
    <w:rsid w:val="5C652715"/>
    <w:rsid w:val="5C97281D"/>
    <w:rsid w:val="5C974E8A"/>
    <w:rsid w:val="5CB37B84"/>
    <w:rsid w:val="5CC35EAD"/>
    <w:rsid w:val="5D142242"/>
    <w:rsid w:val="5D604C14"/>
    <w:rsid w:val="5DB75B42"/>
    <w:rsid w:val="5DB76FD0"/>
    <w:rsid w:val="5DCF7319"/>
    <w:rsid w:val="5DD52014"/>
    <w:rsid w:val="5E280A18"/>
    <w:rsid w:val="5E56783C"/>
    <w:rsid w:val="5E9C2219"/>
    <w:rsid w:val="5EBE4382"/>
    <w:rsid w:val="5F030507"/>
    <w:rsid w:val="5F0C4543"/>
    <w:rsid w:val="5F1649D4"/>
    <w:rsid w:val="5F3A248B"/>
    <w:rsid w:val="5F9F1338"/>
    <w:rsid w:val="5FA40A7B"/>
    <w:rsid w:val="60216512"/>
    <w:rsid w:val="611C2FBF"/>
    <w:rsid w:val="616C44D2"/>
    <w:rsid w:val="617A4822"/>
    <w:rsid w:val="61D4389A"/>
    <w:rsid w:val="61D863E6"/>
    <w:rsid w:val="61FB1E65"/>
    <w:rsid w:val="62030E3A"/>
    <w:rsid w:val="621F1CAB"/>
    <w:rsid w:val="62DF0CCA"/>
    <w:rsid w:val="62E83B2B"/>
    <w:rsid w:val="631E3C31"/>
    <w:rsid w:val="63412A36"/>
    <w:rsid w:val="63860DAA"/>
    <w:rsid w:val="63A31776"/>
    <w:rsid w:val="640E6B6D"/>
    <w:rsid w:val="640F5D89"/>
    <w:rsid w:val="64325B51"/>
    <w:rsid w:val="64997812"/>
    <w:rsid w:val="64C73242"/>
    <w:rsid w:val="64F143D3"/>
    <w:rsid w:val="64FD70B9"/>
    <w:rsid w:val="651548E6"/>
    <w:rsid w:val="655C6BDD"/>
    <w:rsid w:val="656303D5"/>
    <w:rsid w:val="65E5156E"/>
    <w:rsid w:val="667F0B62"/>
    <w:rsid w:val="67AD5670"/>
    <w:rsid w:val="67BD4D25"/>
    <w:rsid w:val="67BF0052"/>
    <w:rsid w:val="67C61A9E"/>
    <w:rsid w:val="67F213C5"/>
    <w:rsid w:val="68142622"/>
    <w:rsid w:val="682271B1"/>
    <w:rsid w:val="682B4BF6"/>
    <w:rsid w:val="68D3031B"/>
    <w:rsid w:val="68E70AB3"/>
    <w:rsid w:val="69733916"/>
    <w:rsid w:val="69DD52B6"/>
    <w:rsid w:val="69DE29C9"/>
    <w:rsid w:val="69E657FF"/>
    <w:rsid w:val="6A8A71EB"/>
    <w:rsid w:val="6AA54025"/>
    <w:rsid w:val="6AAF5908"/>
    <w:rsid w:val="6ACF72AB"/>
    <w:rsid w:val="6B45097D"/>
    <w:rsid w:val="6B482EBC"/>
    <w:rsid w:val="6B7D090D"/>
    <w:rsid w:val="6BD33EB8"/>
    <w:rsid w:val="6CD13403"/>
    <w:rsid w:val="6CF00BCD"/>
    <w:rsid w:val="6D555A6D"/>
    <w:rsid w:val="6D645394"/>
    <w:rsid w:val="6DAD1DD5"/>
    <w:rsid w:val="6DB00A18"/>
    <w:rsid w:val="6DC24FD4"/>
    <w:rsid w:val="6DDB2205"/>
    <w:rsid w:val="6DE33795"/>
    <w:rsid w:val="6E085B93"/>
    <w:rsid w:val="6E360352"/>
    <w:rsid w:val="6E377EE9"/>
    <w:rsid w:val="6E595A1D"/>
    <w:rsid w:val="6E82112A"/>
    <w:rsid w:val="6E9B28EA"/>
    <w:rsid w:val="6ED45D60"/>
    <w:rsid w:val="6F942A94"/>
    <w:rsid w:val="6FA128E1"/>
    <w:rsid w:val="6FA43C8B"/>
    <w:rsid w:val="6FA77717"/>
    <w:rsid w:val="6FBD4852"/>
    <w:rsid w:val="6FD12980"/>
    <w:rsid w:val="6FE03ECB"/>
    <w:rsid w:val="6FE61E53"/>
    <w:rsid w:val="6FF916D9"/>
    <w:rsid w:val="7009581F"/>
    <w:rsid w:val="70253512"/>
    <w:rsid w:val="70933B09"/>
    <w:rsid w:val="70996B93"/>
    <w:rsid w:val="70C41C69"/>
    <w:rsid w:val="70E34C52"/>
    <w:rsid w:val="7133440E"/>
    <w:rsid w:val="716A5CFE"/>
    <w:rsid w:val="71890C2D"/>
    <w:rsid w:val="71D22BF3"/>
    <w:rsid w:val="71ED5F2E"/>
    <w:rsid w:val="71EE1771"/>
    <w:rsid w:val="71F4250C"/>
    <w:rsid w:val="725C07BF"/>
    <w:rsid w:val="72C13E3F"/>
    <w:rsid w:val="72C63168"/>
    <w:rsid w:val="73234C22"/>
    <w:rsid w:val="7391357D"/>
    <w:rsid w:val="73B75526"/>
    <w:rsid w:val="73ED643D"/>
    <w:rsid w:val="73F47A32"/>
    <w:rsid w:val="73FA4670"/>
    <w:rsid w:val="73FB5874"/>
    <w:rsid w:val="741A6D32"/>
    <w:rsid w:val="74221C16"/>
    <w:rsid w:val="74402A9F"/>
    <w:rsid w:val="74442AE6"/>
    <w:rsid w:val="748D71A6"/>
    <w:rsid w:val="7538330B"/>
    <w:rsid w:val="754566F7"/>
    <w:rsid w:val="757E3948"/>
    <w:rsid w:val="75A1133E"/>
    <w:rsid w:val="75B804B3"/>
    <w:rsid w:val="75D61976"/>
    <w:rsid w:val="75DA05C5"/>
    <w:rsid w:val="76AC7D79"/>
    <w:rsid w:val="76F97921"/>
    <w:rsid w:val="77444BC6"/>
    <w:rsid w:val="77456905"/>
    <w:rsid w:val="77506618"/>
    <w:rsid w:val="775127E7"/>
    <w:rsid w:val="77F16ECA"/>
    <w:rsid w:val="77FF4C2A"/>
    <w:rsid w:val="781A3921"/>
    <w:rsid w:val="789372CB"/>
    <w:rsid w:val="789D0D97"/>
    <w:rsid w:val="78A43B6E"/>
    <w:rsid w:val="78B1191A"/>
    <w:rsid w:val="78C33436"/>
    <w:rsid w:val="78CA0004"/>
    <w:rsid w:val="78D84B02"/>
    <w:rsid w:val="792E2D87"/>
    <w:rsid w:val="79C006DF"/>
    <w:rsid w:val="79F73DF7"/>
    <w:rsid w:val="7A0840BB"/>
    <w:rsid w:val="7A2443D0"/>
    <w:rsid w:val="7B311D9F"/>
    <w:rsid w:val="7B4B33E5"/>
    <w:rsid w:val="7B7E07F3"/>
    <w:rsid w:val="7B933136"/>
    <w:rsid w:val="7C43369E"/>
    <w:rsid w:val="7C966F84"/>
    <w:rsid w:val="7CA13E29"/>
    <w:rsid w:val="7CAA4DF1"/>
    <w:rsid w:val="7CB94F7C"/>
    <w:rsid w:val="7D231B57"/>
    <w:rsid w:val="7D432156"/>
    <w:rsid w:val="7D5C5B3E"/>
    <w:rsid w:val="7D671FAE"/>
    <w:rsid w:val="7DC37EAD"/>
    <w:rsid w:val="7DD50D6F"/>
    <w:rsid w:val="7DE95447"/>
    <w:rsid w:val="7E415815"/>
    <w:rsid w:val="7E54474C"/>
    <w:rsid w:val="7E6E3D36"/>
    <w:rsid w:val="7E7B3392"/>
    <w:rsid w:val="7EBC6A72"/>
    <w:rsid w:val="7F3F5D92"/>
    <w:rsid w:val="7F45305F"/>
    <w:rsid w:val="7F816991"/>
    <w:rsid w:val="7F8B4560"/>
    <w:rsid w:val="7FB47C48"/>
    <w:rsid w:val="7FB87EFF"/>
    <w:rsid w:val="7FF17B8C"/>
    <w:rsid w:val="F6DF7B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qFormat="1" w:unhideWhenUsed="0"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line="576" w:lineRule="auto"/>
      <w:outlineLvl w:val="0"/>
    </w:pPr>
    <w:rPr>
      <w:b/>
      <w:kern w:val="44"/>
      <w:sz w:val="44"/>
    </w:rPr>
  </w:style>
  <w:style w:type="paragraph" w:styleId="6">
    <w:name w:val="heading 2"/>
    <w:basedOn w:val="1"/>
    <w:next w:val="1"/>
    <w:link w:val="100"/>
    <w:autoRedefine/>
    <w:qFormat/>
    <w:uiPriority w:val="0"/>
    <w:pPr>
      <w:keepNext/>
      <w:keepLines/>
      <w:spacing w:before="260" w:after="260" w:line="416" w:lineRule="auto"/>
      <w:outlineLvl w:val="1"/>
    </w:pPr>
    <w:rPr>
      <w:rFonts w:ascii="Arial" w:hAnsi="Arial"/>
      <w:b/>
      <w:bCs/>
      <w:sz w:val="28"/>
      <w:szCs w:val="32"/>
    </w:rPr>
  </w:style>
  <w:style w:type="paragraph" w:styleId="7">
    <w:name w:val="heading 3"/>
    <w:basedOn w:val="1"/>
    <w:next w:val="1"/>
    <w:autoRedefine/>
    <w:qFormat/>
    <w:uiPriority w:val="0"/>
    <w:pPr>
      <w:keepNext/>
      <w:keepLines/>
      <w:spacing w:before="260" w:after="260" w:line="312" w:lineRule="auto"/>
      <w:outlineLvl w:val="2"/>
    </w:pPr>
    <w:rPr>
      <w:rFonts w:ascii="Calibri" w:hAnsi="Calibri"/>
      <w:b/>
      <w:bCs/>
      <w:sz w:val="30"/>
      <w:szCs w:val="32"/>
    </w:rPr>
  </w:style>
  <w:style w:type="paragraph" w:styleId="8">
    <w:name w:val="heading 4"/>
    <w:basedOn w:val="1"/>
    <w:next w:val="1"/>
    <w:autoRedefine/>
    <w:qFormat/>
    <w:uiPriority w:val="0"/>
    <w:pPr>
      <w:keepNext/>
      <w:keepLines/>
      <w:numPr>
        <w:ilvl w:val="3"/>
        <w:numId w:val="1"/>
      </w:numPr>
      <w:snapToGrid w:val="0"/>
      <w:spacing w:before="120" w:after="120"/>
      <w:outlineLvl w:val="3"/>
    </w:pPr>
    <w:rPr>
      <w:bCs/>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autoRedefine/>
    <w:qFormat/>
    <w:uiPriority w:val="99"/>
    <w:pPr>
      <w:spacing w:after="120" w:line="240" w:lineRule="auto"/>
      <w:ind w:left="420" w:leftChars="200" w:firstLine="420"/>
    </w:pPr>
  </w:style>
  <w:style w:type="paragraph" w:styleId="3">
    <w:name w:val="Body Text Indent"/>
    <w:basedOn w:val="1"/>
    <w:next w:val="4"/>
    <w:autoRedefine/>
    <w:qFormat/>
    <w:uiPriority w:val="0"/>
    <w:pPr>
      <w:spacing w:line="200" w:lineRule="exact"/>
      <w:ind w:firstLine="301"/>
    </w:pPr>
    <w:rPr>
      <w:rFonts w:ascii="宋体" w:hAnsi="Courier New"/>
      <w:spacing w:val="-4"/>
      <w:sz w:val="18"/>
      <w:szCs w:val="20"/>
    </w:rPr>
  </w:style>
  <w:style w:type="paragraph" w:styleId="4">
    <w:name w:val="Normal Indent"/>
    <w:basedOn w:val="1"/>
    <w:next w:val="1"/>
    <w:autoRedefine/>
    <w:qFormat/>
    <w:uiPriority w:val="0"/>
    <w:pPr>
      <w:ind w:firstLine="420"/>
    </w:pPr>
    <w:rPr>
      <w:szCs w:val="20"/>
    </w:rPr>
  </w:style>
  <w:style w:type="paragraph" w:styleId="9">
    <w:name w:val="Note Heading"/>
    <w:basedOn w:val="1"/>
    <w:next w:val="1"/>
    <w:autoRedefine/>
    <w:qFormat/>
    <w:uiPriority w:val="0"/>
    <w:pPr>
      <w:adjustRightInd w:val="0"/>
      <w:spacing w:line="312" w:lineRule="atLeast"/>
      <w:jc w:val="center"/>
      <w:textAlignment w:val="baseline"/>
    </w:pPr>
    <w:rPr>
      <w:rFonts w:ascii="Calibri" w:hAnsi="Calibri" w:cs="等线"/>
      <w:szCs w:val="21"/>
    </w:rPr>
  </w:style>
  <w:style w:type="paragraph" w:styleId="10">
    <w:name w:val="List Number"/>
    <w:basedOn w:val="1"/>
    <w:next w:val="11"/>
    <w:autoRedefine/>
    <w:qFormat/>
    <w:uiPriority w:val="0"/>
    <w:pPr>
      <w:numPr>
        <w:ilvl w:val="0"/>
        <w:numId w:val="2"/>
      </w:numPr>
    </w:pPr>
  </w:style>
  <w:style w:type="paragraph" w:styleId="11">
    <w:name w:val="Balloon Text"/>
    <w:basedOn w:val="1"/>
    <w:next w:val="12"/>
    <w:link w:val="51"/>
    <w:autoRedefine/>
    <w:qFormat/>
    <w:uiPriority w:val="0"/>
    <w:rPr>
      <w:sz w:val="18"/>
      <w:szCs w:val="18"/>
    </w:rPr>
  </w:style>
  <w:style w:type="paragraph" w:styleId="12">
    <w:name w:val="toc 8"/>
    <w:basedOn w:val="1"/>
    <w:next w:val="1"/>
    <w:autoRedefine/>
    <w:semiHidden/>
    <w:qFormat/>
    <w:uiPriority w:val="0"/>
    <w:pPr>
      <w:spacing w:afterLines="50"/>
      <w:ind w:left="1470"/>
      <w:jc w:val="left"/>
    </w:pPr>
    <w:rPr>
      <w:snapToGrid w:val="0"/>
      <w:kern w:val="0"/>
      <w:sz w:val="18"/>
      <w:szCs w:val="18"/>
    </w:rPr>
  </w:style>
  <w:style w:type="paragraph" w:styleId="13">
    <w:name w:val="toa heading"/>
    <w:basedOn w:val="1"/>
    <w:next w:val="1"/>
    <w:autoRedefine/>
    <w:qFormat/>
    <w:uiPriority w:val="0"/>
    <w:rPr>
      <w:rFonts w:ascii="Arial" w:hAnsi="Arial"/>
      <w:sz w:val="24"/>
      <w:szCs w:val="20"/>
    </w:rPr>
  </w:style>
  <w:style w:type="paragraph" w:styleId="14">
    <w:name w:val="annotation text"/>
    <w:basedOn w:val="1"/>
    <w:link w:val="89"/>
    <w:autoRedefine/>
    <w:semiHidden/>
    <w:qFormat/>
    <w:uiPriority w:val="0"/>
    <w:pPr>
      <w:jc w:val="left"/>
    </w:pPr>
  </w:style>
  <w:style w:type="paragraph" w:styleId="15">
    <w:name w:val="Body Text 3"/>
    <w:basedOn w:val="1"/>
    <w:autoRedefine/>
    <w:qFormat/>
    <w:uiPriority w:val="0"/>
    <w:pPr>
      <w:snapToGrid w:val="0"/>
      <w:spacing w:before="50" w:after="50"/>
    </w:pPr>
    <w:rPr>
      <w:rFonts w:hAnsi="宋体" w:eastAsia="仿宋_GB2312"/>
      <w:b/>
      <w:bCs/>
      <w:sz w:val="24"/>
      <w:szCs w:val="20"/>
    </w:rPr>
  </w:style>
  <w:style w:type="paragraph" w:styleId="16">
    <w:name w:val="Body Text"/>
    <w:basedOn w:val="1"/>
    <w:next w:val="1"/>
    <w:autoRedefine/>
    <w:qFormat/>
    <w:uiPriority w:val="0"/>
    <w:pPr>
      <w:spacing w:after="120"/>
    </w:pPr>
    <w:rPr>
      <w:sz w:val="28"/>
    </w:rPr>
  </w:style>
  <w:style w:type="paragraph" w:styleId="17">
    <w:name w:val="Block Text"/>
    <w:basedOn w:val="1"/>
    <w:qFormat/>
    <w:uiPriority w:val="99"/>
    <w:pPr>
      <w:spacing w:after="120"/>
      <w:ind w:left="1440" w:leftChars="700" w:right="1440" w:rightChars="700"/>
    </w:pPr>
  </w:style>
  <w:style w:type="paragraph" w:styleId="18">
    <w:name w:val="Plain Text"/>
    <w:basedOn w:val="1"/>
    <w:next w:val="1"/>
    <w:autoRedefine/>
    <w:qFormat/>
    <w:uiPriority w:val="0"/>
    <w:pPr>
      <w:spacing w:beforeLines="50" w:afterLines="50" w:line="400" w:lineRule="exact"/>
    </w:pPr>
    <w:rPr>
      <w:rFonts w:ascii="宋体" w:hAnsi="Courier New"/>
      <w:sz w:val="24"/>
    </w:rPr>
  </w:style>
  <w:style w:type="paragraph" w:styleId="19">
    <w:name w:val="footer"/>
    <w:basedOn w:val="1"/>
    <w:next w:val="1"/>
    <w:link w:val="76"/>
    <w:autoRedefine/>
    <w:qFormat/>
    <w:uiPriority w:val="99"/>
    <w:pPr>
      <w:tabs>
        <w:tab w:val="center" w:pos="4153"/>
        <w:tab w:val="right" w:pos="8306"/>
      </w:tabs>
      <w:snapToGrid w:val="0"/>
      <w:jc w:val="left"/>
    </w:pPr>
    <w:rPr>
      <w:rFonts w:eastAsia="黑体"/>
      <w:snapToGrid w:val="0"/>
      <w:kern w:val="0"/>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1">
    <w:name w:val="toc 1"/>
    <w:basedOn w:val="1"/>
    <w:next w:val="1"/>
    <w:autoRedefine/>
    <w:semiHidden/>
    <w:qFormat/>
    <w:uiPriority w:val="0"/>
  </w:style>
  <w:style w:type="paragraph" w:styleId="22">
    <w:name w:val="toc 6"/>
    <w:basedOn w:val="1"/>
    <w:next w:val="1"/>
    <w:autoRedefine/>
    <w:qFormat/>
    <w:uiPriority w:val="0"/>
    <w:pPr>
      <w:ind w:left="2100" w:leftChars="1000"/>
    </w:pPr>
  </w:style>
  <w:style w:type="paragraph" w:styleId="23">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4">
    <w:name w:val="toc 2"/>
    <w:basedOn w:val="1"/>
    <w:next w:val="1"/>
    <w:autoRedefine/>
    <w:qFormat/>
    <w:uiPriority w:val="0"/>
    <w:pPr>
      <w:ind w:left="420" w:leftChars="200"/>
    </w:pPr>
  </w:style>
  <w:style w:type="paragraph" w:styleId="25">
    <w:name w:val="toc 9"/>
    <w:basedOn w:val="1"/>
    <w:next w:val="1"/>
    <w:autoRedefine/>
    <w:qFormat/>
    <w:uiPriority w:val="0"/>
    <w:pPr>
      <w:ind w:left="3360" w:leftChars="1600"/>
    </w:pPr>
  </w:style>
  <w:style w:type="paragraph" w:styleId="2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7">
    <w:name w:val="Title"/>
    <w:basedOn w:val="1"/>
    <w:autoRedefine/>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90"/>
    <w:autoRedefine/>
    <w:semiHidden/>
    <w:unhideWhenUsed/>
    <w:qFormat/>
    <w:uiPriority w:val="0"/>
    <w:rPr>
      <w:b/>
      <w:bCs/>
    </w:rPr>
  </w:style>
  <w:style w:type="paragraph" w:styleId="29">
    <w:name w:val="Body Text First Indent"/>
    <w:basedOn w:val="16"/>
    <w:autoRedefine/>
    <w:qFormat/>
    <w:uiPriority w:val="0"/>
    <w:pPr>
      <w:ind w:firstLine="100" w:firstLineChars="100"/>
    </w:pPr>
  </w:style>
  <w:style w:type="table" w:styleId="31">
    <w:name w:val="Table Grid"/>
    <w:basedOn w:val="3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autoRedefine/>
    <w:qFormat/>
    <w:uiPriority w:val="0"/>
  </w:style>
  <w:style w:type="character" w:styleId="34">
    <w:name w:val="Emphasis"/>
    <w:autoRedefine/>
    <w:qFormat/>
    <w:uiPriority w:val="0"/>
    <w:rPr>
      <w:i/>
      <w:iCs/>
    </w:rPr>
  </w:style>
  <w:style w:type="character" w:styleId="35">
    <w:name w:val="Hyperlink"/>
    <w:autoRedefine/>
    <w:qFormat/>
    <w:uiPriority w:val="0"/>
    <w:rPr>
      <w:color w:val="0000FF"/>
      <w:u w:val="single"/>
    </w:rPr>
  </w:style>
  <w:style w:type="character" w:styleId="36">
    <w:name w:val="annotation reference"/>
    <w:basedOn w:val="32"/>
    <w:autoRedefine/>
    <w:qFormat/>
    <w:uiPriority w:val="0"/>
    <w:rPr>
      <w:sz w:val="21"/>
      <w:szCs w:val="21"/>
    </w:rPr>
  </w:style>
  <w:style w:type="paragraph" w:customStyle="1" w:styleId="37">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8">
    <w:name w:val="Style1"/>
    <w:next w:val="39"/>
    <w:autoRedefine/>
    <w:qFormat/>
    <w:uiPriority w:val="0"/>
    <w:pPr>
      <w:tabs>
        <w:tab w:val="left" w:pos="432"/>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ind w:left="432" w:hanging="432"/>
      <w:jc w:val="center"/>
    </w:pPr>
    <w:rPr>
      <w:rFonts w:ascii="Calibri" w:hAnsi="Calibri" w:eastAsia="宋体" w:cs="宋体"/>
      <w:b/>
      <w:kern w:val="24"/>
      <w:sz w:val="24"/>
      <w:lang w:val="en-GB" w:eastAsia="zh-CN" w:bidi="ar-SA"/>
    </w:rPr>
  </w:style>
  <w:style w:type="paragraph" w:customStyle="1" w:styleId="39">
    <w:name w:val="*正文"/>
    <w:basedOn w:val="1"/>
    <w:autoRedefine/>
    <w:qFormat/>
    <w:uiPriority w:val="0"/>
    <w:pPr>
      <w:ind w:firstLine="482"/>
    </w:pPr>
    <w:rPr>
      <w:rFonts w:ascii="宋体" w:hAnsi="宋体"/>
    </w:rPr>
  </w:style>
  <w:style w:type="paragraph" w:customStyle="1" w:styleId="40">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42">
    <w:name w:val="List Paragraph"/>
    <w:basedOn w:val="1"/>
    <w:link w:val="82"/>
    <w:autoRedefine/>
    <w:qFormat/>
    <w:uiPriority w:val="99"/>
    <w:pPr>
      <w:widowControl/>
      <w:spacing w:after="200" w:line="276" w:lineRule="auto"/>
      <w:ind w:left="720"/>
      <w:contextualSpacing/>
      <w:jc w:val="left"/>
    </w:pPr>
    <w:rPr>
      <w:rFonts w:ascii="Calibri" w:hAnsi="Calibri"/>
      <w:kern w:val="0"/>
      <w:sz w:val="22"/>
      <w:szCs w:val="22"/>
    </w:rPr>
  </w:style>
  <w:style w:type="character" w:customStyle="1" w:styleId="43">
    <w:name w:val="标题 2 Char1"/>
    <w:autoRedefine/>
    <w:qFormat/>
    <w:uiPriority w:val="0"/>
    <w:rPr>
      <w:rFonts w:ascii="Arial" w:hAnsi="Arial" w:eastAsia="宋体" w:cs="Times New Roman"/>
      <w:b/>
      <w:bCs/>
      <w:sz w:val="28"/>
      <w:szCs w:val="32"/>
    </w:rPr>
  </w:style>
  <w:style w:type="character" w:customStyle="1" w:styleId="44">
    <w:name w:val="标题 2 Char2"/>
    <w:autoRedefine/>
    <w:qFormat/>
    <w:uiPriority w:val="0"/>
    <w:rPr>
      <w:rFonts w:ascii="Arial" w:hAnsi="Arial"/>
      <w:b/>
      <w:bCs/>
      <w:sz w:val="28"/>
      <w:szCs w:val="32"/>
    </w:rPr>
  </w:style>
  <w:style w:type="character" w:customStyle="1" w:styleId="45">
    <w:name w:val="标题 2 Char3"/>
    <w:autoRedefine/>
    <w:qFormat/>
    <w:uiPriority w:val="0"/>
    <w:rPr>
      <w:rFonts w:ascii="Arial" w:hAnsi="Arial" w:eastAsia="宋体"/>
      <w:b/>
      <w:bCs/>
      <w:kern w:val="2"/>
      <w:sz w:val="28"/>
      <w:szCs w:val="32"/>
      <w:lang w:val="en-US" w:eastAsia="zh-CN" w:bidi="ar-SA"/>
    </w:rPr>
  </w:style>
  <w:style w:type="paragraph" w:customStyle="1" w:styleId="46">
    <w:name w:val="列表段落1"/>
    <w:basedOn w:val="1"/>
    <w:autoRedefine/>
    <w:qFormat/>
    <w:uiPriority w:val="99"/>
    <w:pPr>
      <w:widowControl/>
      <w:spacing w:after="200" w:line="276" w:lineRule="auto"/>
      <w:ind w:left="720"/>
      <w:contextualSpacing/>
      <w:jc w:val="left"/>
    </w:pPr>
    <w:rPr>
      <w:rFonts w:ascii="Calibri" w:hAnsi="Calibri"/>
      <w:kern w:val="0"/>
      <w:sz w:val="22"/>
      <w:szCs w:val="22"/>
    </w:rPr>
  </w:style>
  <w:style w:type="character" w:customStyle="1" w:styleId="47">
    <w:name w:val="font11"/>
    <w:basedOn w:val="32"/>
    <w:autoRedefine/>
    <w:qFormat/>
    <w:uiPriority w:val="0"/>
    <w:rPr>
      <w:rFonts w:ascii="Wingdings 2" w:hAnsi="Wingdings 2" w:eastAsia="Wingdings 2" w:cs="Wingdings 2"/>
      <w:color w:val="000000"/>
      <w:sz w:val="20"/>
      <w:szCs w:val="20"/>
      <w:u w:val="none"/>
    </w:rPr>
  </w:style>
  <w:style w:type="character" w:customStyle="1" w:styleId="48">
    <w:name w:val="font81"/>
    <w:basedOn w:val="32"/>
    <w:autoRedefine/>
    <w:qFormat/>
    <w:uiPriority w:val="0"/>
    <w:rPr>
      <w:rFonts w:hint="eastAsia" w:ascii="宋体" w:hAnsi="宋体" w:eastAsia="宋体" w:cs="宋体"/>
      <w:color w:val="000000"/>
      <w:sz w:val="20"/>
      <w:szCs w:val="20"/>
      <w:u w:val="none"/>
    </w:rPr>
  </w:style>
  <w:style w:type="paragraph" w:customStyle="1" w:styleId="49">
    <w:name w:val="样式 标题 31.1.1标题 333rd levelBOD 0Bold HeadCTH3H31Heading ...1"/>
    <w:basedOn w:val="7"/>
    <w:autoRedefine/>
    <w:qFormat/>
    <w:uiPriority w:val="0"/>
    <w:pPr>
      <w:spacing w:before="0" w:after="0"/>
    </w:pPr>
    <w:rPr>
      <w:rFonts w:hAnsi="宋体" w:cs="宋体"/>
      <w:sz w:val="24"/>
    </w:rPr>
  </w:style>
  <w:style w:type="character" w:customStyle="1" w:styleId="50">
    <w:name w:val="font51"/>
    <w:basedOn w:val="32"/>
    <w:autoRedefine/>
    <w:qFormat/>
    <w:uiPriority w:val="0"/>
    <w:rPr>
      <w:rFonts w:hint="eastAsia" w:ascii="宋体" w:hAnsi="宋体" w:eastAsia="宋体" w:cs="宋体"/>
      <w:color w:val="000000"/>
      <w:sz w:val="21"/>
      <w:szCs w:val="21"/>
      <w:u w:val="none"/>
    </w:rPr>
  </w:style>
  <w:style w:type="character" w:customStyle="1" w:styleId="51">
    <w:name w:val="批注框文本 字符"/>
    <w:basedOn w:val="32"/>
    <w:link w:val="11"/>
    <w:autoRedefine/>
    <w:qFormat/>
    <w:uiPriority w:val="0"/>
    <w:rPr>
      <w:kern w:val="2"/>
      <w:sz w:val="18"/>
      <w:szCs w:val="18"/>
    </w:rPr>
  </w:style>
  <w:style w:type="paragraph" w:customStyle="1" w:styleId="52">
    <w:name w:val="正文首行缩进 21"/>
    <w:basedOn w:val="53"/>
    <w:autoRedefine/>
    <w:qFormat/>
    <w:uiPriority w:val="0"/>
    <w:pPr>
      <w:spacing w:after="120" w:line="240" w:lineRule="auto"/>
      <w:ind w:left="420" w:leftChars="200" w:firstLine="420"/>
    </w:pPr>
    <w:rPr>
      <w:sz w:val="21"/>
    </w:rPr>
  </w:style>
  <w:style w:type="paragraph" w:customStyle="1" w:styleId="53">
    <w:name w:val="正文文本缩进1"/>
    <w:basedOn w:val="1"/>
    <w:next w:val="52"/>
    <w:autoRedefine/>
    <w:qFormat/>
    <w:uiPriority w:val="0"/>
    <w:pPr>
      <w:spacing w:line="200" w:lineRule="exact"/>
      <w:ind w:firstLine="301"/>
    </w:pPr>
    <w:rPr>
      <w:rFonts w:ascii="宋体" w:hAnsi="Courier New"/>
      <w:spacing w:val="-4"/>
      <w:sz w:val="18"/>
      <w:szCs w:val="20"/>
    </w:rPr>
  </w:style>
  <w:style w:type="character" w:customStyle="1" w:styleId="54">
    <w:name w:val="font41"/>
    <w:basedOn w:val="32"/>
    <w:autoRedefine/>
    <w:qFormat/>
    <w:uiPriority w:val="0"/>
    <w:rPr>
      <w:rFonts w:hint="eastAsia" w:ascii="宋体" w:hAnsi="宋体" w:eastAsia="宋体" w:cs="宋体"/>
      <w:color w:val="000000"/>
      <w:sz w:val="18"/>
      <w:szCs w:val="18"/>
      <w:u w:val="none"/>
    </w:rPr>
  </w:style>
  <w:style w:type="paragraph" w:customStyle="1" w:styleId="55">
    <w:name w:val="正文缩进5"/>
    <w:basedOn w:val="1"/>
    <w:autoRedefine/>
    <w:qFormat/>
    <w:uiPriority w:val="0"/>
    <w:pPr>
      <w:spacing w:after="200" w:line="360" w:lineRule="auto"/>
      <w:ind w:firstLine="540" w:firstLineChars="225"/>
    </w:pPr>
    <w:rPr>
      <w:rFonts w:ascii="微软雅黑" w:hAnsi="微软雅黑" w:eastAsia="微软雅黑"/>
      <w:sz w:val="24"/>
    </w:rPr>
  </w:style>
  <w:style w:type="paragraph" w:customStyle="1" w:styleId="56">
    <w:name w:val="普通(网站)1"/>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7">
    <w:name w:val="正文文本缩进 31"/>
    <w:basedOn w:val="1"/>
    <w:autoRedefine/>
    <w:qFormat/>
    <w:uiPriority w:val="0"/>
    <w:pPr>
      <w:snapToGrid w:val="0"/>
      <w:ind w:firstLine="480" w:firstLineChars="200"/>
      <w:jc w:val="left"/>
    </w:pPr>
    <w:rPr>
      <w:rFonts w:ascii="仿宋_GB2312" w:hAnsi="宋体" w:eastAsia="仿宋_GB2312"/>
      <w:color w:val="000000"/>
      <w:sz w:val="24"/>
    </w:rPr>
  </w:style>
  <w:style w:type="paragraph" w:customStyle="1" w:styleId="58">
    <w:name w:val="无间隔1"/>
    <w:basedOn w:val="1"/>
    <w:autoRedefine/>
    <w:qFormat/>
    <w:uiPriority w:val="0"/>
    <w:pPr>
      <w:jc w:val="center"/>
    </w:pPr>
    <w:rPr>
      <w:szCs w:val="32"/>
    </w:rPr>
  </w:style>
  <w:style w:type="paragraph" w:customStyle="1" w:styleId="59">
    <w:name w:val="BodyText1I"/>
    <w:basedOn w:val="60"/>
    <w:autoRedefine/>
    <w:qFormat/>
    <w:uiPriority w:val="0"/>
    <w:pPr>
      <w:ind w:firstLine="420" w:firstLineChars="100"/>
    </w:pPr>
  </w:style>
  <w:style w:type="paragraph" w:customStyle="1" w:styleId="60">
    <w:name w:val="BodyText"/>
    <w:basedOn w:val="1"/>
    <w:next w:val="59"/>
    <w:autoRedefine/>
    <w:qFormat/>
    <w:uiPriority w:val="0"/>
    <w:pPr>
      <w:textAlignment w:val="baseline"/>
    </w:pPr>
    <w:rPr>
      <w:rFonts w:ascii="宋体" w:hAnsi="宋体"/>
      <w:szCs w:val="21"/>
      <w:lang w:val="zh-CN" w:bidi="zh-CN"/>
    </w:rPr>
  </w:style>
  <w:style w:type="paragraph" w:customStyle="1" w:styleId="61">
    <w:name w:val="TOC2"/>
    <w:basedOn w:val="1"/>
    <w:next w:val="1"/>
    <w:autoRedefine/>
    <w:qFormat/>
    <w:uiPriority w:val="0"/>
    <w:pPr>
      <w:ind w:left="420" w:leftChars="200"/>
      <w:textAlignment w:val="baseline"/>
    </w:pPr>
  </w:style>
  <w:style w:type="paragraph" w:customStyle="1" w:styleId="62">
    <w:name w:val="二级标题"/>
    <w:basedOn w:val="18"/>
    <w:autoRedefine/>
    <w:qFormat/>
    <w:uiPriority w:val="0"/>
    <w:pPr>
      <w:snapToGrid w:val="0"/>
      <w:spacing w:afterLines="0" w:line="240" w:lineRule="auto"/>
      <w:ind w:firstLine="422"/>
      <w:outlineLvl w:val="1"/>
    </w:pPr>
    <w:rPr>
      <w:b/>
      <w:sz w:val="21"/>
      <w:szCs w:val="21"/>
    </w:rPr>
  </w:style>
  <w:style w:type="character" w:customStyle="1" w:styleId="63">
    <w:name w:val="fontstyle0 Char"/>
    <w:basedOn w:val="32"/>
    <w:link w:val="64"/>
    <w:autoRedefine/>
    <w:qFormat/>
    <w:uiPriority w:val="0"/>
    <w:rPr>
      <w:rFonts w:ascii="宋体" w:eastAsia="宋体" w:cs="Times New Roman"/>
      <w:snapToGrid/>
      <w:color w:val="auto"/>
      <w:spacing w:val="0"/>
      <w:w w:val="100"/>
      <w:kern w:val="0"/>
      <w:position w:val="0"/>
      <w:sz w:val="30"/>
      <w:szCs w:val="30"/>
      <w:u w:val="none"/>
      <w:vertAlign w:val="baseline"/>
      <w:lang w:val="en-US" w:eastAsia="zh-CN" w:bidi="ar-SA"/>
    </w:rPr>
  </w:style>
  <w:style w:type="paragraph" w:customStyle="1" w:styleId="64">
    <w:name w:val="fontstyle0"/>
    <w:link w:val="63"/>
    <w:autoRedefine/>
    <w:qFormat/>
    <w:uiPriority w:val="0"/>
    <w:pPr>
      <w:spacing w:before="100" w:beforeAutospacing="1" w:after="100" w:afterAutospacing="1"/>
    </w:pPr>
    <w:rPr>
      <w:rFonts w:ascii="宋体" w:hAnsi="Calibri" w:eastAsia="宋体" w:cs="Times New Roman"/>
      <w:sz w:val="30"/>
      <w:szCs w:val="30"/>
      <w:lang w:val="en-US" w:eastAsia="zh-CN" w:bidi="ar-SA"/>
    </w:rPr>
  </w:style>
  <w:style w:type="paragraph" w:customStyle="1" w:styleId="65">
    <w:name w:val="UserStyle_0"/>
    <w:basedOn w:val="66"/>
    <w:next w:val="60"/>
    <w:autoRedefine/>
    <w:qFormat/>
    <w:uiPriority w:val="0"/>
  </w:style>
  <w:style w:type="paragraph" w:customStyle="1" w:styleId="66">
    <w:name w:val="UserStyle_1"/>
    <w:basedOn w:val="1"/>
    <w:autoRedefine/>
    <w:qFormat/>
    <w:uiPriority w:val="0"/>
    <w:pPr>
      <w:snapToGrid w:val="0"/>
      <w:jc w:val="left"/>
      <w:textAlignment w:val="baseline"/>
    </w:pPr>
    <w:rPr>
      <w:color w:val="000000"/>
      <w:sz w:val="20"/>
    </w:rPr>
  </w:style>
  <w:style w:type="paragraph" w:customStyle="1" w:styleId="67">
    <w:name w:val="纯文本1"/>
    <w:basedOn w:val="1"/>
    <w:autoRedefine/>
    <w:qFormat/>
    <w:uiPriority w:val="0"/>
    <w:pPr>
      <w:adjustRightInd w:val="0"/>
    </w:pPr>
    <w:rPr>
      <w:rFonts w:ascii="宋体" w:hAnsi="Courier New" w:eastAsia="楷体_GB2312"/>
      <w:sz w:val="28"/>
      <w:szCs w:val="20"/>
    </w:rPr>
  </w:style>
  <w:style w:type="character" w:customStyle="1" w:styleId="68">
    <w:name w:val="标题 2 Char"/>
    <w:basedOn w:val="32"/>
    <w:autoRedefine/>
    <w:qFormat/>
    <w:uiPriority w:val="0"/>
    <w:rPr>
      <w:rFonts w:ascii="Arial" w:hAnsi="Arial"/>
      <w:b/>
      <w:bCs/>
      <w:sz w:val="28"/>
      <w:szCs w:val="32"/>
    </w:rPr>
  </w:style>
  <w:style w:type="paragraph" w:customStyle="1" w:styleId="69">
    <w:name w:val="正文2"/>
    <w:basedOn w:val="1"/>
    <w:autoRedefine/>
    <w:qFormat/>
    <w:uiPriority w:val="0"/>
    <w:pPr>
      <w:spacing w:beforeLines="50" w:afterLines="50" w:line="360" w:lineRule="auto"/>
      <w:ind w:firstLine="480" w:firstLineChars="200"/>
    </w:pPr>
    <w:rPr>
      <w:rFonts w:ascii="仿宋_GB2312"/>
      <w:sz w:val="24"/>
      <w:szCs w:val="20"/>
    </w:rPr>
  </w:style>
  <w:style w:type="character" w:customStyle="1" w:styleId="70">
    <w:name w:val="font121"/>
    <w:basedOn w:val="32"/>
    <w:autoRedefine/>
    <w:unhideWhenUsed/>
    <w:qFormat/>
    <w:uiPriority w:val="0"/>
    <w:rPr>
      <w:rFonts w:hint="eastAsia" w:ascii="宋体" w:hAnsi="宋体" w:eastAsia="宋体" w:cs="宋体"/>
      <w:color w:val="FF0000"/>
      <w:sz w:val="18"/>
      <w:szCs w:val="18"/>
    </w:rPr>
  </w:style>
  <w:style w:type="paragraph" w:customStyle="1" w:styleId="71">
    <w:name w:val="列出段落1"/>
    <w:basedOn w:val="1"/>
    <w:autoRedefine/>
    <w:qFormat/>
    <w:uiPriority w:val="0"/>
    <w:pPr>
      <w:ind w:firstLine="420" w:firstLineChars="200"/>
    </w:pPr>
    <w:rPr>
      <w:rFonts w:ascii="Calibri" w:hAnsi="Calibri"/>
      <w:szCs w:val="22"/>
    </w:rPr>
  </w:style>
  <w:style w:type="paragraph" w:customStyle="1" w:styleId="72">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73">
    <w:name w:val="my正文"/>
    <w:basedOn w:val="1"/>
    <w:autoRedefine/>
    <w:qFormat/>
    <w:uiPriority w:val="0"/>
    <w:pPr>
      <w:spacing w:line="360" w:lineRule="auto"/>
      <w:ind w:firstLine="200" w:firstLineChars="200"/>
    </w:pPr>
    <w:rPr>
      <w:rFonts w:eastAsia="仿宋"/>
      <w:kern w:val="0"/>
      <w:sz w:val="24"/>
    </w:rPr>
  </w:style>
  <w:style w:type="table" w:customStyle="1" w:styleId="74">
    <w:name w:val="网格型1"/>
    <w:basedOn w:val="30"/>
    <w:autoRedefine/>
    <w:qFormat/>
    <w:uiPriority w:val="0"/>
    <w:pPr>
      <w:widowControl w:val="0"/>
      <w:ind w:firstLine="200" w:firstLineChars="200"/>
      <w:jc w:val="both"/>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vAlign w:val="center"/>
    </w:tcPr>
  </w:style>
  <w:style w:type="paragraph" w:customStyle="1" w:styleId="75">
    <w:name w:val="样式 正文文本缩进 + 首行缩进:  2 字符 行距: 1.5 倍行距"/>
    <w:basedOn w:val="3"/>
    <w:autoRedefine/>
    <w:qFormat/>
    <w:uiPriority w:val="0"/>
    <w:pPr>
      <w:spacing w:before="156"/>
      <w:ind w:firstLine="482"/>
    </w:pPr>
    <w:rPr>
      <w:rFonts w:cs="宋体"/>
      <w:b/>
      <w:szCs w:val="24"/>
    </w:rPr>
  </w:style>
  <w:style w:type="character" w:customStyle="1" w:styleId="76">
    <w:name w:val="页脚 字符"/>
    <w:basedOn w:val="32"/>
    <w:link w:val="19"/>
    <w:autoRedefine/>
    <w:qFormat/>
    <w:uiPriority w:val="99"/>
    <w:rPr>
      <w:rFonts w:eastAsia="黑体"/>
      <w:snapToGrid w:val="0"/>
      <w:sz w:val="18"/>
      <w:szCs w:val="18"/>
    </w:rPr>
  </w:style>
  <w:style w:type="paragraph" w:customStyle="1" w:styleId="77">
    <w:name w:val="列表段落11"/>
    <w:basedOn w:val="1"/>
    <w:autoRedefine/>
    <w:qFormat/>
    <w:uiPriority w:val="0"/>
    <w:pPr>
      <w:ind w:firstLine="420" w:firstLineChars="200"/>
    </w:pPr>
    <w:rPr>
      <w:rFonts w:ascii="Calibri" w:hAnsi="Calibri"/>
    </w:rPr>
  </w:style>
  <w:style w:type="table" w:customStyle="1" w:styleId="78">
    <w:name w:val="网格型3"/>
    <w:basedOn w:val="30"/>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
    <w:name w:val="列出段落111"/>
    <w:basedOn w:val="1"/>
    <w:autoRedefine/>
    <w:qFormat/>
    <w:uiPriority w:val="99"/>
    <w:pPr>
      <w:ind w:firstLine="420" w:firstLineChars="200"/>
    </w:pPr>
    <w:rPr>
      <w:rFonts w:ascii="Calibri" w:hAnsi="Calibri"/>
      <w:szCs w:val="22"/>
    </w:rPr>
  </w:style>
  <w:style w:type="paragraph" w:customStyle="1" w:styleId="80">
    <w:name w:val="Table Paragraph"/>
    <w:basedOn w:val="1"/>
    <w:autoRedefine/>
    <w:unhideWhenUsed/>
    <w:qFormat/>
    <w:uiPriority w:val="1"/>
    <w:rPr>
      <w:rFonts w:ascii="Calibri" w:hAnsi="Calibri"/>
      <w:szCs w:val="20"/>
    </w:rPr>
  </w:style>
  <w:style w:type="paragraph" w:customStyle="1" w:styleId="81">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2">
    <w:name w:val="列表段落 字符"/>
    <w:link w:val="42"/>
    <w:autoRedefine/>
    <w:qFormat/>
    <w:uiPriority w:val="99"/>
    <w:rPr>
      <w:rFonts w:ascii="Calibri" w:hAnsi="Calibri"/>
      <w:sz w:val="22"/>
      <w:szCs w:val="22"/>
    </w:rPr>
  </w:style>
  <w:style w:type="paragraph" w:customStyle="1" w:styleId="83">
    <w:name w:val="方案表格"/>
    <w:basedOn w:val="1"/>
    <w:autoRedefine/>
    <w:qFormat/>
    <w:uiPriority w:val="0"/>
    <w:pPr>
      <w:widowControl/>
      <w:contextualSpacing/>
    </w:pPr>
    <w:rPr>
      <w:rFonts w:cs="宋体"/>
      <w:kern w:val="0"/>
      <w:szCs w:val="21"/>
    </w:rPr>
  </w:style>
  <w:style w:type="paragraph" w:customStyle="1" w:styleId="84">
    <w:name w:val="标书表格"/>
    <w:basedOn w:val="1"/>
    <w:autoRedefine/>
    <w:qFormat/>
    <w:uiPriority w:val="0"/>
    <w:pPr>
      <w:widowControl/>
      <w:adjustRightInd w:val="0"/>
      <w:snapToGrid w:val="0"/>
    </w:pPr>
    <w:rPr>
      <w:bCs/>
      <w:kern w:val="0"/>
      <w:szCs w:val="21"/>
    </w:rPr>
  </w:style>
  <w:style w:type="paragraph" w:customStyle="1" w:styleId="85">
    <w:name w:val="B表格正文"/>
    <w:next w:val="1"/>
    <w:autoRedefine/>
    <w:qFormat/>
    <w:uiPriority w:val="0"/>
    <w:rPr>
      <w:rFonts w:ascii="Calibri" w:hAnsi="Calibri" w:eastAsia="黑体" w:cs="Times New Roman"/>
      <w:kern w:val="2"/>
      <w:sz w:val="21"/>
      <w:szCs w:val="21"/>
      <w:lang w:val="en-US" w:eastAsia="zh-CN" w:bidi="ar-SA"/>
    </w:rPr>
  </w:style>
  <w:style w:type="table" w:customStyle="1" w:styleId="86">
    <w:name w:val="Table Normal"/>
    <w:basedOn w:val="30"/>
    <w:autoRedefine/>
    <w:qFormat/>
    <w:uiPriority w:val="0"/>
    <w:rPr>
      <w:rFonts w:eastAsia="Times New Roman"/>
    </w:rPr>
    <w:tblPr>
      <w:tblCellMar>
        <w:left w:w="0" w:type="dxa"/>
        <w:right w:w="0" w:type="dxa"/>
      </w:tblCellMar>
    </w:tblPr>
  </w:style>
  <w:style w:type="paragraph" w:customStyle="1" w:styleId="87">
    <w:name w:val="!正文"/>
    <w:basedOn w:val="1"/>
    <w:autoRedefine/>
    <w:qFormat/>
    <w:uiPriority w:val="0"/>
    <w:pPr>
      <w:widowControl/>
      <w:spacing w:line="360" w:lineRule="auto"/>
      <w:ind w:firstLine="200" w:firstLineChars="200"/>
      <w:jc w:val="left"/>
    </w:pPr>
    <w:rPr>
      <w:rFonts w:ascii="Calibri" w:hAnsi="Calibri" w:eastAsia="微软雅黑" w:cs="微软雅黑"/>
      <w:szCs w:val="21"/>
    </w:rPr>
  </w:style>
  <w:style w:type="paragraph" w:customStyle="1" w:styleId="88">
    <w:name w:val="__正文"/>
    <w:autoRedefine/>
    <w:qFormat/>
    <w:uiPriority w:val="0"/>
    <w:pPr>
      <w:spacing w:line="360" w:lineRule="auto"/>
      <w:ind w:firstLine="200" w:firstLineChars="200"/>
    </w:pPr>
    <w:rPr>
      <w:rFonts w:ascii="Calibri" w:hAnsi="Calibri" w:eastAsiaTheme="minorEastAsia" w:cstheme="minorBidi"/>
      <w:kern w:val="2"/>
      <w:sz w:val="24"/>
      <w:szCs w:val="21"/>
      <w:lang w:val="en-US" w:eastAsia="zh-CN" w:bidi="ar-SA"/>
    </w:rPr>
  </w:style>
  <w:style w:type="character" w:customStyle="1" w:styleId="89">
    <w:name w:val="批注文字 字符"/>
    <w:basedOn w:val="32"/>
    <w:link w:val="14"/>
    <w:autoRedefine/>
    <w:semiHidden/>
    <w:qFormat/>
    <w:uiPriority w:val="0"/>
    <w:rPr>
      <w:kern w:val="2"/>
      <w:sz w:val="21"/>
      <w:szCs w:val="24"/>
    </w:rPr>
  </w:style>
  <w:style w:type="character" w:customStyle="1" w:styleId="90">
    <w:name w:val="批注主题 字符"/>
    <w:basedOn w:val="89"/>
    <w:link w:val="28"/>
    <w:autoRedefine/>
    <w:semiHidden/>
    <w:qFormat/>
    <w:uiPriority w:val="0"/>
    <w:rPr>
      <w:b/>
      <w:bCs/>
      <w:kern w:val="2"/>
      <w:sz w:val="21"/>
      <w:szCs w:val="24"/>
    </w:rPr>
  </w:style>
  <w:style w:type="paragraph" w:customStyle="1" w:styleId="91">
    <w:name w:val="title 2"/>
    <w:basedOn w:val="92"/>
    <w:autoRedefine/>
    <w:qFormat/>
    <w:uiPriority w:val="0"/>
    <w:pPr>
      <w:spacing w:line="360" w:lineRule="auto"/>
      <w:ind w:left="420" w:hanging="420"/>
      <w:jc w:val="left"/>
      <w:outlineLvl w:val="1"/>
    </w:pPr>
    <w:rPr>
      <w:rFonts w:ascii="仿宋" w:hAnsi="仿宋" w:eastAsia="仿宋"/>
      <w:sz w:val="32"/>
    </w:rPr>
  </w:style>
  <w:style w:type="paragraph" w:customStyle="1" w:styleId="92">
    <w:name w:val="title 1"/>
    <w:basedOn w:val="1"/>
    <w:autoRedefine/>
    <w:qFormat/>
    <w:uiPriority w:val="0"/>
    <w:pPr>
      <w:jc w:val="center"/>
      <w:outlineLvl w:val="0"/>
    </w:pPr>
    <w:rPr>
      <w:rFonts w:ascii="宋体"/>
      <w:b/>
      <w:sz w:val="36"/>
    </w:rPr>
  </w:style>
  <w:style w:type="paragraph" w:customStyle="1" w:styleId="93">
    <w:name w:val="title  3"/>
    <w:basedOn w:val="91"/>
    <w:autoRedefine/>
    <w:qFormat/>
    <w:uiPriority w:val="0"/>
    <w:pPr>
      <w:ind w:left="1260" w:right="210"/>
      <w:outlineLvl w:val="2"/>
    </w:pPr>
    <w:rPr>
      <w:rFonts w:cs="仿宋"/>
      <w:sz w:val="30"/>
      <w:szCs w:val="28"/>
    </w:rPr>
  </w:style>
  <w:style w:type="character" w:customStyle="1" w:styleId="94">
    <w:name w:val="font01"/>
    <w:basedOn w:val="32"/>
    <w:autoRedefine/>
    <w:qFormat/>
    <w:uiPriority w:val="99"/>
    <w:rPr>
      <w:rFonts w:ascii="宋体" w:hAnsi="宋体" w:eastAsia="宋体" w:cs="宋体"/>
      <w:color w:val="000000"/>
      <w:sz w:val="20"/>
      <w:szCs w:val="20"/>
      <w:u w:val="none"/>
    </w:rPr>
  </w:style>
  <w:style w:type="paragraph" w:customStyle="1" w:styleId="9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6">
    <w:name w:val="Text 1"/>
    <w:basedOn w:val="18"/>
    <w:autoRedefine/>
    <w:qFormat/>
    <w:uiPriority w:val="0"/>
    <w:pPr>
      <w:numPr>
        <w:ilvl w:val="0"/>
        <w:numId w:val="3"/>
      </w:numPr>
      <w:ind w:left="839" w:hanging="357"/>
      <w:jc w:val="left"/>
    </w:pPr>
    <w:rPr>
      <w:rFonts w:ascii="Times New Roman" w:hAnsi="Times New Roman"/>
    </w:rPr>
  </w:style>
  <w:style w:type="paragraph" w:customStyle="1" w:styleId="97">
    <w:name w:val="表格正文"/>
    <w:basedOn w:val="1"/>
    <w:autoRedefine/>
    <w:qFormat/>
    <w:uiPriority w:val="0"/>
    <w:pPr>
      <w:spacing w:before="40" w:after="40"/>
    </w:pPr>
    <w:rPr>
      <w:rFonts w:ascii="Calibri" w:hAnsi="Calibri"/>
      <w:sz w:val="20"/>
    </w:rPr>
  </w:style>
  <w:style w:type="paragraph" w:customStyle="1" w:styleId="98">
    <w:name w:val="表格并列项"/>
    <w:basedOn w:val="99"/>
    <w:autoRedefine/>
    <w:qFormat/>
    <w:uiPriority w:val="0"/>
    <w:pPr>
      <w:tabs>
        <w:tab w:val="left" w:pos="839"/>
      </w:tabs>
      <w:spacing w:before="40" w:after="40"/>
    </w:pPr>
  </w:style>
  <w:style w:type="paragraph" w:customStyle="1" w:styleId="99">
    <w:name w:val="并列项"/>
    <w:basedOn w:val="42"/>
    <w:autoRedefine/>
    <w:qFormat/>
    <w:uiPriority w:val="0"/>
    <w:pPr>
      <w:widowControl w:val="0"/>
      <w:numPr>
        <w:ilvl w:val="0"/>
        <w:numId w:val="4"/>
      </w:numPr>
      <w:spacing w:after="0"/>
      <w:ind w:left="420"/>
      <w:jc w:val="both"/>
    </w:pPr>
    <w:rPr>
      <w:rFonts w:ascii="Times New Roman" w:hAnsi="Times New Roman" w:cs="Cambria"/>
      <w:kern w:val="2"/>
      <w:sz w:val="20"/>
    </w:rPr>
  </w:style>
  <w:style w:type="character" w:customStyle="1" w:styleId="100">
    <w:name w:val="标题 2 字符1"/>
    <w:link w:val="6"/>
    <w:autoRedefine/>
    <w:qFormat/>
    <w:uiPriority w:val="0"/>
    <w:rPr>
      <w:rFonts w:ascii="Arial" w:hAnsi="Arial" w:eastAsia="宋体" w:cs="Times New Roman"/>
      <w:b/>
      <w:bCs/>
      <w:kern w:val="2"/>
      <w:sz w:val="28"/>
      <w:szCs w:val="32"/>
    </w:rPr>
  </w:style>
  <w:style w:type="character" w:customStyle="1" w:styleId="101">
    <w:name w:val="标题 2 字符"/>
    <w:autoRedefine/>
    <w:qFormat/>
    <w:uiPriority w:val="0"/>
    <w:rPr>
      <w:rFonts w:ascii="Arial" w:hAnsi="Arial" w:eastAsia="宋体"/>
      <w:b/>
      <w:bCs/>
      <w:kern w:val="2"/>
      <w:sz w:val="28"/>
      <w:szCs w:val="32"/>
      <w:lang w:val="en-US" w:eastAsia="zh-CN" w:bidi="ar-SA"/>
    </w:rPr>
  </w:style>
  <w:style w:type="paragraph" w:customStyle="1" w:styleId="102">
    <w:name w:val="投标正文"/>
    <w:basedOn w:val="1"/>
    <w:autoRedefine/>
    <w:qFormat/>
    <w:uiPriority w:val="0"/>
    <w:pPr>
      <w:ind w:firstLine="425" w:firstLineChars="177"/>
    </w:pPr>
  </w:style>
  <w:style w:type="character" w:customStyle="1" w:styleId="103">
    <w:name w:val="font151"/>
    <w:basedOn w:val="32"/>
    <w:autoRedefine/>
    <w:qFormat/>
    <w:uiPriority w:val="0"/>
    <w:rPr>
      <w:rFonts w:hint="eastAsia" w:ascii="宋体" w:hAnsi="宋体" w:eastAsia="宋体" w:cs="宋体"/>
      <w:color w:val="000000"/>
      <w:sz w:val="22"/>
      <w:szCs w:val="22"/>
      <w:u w:val="none"/>
    </w:rPr>
  </w:style>
  <w:style w:type="character" w:customStyle="1" w:styleId="104">
    <w:name w:val="font141"/>
    <w:basedOn w:val="32"/>
    <w:autoRedefine/>
    <w:qFormat/>
    <w:uiPriority w:val="0"/>
    <w:rPr>
      <w:rFonts w:hint="eastAsia" w:ascii="宋体" w:hAnsi="宋体" w:eastAsia="宋体" w:cs="宋体"/>
      <w:b/>
      <w:bCs/>
      <w:color w:val="000000"/>
      <w:sz w:val="20"/>
      <w:szCs w:val="20"/>
      <w:u w:val="none"/>
    </w:rPr>
  </w:style>
  <w:style w:type="character" w:customStyle="1" w:styleId="105">
    <w:name w:val="NormalCharacter"/>
    <w:link w:val="106"/>
    <w:autoRedefine/>
    <w:semiHidden/>
    <w:qFormat/>
    <w:uiPriority w:val="0"/>
    <w:rPr>
      <w:szCs w:val="20"/>
    </w:rPr>
  </w:style>
  <w:style w:type="paragraph" w:customStyle="1" w:styleId="106">
    <w:name w:val="UserStyle_11"/>
    <w:basedOn w:val="1"/>
    <w:link w:val="105"/>
    <w:autoRedefine/>
    <w:qFormat/>
    <w:uiPriority w:val="0"/>
    <w:pPr>
      <w:jc w:val="both"/>
      <w:textAlignment w:val="baseline"/>
    </w:pPr>
    <w:rPr>
      <w:szCs w:val="20"/>
    </w:rPr>
  </w:style>
  <w:style w:type="character" w:customStyle="1" w:styleId="107">
    <w:name w:val="font31"/>
    <w:basedOn w:val="32"/>
    <w:autoRedefine/>
    <w:qFormat/>
    <w:uiPriority w:val="0"/>
    <w:rPr>
      <w:rFonts w:hint="eastAsia" w:ascii="宋体" w:hAnsi="宋体" w:eastAsia="宋体" w:cs="宋体"/>
      <w:color w:val="000000"/>
      <w:sz w:val="21"/>
      <w:szCs w:val="21"/>
      <w:u w:val="none"/>
    </w:rPr>
  </w:style>
  <w:style w:type="paragraph" w:customStyle="1" w:styleId="108">
    <w:name w:val="PlainText"/>
    <w:basedOn w:val="1"/>
    <w:next w:val="1"/>
    <w:autoRedefine/>
    <w:qFormat/>
    <w:uiPriority w:val="0"/>
    <w:pPr>
      <w:spacing w:before="156" w:after="156" w:line="400" w:lineRule="exact"/>
      <w:jc w:val="both"/>
      <w:textAlignment w:val="baseline"/>
    </w:pPr>
    <w:rPr>
      <w:rFonts w:ascii="宋体" w:hAnsi="Courier New"/>
      <w:kern w:val="2"/>
      <w:sz w:val="24"/>
      <w:szCs w:val="24"/>
      <w:lang w:val="en-US" w:eastAsia="zh-CN" w:bidi="ar-SA"/>
    </w:rPr>
  </w:style>
  <w:style w:type="character" w:customStyle="1" w:styleId="109">
    <w:name w:val="font61"/>
    <w:basedOn w:val="32"/>
    <w:autoRedefine/>
    <w:qFormat/>
    <w:uiPriority w:val="0"/>
    <w:rPr>
      <w:rFonts w:hint="default" w:ascii="Times New Roman" w:hAnsi="Times New Roman" w:cs="Times New Roman"/>
      <w:color w:val="000000"/>
      <w:sz w:val="22"/>
      <w:szCs w:val="22"/>
      <w:u w:val="none"/>
    </w:rPr>
  </w:style>
  <w:style w:type="paragraph" w:customStyle="1" w:styleId="110">
    <w:name w:val="Table Text"/>
    <w:basedOn w:val="1"/>
    <w:autoRedefine/>
    <w:semiHidden/>
    <w:qFormat/>
    <w:uiPriority w:val="0"/>
    <w:rPr>
      <w:rFonts w:ascii="宋体" w:hAnsi="宋体" w:eastAsia="宋体" w:cs="宋体"/>
      <w:sz w:val="24"/>
      <w:szCs w:val="24"/>
      <w:lang w:val="en-US" w:eastAsia="en-US" w:bidi="ar-SA"/>
    </w:rPr>
  </w:style>
  <w:style w:type="paragraph" w:customStyle="1" w:styleId="111">
    <w:name w:val="表格文字"/>
    <w:basedOn w:val="18"/>
    <w:next w:val="16"/>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5703</Words>
  <Characters>6870</Characters>
  <Lines>404</Lines>
  <Paragraphs>113</Paragraphs>
  <TotalTime>139</TotalTime>
  <ScaleCrop>false</ScaleCrop>
  <LinksUpToDate>false</LinksUpToDate>
  <CharactersWithSpaces>6989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2024-01-26T07:45:00Z</dcterms:created>
  <dc:creator>贾锦程</dc:creator>
  <cp:lastModifiedBy>Administrator</cp:lastModifiedBy>
  <cp:lastPrinted>2025-01-13T06:43:00Z</cp:lastPrinted>
  <dcterms:modified xsi:type="dcterms:W3CDTF">2025-02-19T08:34:17Z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019829F6B6114A48AF9EE26D41F99ED0_13</vt:lpwstr>
  </property>
  <property fmtid="{D5CDD505-2E9C-101B-9397-08002B2CF9AE}" pid="4" name="commondata">
    <vt:lpwstr>eyJoZGlkIjoiMTBmODQwZTUzZmQyNmNkMGIxNjNhYjNjNzJhNDM3N2QifQ==</vt:lpwstr>
  </property>
  <property fmtid="{D5CDD505-2E9C-101B-9397-08002B2CF9AE}" pid="5" name="KSOTemplateDocerSaveRecord">
    <vt:lpwstr>eyJoZGlkIjoiYTU0ZmU1NGNlMmFkODM1ZjY1ZGMzNTFmY2UwNzIzZDEiLCJ1c2VySWQiOiIyNzM1NzIwNzcifQ==</vt:lpwstr>
  </property>
</Properties>
</file>