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hint="eastAsia" w:ascii="宋体" w:hAnsi="宋体" w:eastAsia="宋体" w:cs="宋体"/>
          <w:b/>
          <w:bCs/>
          <w:color w:val="000000"/>
          <w:sz w:val="52"/>
          <w:szCs w:val="52"/>
          <w:lang w:eastAsia="zh-CN"/>
        </w:rPr>
      </w:pPr>
      <w:r>
        <w:rPr>
          <w:rFonts w:hint="eastAsia" w:ascii="宋体" w:hAnsi="宋体" w:cs="宋体"/>
          <w:b/>
          <w:bCs/>
          <w:color w:val="000000"/>
          <w:sz w:val="52"/>
          <w:szCs w:val="52"/>
          <w:lang w:eastAsia="zh-CN"/>
        </w:rPr>
        <w:t>东阳八婺工程项目管理有限公司</w:t>
      </w:r>
      <w:r>
        <w:rPr>
          <w:rFonts w:hint="eastAsia" w:ascii="宋体" w:hAnsi="宋体" w:cs="宋体"/>
          <w:b/>
          <w:bCs/>
          <w:color w:val="000000"/>
          <w:sz w:val="52"/>
          <w:szCs w:val="52"/>
        </w:rPr>
        <w:t>关于</w:t>
      </w:r>
      <w:r>
        <w:rPr>
          <w:rFonts w:hint="eastAsia" w:ascii="宋体" w:hAnsi="宋体" w:cs="宋体"/>
          <w:b/>
          <w:bCs/>
          <w:color w:val="000000"/>
          <w:sz w:val="52"/>
          <w:szCs w:val="52"/>
          <w:lang w:val="en-US" w:eastAsia="zh-CN"/>
        </w:rPr>
        <w:t>东阳市冻猪肉政府储备承储服务项目</w:t>
      </w:r>
    </w:p>
    <w:p>
      <w:pPr>
        <w:spacing w:beforeLines="50"/>
        <w:jc w:val="both"/>
        <w:rPr>
          <w:rFonts w:ascii="宋体" w:hAnsi="宋体" w:cs="宋体"/>
          <w:b/>
          <w:bCs/>
          <w:sz w:val="72"/>
          <w:szCs w:val="72"/>
        </w:rPr>
      </w:pPr>
    </w:p>
    <w:p>
      <w:pPr>
        <w:spacing w:beforeLines="50"/>
        <w:jc w:val="both"/>
        <w:rPr>
          <w:rFonts w:hint="eastAsia" w:ascii="宋体" w:hAnsi="宋体" w:cs="宋体"/>
          <w:b/>
          <w:bCs/>
          <w:sz w:val="72"/>
          <w:szCs w:val="72"/>
        </w:rPr>
      </w:pPr>
    </w:p>
    <w:p>
      <w:pPr>
        <w:spacing w:beforeLines="50"/>
        <w:jc w:val="center"/>
        <w:rPr>
          <w:rFonts w:hint="eastAsia" w:ascii="宋体" w:hAnsi="宋体" w:cs="宋体"/>
          <w:b/>
          <w:bCs/>
          <w:sz w:val="72"/>
          <w:szCs w:val="72"/>
        </w:rPr>
      </w:pPr>
    </w:p>
    <w:p>
      <w:pPr>
        <w:spacing w:beforeLines="50"/>
        <w:jc w:val="center"/>
        <w:rPr>
          <w:rFonts w:ascii="宋体" w:hAnsi="宋体" w:cs="宋体"/>
          <w:b/>
          <w:bCs/>
          <w:sz w:val="72"/>
          <w:szCs w:val="72"/>
        </w:rPr>
      </w:pPr>
      <w:r>
        <w:rPr>
          <w:rFonts w:hint="eastAsia" w:ascii="宋体" w:hAnsi="宋体" w:cs="宋体"/>
          <w:b/>
          <w:bCs/>
          <w:sz w:val="72"/>
          <w:szCs w:val="72"/>
        </w:rPr>
        <w:t>公开招标采购文件</w:t>
      </w:r>
    </w:p>
    <w:p>
      <w:pPr>
        <w:pStyle w:val="22"/>
        <w:snapToGrid w:val="0"/>
        <w:spacing w:before="156" w:after="156" w:line="480" w:lineRule="auto"/>
        <w:rPr>
          <w:rFonts w:hAnsi="宋体"/>
          <w:b/>
          <w:bCs/>
          <w:color w:val="000000"/>
          <w:sz w:val="30"/>
          <w:szCs w:val="30"/>
        </w:rPr>
      </w:pPr>
    </w:p>
    <w:p>
      <w:pPr>
        <w:pStyle w:val="22"/>
        <w:snapToGrid w:val="0"/>
        <w:spacing w:before="156" w:after="156" w:line="360" w:lineRule="auto"/>
        <w:ind w:firstLine="744" w:firstLineChars="247"/>
        <w:rPr>
          <w:rFonts w:hAnsi="宋体"/>
          <w:b/>
          <w:bCs/>
          <w:color w:val="000000"/>
          <w:sz w:val="30"/>
          <w:szCs w:val="30"/>
        </w:rPr>
      </w:pPr>
    </w:p>
    <w:p>
      <w:pPr>
        <w:pStyle w:val="22"/>
        <w:snapToGrid w:val="0"/>
        <w:spacing w:before="156" w:after="156" w:line="360" w:lineRule="auto"/>
        <w:rPr>
          <w:rFonts w:hint="eastAsia" w:hAnsi="宋体"/>
          <w:b/>
          <w:bCs/>
          <w:color w:val="000000"/>
          <w:sz w:val="30"/>
          <w:szCs w:val="30"/>
        </w:rPr>
      </w:pPr>
    </w:p>
    <w:p>
      <w:pPr>
        <w:pStyle w:val="22"/>
        <w:snapToGrid w:val="0"/>
        <w:spacing w:before="156" w:after="156" w:line="360" w:lineRule="auto"/>
        <w:ind w:firstLine="744" w:firstLineChars="247"/>
        <w:rPr>
          <w:rFonts w:hint="eastAsia" w:hAnsi="宋体"/>
          <w:b/>
          <w:bCs/>
          <w:color w:val="000000"/>
          <w:sz w:val="30"/>
          <w:szCs w:val="30"/>
        </w:rPr>
      </w:pPr>
    </w:p>
    <w:p>
      <w:pPr>
        <w:pStyle w:val="22"/>
        <w:snapToGrid w:val="0"/>
        <w:spacing w:before="156" w:after="156" w:line="360" w:lineRule="auto"/>
        <w:ind w:firstLine="744" w:firstLineChars="247"/>
        <w:rPr>
          <w:rFonts w:hint="eastAsia" w:hAnsi="宋体"/>
          <w:b/>
          <w:bCs/>
          <w:color w:val="000000"/>
          <w:sz w:val="30"/>
          <w:szCs w:val="30"/>
          <w:lang w:eastAsia="zh-CN"/>
        </w:rPr>
      </w:pPr>
      <w:r>
        <w:rPr>
          <w:rFonts w:hint="eastAsia" w:hAnsi="宋体"/>
          <w:b/>
          <w:bCs/>
          <w:color w:val="000000"/>
          <w:sz w:val="30"/>
          <w:szCs w:val="30"/>
        </w:rPr>
        <w:t>项目编号：</w:t>
      </w:r>
      <w:r>
        <w:rPr>
          <w:rFonts w:hint="eastAsia" w:hAnsi="宋体"/>
          <w:b/>
          <w:bCs/>
          <w:color w:val="000000"/>
          <w:sz w:val="30"/>
          <w:szCs w:val="30"/>
          <w:lang w:eastAsia="zh-CN"/>
        </w:rPr>
        <w:t>DYBWZFCG2024-025</w:t>
      </w:r>
    </w:p>
    <w:p>
      <w:pPr>
        <w:pStyle w:val="22"/>
        <w:snapToGrid w:val="0"/>
        <w:spacing w:before="156" w:after="156" w:line="360" w:lineRule="auto"/>
        <w:ind w:firstLine="744" w:firstLineChars="247"/>
        <w:rPr>
          <w:rFonts w:hint="eastAsia" w:hAnsi="宋体"/>
          <w:b/>
          <w:bCs/>
          <w:color w:val="000000"/>
          <w:sz w:val="30"/>
          <w:szCs w:val="30"/>
          <w:lang w:eastAsia="zh-CN"/>
        </w:rPr>
      </w:pPr>
      <w:r>
        <w:rPr>
          <w:rFonts w:hint="eastAsia" w:hAnsi="宋体"/>
          <w:b/>
          <w:bCs/>
          <w:color w:val="000000"/>
          <w:sz w:val="30"/>
          <w:szCs w:val="30"/>
        </w:rPr>
        <w:t>项目名称：</w:t>
      </w:r>
      <w:r>
        <w:rPr>
          <w:rFonts w:hint="eastAsia" w:hAnsi="宋体"/>
          <w:b/>
          <w:bCs/>
          <w:color w:val="000000"/>
          <w:sz w:val="30"/>
          <w:szCs w:val="30"/>
          <w:lang w:eastAsia="zh-CN"/>
        </w:rPr>
        <w:t>东阳市冻猪肉政府储备承储服务项目</w:t>
      </w:r>
    </w:p>
    <w:p>
      <w:pPr>
        <w:pStyle w:val="22"/>
        <w:snapToGrid w:val="0"/>
        <w:spacing w:before="156" w:after="156" w:line="360" w:lineRule="auto"/>
        <w:ind w:firstLine="744" w:firstLineChars="247"/>
        <w:rPr>
          <w:rFonts w:hint="eastAsia" w:hAnsi="宋体"/>
          <w:b/>
          <w:bCs/>
          <w:color w:val="000000"/>
          <w:sz w:val="30"/>
          <w:szCs w:val="30"/>
          <w:lang w:eastAsia="zh-CN"/>
        </w:rPr>
      </w:pPr>
      <w:r>
        <w:rPr>
          <w:rFonts w:hint="eastAsia" w:hAnsi="宋体"/>
          <w:b/>
          <w:bCs/>
          <w:color w:val="000000"/>
          <w:sz w:val="30"/>
          <w:szCs w:val="30"/>
        </w:rPr>
        <w:t>采购单位：</w:t>
      </w:r>
      <w:r>
        <w:rPr>
          <w:rFonts w:hint="eastAsia" w:hAnsi="宋体"/>
          <w:b/>
          <w:bCs/>
          <w:color w:val="000000"/>
          <w:sz w:val="30"/>
          <w:szCs w:val="30"/>
          <w:lang w:eastAsia="zh-CN"/>
        </w:rPr>
        <w:t>东阳市商务局</w:t>
      </w:r>
    </w:p>
    <w:p>
      <w:pPr>
        <w:pStyle w:val="22"/>
        <w:snapToGrid w:val="0"/>
        <w:spacing w:before="156" w:after="156" w:line="360" w:lineRule="auto"/>
        <w:ind w:firstLine="744" w:firstLineChars="247"/>
        <w:rPr>
          <w:rFonts w:hint="eastAsia" w:hAnsi="宋体"/>
          <w:b/>
          <w:bCs/>
          <w:color w:val="000000"/>
          <w:sz w:val="30"/>
          <w:szCs w:val="30"/>
          <w:lang w:eastAsia="zh-CN"/>
        </w:rPr>
      </w:pPr>
      <w:r>
        <w:rPr>
          <w:rFonts w:hint="eastAsia" w:hAnsi="宋体"/>
          <w:b/>
          <w:bCs/>
          <w:color w:val="000000"/>
          <w:sz w:val="30"/>
          <w:szCs w:val="30"/>
        </w:rPr>
        <w:t>代理机构：</w:t>
      </w:r>
      <w:r>
        <w:rPr>
          <w:rFonts w:hint="eastAsia" w:hAnsi="宋体"/>
          <w:b/>
          <w:bCs/>
          <w:color w:val="000000"/>
          <w:sz w:val="30"/>
          <w:szCs w:val="30"/>
          <w:lang w:eastAsia="zh-CN"/>
        </w:rPr>
        <w:t>东阳八婺工程项目管理有限公司</w:t>
      </w:r>
    </w:p>
    <w:p>
      <w:pPr>
        <w:pStyle w:val="22"/>
        <w:snapToGrid w:val="0"/>
        <w:spacing w:before="156" w:after="156" w:line="360" w:lineRule="auto"/>
        <w:ind w:firstLine="744" w:firstLineChars="247"/>
        <w:rPr>
          <w:rFonts w:hint="eastAsia" w:hAnsi="宋体"/>
          <w:b/>
          <w:bCs/>
          <w:color w:val="000000"/>
          <w:sz w:val="44"/>
          <w:szCs w:val="44"/>
        </w:rPr>
      </w:pPr>
      <w:r>
        <w:rPr>
          <w:rFonts w:hint="eastAsia" w:hAnsi="宋体"/>
          <w:b/>
          <w:bCs/>
          <w:color w:val="000000"/>
          <w:sz w:val="30"/>
          <w:szCs w:val="30"/>
        </w:rPr>
        <w:t>编制时间：</w:t>
      </w:r>
      <w:r>
        <w:rPr>
          <w:rFonts w:hint="eastAsia" w:hAnsi="宋体"/>
          <w:b/>
          <w:bCs/>
          <w:color w:val="000000"/>
          <w:sz w:val="30"/>
          <w:szCs w:val="30"/>
          <w:lang w:eastAsia="zh-CN"/>
        </w:rPr>
        <w:t>二</w:t>
      </w:r>
      <w:r>
        <w:rPr>
          <w:rFonts w:hint="eastAsia" w:hAnsi="宋体"/>
          <w:b/>
          <w:bCs/>
          <w:color w:val="000000"/>
          <w:sz w:val="30"/>
          <w:szCs w:val="30"/>
          <w:lang w:val="en-US" w:eastAsia="zh-CN"/>
        </w:rPr>
        <w:t>0二四</w:t>
      </w:r>
      <w:r>
        <w:rPr>
          <w:rFonts w:hint="eastAsia" w:hAnsi="宋体"/>
          <w:b/>
          <w:bCs/>
          <w:color w:val="000000"/>
          <w:sz w:val="30"/>
          <w:szCs w:val="30"/>
        </w:rPr>
        <w:t>年</w:t>
      </w:r>
      <w:r>
        <w:rPr>
          <w:rFonts w:hint="eastAsia" w:hAnsi="宋体"/>
          <w:b/>
          <w:bCs/>
          <w:color w:val="000000"/>
          <w:sz w:val="30"/>
          <w:szCs w:val="30"/>
          <w:lang w:val="en-US" w:eastAsia="zh-CN"/>
        </w:rPr>
        <w:t>十</w:t>
      </w:r>
      <w:r>
        <w:rPr>
          <w:rFonts w:hint="eastAsia" w:hAnsi="宋体"/>
          <w:b/>
          <w:bCs/>
          <w:color w:val="000000"/>
          <w:w w:val="95"/>
          <w:sz w:val="30"/>
          <w:szCs w:val="30"/>
        </w:rPr>
        <w:t>月</w:t>
      </w:r>
    </w:p>
    <w:p>
      <w:pPr>
        <w:pStyle w:val="22"/>
        <w:spacing w:before="156" w:after="156" w:line="360" w:lineRule="auto"/>
        <w:ind w:firstLine="3975" w:firstLineChars="900"/>
        <w:rPr>
          <w:rFonts w:hAnsi="宋体"/>
          <w:b/>
          <w:bCs/>
          <w:color w:val="000000"/>
          <w:sz w:val="44"/>
          <w:szCs w:val="44"/>
        </w:rPr>
      </w:pPr>
      <w:r>
        <w:rPr>
          <w:rFonts w:hint="eastAsia" w:hAnsi="宋体"/>
          <w:b/>
          <w:bCs/>
          <w:color w:val="000000"/>
          <w:sz w:val="44"/>
          <w:szCs w:val="44"/>
        </w:rPr>
        <w:t>目   录</w:t>
      </w:r>
    </w:p>
    <w:p>
      <w:pPr>
        <w:rPr>
          <w:b/>
          <w:bCs/>
        </w:rPr>
      </w:pPr>
    </w:p>
    <w:p>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公开招标采购公告</w:t>
      </w:r>
    </w:p>
    <w:p>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招标需求</w:t>
      </w:r>
    </w:p>
    <w:p>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投标人须知</w:t>
      </w:r>
    </w:p>
    <w:p>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评标办法及评分标准</w:t>
      </w:r>
    </w:p>
    <w:p>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政府采购合同主要条款</w:t>
      </w:r>
    </w:p>
    <w:p>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投标文件格式</w:t>
      </w:r>
    </w:p>
    <w:p>
      <w:pPr>
        <w:pStyle w:val="22"/>
        <w:snapToGrid w:val="0"/>
        <w:spacing w:before="156" w:after="156" w:line="240" w:lineRule="auto"/>
        <w:ind w:firstLine="2760" w:firstLineChars="1150"/>
        <w:outlineLvl w:val="0"/>
        <w:rPr>
          <w:rFonts w:hAnsi="宋体"/>
          <w:color w:val="000000"/>
          <w:sz w:val="30"/>
          <w:szCs w:val="30"/>
        </w:rPr>
      </w:pPr>
      <w:r>
        <w:rPr>
          <w:rFonts w:hint="eastAsia" w:hAnsi="宋体"/>
          <w:color w:val="000000"/>
        </w:rPr>
        <w:br w:type="page"/>
      </w:r>
      <w:r>
        <w:rPr>
          <w:rFonts w:hint="eastAsia" w:hAnsi="宋体"/>
          <w:color w:val="000000"/>
        </w:rPr>
        <w:t xml:space="preserve"> </w:t>
      </w:r>
      <w:r>
        <w:rPr>
          <w:rFonts w:hint="eastAsia" w:hAnsi="宋体"/>
          <w:b/>
          <w:bCs/>
          <w:color w:val="000000"/>
        </w:rPr>
        <w:t xml:space="preserve">  </w:t>
      </w:r>
      <w:r>
        <w:rPr>
          <w:rFonts w:hint="eastAsia" w:hAnsi="宋体"/>
          <w:b/>
          <w:bCs/>
          <w:color w:val="000000"/>
          <w:lang w:val="en-US" w:eastAsia="zh-CN"/>
        </w:rPr>
        <w:t xml:space="preserve"> </w:t>
      </w:r>
      <w:r>
        <w:rPr>
          <w:rFonts w:hint="eastAsia" w:hAnsi="宋体"/>
          <w:b/>
          <w:bCs/>
          <w:color w:val="000000"/>
          <w:sz w:val="30"/>
          <w:szCs w:val="30"/>
        </w:rPr>
        <w:t>第一章  公开招标采购公告</w:t>
      </w:r>
    </w:p>
    <w:tbl>
      <w:tblPr>
        <w:tblStyle w:val="34"/>
        <w:tblW w:w="94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3" w:hRule="exact"/>
          <w:jc w:val="center"/>
        </w:trPr>
        <w:tc>
          <w:tcPr>
            <w:tcW w:w="9478" w:type="dxa"/>
            <w:tcBorders>
              <w:top w:val="single" w:color="auto" w:sz="4" w:space="0"/>
              <w:bottom w:val="single" w:color="auto" w:sz="4" w:space="0"/>
              <w:right w:val="single" w:color="auto" w:sz="4" w:space="0"/>
            </w:tcBorders>
            <w:vAlign w:val="center"/>
          </w:tcPr>
          <w:p>
            <w:pPr>
              <w:snapToGrid w:val="0"/>
              <w:ind w:firstLine="354" w:firstLineChars="147"/>
              <w:rPr>
                <w:rFonts w:ascii="宋体" w:hAnsi="宋体" w:cs="宋体"/>
                <w:b/>
                <w:bCs/>
                <w:color w:val="000000"/>
                <w:sz w:val="24"/>
                <w:szCs w:val="24"/>
              </w:rPr>
            </w:pPr>
            <w:r>
              <w:rPr>
                <w:rFonts w:hint="eastAsia" w:ascii="宋体" w:hAnsi="宋体" w:cs="宋体"/>
                <w:b/>
                <w:bCs/>
                <w:color w:val="000000"/>
                <w:sz w:val="24"/>
                <w:szCs w:val="24"/>
              </w:rPr>
              <w:t>项目概况</w:t>
            </w:r>
          </w:p>
          <w:p>
            <w:pPr>
              <w:pStyle w:val="22"/>
              <w:wordWrap w:val="0"/>
              <w:spacing w:before="156" w:after="156" w:line="240" w:lineRule="auto"/>
              <w:ind w:firstLine="354" w:firstLineChars="147"/>
            </w:pPr>
            <w:r>
              <w:rPr>
                <w:rFonts w:hint="eastAsia" w:hAnsi="宋体"/>
                <w:b/>
                <w:bCs/>
                <w:u w:val="single"/>
                <w:lang w:val="en-US" w:eastAsia="zh-CN"/>
              </w:rPr>
              <w:t>东阳市冻猪肉政府储备承储服务项目</w:t>
            </w:r>
            <w:r>
              <w:rPr>
                <w:rFonts w:hint="eastAsia" w:hAnsi="宋体"/>
                <w:b/>
                <w:bCs/>
              </w:rPr>
              <w:t>的潜在投标人应在</w:t>
            </w:r>
            <w:r>
              <w:rPr>
                <w:rFonts w:hint="eastAsia" w:hAnsi="宋体"/>
                <w:b/>
                <w:bCs/>
                <w:color w:val="000000"/>
                <w:u w:val="single"/>
              </w:rPr>
              <w:t>浙江省政府采购网</w:t>
            </w:r>
            <w:r>
              <w:rPr>
                <w:rFonts w:hint="eastAsia" w:ascii="宋体" w:hAnsi="宋体" w:eastAsia="宋体" w:cs="宋体"/>
                <w:b/>
                <w:bCs/>
                <w:sz w:val="24"/>
                <w:szCs w:val="24"/>
                <w:u w:val="single"/>
              </w:rPr>
              <w:t>(</w:t>
            </w:r>
            <w:r>
              <w:rPr>
                <w:rFonts w:hint="eastAsia" w:ascii="宋体" w:hAnsi="宋体" w:cs="宋体"/>
                <w:b/>
                <w:bCs/>
                <w:sz w:val="24"/>
                <w:szCs w:val="24"/>
                <w:u w:val="single"/>
              </w:rPr>
              <w:t>http://zfcg.czt.zj.gov.cn/</w:t>
            </w:r>
            <w:r>
              <w:rPr>
                <w:rFonts w:hint="eastAsia" w:ascii="宋体" w:hAnsi="宋体" w:eastAsia="宋体" w:cs="宋体"/>
                <w:b/>
                <w:bCs/>
                <w:sz w:val="24"/>
                <w:szCs w:val="24"/>
                <w:u w:val="single"/>
              </w:rPr>
              <w:t>)</w:t>
            </w:r>
            <w:r>
              <w:rPr>
                <w:rFonts w:hint="eastAsia" w:hAnsi="宋体"/>
                <w:b/>
                <w:bCs/>
                <w:color w:val="000000"/>
              </w:rPr>
              <w:t>、</w:t>
            </w:r>
            <w:r>
              <w:rPr>
                <w:rFonts w:hint="eastAsia" w:hAnsi="宋体"/>
                <w:b/>
                <w:bCs/>
                <w:color w:val="000000"/>
                <w:u w:val="single"/>
              </w:rPr>
              <w:t>东阳市公共资源交易网(http://www.dongyang.gov.cn/ggzyjy/)</w:t>
            </w:r>
            <w:r>
              <w:rPr>
                <w:rFonts w:hint="eastAsia" w:hAnsi="宋体"/>
                <w:b/>
                <w:bCs/>
              </w:rPr>
              <w:t>获取（下载）招标文件，并于</w:t>
            </w:r>
            <w:r>
              <w:rPr>
                <w:rFonts w:hint="eastAsia" w:hAnsi="宋体"/>
                <w:b/>
                <w:bCs/>
                <w:u w:val="single"/>
              </w:rPr>
              <w:t xml:space="preserve"> </w:t>
            </w:r>
            <w:r>
              <w:rPr>
                <w:rFonts w:hint="eastAsia" w:hAnsi="宋体"/>
                <w:b/>
                <w:bCs/>
                <w:u w:val="single"/>
                <w:lang w:eastAsia="zh-CN"/>
              </w:rPr>
              <w:t>2024年</w:t>
            </w:r>
            <w:r>
              <w:rPr>
                <w:rFonts w:hint="eastAsia" w:hAnsi="宋体"/>
                <w:b/>
                <w:bCs/>
                <w:u w:val="single"/>
                <w:lang w:val="en-US" w:eastAsia="zh-CN"/>
              </w:rPr>
              <w:t>11</w:t>
            </w:r>
            <w:r>
              <w:rPr>
                <w:rFonts w:hint="eastAsia" w:hAnsi="宋体"/>
                <w:b/>
                <w:bCs/>
                <w:u w:val="single"/>
              </w:rPr>
              <w:t>月</w:t>
            </w:r>
            <w:r>
              <w:rPr>
                <w:rFonts w:hint="eastAsia" w:hAnsi="宋体"/>
                <w:b/>
                <w:bCs/>
                <w:u w:val="single"/>
                <w:lang w:val="en-US" w:eastAsia="zh-CN"/>
              </w:rPr>
              <w:t>5日08</w:t>
            </w:r>
            <w:r>
              <w:rPr>
                <w:rFonts w:hint="eastAsia" w:hAnsi="宋体"/>
                <w:b/>
                <w:bCs/>
                <w:u w:val="single"/>
              </w:rPr>
              <w:t>:</w:t>
            </w:r>
            <w:r>
              <w:rPr>
                <w:rFonts w:hint="eastAsia" w:hAnsi="宋体"/>
                <w:b/>
                <w:bCs/>
                <w:u w:val="single"/>
                <w:lang w:val="en-US" w:eastAsia="zh-CN"/>
              </w:rPr>
              <w:t>3</w:t>
            </w:r>
            <w:r>
              <w:rPr>
                <w:rFonts w:hint="eastAsia" w:hAnsi="宋体"/>
                <w:b/>
                <w:bCs/>
                <w:u w:val="single"/>
              </w:rPr>
              <w:t>0</w:t>
            </w:r>
            <w:r>
              <w:rPr>
                <w:rFonts w:hint="eastAsia" w:hAnsi="宋体"/>
                <w:b/>
                <w:bCs/>
              </w:rPr>
              <w:t>（北京时间）前递交（上传）投标文件。</w:t>
            </w:r>
          </w:p>
        </w:tc>
      </w:tr>
    </w:tbl>
    <w:p>
      <w:pPr>
        <w:pStyle w:val="66"/>
        <w:spacing w:afterLines="0" w:line="440" w:lineRule="atLeast"/>
        <w:ind w:left="0" w:leftChars="0" w:firstLine="241" w:firstLineChars="100"/>
        <w:rPr>
          <w:rFonts w:ascii="宋体" w:hAnsi="宋体" w:cs="宋体"/>
          <w:b/>
          <w:bCs/>
        </w:rPr>
      </w:pPr>
      <w:r>
        <w:rPr>
          <w:rFonts w:hint="eastAsia" w:ascii="宋体" w:hAnsi="宋体" w:cs="宋体"/>
          <w:b/>
          <w:bCs/>
        </w:rPr>
        <w:t>一、项目基本情况</w:t>
      </w:r>
    </w:p>
    <w:p>
      <w:pPr>
        <w:pStyle w:val="66"/>
        <w:spacing w:afterLines="0" w:line="440" w:lineRule="atLeast"/>
        <w:ind w:left="0" w:leftChars="0" w:firstLine="241" w:firstLineChars="100"/>
        <w:rPr>
          <w:rFonts w:ascii="宋体" w:hAnsi="宋体" w:cs="宋体"/>
          <w:b/>
          <w:bCs/>
        </w:rPr>
      </w:pPr>
      <w:r>
        <w:rPr>
          <w:rFonts w:hint="eastAsia" w:ascii="宋体" w:hAnsi="宋体" w:cs="宋体"/>
          <w:b/>
          <w:bCs/>
        </w:rPr>
        <w:t>东阳市政府采购计划书：</w:t>
      </w:r>
      <w:r>
        <w:rPr>
          <w:rFonts w:hint="eastAsia" w:ascii="宋体" w:hAnsi="宋体" w:cs="宋体"/>
          <w:b/>
          <w:bCs/>
          <w:lang w:val="en-US" w:eastAsia="zh-CN"/>
        </w:rPr>
        <w:t>临</w:t>
      </w:r>
      <w:r>
        <w:rPr>
          <w:rFonts w:hint="eastAsia" w:ascii="宋体" w:hAnsi="宋体" w:cs="宋体"/>
          <w:b/>
          <w:bCs/>
        </w:rPr>
        <w:t>【202</w:t>
      </w:r>
      <w:r>
        <w:rPr>
          <w:rFonts w:hint="eastAsia" w:ascii="宋体" w:hAnsi="宋体" w:cs="宋体"/>
          <w:b/>
          <w:bCs/>
          <w:lang w:val="en-US" w:eastAsia="zh-CN"/>
        </w:rPr>
        <w:t>4</w:t>
      </w:r>
      <w:r>
        <w:rPr>
          <w:rFonts w:hint="eastAsia" w:ascii="宋体" w:hAnsi="宋体" w:cs="宋体"/>
          <w:b/>
          <w:bCs/>
        </w:rPr>
        <w:t>】</w:t>
      </w:r>
      <w:r>
        <w:rPr>
          <w:rFonts w:hint="eastAsia" w:ascii="宋体" w:hAnsi="宋体" w:cs="宋体"/>
          <w:b/>
          <w:bCs/>
          <w:lang w:val="en-US" w:eastAsia="zh-CN"/>
        </w:rPr>
        <w:t>2082</w:t>
      </w:r>
      <w:r>
        <w:rPr>
          <w:rFonts w:hint="eastAsia" w:ascii="宋体" w:hAnsi="宋体" w:cs="宋体"/>
          <w:b/>
          <w:bCs/>
        </w:rPr>
        <w:t>号</w:t>
      </w:r>
    </w:p>
    <w:p>
      <w:pPr>
        <w:pStyle w:val="66"/>
        <w:spacing w:afterLines="0" w:line="440" w:lineRule="atLeast"/>
        <w:ind w:left="0" w:leftChars="0" w:firstLine="241" w:firstLineChars="100"/>
        <w:rPr>
          <w:rFonts w:hint="eastAsia" w:ascii="宋体" w:hAnsi="宋体" w:eastAsia="宋体" w:cs="宋体"/>
          <w:b/>
          <w:bCs/>
          <w:lang w:eastAsia="zh-CN"/>
        </w:rPr>
      </w:pPr>
      <w:r>
        <w:rPr>
          <w:rFonts w:hint="eastAsia" w:ascii="宋体" w:hAnsi="宋体" w:cs="宋体"/>
          <w:b/>
          <w:bCs/>
        </w:rPr>
        <w:t>项目编号：</w:t>
      </w:r>
      <w:r>
        <w:rPr>
          <w:rFonts w:hint="eastAsia" w:ascii="宋体" w:hAnsi="宋体" w:cs="宋体"/>
          <w:b/>
          <w:bCs/>
          <w:lang w:eastAsia="zh-CN"/>
        </w:rPr>
        <w:t>DYBWZFCG2024-025</w:t>
      </w:r>
    </w:p>
    <w:p>
      <w:pPr>
        <w:pStyle w:val="66"/>
        <w:spacing w:afterLines="0" w:line="440" w:lineRule="atLeast"/>
        <w:ind w:left="0" w:leftChars="0" w:firstLine="241" w:firstLineChars="100"/>
        <w:rPr>
          <w:rFonts w:hint="eastAsia" w:ascii="宋体" w:hAnsi="宋体" w:eastAsia="宋体" w:cs="宋体"/>
          <w:b/>
          <w:bCs/>
          <w:lang w:eastAsia="zh-CN"/>
        </w:rPr>
      </w:pPr>
      <w:r>
        <w:rPr>
          <w:rFonts w:hint="eastAsia" w:ascii="宋体" w:hAnsi="宋体" w:cs="宋体"/>
          <w:b/>
          <w:bCs/>
        </w:rPr>
        <w:t>项目名称：</w:t>
      </w:r>
      <w:r>
        <w:rPr>
          <w:rFonts w:hint="eastAsia" w:ascii="宋体" w:hAnsi="宋体" w:cs="宋体"/>
          <w:b/>
          <w:bCs/>
          <w:lang w:val="en-US" w:eastAsia="zh-CN"/>
        </w:rPr>
        <w:t>东阳市冻猪肉政府储备承储服务项目</w:t>
      </w:r>
    </w:p>
    <w:p>
      <w:pPr>
        <w:pStyle w:val="66"/>
        <w:spacing w:afterLines="0" w:line="440" w:lineRule="atLeast"/>
        <w:ind w:left="0" w:leftChars="0" w:firstLine="241" w:firstLineChars="100"/>
        <w:rPr>
          <w:rFonts w:ascii="宋体" w:hAnsi="宋体" w:cs="宋体"/>
          <w:b/>
          <w:bCs/>
        </w:rPr>
      </w:pPr>
      <w:r>
        <w:rPr>
          <w:rFonts w:hint="eastAsia" w:ascii="宋体" w:hAnsi="宋体" w:cs="宋体"/>
          <w:b/>
          <w:bCs/>
        </w:rPr>
        <w:t>预算金额（元）：</w:t>
      </w:r>
      <w:r>
        <w:rPr>
          <w:rFonts w:hint="eastAsia" w:ascii="宋体" w:hAnsi="宋体" w:cs="宋体"/>
          <w:b/>
          <w:bCs/>
          <w:lang w:val="en-US" w:eastAsia="zh-CN"/>
        </w:rPr>
        <w:t xml:space="preserve">520000 </w:t>
      </w:r>
      <w:r>
        <w:rPr>
          <w:rFonts w:hint="eastAsia" w:ascii="宋体" w:hAnsi="宋体" w:cs="宋体"/>
        </w:rPr>
        <w:t>；</w:t>
      </w:r>
    </w:p>
    <w:p>
      <w:pPr>
        <w:pStyle w:val="66"/>
        <w:spacing w:afterLines="0" w:line="440" w:lineRule="atLeast"/>
        <w:ind w:left="0" w:leftChars="0" w:firstLine="241" w:firstLineChars="100"/>
        <w:rPr>
          <w:rFonts w:ascii="宋体" w:hAnsi="宋体" w:cs="宋体"/>
          <w:color w:val="FF0000"/>
        </w:rPr>
      </w:pPr>
      <w:r>
        <w:rPr>
          <w:rFonts w:hint="eastAsia" w:ascii="宋体" w:hAnsi="宋体" w:cs="宋体"/>
          <w:b/>
          <w:bCs/>
        </w:rPr>
        <w:t>最高限价（元）：</w:t>
      </w:r>
      <w:r>
        <w:rPr>
          <w:rFonts w:hint="eastAsia" w:ascii="宋体" w:hAnsi="宋体" w:cs="宋体"/>
          <w:b/>
          <w:bCs/>
          <w:lang w:val="en-US" w:eastAsia="zh-CN"/>
        </w:rPr>
        <w:t>520000</w:t>
      </w:r>
      <w:r>
        <w:rPr>
          <w:rFonts w:hint="eastAsia" w:ascii="宋体" w:hAnsi="宋体" w:cs="宋体"/>
          <w:b/>
          <w:bCs/>
        </w:rPr>
        <w:t>；</w:t>
      </w:r>
    </w:p>
    <w:p>
      <w:pPr>
        <w:pStyle w:val="66"/>
        <w:spacing w:afterLines="0" w:line="440" w:lineRule="atLeast"/>
        <w:ind w:left="0" w:leftChars="0" w:firstLine="241" w:firstLineChars="100"/>
        <w:rPr>
          <w:rFonts w:hint="default" w:ascii="宋体" w:hAnsi="宋体" w:eastAsia="宋体" w:cs="宋体"/>
          <w:b/>
          <w:bCs/>
          <w:lang w:val="en-US" w:eastAsia="zh-CN"/>
        </w:rPr>
      </w:pPr>
      <w:r>
        <w:rPr>
          <w:rFonts w:hint="eastAsia" w:ascii="宋体" w:hAnsi="宋体" w:cs="宋体"/>
          <w:b/>
          <w:bCs/>
        </w:rPr>
        <w:t>采购需求：</w:t>
      </w:r>
      <w:r>
        <w:rPr>
          <w:rFonts w:hint="eastAsia" w:ascii="宋体" w:hAnsi="宋体" w:cs="宋体"/>
          <w:b w:val="0"/>
          <w:bCs w:val="0"/>
        </w:rPr>
        <w:t>冻猪肉动态储备</w:t>
      </w:r>
      <w:r>
        <w:rPr>
          <w:rFonts w:hint="eastAsia" w:ascii="宋体" w:hAnsi="宋体" w:cs="宋体"/>
          <w:b w:val="0"/>
          <w:bCs w:val="0"/>
          <w:lang w:val="en-US" w:eastAsia="zh-CN"/>
        </w:rPr>
        <w:t>,数量为260吨。</w:t>
      </w:r>
    </w:p>
    <w:p>
      <w:pPr>
        <w:pStyle w:val="66"/>
        <w:spacing w:afterLines="0" w:line="440" w:lineRule="atLeast"/>
        <w:ind w:left="0" w:leftChars="0" w:firstLine="240" w:firstLineChars="100"/>
        <w:rPr>
          <w:rFonts w:ascii="宋体" w:hAnsi="宋体" w:cs="宋体"/>
        </w:rPr>
      </w:pPr>
      <w:r>
        <w:rPr>
          <w:rFonts w:hint="eastAsia" w:ascii="宋体" w:hAnsi="宋体" w:cs="宋体"/>
        </w:rPr>
        <w:t>标项一：</w:t>
      </w:r>
    </w:p>
    <w:p>
      <w:pPr>
        <w:pStyle w:val="66"/>
        <w:spacing w:afterLines="0" w:line="440" w:lineRule="atLeast"/>
        <w:ind w:left="0" w:leftChars="0" w:firstLine="240" w:firstLineChars="100"/>
        <w:rPr>
          <w:rFonts w:hint="eastAsia" w:ascii="宋体" w:hAnsi="宋体" w:eastAsia="宋体" w:cs="宋体"/>
          <w:lang w:eastAsia="zh-CN"/>
        </w:rPr>
      </w:pPr>
      <w:r>
        <w:rPr>
          <w:rFonts w:hint="eastAsia" w:ascii="宋体" w:hAnsi="宋体" w:cs="宋体"/>
        </w:rPr>
        <w:t>标项名称：</w:t>
      </w:r>
      <w:r>
        <w:rPr>
          <w:rFonts w:hint="eastAsia" w:ascii="宋体" w:hAnsi="宋体" w:cs="宋体"/>
          <w:lang w:val="en-US" w:eastAsia="zh-CN"/>
        </w:rPr>
        <w:t>东阳市冻猪肉政府储备承储服务项目</w:t>
      </w:r>
    </w:p>
    <w:p>
      <w:pPr>
        <w:pStyle w:val="66"/>
        <w:spacing w:afterLines="0" w:line="440" w:lineRule="atLeast"/>
        <w:ind w:left="0" w:leftChars="0" w:firstLine="240" w:firstLineChars="100"/>
        <w:rPr>
          <w:rFonts w:ascii="宋体" w:hAnsi="宋体" w:cs="宋体"/>
        </w:rPr>
      </w:pPr>
      <w:r>
        <w:rPr>
          <w:rFonts w:hint="eastAsia" w:ascii="宋体" w:hAnsi="宋体" w:cs="宋体"/>
        </w:rPr>
        <w:t>数量：1批</w:t>
      </w:r>
    </w:p>
    <w:p>
      <w:pPr>
        <w:pStyle w:val="66"/>
        <w:spacing w:afterLines="0" w:line="440" w:lineRule="atLeast"/>
        <w:ind w:left="0" w:leftChars="0" w:firstLine="241" w:firstLineChars="100"/>
        <w:rPr>
          <w:rFonts w:ascii="宋体" w:hAnsi="宋体" w:cs="宋体"/>
          <w:b/>
          <w:bCs/>
        </w:rPr>
      </w:pPr>
      <w:r>
        <w:rPr>
          <w:rFonts w:hint="eastAsia" w:ascii="宋体" w:hAnsi="宋体" w:cs="宋体"/>
          <w:b/>
          <w:bCs/>
        </w:rPr>
        <w:t>预算金额（元）：</w:t>
      </w:r>
      <w:r>
        <w:rPr>
          <w:rFonts w:hint="eastAsia" w:ascii="宋体" w:hAnsi="宋体" w:cs="宋体"/>
          <w:b/>
          <w:bCs/>
          <w:lang w:val="en-US" w:eastAsia="zh-CN"/>
        </w:rPr>
        <w:t>520000</w:t>
      </w:r>
      <w:r>
        <w:rPr>
          <w:rFonts w:hint="eastAsia" w:ascii="宋体" w:hAnsi="宋体" w:cs="宋体"/>
          <w:b/>
          <w:bCs/>
        </w:rPr>
        <w:t>；</w:t>
      </w:r>
    </w:p>
    <w:p>
      <w:pPr>
        <w:snapToGrid w:val="0"/>
        <w:spacing w:line="440" w:lineRule="atLeast"/>
        <w:ind w:firstLine="240" w:firstLineChars="100"/>
        <w:jc w:val="left"/>
        <w:rPr>
          <w:rFonts w:ascii="宋体" w:hAnsi="宋体" w:cs="宋体"/>
          <w:color w:val="000000"/>
          <w:sz w:val="24"/>
          <w:szCs w:val="24"/>
        </w:rPr>
      </w:pPr>
      <w:r>
        <w:rPr>
          <w:rFonts w:hint="eastAsia" w:ascii="宋体" w:hAnsi="宋体" w:cs="宋体"/>
          <w:sz w:val="24"/>
        </w:rPr>
        <w:t>简要规格描述或项目基本概况介绍、用途：具体要求详见第二章招标需求。</w:t>
      </w:r>
    </w:p>
    <w:p>
      <w:pPr>
        <w:snapToGrid w:val="0"/>
        <w:spacing w:line="440" w:lineRule="atLeast"/>
        <w:ind w:firstLine="240" w:firstLineChars="100"/>
        <w:jc w:val="left"/>
        <w:rPr>
          <w:rFonts w:ascii="宋体" w:hAnsi="宋体" w:cs="宋体"/>
          <w:color w:val="000000"/>
          <w:sz w:val="24"/>
          <w:szCs w:val="24"/>
        </w:rPr>
      </w:pPr>
      <w:r>
        <w:rPr>
          <w:rFonts w:hint="eastAsia" w:ascii="宋体" w:hAnsi="宋体" w:cs="宋体"/>
          <w:sz w:val="24"/>
        </w:rPr>
        <w:t>备注：</w:t>
      </w:r>
    </w:p>
    <w:p>
      <w:pPr>
        <w:tabs>
          <w:tab w:val="left" w:pos="901"/>
        </w:tabs>
        <w:snapToGrid w:val="0"/>
        <w:spacing w:line="440" w:lineRule="atLeast"/>
        <w:ind w:firstLine="241" w:firstLineChars="100"/>
        <w:rPr>
          <w:rFonts w:ascii="宋体" w:hAnsi="宋体" w:cs="宋体"/>
          <w:sz w:val="24"/>
          <w:szCs w:val="24"/>
        </w:rPr>
      </w:pPr>
      <w:r>
        <w:rPr>
          <w:rFonts w:hint="eastAsia" w:ascii="宋体" w:hAnsi="宋体" w:cs="宋体"/>
          <w:b/>
          <w:bCs/>
          <w:sz w:val="24"/>
          <w:szCs w:val="24"/>
        </w:rPr>
        <w:t>合同履约期限：</w:t>
      </w:r>
      <w:r>
        <w:rPr>
          <w:rFonts w:hint="eastAsia" w:ascii="宋体" w:hAnsi="宋体" w:cs="宋体"/>
          <w:b/>
          <w:bCs/>
          <w:sz w:val="24"/>
          <w:lang w:val="en-US" w:eastAsia="zh-CN"/>
        </w:rPr>
        <w:t>一</w:t>
      </w:r>
      <w:r>
        <w:rPr>
          <w:rFonts w:hint="eastAsia" w:ascii="宋体" w:hAnsi="宋体" w:cs="宋体"/>
          <w:b/>
          <w:bCs/>
          <w:sz w:val="24"/>
          <w:lang w:eastAsia="zh-CN"/>
        </w:rPr>
        <w:t>年</w:t>
      </w:r>
      <w:r>
        <w:rPr>
          <w:rFonts w:hint="eastAsia" w:ascii="宋体" w:hAnsi="宋体" w:cs="宋体"/>
          <w:sz w:val="24"/>
          <w:szCs w:val="24"/>
        </w:rPr>
        <w:t>。</w:t>
      </w:r>
    </w:p>
    <w:p>
      <w:pPr>
        <w:snapToGrid w:val="0"/>
        <w:spacing w:line="440" w:lineRule="atLeast"/>
        <w:ind w:firstLine="241" w:firstLineChars="100"/>
        <w:jc w:val="left"/>
        <w:rPr>
          <w:rFonts w:ascii="宋体" w:hAnsi="宋体" w:cs="宋体"/>
          <w:b/>
          <w:bCs/>
          <w:sz w:val="24"/>
          <w:szCs w:val="24"/>
        </w:rPr>
      </w:pPr>
      <w:r>
        <w:rPr>
          <w:rFonts w:hint="eastAsia" w:ascii="宋体" w:hAnsi="宋体" w:cs="宋体"/>
          <w:b/>
          <w:bCs/>
          <w:sz w:val="24"/>
          <w:szCs w:val="24"/>
        </w:rPr>
        <w:t>本项目接受联合体投标：（√）是，（ ）否。</w:t>
      </w:r>
    </w:p>
    <w:p>
      <w:pPr>
        <w:snapToGrid w:val="0"/>
        <w:spacing w:line="440" w:lineRule="exact"/>
        <w:ind w:firstLine="241" w:firstLineChars="100"/>
        <w:jc w:val="left"/>
        <w:rPr>
          <w:rFonts w:ascii="宋体" w:hAnsi="宋体" w:cs="宋体"/>
          <w:b/>
          <w:bCs/>
          <w:sz w:val="24"/>
          <w:szCs w:val="24"/>
        </w:rPr>
      </w:pPr>
      <w:r>
        <w:rPr>
          <w:rFonts w:hint="eastAsia" w:ascii="宋体" w:hAnsi="宋体" w:cs="宋体"/>
          <w:b/>
          <w:bCs/>
          <w:sz w:val="24"/>
          <w:szCs w:val="24"/>
        </w:rPr>
        <w:t>▲二、申请人的资格要求：</w:t>
      </w:r>
    </w:p>
    <w:p>
      <w:pPr>
        <w:pStyle w:val="3"/>
        <w:spacing w:after="0" w:line="440" w:lineRule="atLeast"/>
        <w:ind w:firstLine="480" w:firstLineChars="200"/>
        <w:rPr>
          <w:rFonts w:ascii="宋体" w:hAnsi="宋体" w:cs="宋体"/>
        </w:rPr>
      </w:pPr>
      <w:r>
        <w:rPr>
          <w:rFonts w:hint="eastAsia" w:ascii="宋体" w:hAnsi="宋体" w:cs="宋体"/>
        </w:rPr>
        <w:t>1</w:t>
      </w:r>
      <w:r>
        <w:rPr>
          <w:rFonts w:hint="eastAsia" w:ascii="宋体" w:hAnsi="宋体" w:cs="宋体"/>
          <w:lang w:eastAsia="zh-CN"/>
        </w:rPr>
        <w:t>、</w:t>
      </w:r>
      <w:r>
        <w:rPr>
          <w:rFonts w:hint="eastAsia" w:ascii="宋体" w:hAnsi="宋体" w:cs="宋体"/>
        </w:rPr>
        <w:t>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440" w:lineRule="atLeast"/>
        <w:ind w:firstLine="482" w:firstLineChars="200"/>
        <w:rPr>
          <w:rFonts w:hint="eastAsia" w:ascii="宋体" w:hAnsi="宋体" w:eastAsia="宋体" w:cs="宋体"/>
          <w:b/>
          <w:bCs/>
          <w:sz w:val="24"/>
          <w:szCs w:val="24"/>
          <w:lang w:val="en-US" w:eastAsia="zh-CN"/>
        </w:rPr>
      </w:pPr>
      <w:r>
        <w:rPr>
          <w:rFonts w:hint="eastAsia" w:ascii="宋体" w:hAnsi="宋体" w:cs="宋体"/>
          <w:b/>
          <w:bCs/>
          <w:sz w:val="24"/>
          <w:szCs w:val="24"/>
        </w:rPr>
        <w:t>2</w:t>
      </w:r>
      <w:r>
        <w:rPr>
          <w:rFonts w:hint="eastAsia" w:ascii="宋体" w:hAnsi="宋体" w:cs="宋体"/>
          <w:b/>
          <w:bCs/>
          <w:sz w:val="24"/>
          <w:szCs w:val="24"/>
          <w:lang w:eastAsia="zh-CN"/>
        </w:rPr>
        <w:t>、</w:t>
      </w:r>
      <w:r>
        <w:rPr>
          <w:rFonts w:hint="eastAsia" w:ascii="宋体" w:hAnsi="宋体" w:cs="宋体"/>
          <w:b/>
          <w:bCs/>
          <w:sz w:val="24"/>
          <w:szCs w:val="24"/>
        </w:rPr>
        <w:t>落实政府采购政策需满足的资格要求：</w:t>
      </w:r>
      <w:r>
        <w:rPr>
          <w:rFonts w:hint="eastAsia" w:ascii="宋体" w:hAnsi="宋体" w:cs="宋体"/>
          <w:b/>
          <w:bCs/>
          <w:sz w:val="24"/>
          <w:highlight w:val="none"/>
        </w:rPr>
        <w:t>根据《政府采购促进中小企业发展管理办法》，本项目专门面向中小微企业响应投标,</w:t>
      </w:r>
      <w:r>
        <w:rPr>
          <w:rFonts w:hint="eastAsia" w:ascii="宋体" w:hAnsi="宋体" w:cs="宋体"/>
          <w:b/>
          <w:sz w:val="24"/>
          <w:highlight w:val="none"/>
        </w:rPr>
        <w:t>供应商参加投标时，投标文件中须提供中小企业声明函（格式见附件）</w:t>
      </w:r>
      <w:r>
        <w:rPr>
          <w:rFonts w:hint="eastAsia" w:ascii="宋体" w:hAnsi="宋体" w:cs="宋体"/>
          <w:b/>
          <w:sz w:val="24"/>
          <w:highlight w:val="none"/>
          <w:lang w:eastAsia="zh-CN"/>
        </w:rPr>
        <w:t>；</w:t>
      </w:r>
      <w:r>
        <w:rPr>
          <w:rFonts w:hint="eastAsia" w:ascii="宋体" w:hAnsi="宋体" w:cs="宋体"/>
          <w:b/>
          <w:bCs/>
          <w:sz w:val="24"/>
          <w:szCs w:val="24"/>
        </w:rPr>
        <w:t>如组成联合体投标的，需提供联合协议和中小企业声明函。</w:t>
      </w:r>
    </w:p>
    <w:p>
      <w:pPr>
        <w:widowControl/>
        <w:adjustRightInd w:val="0"/>
        <w:snapToGrid w:val="0"/>
        <w:spacing w:line="440" w:lineRule="atLeast"/>
        <w:ind w:firstLine="480" w:firstLineChars="200"/>
        <w:jc w:val="left"/>
      </w:pPr>
      <w:r>
        <w:rPr>
          <w:rFonts w:hint="eastAsia" w:ascii="宋体" w:hAnsi="宋体" w:cs="宋体"/>
          <w:sz w:val="24"/>
          <w:szCs w:val="24"/>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pPr>
        <w:pStyle w:val="3"/>
        <w:spacing w:after="0" w:line="440" w:lineRule="atLeast"/>
        <w:ind w:firstLine="480" w:firstLineChars="200"/>
        <w:rPr>
          <w:rFonts w:ascii="宋体" w:hAnsi="宋体" w:cs="宋体"/>
        </w:rPr>
      </w:pPr>
      <w:r>
        <w:rPr>
          <w:rFonts w:hint="eastAsia" w:ascii="宋体" w:hAnsi="宋体" w:cs="宋体"/>
          <w:lang w:val="en-US" w:eastAsia="zh-CN"/>
        </w:rPr>
        <w:t>3</w:t>
      </w:r>
      <w:r>
        <w:rPr>
          <w:rFonts w:hint="eastAsia" w:ascii="宋体" w:hAnsi="宋体" w:cs="宋体"/>
          <w:lang w:eastAsia="zh-CN"/>
        </w:rPr>
        <w:t>、</w:t>
      </w:r>
      <w:r>
        <w:rPr>
          <w:rFonts w:hint="eastAsia" w:ascii="宋体" w:hAnsi="宋体" w:cs="宋体"/>
        </w:rPr>
        <w:t>本项目的特定资格要求：</w:t>
      </w:r>
    </w:p>
    <w:p>
      <w:pPr>
        <w:spacing w:line="440" w:lineRule="atLeast"/>
        <w:ind w:firstLine="480" w:firstLineChars="200"/>
        <w:rPr>
          <w:rFonts w:hint="eastAsia" w:ascii="宋体" w:hAnsi="宋体" w:cs="宋体"/>
          <w:b/>
          <w:bCs/>
          <w:sz w:val="24"/>
          <w:szCs w:val="24"/>
        </w:rPr>
      </w:pPr>
      <w:r>
        <w:rPr>
          <w:rFonts w:hint="eastAsia" w:ascii="宋体" w:hAnsi="宋体" w:cs="宋体"/>
          <w:sz w:val="24"/>
          <w:szCs w:val="22"/>
        </w:rPr>
        <w:t>投标人须为浙江政府采购网注册的正式供应商或承诺中标后30天内注册为浙江政府采购网正式供应商。</w:t>
      </w:r>
    </w:p>
    <w:p>
      <w:pPr>
        <w:snapToGrid w:val="0"/>
        <w:spacing w:line="380" w:lineRule="exact"/>
        <w:ind w:firstLine="241" w:firstLineChars="100"/>
        <w:rPr>
          <w:rFonts w:ascii="宋体" w:hAnsi="宋体" w:cs="宋体"/>
          <w:b/>
          <w:bCs/>
          <w:sz w:val="24"/>
          <w:szCs w:val="24"/>
        </w:rPr>
      </w:pPr>
      <w:r>
        <w:rPr>
          <w:rFonts w:hint="eastAsia" w:ascii="宋体" w:hAnsi="宋体" w:cs="宋体"/>
          <w:b/>
          <w:bCs/>
          <w:sz w:val="24"/>
          <w:szCs w:val="24"/>
        </w:rPr>
        <w:t>▲三、招标文件的获取：</w:t>
      </w:r>
    </w:p>
    <w:p>
      <w:pPr>
        <w:spacing w:line="360" w:lineRule="auto"/>
        <w:ind w:firstLine="480" w:firstLineChars="200"/>
        <w:rPr>
          <w:rFonts w:ascii="宋体" w:hAnsi="宋体" w:cs="宋体"/>
          <w:sz w:val="24"/>
        </w:rPr>
      </w:pPr>
      <w:r>
        <w:rPr>
          <w:rFonts w:hint="eastAsia" w:ascii="宋体" w:hAnsi="宋体" w:cs="宋体"/>
          <w:sz w:val="24"/>
        </w:rPr>
        <w:t>1、时间：/至</w:t>
      </w:r>
      <w:r>
        <w:rPr>
          <w:rFonts w:hint="eastAsia" w:ascii="宋体" w:hAnsi="宋体" w:cs="宋体"/>
          <w:sz w:val="24"/>
          <w:lang w:eastAsia="zh-CN"/>
        </w:rPr>
        <w:t>2024年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日，每天上午00：00至12:00，下午12:00至23:59（北京时间，线上获取法定节假日均可，线下获取文件法定节假日除外）。</w:t>
      </w:r>
    </w:p>
    <w:p>
      <w:pPr>
        <w:snapToGrid w:val="0"/>
        <w:spacing w:line="380" w:lineRule="exact"/>
        <w:ind w:firstLine="480" w:firstLineChars="200"/>
        <w:rPr>
          <w:rFonts w:ascii="宋体" w:hAnsi="宋体" w:cs="宋体"/>
          <w:sz w:val="24"/>
        </w:rPr>
      </w:pPr>
      <w:r>
        <w:rPr>
          <w:rFonts w:hint="eastAsia" w:ascii="宋体" w:hAnsi="宋体" w:cs="宋体"/>
          <w:sz w:val="24"/>
        </w:rPr>
        <w:t>2、地点（网址）：浙江省政府采购网(http://zfcg.czt.zj.gov.cn/)、东阳市公共资源交易网(http://www.dongyang.gov.cn/ggzyjy/)。</w:t>
      </w:r>
    </w:p>
    <w:p>
      <w:pPr>
        <w:snapToGrid w:val="0"/>
        <w:spacing w:line="380" w:lineRule="exact"/>
        <w:ind w:firstLine="482" w:firstLineChars="200"/>
        <w:rPr>
          <w:rFonts w:ascii="宋体" w:hAnsi="宋体" w:cs="宋体"/>
          <w:b/>
          <w:bCs/>
          <w:sz w:val="24"/>
        </w:rPr>
      </w:pPr>
      <w:r>
        <w:rPr>
          <w:rFonts w:hint="eastAsia" w:ascii="宋体" w:hAnsi="宋体" w:cs="宋体"/>
          <w:b/>
          <w:bCs/>
          <w:sz w:val="24"/>
        </w:rPr>
        <w:t>3、获取方式：由投标单位通过浙江省政府采购网</w:t>
      </w:r>
      <w:r>
        <w:rPr>
          <w:rFonts w:hint="eastAsia" w:ascii="宋体" w:hAnsi="宋体" w:eastAsia="宋体" w:cs="宋体"/>
          <w:b/>
          <w:bCs/>
          <w:sz w:val="24"/>
          <w:szCs w:val="24"/>
          <w:u w:val="single"/>
        </w:rPr>
        <w:t>(</w:t>
      </w:r>
      <w:r>
        <w:rPr>
          <w:rFonts w:hint="eastAsia" w:ascii="宋体" w:hAnsi="宋体" w:cs="宋体"/>
          <w:b/>
          <w:bCs/>
          <w:sz w:val="24"/>
          <w:szCs w:val="24"/>
          <w:u w:val="single"/>
        </w:rPr>
        <w:t>http://zfcg.czt.zj.gov.cn/</w:t>
      </w:r>
      <w:r>
        <w:rPr>
          <w:rFonts w:hint="eastAsia" w:ascii="宋体" w:hAnsi="宋体" w:eastAsia="宋体" w:cs="宋体"/>
          <w:b/>
          <w:bCs/>
          <w:sz w:val="24"/>
          <w:szCs w:val="24"/>
          <w:u w:val="single"/>
        </w:rPr>
        <w:t>)</w:t>
      </w:r>
      <w:r>
        <w:rPr>
          <w:rFonts w:hint="eastAsia" w:ascii="宋体" w:hAnsi="宋体" w:cs="宋体"/>
          <w:b/>
          <w:bCs/>
          <w:sz w:val="24"/>
        </w:rPr>
        <w:t>上的政采云获取系统进行获取（首次参加投标的单位应先登录浙江省政府采购网</w:t>
      </w:r>
      <w:r>
        <w:rPr>
          <w:rFonts w:hint="eastAsia" w:ascii="宋体" w:hAnsi="宋体" w:eastAsia="宋体" w:cs="宋体"/>
          <w:b/>
          <w:bCs/>
          <w:sz w:val="24"/>
          <w:szCs w:val="24"/>
          <w:u w:val="single"/>
        </w:rPr>
        <w:t>(</w:t>
      </w:r>
      <w:r>
        <w:rPr>
          <w:rFonts w:hint="eastAsia" w:ascii="宋体" w:hAnsi="宋体" w:cs="宋体"/>
          <w:b/>
          <w:bCs/>
          <w:sz w:val="24"/>
          <w:szCs w:val="24"/>
          <w:u w:val="single"/>
        </w:rPr>
        <w:t>http://zfcg.czt.zj.gov.cn/</w:t>
      </w:r>
      <w:r>
        <w:rPr>
          <w:rFonts w:hint="eastAsia" w:ascii="宋体" w:hAnsi="宋体" w:eastAsia="宋体" w:cs="宋体"/>
          <w:b/>
          <w:bCs/>
          <w:sz w:val="24"/>
          <w:szCs w:val="24"/>
          <w:u w:val="single"/>
        </w:rPr>
        <w:t>)</w:t>
      </w:r>
      <w:r>
        <w:rPr>
          <w:rFonts w:hint="eastAsia" w:ascii="宋体" w:hAnsi="宋体" w:cs="宋体"/>
          <w:b/>
          <w:bCs/>
          <w:sz w:val="24"/>
        </w:rPr>
        <w:t>进行账户注册，注册完毕待审核成功后方可登录获取，注册咨询电话：400-881-7190；注册流程见网址</w:t>
      </w:r>
    </w:p>
    <w:p>
      <w:pPr>
        <w:snapToGrid w:val="0"/>
        <w:spacing w:line="380" w:lineRule="exact"/>
        <w:rPr>
          <w:rFonts w:ascii="宋体" w:hAnsi="宋体" w:cs="宋体"/>
          <w:b/>
          <w:bCs/>
          <w:sz w:val="24"/>
        </w:rPr>
      </w:pPr>
      <w:r>
        <w:rPr>
          <w:rFonts w:hint="eastAsia" w:ascii="宋体" w:hAnsi="宋体" w:cs="宋体"/>
          <w:b/>
          <w:bCs/>
          <w:sz w:val="24"/>
        </w:rPr>
        <w:t>http://www.zjzfcg.gov.cn/register/2017-07-24/6728.html?_=2017-11-13%2011:10:28）。</w:t>
      </w:r>
    </w:p>
    <w:p>
      <w:pPr>
        <w:snapToGrid w:val="0"/>
        <w:spacing w:line="380" w:lineRule="exact"/>
        <w:ind w:firstLine="482" w:firstLineChars="200"/>
        <w:rPr>
          <w:rFonts w:ascii="宋体" w:hAnsi="宋体" w:cs="宋体"/>
          <w:b/>
          <w:bCs/>
          <w:sz w:val="24"/>
        </w:rPr>
      </w:pPr>
      <w:r>
        <w:rPr>
          <w:rFonts w:hint="eastAsia" w:ascii="宋体" w:hAnsi="宋体" w:cs="宋体"/>
          <w:b/>
          <w:bCs/>
          <w:sz w:val="24"/>
        </w:rPr>
        <w:t>4、获取流程：浙江政府采购网-政采云用户登录-用户中心-项目采购-获取采购文件管理，电子版采购文件免费获取。</w:t>
      </w:r>
    </w:p>
    <w:p>
      <w:pPr>
        <w:snapToGrid w:val="0"/>
        <w:spacing w:line="380" w:lineRule="exact"/>
        <w:ind w:firstLine="482" w:firstLineChars="200"/>
        <w:rPr>
          <w:rFonts w:ascii="宋体" w:hAnsi="宋体" w:cs="宋体"/>
          <w:b/>
          <w:bCs/>
          <w:sz w:val="24"/>
        </w:rPr>
      </w:pPr>
      <w:r>
        <w:rPr>
          <w:rFonts w:hint="eastAsia" w:ascii="宋体" w:hAnsi="宋体" w:cs="宋体"/>
          <w:b/>
          <w:bCs/>
          <w:sz w:val="24"/>
        </w:rPr>
        <w:t>5、浙江政府采购网上以“游客”身份获取的采购文件仅供阅览；潜在供应商应按上述方式获取采购文件；未按上述方式获取采购文件的，不得对采购文件提起质疑投诉。</w:t>
      </w:r>
    </w:p>
    <w:p>
      <w:pPr>
        <w:snapToGrid w:val="0"/>
        <w:spacing w:line="440" w:lineRule="atLeast"/>
        <w:ind w:firstLine="482" w:firstLineChars="200"/>
        <w:rPr>
          <w:rFonts w:ascii="宋体" w:hAnsi="宋体" w:cs="宋体"/>
          <w:b/>
          <w:bCs/>
          <w:color w:val="000000"/>
          <w:sz w:val="24"/>
          <w:szCs w:val="24"/>
        </w:rPr>
      </w:pPr>
      <w:r>
        <w:rPr>
          <w:rFonts w:hint="eastAsia" w:ascii="宋体" w:hAnsi="宋体" w:cs="宋体"/>
          <w:b/>
          <w:bCs/>
          <w:color w:val="000000"/>
          <w:sz w:val="24"/>
          <w:szCs w:val="24"/>
        </w:rPr>
        <w:t>四、提交投标文件截止时间、开标时间和地点</w:t>
      </w:r>
    </w:p>
    <w:p>
      <w:pPr>
        <w:snapToGrid w:val="0"/>
        <w:spacing w:line="440" w:lineRule="atLeast"/>
        <w:ind w:firstLine="482" w:firstLineChars="200"/>
        <w:rPr>
          <w:rFonts w:ascii="宋体" w:hAnsi="宋体" w:cs="宋体"/>
          <w:b/>
          <w:bCs/>
          <w:color w:val="000000"/>
          <w:sz w:val="24"/>
          <w:szCs w:val="24"/>
        </w:rPr>
      </w:pPr>
      <w:r>
        <w:rPr>
          <w:rFonts w:hint="eastAsia" w:ascii="宋体" w:hAnsi="宋体" w:cs="宋体"/>
          <w:b/>
          <w:bCs/>
          <w:color w:val="FF0000"/>
          <w:sz w:val="24"/>
          <w:szCs w:val="24"/>
        </w:rPr>
        <w:t>提交投标文件截止时间：</w:t>
      </w:r>
      <w:r>
        <w:rPr>
          <w:rFonts w:hint="eastAsia" w:ascii="宋体" w:hAnsi="宋体" w:cs="宋体"/>
          <w:b/>
          <w:bCs/>
          <w:color w:val="FF0000"/>
          <w:sz w:val="24"/>
          <w:szCs w:val="24"/>
          <w:u w:val="single"/>
          <w:lang w:eastAsia="zh-CN"/>
        </w:rPr>
        <w:t>2024年</w:t>
      </w:r>
      <w:r>
        <w:rPr>
          <w:rFonts w:hint="eastAsia" w:ascii="宋体" w:hAnsi="宋体" w:cs="宋体"/>
          <w:b/>
          <w:bCs/>
          <w:color w:val="FF0000"/>
          <w:sz w:val="24"/>
          <w:szCs w:val="24"/>
          <w:u w:val="single"/>
          <w:lang w:val="en-US" w:eastAsia="zh-CN"/>
        </w:rPr>
        <w:t>11月5</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08</w:t>
      </w:r>
      <w:r>
        <w:rPr>
          <w:rFonts w:hint="eastAsia" w:ascii="宋体" w:hAnsi="宋体" w:cs="宋体"/>
          <w:b/>
          <w:bCs/>
          <w:color w:val="FF0000"/>
          <w:sz w:val="24"/>
          <w:szCs w:val="24"/>
          <w:u w:val="single"/>
        </w:rPr>
        <w:t>时</w:t>
      </w:r>
      <w:r>
        <w:rPr>
          <w:rFonts w:hint="eastAsia" w:ascii="宋体" w:hAnsi="宋体" w:cs="宋体"/>
          <w:b/>
          <w:bCs/>
          <w:color w:val="FF0000"/>
          <w:sz w:val="24"/>
          <w:szCs w:val="24"/>
          <w:u w:val="single"/>
          <w:lang w:val="en-US" w:eastAsia="zh-CN"/>
        </w:rPr>
        <w:t>3</w:t>
      </w:r>
      <w:r>
        <w:rPr>
          <w:rFonts w:hint="eastAsia" w:ascii="宋体" w:hAnsi="宋体" w:cs="宋体"/>
          <w:b/>
          <w:bCs/>
          <w:color w:val="FF0000"/>
          <w:sz w:val="24"/>
          <w:szCs w:val="24"/>
          <w:u w:val="single"/>
        </w:rPr>
        <w:t>0分（北京时间）</w:t>
      </w:r>
    </w:p>
    <w:p>
      <w:pPr>
        <w:snapToGrid w:val="0"/>
        <w:spacing w:line="440" w:lineRule="atLeast"/>
        <w:ind w:firstLine="480" w:firstLineChars="200"/>
        <w:rPr>
          <w:rFonts w:ascii="宋体" w:hAnsi="宋体" w:cs="宋体"/>
          <w:color w:val="000000"/>
          <w:sz w:val="24"/>
          <w:szCs w:val="24"/>
        </w:rPr>
      </w:pPr>
      <w:r>
        <w:rPr>
          <w:rFonts w:hint="eastAsia" w:ascii="宋体" w:hAnsi="宋体" w:cs="宋体"/>
          <w:color w:val="000000"/>
          <w:sz w:val="24"/>
          <w:szCs w:val="24"/>
        </w:rPr>
        <w:t>投标地点（网址）：政采云平台</w:t>
      </w:r>
    </w:p>
    <w:p>
      <w:pPr>
        <w:snapToGrid w:val="0"/>
        <w:spacing w:line="440" w:lineRule="atLeast"/>
        <w:ind w:firstLine="482" w:firstLineChars="200"/>
        <w:rPr>
          <w:rFonts w:ascii="宋体" w:hAnsi="宋体" w:cs="宋体"/>
          <w:color w:val="FF0000"/>
          <w:sz w:val="24"/>
          <w:szCs w:val="24"/>
        </w:rPr>
      </w:pPr>
      <w:r>
        <w:rPr>
          <w:rFonts w:hint="eastAsia" w:ascii="宋体" w:hAnsi="宋体" w:cs="宋体"/>
          <w:b/>
          <w:bCs/>
          <w:color w:val="FF0000"/>
          <w:sz w:val="24"/>
          <w:szCs w:val="24"/>
        </w:rPr>
        <w:t>开标时间：</w:t>
      </w:r>
      <w:r>
        <w:rPr>
          <w:rFonts w:hint="eastAsia" w:ascii="宋体" w:hAnsi="宋体" w:cs="宋体"/>
          <w:b/>
          <w:bCs/>
          <w:color w:val="FF0000"/>
          <w:sz w:val="24"/>
          <w:szCs w:val="24"/>
          <w:u w:val="single"/>
          <w:lang w:eastAsia="zh-CN"/>
        </w:rPr>
        <w:t>2024年</w:t>
      </w:r>
      <w:r>
        <w:rPr>
          <w:rFonts w:hint="eastAsia" w:ascii="宋体" w:hAnsi="宋体" w:cs="宋体"/>
          <w:b/>
          <w:bCs/>
          <w:color w:val="FF0000"/>
          <w:sz w:val="24"/>
          <w:szCs w:val="24"/>
          <w:u w:val="single"/>
          <w:lang w:val="en-US" w:eastAsia="zh-CN"/>
        </w:rPr>
        <w:t>11月5</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08</w:t>
      </w:r>
      <w:r>
        <w:rPr>
          <w:rFonts w:hint="eastAsia" w:ascii="宋体" w:hAnsi="宋体" w:cs="宋体"/>
          <w:b/>
          <w:bCs/>
          <w:color w:val="FF0000"/>
          <w:sz w:val="24"/>
          <w:szCs w:val="24"/>
          <w:u w:val="single"/>
        </w:rPr>
        <w:t>时</w:t>
      </w:r>
      <w:r>
        <w:rPr>
          <w:rFonts w:hint="eastAsia" w:ascii="宋体" w:hAnsi="宋体" w:cs="宋体"/>
          <w:b/>
          <w:bCs/>
          <w:color w:val="FF0000"/>
          <w:sz w:val="24"/>
          <w:szCs w:val="24"/>
          <w:u w:val="single"/>
          <w:lang w:val="en-US" w:eastAsia="zh-CN"/>
        </w:rPr>
        <w:t>3</w:t>
      </w:r>
      <w:r>
        <w:rPr>
          <w:rFonts w:hint="eastAsia" w:ascii="宋体" w:hAnsi="宋体" w:cs="宋体"/>
          <w:b/>
          <w:bCs/>
          <w:color w:val="FF0000"/>
          <w:sz w:val="24"/>
          <w:szCs w:val="24"/>
          <w:u w:val="single"/>
        </w:rPr>
        <w:t>0分</w:t>
      </w:r>
    </w:p>
    <w:p>
      <w:pPr>
        <w:snapToGrid w:val="0"/>
        <w:spacing w:line="440" w:lineRule="atLeast"/>
        <w:ind w:firstLine="480" w:firstLineChars="200"/>
        <w:rPr>
          <w:rFonts w:ascii="宋体" w:hAnsi="宋体" w:cs="宋体"/>
          <w:color w:val="000000"/>
          <w:sz w:val="24"/>
          <w:szCs w:val="24"/>
        </w:rPr>
      </w:pPr>
      <w:r>
        <w:rPr>
          <w:rFonts w:hint="eastAsia" w:ascii="宋体" w:hAnsi="宋体" w:cs="宋体"/>
          <w:color w:val="000000"/>
          <w:sz w:val="24"/>
          <w:szCs w:val="24"/>
        </w:rPr>
        <w:t>开标地点（网址）：政采云平台</w:t>
      </w:r>
    </w:p>
    <w:p>
      <w:pPr>
        <w:snapToGrid w:val="0"/>
        <w:spacing w:line="440" w:lineRule="atLeast"/>
        <w:ind w:firstLine="482" w:firstLineChars="200"/>
        <w:rPr>
          <w:rFonts w:ascii="宋体" w:hAnsi="宋体" w:cs="宋体"/>
          <w:b/>
          <w:bCs/>
          <w:sz w:val="24"/>
          <w:szCs w:val="24"/>
        </w:rPr>
      </w:pPr>
      <w:r>
        <w:rPr>
          <w:rFonts w:hint="eastAsia" w:ascii="宋体" w:hAnsi="宋体" w:cs="宋体"/>
          <w:b/>
          <w:bCs/>
          <w:sz w:val="24"/>
          <w:szCs w:val="24"/>
        </w:rPr>
        <w:t>五、公告期限</w:t>
      </w:r>
    </w:p>
    <w:p>
      <w:pPr>
        <w:snapToGrid w:val="0"/>
        <w:spacing w:line="440" w:lineRule="atLeast"/>
        <w:ind w:firstLine="480" w:firstLineChars="200"/>
      </w:pPr>
      <w:r>
        <w:rPr>
          <w:rFonts w:hint="eastAsia" w:ascii="宋体" w:hAnsi="宋体" w:cs="宋体"/>
          <w:sz w:val="24"/>
          <w:szCs w:val="24"/>
        </w:rPr>
        <w:t>自本公告发布之日起5个工作日。</w:t>
      </w:r>
    </w:p>
    <w:p>
      <w:pPr>
        <w:snapToGrid w:val="0"/>
        <w:spacing w:line="440" w:lineRule="atLeast"/>
        <w:ind w:firstLine="482" w:firstLineChars="200"/>
        <w:rPr>
          <w:rFonts w:ascii="宋体" w:hAnsi="宋体" w:cs="宋体"/>
          <w:b/>
          <w:bCs/>
          <w:sz w:val="24"/>
        </w:rPr>
      </w:pPr>
      <w:r>
        <w:rPr>
          <w:rFonts w:hint="eastAsia" w:ascii="宋体" w:hAnsi="宋体" w:cs="宋体"/>
          <w:b/>
          <w:bCs/>
          <w:sz w:val="24"/>
        </w:rPr>
        <w:t>六、其他补充事宜</w:t>
      </w:r>
    </w:p>
    <w:p>
      <w:pPr>
        <w:wordWrap w:val="0"/>
        <w:snapToGrid w:val="0"/>
        <w:spacing w:line="380" w:lineRule="exact"/>
        <w:ind w:firstLine="480" w:firstLineChars="200"/>
        <w:rPr>
          <w:rFonts w:ascii="宋体" w:hAnsi="宋体" w:cs="宋体"/>
          <w:sz w:val="24"/>
        </w:rPr>
      </w:pPr>
      <w:r>
        <w:rPr>
          <w:rFonts w:hint="eastAsia" w:ascii="宋体" w:hAnsi="宋体" w:cs="宋体"/>
          <w:sz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napToGrid w:val="0"/>
        <w:spacing w:line="380" w:lineRule="exact"/>
        <w:ind w:firstLine="482" w:firstLineChars="200"/>
        <w:rPr>
          <w:rFonts w:ascii="宋体" w:hAnsi="宋体" w:cs="宋体"/>
          <w:b/>
          <w:bCs w:val="0"/>
          <w:sz w:val="24"/>
        </w:rPr>
      </w:pPr>
      <w:r>
        <w:rPr>
          <w:rFonts w:hint="eastAsia" w:ascii="宋体" w:hAnsi="宋体" w:cs="宋体"/>
          <w:b/>
          <w:bCs w:val="0"/>
          <w:sz w:val="24"/>
        </w:rPr>
        <w:t>质疑投诉模板详见招标文件附件。供应商在线质疑投诉渠道见：</w:t>
      </w:r>
    </w:p>
    <w:p>
      <w:pPr>
        <w:snapToGrid w:val="0"/>
        <w:spacing w:line="300" w:lineRule="auto"/>
        <w:ind w:firstLine="482" w:firstLineChars="200"/>
        <w:rPr>
          <w:rFonts w:ascii="宋体" w:hAnsi="宋体" w:cs="宋体"/>
          <w:b/>
          <w:bCs w:val="0"/>
          <w:sz w:val="24"/>
        </w:rPr>
      </w:pPr>
      <w:r>
        <w:rPr>
          <w:rFonts w:hint="eastAsia" w:ascii="宋体" w:hAnsi="宋体" w:cs="宋体"/>
          <w:b/>
          <w:bCs w:val="0"/>
          <w:sz w:val="24"/>
        </w:rPr>
        <w:t>http://www.zjzwfw.gov.cn/zjservice/item/detail/index.do?localInnerCode=2ca19a7a-aa2d-4cca-a191-a5edf3bf69f8 。</w:t>
      </w:r>
    </w:p>
    <w:p>
      <w:pPr>
        <w:snapToGrid w:val="0"/>
        <w:spacing w:line="440" w:lineRule="atLeast"/>
        <w:ind w:firstLine="480" w:firstLineChars="200"/>
        <w:jc w:val="left"/>
        <w:rPr>
          <w:rFonts w:ascii="宋体" w:hAnsi="宋体" w:cs="宋体"/>
          <w:sz w:val="24"/>
        </w:rPr>
      </w:pPr>
      <w:r>
        <w:rPr>
          <w:rFonts w:hint="eastAsia" w:ascii="宋体" w:hAnsi="宋体" w:cs="宋体"/>
          <w:sz w:val="24"/>
        </w:rPr>
        <w:t>2、《浙江省财政厅关于进一步发挥政府采购政策功能全力推动经济稳进提质的通知》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w:t>
      </w:r>
      <w:r>
        <w:rPr>
          <w:rFonts w:hint="eastAsia" w:ascii="宋体" w:hAnsi="宋体" w:cs="宋体"/>
          <w:sz w:val="24"/>
          <w:lang w:eastAsia="zh-CN"/>
        </w:rPr>
        <w:t>2024年</w:t>
      </w:r>
      <w:r>
        <w:rPr>
          <w:rFonts w:hint="eastAsia" w:ascii="宋体" w:hAnsi="宋体" w:cs="宋体"/>
          <w:sz w:val="24"/>
        </w:rPr>
        <w:t>1月29日、</w:t>
      </w:r>
      <w:r>
        <w:rPr>
          <w:rFonts w:hint="eastAsia" w:ascii="宋体" w:hAnsi="宋体" w:cs="宋体"/>
          <w:sz w:val="24"/>
          <w:lang w:eastAsia="zh-CN"/>
        </w:rPr>
        <w:t>2024年</w:t>
      </w:r>
      <w:r>
        <w:rPr>
          <w:rFonts w:hint="eastAsia" w:ascii="宋体" w:hAnsi="宋体" w:cs="宋体"/>
          <w:sz w:val="24"/>
        </w:rPr>
        <w:t>2月1日和</w:t>
      </w:r>
      <w:r>
        <w:rPr>
          <w:rFonts w:hint="eastAsia" w:ascii="宋体" w:hAnsi="宋体" w:cs="宋体"/>
          <w:sz w:val="24"/>
          <w:lang w:eastAsia="zh-CN"/>
        </w:rPr>
        <w:t>2024年</w:t>
      </w:r>
      <w:r>
        <w:rPr>
          <w:rFonts w:hint="eastAsia" w:ascii="宋体" w:hAnsi="宋体" w:cs="宋体"/>
          <w:sz w:val="24"/>
        </w:rPr>
        <w:t>7月1日开始实施，此前有关规定与上述文件内容不一致的，按上述文件要求执行。</w:t>
      </w:r>
    </w:p>
    <w:p>
      <w:pPr>
        <w:snapToGrid w:val="0"/>
        <w:spacing w:line="440" w:lineRule="atLeast"/>
        <w:ind w:firstLine="480" w:firstLineChars="200"/>
        <w:jc w:val="left"/>
        <w:rPr>
          <w:rFonts w:ascii="宋体" w:hAnsi="宋体" w:cs="宋体"/>
          <w:sz w:val="24"/>
        </w:rPr>
      </w:pPr>
      <w:r>
        <w:rPr>
          <w:rFonts w:hint="eastAsia" w:ascii="宋体" w:hAnsi="宋体" w:cs="宋体"/>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40" w:lineRule="atLeast"/>
        <w:ind w:firstLine="480" w:firstLineChars="200"/>
        <w:jc w:val="left"/>
        <w:rPr>
          <w:rFonts w:ascii="宋体" w:hAnsi="宋体" w:cs="宋体"/>
          <w:sz w:val="24"/>
        </w:rPr>
      </w:pPr>
      <w:r>
        <w:rPr>
          <w:rFonts w:hint="eastAsia" w:ascii="宋体" w:hAnsi="宋体" w:cs="宋体"/>
          <w:sz w:val="24"/>
        </w:rPr>
        <w:t>4、其他事项：见招标文件 </w:t>
      </w:r>
    </w:p>
    <w:p>
      <w:pPr>
        <w:snapToGrid w:val="0"/>
        <w:spacing w:line="440" w:lineRule="atLeast"/>
        <w:ind w:firstLine="480" w:firstLineChars="200"/>
        <w:jc w:val="left"/>
        <w:rPr>
          <w:rFonts w:ascii="宋体" w:hAnsi="宋体" w:cs="宋体"/>
          <w:sz w:val="24"/>
        </w:rPr>
      </w:pPr>
      <w:r>
        <w:rPr>
          <w:rFonts w:hint="eastAsia" w:ascii="宋体" w:hAnsi="宋体" w:cs="宋体"/>
          <w:sz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napToGrid w:val="0"/>
        <w:spacing w:line="440" w:lineRule="atLeast"/>
        <w:ind w:firstLine="480" w:firstLineChars="200"/>
        <w:jc w:val="left"/>
        <w:rPr>
          <w:rFonts w:ascii="宋体" w:hAnsi="宋体" w:cs="宋体"/>
          <w:sz w:val="24"/>
        </w:rPr>
      </w:pPr>
      <w:r>
        <w:rPr>
          <w:rFonts w:hint="eastAsia" w:ascii="宋体" w:hAnsi="宋体" w:cs="宋体"/>
          <w:sz w:val="24"/>
        </w:rPr>
        <w:t xml:space="preserve"> 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snapToGrid w:val="0"/>
        <w:spacing w:line="440" w:lineRule="atLeast"/>
        <w:ind w:firstLine="240" w:firstLineChars="100"/>
        <w:rPr>
          <w:rFonts w:ascii="宋体" w:hAnsi="宋体" w:cs="宋体"/>
          <w:b/>
          <w:bCs/>
          <w:sz w:val="24"/>
          <w:szCs w:val="24"/>
        </w:rPr>
      </w:pPr>
      <w:r>
        <w:rPr>
          <w:rFonts w:hint="eastAsia" w:ascii="宋体" w:hAnsi="宋体" w:cs="宋体"/>
          <w:sz w:val="24"/>
          <w:szCs w:val="24"/>
        </w:rPr>
        <w:t xml:space="preserve"> </w:t>
      </w:r>
      <w:r>
        <w:rPr>
          <w:rFonts w:hint="eastAsia" w:ascii="宋体" w:hAnsi="宋体" w:cs="宋体"/>
          <w:b/>
          <w:bCs/>
          <w:sz w:val="24"/>
          <w:szCs w:val="24"/>
        </w:rPr>
        <w:t>政府采购金融服务提示：</w:t>
      </w:r>
    </w:p>
    <w:p>
      <w:pPr>
        <w:snapToGrid w:val="0"/>
        <w:spacing w:line="440" w:lineRule="atLeast"/>
        <w:ind w:firstLine="241" w:firstLineChars="100"/>
        <w:rPr>
          <w:rFonts w:ascii="宋体" w:hAnsi="宋体" w:cs="宋体"/>
          <w:b/>
          <w:bCs/>
          <w:sz w:val="24"/>
          <w:szCs w:val="24"/>
        </w:rPr>
      </w:pPr>
      <w:r>
        <w:rPr>
          <w:rFonts w:hint="eastAsia" w:ascii="宋体" w:hAnsi="宋体" w:cs="宋体"/>
          <w:b/>
          <w:bCs/>
          <w:sz w:val="24"/>
          <w:szCs w:val="24"/>
        </w:rPr>
        <w:t>为扩大政府采购金融服务面，除政采云网上金融服务合作银行外，东阳市范围内增加浙商银行金华分行东阳支行作为线下合作银行，具体信息如下：</w:t>
      </w:r>
    </w:p>
    <w:p>
      <w:pPr>
        <w:snapToGrid w:val="0"/>
        <w:spacing w:line="440" w:lineRule="atLeast"/>
        <w:ind w:firstLine="241" w:firstLineChars="100"/>
        <w:rPr>
          <w:rFonts w:ascii="宋体" w:hAnsi="宋体" w:cs="宋体"/>
          <w:b/>
          <w:bCs/>
          <w:sz w:val="24"/>
          <w:szCs w:val="24"/>
        </w:rPr>
      </w:pPr>
      <w:r>
        <w:rPr>
          <w:rFonts w:hint="eastAsia" w:ascii="宋体" w:hAnsi="宋体" w:cs="宋体"/>
          <w:b/>
          <w:bCs/>
          <w:sz w:val="24"/>
          <w:szCs w:val="24"/>
        </w:rPr>
        <w:t>浙商银行金华东阳支行联系人：许燕    联系电话：13967983441  0579-86222992</w:t>
      </w:r>
    </w:p>
    <w:p>
      <w:pPr>
        <w:snapToGrid w:val="0"/>
        <w:spacing w:line="440" w:lineRule="atLeast"/>
        <w:ind w:firstLine="241" w:firstLineChars="100"/>
      </w:pPr>
      <w:r>
        <w:rPr>
          <w:rFonts w:hint="eastAsia" w:ascii="宋体" w:hAnsi="宋体" w:cs="宋体"/>
          <w:b/>
          <w:bCs/>
          <w:sz w:val="24"/>
        </w:rPr>
        <w:t>具体内容详见附件《政府采购支持中小企业信用融资相关事项通知》。</w:t>
      </w:r>
    </w:p>
    <w:p>
      <w:pPr>
        <w:snapToGrid w:val="0"/>
        <w:spacing w:line="440" w:lineRule="atLeast"/>
        <w:ind w:firstLine="240" w:firstLineChars="100"/>
        <w:rPr>
          <w:rFonts w:ascii="宋体" w:hAnsi="宋体" w:cs="宋体"/>
          <w:sz w:val="24"/>
        </w:rPr>
      </w:pPr>
      <w:r>
        <w:rPr>
          <w:rFonts w:hint="eastAsia" w:ascii="宋体" w:hAnsi="宋体" w:cs="宋体"/>
          <w:sz w:val="24"/>
          <w:szCs w:val="24"/>
        </w:rPr>
        <w:t xml:space="preserve"> 7、</w:t>
      </w:r>
      <w:r>
        <w:rPr>
          <w:rFonts w:hint="eastAsia" w:ascii="宋体" w:hAnsi="宋体" w:cs="宋体"/>
          <w:sz w:val="24"/>
        </w:rPr>
        <w:t>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pPr>
        <w:wordWrap w:val="0"/>
        <w:snapToGrid w:val="0"/>
        <w:spacing w:line="440" w:lineRule="atLeast"/>
        <w:ind w:firstLine="480" w:firstLineChars="200"/>
        <w:rPr>
          <w:rFonts w:ascii="宋体" w:hAnsi="宋体" w:cs="宋体"/>
          <w:sz w:val="24"/>
        </w:rPr>
      </w:pPr>
      <w:r>
        <w:rPr>
          <w:rFonts w:hint="eastAsia" w:ascii="宋体" w:hAnsi="宋体" w:cs="宋体"/>
          <w:sz w:val="24"/>
        </w:rPr>
        <w:t>8、投 标 人 应 在 开 标 前 完 成 CA 数 字 证 书 办 理 。 （ 办 理 流 程 详 见http://zfcg.czt.zj.gov.cn/bidClientTemplate/2019-05-27/12945.html）。完成 CA 数字证书办理预计一周左右，因未办理CA数字证书等原因造成无法投标或投标失败等后果由供应商自行承担。</w:t>
      </w:r>
    </w:p>
    <w:p>
      <w:pPr>
        <w:wordWrap w:val="0"/>
        <w:snapToGrid w:val="0"/>
        <w:spacing w:line="440" w:lineRule="atLeast"/>
        <w:ind w:firstLine="480" w:firstLineChars="200"/>
        <w:rPr>
          <w:rFonts w:ascii="宋体" w:hAnsi="宋体" w:cs="宋体"/>
          <w:sz w:val="24"/>
        </w:rPr>
      </w:pPr>
      <w:r>
        <w:rPr>
          <w:rFonts w:hint="eastAsia" w:ascii="宋体" w:hAnsi="宋体" w:cs="宋体"/>
          <w:sz w:val="24"/>
        </w:rPr>
        <w:t>9、投标人通过政采云平台电子投标工具制作投标文件，电子投标工具请供应商自行前往浙江省政府采购网下载并安装，（下载网址：http://zfcg.czt.zj.gov.cn/bidClientTemplate/2019-08-30/12975.html），</w:t>
      </w:r>
    </w:p>
    <w:p>
      <w:pPr>
        <w:wordWrap w:val="0"/>
        <w:snapToGrid w:val="0"/>
        <w:spacing w:line="440" w:lineRule="atLeast"/>
        <w:rPr>
          <w:rFonts w:ascii="宋体" w:hAnsi="宋体" w:cs="宋体"/>
          <w:color w:val="000000"/>
          <w:sz w:val="24"/>
          <w:szCs w:val="24"/>
        </w:rPr>
      </w:pPr>
      <w:r>
        <w:rPr>
          <w:rFonts w:hint="eastAsia" w:ascii="宋体" w:hAnsi="宋体" w:cs="宋体"/>
          <w:sz w:val="24"/>
        </w:rPr>
        <w:t>（ 电 子 投 标 相 关 学 习 网 址 ： https://edu.zcygov.cn/luban/e-biding?utm=a0004.2ef5001f.0001.0109.2d44db10df9111e9b92b0f36d4889416。）</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10、为确保招投标活动的公开、公平、公正，切实维护各方合法权益，凡在招标投标、开标评标过程中，受到敲诈、勒索或发现围标串标、虚假投标、恶意竞标等涉黑涉恶线索者，请及时保留相关证据并向有关部门举报。举报电话：</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市扫黑办：0579-86655381               市公安局：110、0579-86096000</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市检察院: 0579-86642000               市 法 院：0579-86620148</w:t>
      </w:r>
    </w:p>
    <w:p>
      <w:pPr>
        <w:snapToGrid w:val="0"/>
        <w:spacing w:line="440" w:lineRule="atLeast"/>
        <w:ind w:firstLine="480" w:firstLineChars="200"/>
        <w:rPr>
          <w:rFonts w:ascii="宋体" w:hAnsi="宋体" w:cs="宋体"/>
          <w:sz w:val="24"/>
          <w:szCs w:val="24"/>
        </w:rPr>
      </w:pPr>
      <w:r>
        <w:rPr>
          <w:rFonts w:hint="eastAsia" w:ascii="宋体" w:hAnsi="宋体" w:cs="宋体"/>
          <w:sz w:val="24"/>
          <w:szCs w:val="24"/>
        </w:rPr>
        <w:t>市公共资源办:0579-86691835            市公共资源交易中心:0579-86691729</w:t>
      </w:r>
    </w:p>
    <w:p>
      <w:pPr>
        <w:snapToGrid w:val="0"/>
        <w:spacing w:line="440" w:lineRule="atLeast"/>
        <w:ind w:firstLine="482" w:firstLineChars="200"/>
        <w:rPr>
          <w:rFonts w:ascii="宋体" w:hAnsi="宋体" w:cs="宋体"/>
          <w:b/>
          <w:bCs/>
          <w:sz w:val="24"/>
          <w:szCs w:val="24"/>
        </w:rPr>
      </w:pPr>
      <w:r>
        <w:rPr>
          <w:rFonts w:hint="eastAsia" w:ascii="宋体" w:hAnsi="宋体" w:cs="宋体"/>
          <w:b/>
          <w:bCs/>
          <w:sz w:val="24"/>
          <w:szCs w:val="24"/>
        </w:rPr>
        <w:t>七、对本次采购提出询问、质疑、投诉，请按以下方式联系：</w:t>
      </w:r>
    </w:p>
    <w:p>
      <w:pPr>
        <w:snapToGrid w:val="0"/>
        <w:spacing w:line="440" w:lineRule="atLeast"/>
        <w:ind w:firstLine="482" w:firstLineChars="200"/>
        <w:jc w:val="left"/>
        <w:rPr>
          <w:rFonts w:ascii="宋体" w:hAnsi="宋体" w:cs="宋体"/>
          <w:b/>
          <w:bCs/>
          <w:color w:val="000000"/>
          <w:sz w:val="24"/>
          <w:szCs w:val="24"/>
        </w:rPr>
      </w:pPr>
      <w:r>
        <w:rPr>
          <w:rFonts w:hint="eastAsia" w:ascii="宋体" w:hAnsi="宋体" w:cs="宋体"/>
          <w:b/>
          <w:bCs/>
          <w:color w:val="000000"/>
          <w:sz w:val="24"/>
          <w:szCs w:val="24"/>
        </w:rPr>
        <w:t>1、采购人信息</w:t>
      </w:r>
    </w:p>
    <w:p>
      <w:pPr>
        <w:snapToGrid w:val="0"/>
        <w:spacing w:line="360" w:lineRule="auto"/>
        <w:ind w:firstLine="540" w:firstLineChars="225"/>
        <w:rPr>
          <w:rFonts w:hint="eastAsia" w:ascii="宋体" w:hAnsi="宋体" w:eastAsia="宋体" w:cs="宋体"/>
          <w:sz w:val="24"/>
          <w:lang w:eastAsia="zh-CN"/>
        </w:rPr>
      </w:pPr>
      <w:r>
        <w:rPr>
          <w:rFonts w:hint="eastAsia" w:ascii="宋体" w:hAnsi="宋体" w:cs="宋体"/>
          <w:sz w:val="24"/>
        </w:rPr>
        <w:t>名称：</w:t>
      </w:r>
      <w:r>
        <w:rPr>
          <w:rFonts w:hint="eastAsia" w:ascii="宋体" w:hAnsi="宋体" w:cs="宋体"/>
          <w:sz w:val="24"/>
          <w:lang w:eastAsia="zh-CN"/>
        </w:rPr>
        <w:t>东阳市商务局</w:t>
      </w:r>
    </w:p>
    <w:p>
      <w:pPr>
        <w:snapToGrid w:val="0"/>
        <w:spacing w:line="360" w:lineRule="auto"/>
        <w:ind w:firstLine="540" w:firstLineChars="225"/>
        <w:rPr>
          <w:rFonts w:hint="default" w:ascii="宋体" w:hAnsi="宋体" w:eastAsia="宋体" w:cs="宋体"/>
          <w:sz w:val="24"/>
          <w:lang w:val="en-US" w:eastAsia="zh-CN"/>
        </w:rPr>
      </w:pPr>
      <w:r>
        <w:rPr>
          <w:rFonts w:hint="eastAsia" w:ascii="宋体" w:hAnsi="宋体" w:cs="宋体"/>
          <w:sz w:val="24"/>
        </w:rPr>
        <w:t>地址：</w:t>
      </w:r>
      <w:r>
        <w:rPr>
          <w:rFonts w:hint="eastAsia" w:ascii="宋体" w:hAnsi="宋体" w:cs="宋体"/>
          <w:sz w:val="24"/>
          <w:lang w:val="en-US" w:eastAsia="zh-CN"/>
        </w:rPr>
        <w:t>东阳市人民北路21号</w:t>
      </w:r>
    </w:p>
    <w:p>
      <w:pPr>
        <w:snapToGrid w:val="0"/>
        <w:spacing w:line="360" w:lineRule="auto"/>
        <w:ind w:firstLine="540" w:firstLineChars="225"/>
        <w:rPr>
          <w:rFonts w:ascii="宋体" w:hAnsi="宋体" w:cs="宋体"/>
          <w:color w:val="000000"/>
          <w:sz w:val="24"/>
          <w:szCs w:val="24"/>
        </w:rPr>
      </w:pPr>
      <w:r>
        <w:rPr>
          <w:rFonts w:hint="eastAsia" w:ascii="宋体" w:hAnsi="宋体" w:cs="宋体"/>
          <w:color w:val="000000"/>
          <w:sz w:val="24"/>
          <w:szCs w:val="24"/>
        </w:rPr>
        <w:t xml:space="preserve">项目联系人（询问）：陈俊艳    </w:t>
      </w:r>
    </w:p>
    <w:p>
      <w:pPr>
        <w:snapToGrid w:val="0"/>
        <w:spacing w:line="360" w:lineRule="auto"/>
        <w:ind w:firstLine="540" w:firstLineChars="225"/>
        <w:rPr>
          <w:rFonts w:hint="default" w:ascii="宋体" w:hAnsi="宋体" w:eastAsia="宋体" w:cs="宋体"/>
          <w:color w:val="000000"/>
          <w:sz w:val="24"/>
          <w:szCs w:val="24"/>
          <w:lang w:val="en-US" w:eastAsia="zh-CN"/>
        </w:rPr>
      </w:pPr>
      <w:r>
        <w:rPr>
          <w:rFonts w:hint="eastAsia" w:ascii="宋体" w:hAnsi="宋体" w:cs="宋体"/>
          <w:color w:val="000000"/>
          <w:sz w:val="24"/>
          <w:szCs w:val="24"/>
        </w:rPr>
        <w:t>项目联系方式（询问）：</w:t>
      </w:r>
      <w:r>
        <w:rPr>
          <w:rFonts w:hint="eastAsia" w:ascii="宋体" w:hAnsi="宋体" w:cs="宋体"/>
          <w:sz w:val="24"/>
        </w:rPr>
        <w:t>0579-</w:t>
      </w:r>
      <w:r>
        <w:rPr>
          <w:rFonts w:hint="eastAsia" w:ascii="宋体" w:hAnsi="宋体" w:cs="宋体"/>
          <w:color w:val="000000"/>
          <w:sz w:val="24"/>
          <w:szCs w:val="24"/>
        </w:rPr>
        <w:t>89323609</w:t>
      </w:r>
    </w:p>
    <w:p>
      <w:pPr>
        <w:snapToGrid w:val="0"/>
        <w:spacing w:line="360" w:lineRule="auto"/>
        <w:ind w:firstLine="540" w:firstLineChars="225"/>
        <w:rPr>
          <w:rFonts w:ascii="宋体" w:hAnsi="宋体" w:cs="宋体"/>
          <w:color w:val="000000"/>
          <w:sz w:val="24"/>
          <w:szCs w:val="24"/>
        </w:rPr>
      </w:pPr>
      <w:r>
        <w:rPr>
          <w:rFonts w:hint="eastAsia" w:ascii="宋体" w:hAnsi="宋体" w:cs="宋体"/>
          <w:color w:val="000000"/>
          <w:sz w:val="24"/>
          <w:szCs w:val="24"/>
        </w:rPr>
        <w:t xml:space="preserve">质疑联系人：韦鸿刚         </w:t>
      </w:r>
    </w:p>
    <w:p>
      <w:pPr>
        <w:snapToGrid w:val="0"/>
        <w:spacing w:line="360" w:lineRule="auto"/>
        <w:ind w:firstLine="540" w:firstLineChars="225"/>
        <w:rPr>
          <w:rFonts w:hint="default" w:ascii="宋体" w:hAnsi="宋体" w:eastAsia="宋体" w:cs="宋体"/>
          <w:color w:val="000000"/>
          <w:sz w:val="24"/>
          <w:szCs w:val="24"/>
          <w:lang w:val="en-US" w:eastAsia="zh-CN"/>
        </w:rPr>
      </w:pPr>
      <w:r>
        <w:rPr>
          <w:rFonts w:hint="eastAsia" w:ascii="宋体" w:hAnsi="宋体" w:cs="宋体"/>
          <w:color w:val="000000"/>
          <w:sz w:val="24"/>
          <w:szCs w:val="24"/>
        </w:rPr>
        <w:t>质疑联系方式：</w:t>
      </w:r>
      <w:r>
        <w:rPr>
          <w:rFonts w:hint="eastAsia" w:ascii="宋体" w:hAnsi="宋体" w:cs="宋体"/>
          <w:sz w:val="24"/>
        </w:rPr>
        <w:t>0579-</w:t>
      </w:r>
      <w:r>
        <w:rPr>
          <w:rFonts w:hint="eastAsia" w:ascii="宋体" w:hAnsi="宋体" w:cs="宋体"/>
          <w:color w:val="000000"/>
          <w:sz w:val="24"/>
          <w:szCs w:val="24"/>
        </w:rPr>
        <w:t>89323609</w:t>
      </w:r>
    </w:p>
    <w:p>
      <w:pPr>
        <w:snapToGrid w:val="0"/>
        <w:spacing w:line="360" w:lineRule="auto"/>
        <w:ind w:left="480" w:leftChars="240"/>
        <w:rPr>
          <w:rFonts w:ascii="宋体" w:hAnsi="宋体" w:cs="宋体"/>
          <w:b/>
          <w:bCs/>
          <w:color w:val="000000"/>
          <w:sz w:val="24"/>
          <w:szCs w:val="24"/>
        </w:rPr>
      </w:pPr>
      <w:r>
        <w:rPr>
          <w:rFonts w:hint="eastAsia" w:ascii="宋体" w:hAnsi="宋体" w:cs="宋体"/>
          <w:b/>
          <w:bCs/>
          <w:color w:val="000000"/>
          <w:sz w:val="24"/>
          <w:szCs w:val="24"/>
        </w:rPr>
        <w:t>2、采购代理机构信息</w:t>
      </w:r>
    </w:p>
    <w:p>
      <w:pPr>
        <w:snapToGrid w:val="0"/>
        <w:spacing w:line="360" w:lineRule="auto"/>
        <w:ind w:firstLine="540" w:firstLineChars="225"/>
        <w:rPr>
          <w:rFonts w:hint="eastAsia" w:ascii="宋体" w:hAnsi="宋体" w:eastAsia="宋体" w:cs="宋体"/>
          <w:sz w:val="24"/>
          <w:lang w:eastAsia="zh-CN"/>
        </w:rPr>
      </w:pPr>
      <w:r>
        <w:rPr>
          <w:rFonts w:hint="eastAsia" w:ascii="宋体" w:hAnsi="宋体" w:cs="宋体"/>
          <w:sz w:val="24"/>
        </w:rPr>
        <w:t>名称：</w:t>
      </w:r>
      <w:r>
        <w:rPr>
          <w:rFonts w:hint="eastAsia" w:ascii="宋体" w:hAnsi="宋体" w:cs="宋体"/>
          <w:sz w:val="24"/>
          <w:lang w:eastAsia="zh-CN"/>
        </w:rPr>
        <w:t>东阳八婺工程项目管理有限公司</w:t>
      </w:r>
    </w:p>
    <w:p>
      <w:pPr>
        <w:snapToGrid w:val="0"/>
        <w:spacing w:line="360" w:lineRule="auto"/>
        <w:ind w:firstLine="540" w:firstLineChars="225"/>
        <w:rPr>
          <w:rFonts w:ascii="宋体" w:hAnsi="宋体" w:cs="宋体"/>
          <w:sz w:val="24"/>
        </w:rPr>
      </w:pPr>
      <w:r>
        <w:rPr>
          <w:rFonts w:hint="eastAsia" w:ascii="宋体" w:hAnsi="宋体" w:cs="宋体"/>
          <w:sz w:val="24"/>
        </w:rPr>
        <w:t>地址：东阳市城南东路487号</w:t>
      </w:r>
    </w:p>
    <w:p>
      <w:pPr>
        <w:snapToGrid w:val="0"/>
        <w:spacing w:line="360" w:lineRule="auto"/>
        <w:ind w:firstLine="480" w:firstLineChars="200"/>
        <w:rPr>
          <w:rFonts w:ascii="宋体" w:hAnsi="宋体" w:cs="宋体"/>
          <w:sz w:val="24"/>
        </w:rPr>
      </w:pPr>
      <w:r>
        <w:rPr>
          <w:rFonts w:hint="eastAsia" w:ascii="宋体" w:hAnsi="宋体" w:cs="宋体"/>
          <w:color w:val="000000"/>
          <w:sz w:val="24"/>
          <w:szCs w:val="24"/>
        </w:rPr>
        <w:t>项目联系人</w:t>
      </w:r>
      <w:r>
        <w:rPr>
          <w:rFonts w:hint="eastAsia" w:ascii="宋体" w:hAnsi="宋体" w:cs="宋体"/>
          <w:sz w:val="24"/>
        </w:rPr>
        <w:t>（询问）</w:t>
      </w:r>
      <w:r>
        <w:rPr>
          <w:rFonts w:hint="eastAsia" w:ascii="宋体" w:hAnsi="宋体" w:cs="宋体"/>
          <w:color w:val="000000"/>
          <w:sz w:val="24"/>
          <w:szCs w:val="24"/>
        </w:rPr>
        <w:t>：</w:t>
      </w:r>
      <w:r>
        <w:rPr>
          <w:rFonts w:hint="eastAsia" w:ascii="宋体" w:hAnsi="宋体" w:cs="宋体"/>
          <w:color w:val="000000"/>
          <w:sz w:val="24"/>
          <w:szCs w:val="24"/>
          <w:lang w:val="en-US" w:eastAsia="zh-CN"/>
        </w:rPr>
        <w:t>韦张鑫、马晓敏</w:t>
      </w:r>
      <w:r>
        <w:rPr>
          <w:rFonts w:hint="eastAsia" w:ascii="宋体" w:hAnsi="宋体" w:cs="宋体"/>
          <w:color w:val="000000"/>
          <w:sz w:val="24"/>
          <w:szCs w:val="24"/>
        </w:rPr>
        <w:t xml:space="preserve">    </w:t>
      </w:r>
      <w:r>
        <w:rPr>
          <w:rFonts w:hint="eastAsia" w:ascii="宋体" w:hAnsi="宋体" w:cs="宋体"/>
          <w:sz w:val="24"/>
        </w:rPr>
        <w:t xml:space="preserve"> </w:t>
      </w:r>
    </w:p>
    <w:p>
      <w:pPr>
        <w:snapToGrid w:val="0"/>
        <w:spacing w:line="360" w:lineRule="auto"/>
        <w:ind w:firstLine="480" w:firstLineChars="200"/>
        <w:rPr>
          <w:rFonts w:ascii="宋体" w:hAnsi="宋体" w:cs="宋体"/>
          <w:color w:val="000000"/>
          <w:sz w:val="24"/>
          <w:szCs w:val="24"/>
        </w:rPr>
      </w:pPr>
      <w:r>
        <w:rPr>
          <w:rFonts w:hint="eastAsia" w:ascii="宋体" w:hAnsi="宋体" w:cs="宋体"/>
          <w:sz w:val="24"/>
        </w:rPr>
        <w:t>项目联系方式（询问）</w:t>
      </w:r>
      <w:r>
        <w:rPr>
          <w:rFonts w:hint="eastAsia" w:ascii="宋体" w:hAnsi="宋体" w:cs="宋体"/>
          <w:color w:val="000000"/>
          <w:sz w:val="24"/>
          <w:szCs w:val="24"/>
        </w:rPr>
        <w:t>：</w:t>
      </w:r>
      <w:r>
        <w:rPr>
          <w:rFonts w:hint="eastAsia" w:ascii="宋体" w:hAnsi="宋体" w:cs="宋体"/>
          <w:sz w:val="24"/>
          <w:szCs w:val="24"/>
        </w:rPr>
        <w:t>0579-8609</w:t>
      </w:r>
      <w:r>
        <w:rPr>
          <w:rFonts w:hint="eastAsia" w:ascii="宋体" w:hAnsi="宋体" w:cs="宋体"/>
          <w:sz w:val="24"/>
          <w:szCs w:val="24"/>
          <w:lang w:val="en-US" w:eastAsia="zh-CN"/>
        </w:rPr>
        <w:t>0018</w:t>
      </w:r>
      <w:r>
        <w:rPr>
          <w:rFonts w:hint="eastAsia" w:ascii="宋体" w:hAnsi="宋体" w:cs="宋体"/>
          <w:color w:val="000000"/>
          <w:sz w:val="24"/>
          <w:szCs w:val="24"/>
        </w:rPr>
        <w:t xml:space="preserve">     </w:t>
      </w:r>
    </w:p>
    <w:p>
      <w:pPr>
        <w:snapToGrid w:val="0"/>
        <w:spacing w:line="360" w:lineRule="auto"/>
        <w:ind w:left="480" w:leftChars="240"/>
        <w:rPr>
          <w:rFonts w:ascii="宋体" w:hAnsi="宋体" w:cs="宋体"/>
          <w:sz w:val="24"/>
        </w:rPr>
      </w:pPr>
      <w:r>
        <w:rPr>
          <w:rFonts w:hint="eastAsia" w:ascii="宋体" w:hAnsi="宋体" w:cs="宋体"/>
          <w:sz w:val="24"/>
        </w:rPr>
        <w:t>质疑联系人</w:t>
      </w:r>
      <w:r>
        <w:rPr>
          <w:rFonts w:hint="eastAsia" w:ascii="宋体" w:hAnsi="宋体" w:cs="宋体"/>
          <w:sz w:val="24"/>
          <w:lang w:eastAsia="zh-CN"/>
        </w:rPr>
        <w:t>：</w:t>
      </w:r>
      <w:r>
        <w:rPr>
          <w:rFonts w:hint="eastAsia" w:ascii="宋体" w:hAnsi="宋体" w:cs="宋体"/>
          <w:sz w:val="24"/>
          <w:lang w:val="en-US" w:eastAsia="zh-CN"/>
        </w:rPr>
        <w:t>童宏艳</w:t>
      </w:r>
      <w:r>
        <w:rPr>
          <w:rFonts w:hint="eastAsia" w:ascii="宋体" w:hAnsi="宋体" w:cs="宋体"/>
          <w:sz w:val="24"/>
        </w:rPr>
        <w:t xml:space="preserve">             </w:t>
      </w:r>
    </w:p>
    <w:p>
      <w:pPr>
        <w:snapToGrid w:val="0"/>
        <w:spacing w:line="360" w:lineRule="auto"/>
        <w:ind w:left="480" w:leftChars="240"/>
        <w:rPr>
          <w:rFonts w:hint="default" w:ascii="宋体" w:hAnsi="宋体" w:eastAsia="宋体" w:cs="宋体"/>
          <w:b/>
          <w:bCs/>
          <w:color w:val="000000"/>
          <w:sz w:val="24"/>
          <w:szCs w:val="24"/>
          <w:lang w:val="en-US" w:eastAsia="zh-CN"/>
        </w:rPr>
      </w:pPr>
      <w:r>
        <w:rPr>
          <w:rFonts w:hint="eastAsia" w:ascii="宋体" w:hAnsi="宋体" w:cs="宋体"/>
          <w:sz w:val="24"/>
        </w:rPr>
        <w:t>质疑联系方式：</w:t>
      </w:r>
      <w:r>
        <w:rPr>
          <w:rFonts w:hint="eastAsia" w:ascii="宋体" w:hAnsi="宋体" w:cs="宋体"/>
          <w:sz w:val="24"/>
          <w:szCs w:val="24"/>
        </w:rPr>
        <w:t>0579-8609</w:t>
      </w:r>
      <w:r>
        <w:rPr>
          <w:rFonts w:hint="eastAsia" w:ascii="宋体" w:hAnsi="宋体" w:cs="宋体"/>
          <w:sz w:val="24"/>
          <w:szCs w:val="24"/>
          <w:lang w:val="en-US" w:eastAsia="zh-CN"/>
        </w:rPr>
        <w:t>0018</w:t>
      </w:r>
    </w:p>
    <w:p>
      <w:pPr>
        <w:snapToGrid w:val="0"/>
        <w:spacing w:line="360" w:lineRule="auto"/>
        <w:ind w:left="480" w:leftChars="240"/>
        <w:rPr>
          <w:rFonts w:ascii="宋体" w:hAnsi="宋体" w:cs="宋体"/>
          <w:b/>
          <w:bCs/>
          <w:color w:val="000000"/>
          <w:sz w:val="24"/>
          <w:szCs w:val="24"/>
        </w:rPr>
      </w:pPr>
      <w:r>
        <w:rPr>
          <w:rFonts w:hint="eastAsia" w:ascii="宋体" w:hAnsi="宋体" w:cs="宋体"/>
          <w:b/>
          <w:bCs/>
          <w:color w:val="000000"/>
          <w:sz w:val="24"/>
          <w:szCs w:val="24"/>
        </w:rPr>
        <w:t xml:space="preserve">3、同级政府采购监督管理部门：        </w:t>
      </w:r>
    </w:p>
    <w:p>
      <w:pPr>
        <w:snapToGrid w:val="0"/>
        <w:spacing w:line="360" w:lineRule="auto"/>
        <w:ind w:firstLine="540" w:firstLineChars="225"/>
        <w:rPr>
          <w:rFonts w:ascii="宋体" w:hAnsi="宋体" w:cs="宋体"/>
          <w:sz w:val="24"/>
        </w:rPr>
      </w:pPr>
      <w:r>
        <w:rPr>
          <w:rFonts w:hint="eastAsia" w:ascii="宋体" w:hAnsi="宋体" w:cs="宋体"/>
          <w:sz w:val="24"/>
        </w:rPr>
        <w:t xml:space="preserve">名称：东阳市财政局采购办    </w:t>
      </w:r>
    </w:p>
    <w:p>
      <w:pPr>
        <w:snapToGrid w:val="0"/>
        <w:spacing w:line="360" w:lineRule="auto"/>
        <w:ind w:firstLine="540" w:firstLineChars="225"/>
        <w:rPr>
          <w:rFonts w:ascii="宋体" w:hAnsi="宋体" w:cs="宋体"/>
          <w:sz w:val="24"/>
        </w:rPr>
      </w:pPr>
      <w:r>
        <w:rPr>
          <w:rFonts w:hint="eastAsia" w:ascii="宋体" w:hAnsi="宋体" w:cs="宋体"/>
          <w:sz w:val="24"/>
        </w:rPr>
        <w:t xml:space="preserve">地址：东阳市人民北路8号  </w:t>
      </w:r>
    </w:p>
    <w:p>
      <w:pPr>
        <w:snapToGrid w:val="0"/>
        <w:spacing w:line="360" w:lineRule="auto"/>
        <w:ind w:firstLine="540" w:firstLineChars="225"/>
        <w:rPr>
          <w:rFonts w:ascii="宋体" w:hAnsi="宋体" w:cs="宋体"/>
          <w:color w:val="000000"/>
          <w:sz w:val="24"/>
          <w:szCs w:val="24"/>
        </w:rPr>
      </w:pPr>
      <w:r>
        <w:rPr>
          <w:rFonts w:hint="eastAsia" w:ascii="宋体" w:hAnsi="宋体" w:cs="宋体"/>
          <w:sz w:val="24"/>
        </w:rPr>
        <w:t>监督投诉电话：0579-86662677</w:t>
      </w:r>
    </w:p>
    <w:p>
      <w:pPr>
        <w:snapToGrid w:val="0"/>
        <w:spacing w:line="360" w:lineRule="auto"/>
        <w:ind w:left="238"/>
        <w:jc w:val="center"/>
        <w:rPr>
          <w:rFonts w:ascii="宋体" w:hAnsi="宋体" w:cs="宋体"/>
          <w:color w:val="000000"/>
          <w:sz w:val="24"/>
          <w:szCs w:val="24"/>
        </w:rPr>
      </w:pPr>
    </w:p>
    <w:p>
      <w:pPr>
        <w:snapToGrid w:val="0"/>
        <w:spacing w:line="360" w:lineRule="auto"/>
        <w:ind w:left="238"/>
        <w:jc w:val="center"/>
        <w:rPr>
          <w:rFonts w:hint="eastAsia" w:ascii="宋体" w:hAnsi="宋体" w:eastAsia="宋体" w:cs="宋体"/>
          <w:b/>
          <w:bCs/>
          <w:color w:val="000000"/>
          <w:sz w:val="24"/>
          <w:szCs w:val="24"/>
          <w:lang w:eastAsia="zh-CN"/>
        </w:rPr>
      </w:pPr>
      <w:r>
        <w:rPr>
          <w:rFonts w:hint="eastAsia" w:ascii="宋体" w:hAnsi="宋体" w:cs="宋体"/>
          <w:color w:val="000000"/>
          <w:sz w:val="24"/>
          <w:szCs w:val="24"/>
        </w:rPr>
        <w:t xml:space="preserve">                                        </w:t>
      </w:r>
      <w:r>
        <w:rPr>
          <w:rFonts w:hint="eastAsia" w:ascii="宋体" w:hAnsi="宋体" w:cs="宋体"/>
          <w:b/>
          <w:bCs/>
          <w:color w:val="000000"/>
          <w:sz w:val="24"/>
          <w:szCs w:val="24"/>
          <w:lang w:eastAsia="zh-CN"/>
        </w:rPr>
        <w:t>东阳市商务局</w:t>
      </w:r>
    </w:p>
    <w:p>
      <w:pPr>
        <w:snapToGrid w:val="0"/>
        <w:spacing w:line="360" w:lineRule="auto"/>
        <w:ind w:left="238"/>
        <w:jc w:val="center"/>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 xml:space="preserve">                                        </w:t>
      </w:r>
      <w:r>
        <w:rPr>
          <w:rFonts w:hint="eastAsia" w:ascii="宋体" w:hAnsi="宋体" w:cs="宋体"/>
          <w:b/>
          <w:bCs/>
          <w:color w:val="000000"/>
          <w:sz w:val="24"/>
          <w:szCs w:val="24"/>
          <w:lang w:eastAsia="zh-CN"/>
        </w:rPr>
        <w:t>东阳八婺工程项目管理有限公司</w:t>
      </w:r>
    </w:p>
    <w:p>
      <w:pPr>
        <w:snapToGrid w:val="0"/>
        <w:spacing w:line="360" w:lineRule="auto"/>
        <w:ind w:left="238"/>
        <w:jc w:val="center"/>
        <w:rPr>
          <w:rFonts w:ascii="宋体" w:hAnsi="宋体" w:cs="宋体"/>
          <w:b/>
          <w:bCs/>
          <w:color w:val="000000"/>
          <w:sz w:val="24"/>
          <w:szCs w:val="24"/>
        </w:rPr>
      </w:pPr>
      <w:r>
        <w:rPr>
          <w:rFonts w:hint="eastAsia" w:ascii="宋体" w:hAnsi="宋体" w:cs="宋体"/>
          <w:b/>
          <w:bCs/>
          <w:color w:val="000000"/>
          <w:sz w:val="24"/>
          <w:szCs w:val="24"/>
        </w:rPr>
        <w:t xml:space="preserve">                                      </w:t>
      </w:r>
      <w:r>
        <w:rPr>
          <w:rFonts w:hint="eastAsia" w:ascii="宋体" w:hAnsi="宋体" w:cs="宋体"/>
          <w:b/>
          <w:bCs/>
          <w:color w:val="000000"/>
          <w:sz w:val="24"/>
          <w:szCs w:val="24"/>
          <w:lang w:eastAsia="zh-CN"/>
        </w:rPr>
        <w:t>2024年</w:t>
      </w:r>
      <w:r>
        <w:rPr>
          <w:rFonts w:hint="eastAsia" w:ascii="宋体" w:hAnsi="宋体" w:cs="宋体"/>
          <w:b/>
          <w:bCs/>
          <w:color w:val="000000"/>
          <w:sz w:val="24"/>
          <w:szCs w:val="24"/>
          <w:lang w:val="en-US" w:eastAsia="zh-CN"/>
        </w:rPr>
        <w:t>10</w:t>
      </w:r>
      <w:r>
        <w:rPr>
          <w:rFonts w:hint="eastAsia" w:ascii="宋体" w:hAnsi="宋体" w:cs="宋体"/>
          <w:b/>
          <w:bCs/>
          <w:color w:val="000000"/>
          <w:sz w:val="24"/>
          <w:szCs w:val="24"/>
        </w:rPr>
        <w:t>月</w:t>
      </w:r>
      <w:r>
        <w:rPr>
          <w:rFonts w:hint="eastAsia" w:ascii="宋体" w:hAnsi="宋体" w:cs="宋体"/>
          <w:b/>
          <w:bCs/>
          <w:color w:val="000000"/>
          <w:sz w:val="24"/>
          <w:szCs w:val="24"/>
          <w:lang w:val="en-US" w:eastAsia="zh-CN"/>
        </w:rPr>
        <w:t>15</w:t>
      </w:r>
      <w:r>
        <w:rPr>
          <w:rFonts w:hint="eastAsia" w:ascii="宋体" w:hAnsi="宋体" w:cs="宋体"/>
          <w:b/>
          <w:bCs/>
          <w:color w:val="000000"/>
          <w:sz w:val="24"/>
          <w:szCs w:val="24"/>
        </w:rPr>
        <w:t>日</w:t>
      </w:r>
    </w:p>
    <w:p>
      <w:pPr>
        <w:pStyle w:val="14"/>
        <w:ind w:firstLine="0" w:firstLineChars="0"/>
        <w:rPr>
          <w:rFonts w:ascii="宋体" w:hAnsi="宋体" w:eastAsia="宋体"/>
          <w:color w:val="000000"/>
          <w:sz w:val="24"/>
          <w:szCs w:val="24"/>
        </w:rPr>
      </w:pPr>
    </w:p>
    <w:p>
      <w:pPr>
        <w:rPr>
          <w:rFonts w:ascii="宋体" w:hAnsi="宋体" w:cs="宋体"/>
          <w:b/>
          <w:bCs/>
          <w:sz w:val="28"/>
          <w:szCs w:val="28"/>
        </w:rPr>
      </w:pPr>
    </w:p>
    <w:p>
      <w:pPr>
        <w:rPr>
          <w:rFonts w:ascii="宋体" w:hAnsi="宋体" w:cs="宋体"/>
          <w:b/>
          <w:bCs/>
          <w:sz w:val="28"/>
          <w:szCs w:val="28"/>
        </w:rPr>
      </w:pPr>
    </w:p>
    <w:p>
      <w:pPr>
        <w:spacing w:line="360" w:lineRule="auto"/>
        <w:rPr>
          <w:rFonts w:ascii="宋体" w:hAnsi="宋体" w:cs="宋体"/>
          <w:b/>
          <w:bCs/>
          <w:sz w:val="28"/>
          <w:szCs w:val="28"/>
        </w:rPr>
      </w:pPr>
    </w:p>
    <w:p>
      <w:pPr>
        <w:spacing w:line="360" w:lineRule="auto"/>
        <w:ind w:firstLine="482" w:firstLineChars="200"/>
        <w:rPr>
          <w:rFonts w:ascii="宋体" w:hAnsi="宋体" w:cs="宋体"/>
          <w:b/>
          <w:bCs/>
          <w:sz w:val="24"/>
          <w:szCs w:val="24"/>
        </w:rPr>
      </w:pPr>
      <w:r>
        <w:rPr>
          <w:rFonts w:hint="eastAsia" w:ascii="宋体" w:hAnsi="宋体" w:cs="宋体"/>
          <w:b/>
          <w:bCs/>
          <w:sz w:val="24"/>
          <w:szCs w:val="24"/>
        </w:rPr>
        <w:t xml:space="preserve">若对项目采购电子交易系统操作有疑问，可登录政采云（https://www.zcygov.cn/），点击右侧咨询小采，获取采小蜜智能服务管家帮助，或拨打政采云服务热线 400-881-7190 获取热线服务帮助。 </w:t>
      </w:r>
    </w:p>
    <w:p>
      <w:pPr>
        <w:spacing w:line="360" w:lineRule="auto"/>
        <w:rPr>
          <w:rFonts w:ascii="宋体" w:hAnsi="宋体" w:cs="宋体"/>
          <w:b/>
          <w:bCs/>
          <w:sz w:val="24"/>
          <w:szCs w:val="24"/>
        </w:rPr>
      </w:pPr>
      <w:r>
        <w:rPr>
          <w:rFonts w:hint="eastAsia" w:ascii="宋体" w:hAnsi="宋体" w:cs="宋体"/>
          <w:b/>
          <w:bCs/>
          <w:sz w:val="24"/>
          <w:szCs w:val="24"/>
        </w:rPr>
        <w:t>CA 问题联系电话（人工）：汇信 CA 400-888-4636；天谷 CA 400-087-8198。</w:t>
      </w:r>
    </w:p>
    <w:p>
      <w:pPr>
        <w:widowControl/>
        <w:jc w:val="left"/>
        <w:rPr>
          <w:rFonts w:ascii="宋体" w:hAnsi="宋体" w:cs="宋体"/>
          <w:color w:val="000000"/>
          <w:sz w:val="24"/>
          <w:szCs w:val="24"/>
        </w:rPr>
      </w:pPr>
    </w:p>
    <w:p>
      <w:pPr>
        <w:pStyle w:val="44"/>
        <w:ind w:firstLine="480"/>
        <w:rPr>
          <w:rFonts w:ascii="宋体" w:hAnsi="宋体" w:cs="宋体"/>
          <w:color w:val="000000"/>
          <w:sz w:val="24"/>
          <w:szCs w:val="24"/>
        </w:rPr>
      </w:pPr>
    </w:p>
    <w:p>
      <w:pPr>
        <w:pStyle w:val="44"/>
        <w:ind w:firstLine="480"/>
        <w:rPr>
          <w:rFonts w:ascii="宋体" w:hAnsi="宋体" w:cs="宋体"/>
          <w:color w:val="000000"/>
          <w:sz w:val="24"/>
          <w:szCs w:val="24"/>
        </w:rPr>
      </w:pPr>
    </w:p>
    <w:p>
      <w:pPr>
        <w:pStyle w:val="44"/>
        <w:ind w:firstLine="480"/>
        <w:rPr>
          <w:rFonts w:ascii="宋体" w:hAnsi="宋体" w:cs="宋体"/>
          <w:color w:val="000000"/>
          <w:sz w:val="24"/>
          <w:szCs w:val="24"/>
        </w:rPr>
        <w:sectPr>
          <w:headerReference r:id="rId3" w:type="default"/>
          <w:footerReference r:id="rId4" w:type="default"/>
          <w:pgSz w:w="11906" w:h="16838"/>
          <w:pgMar w:top="1440" w:right="1080" w:bottom="1440" w:left="1080" w:header="851" w:footer="992" w:gutter="0"/>
          <w:pgNumType w:fmt="decimal" w:start="1"/>
          <w:cols w:space="425" w:num="1"/>
          <w:docGrid w:type="lines" w:linePitch="312" w:charSpace="0"/>
        </w:sectPr>
      </w:pPr>
    </w:p>
    <w:p>
      <w:pPr>
        <w:numPr>
          <w:ilvl w:val="0"/>
          <w:numId w:val="2"/>
        </w:numPr>
        <w:tabs>
          <w:tab w:val="left" w:pos="851"/>
        </w:tabs>
        <w:snapToGrid w:val="0"/>
        <w:spacing w:line="360" w:lineRule="auto"/>
        <w:ind w:firstLine="3313" w:firstLineChars="1100"/>
        <w:jc w:val="left"/>
        <w:rPr>
          <w:rFonts w:ascii="宋体" w:hAnsi="宋体" w:cs="宋体"/>
          <w:b/>
          <w:bCs/>
          <w:color w:val="000000"/>
          <w:sz w:val="30"/>
          <w:szCs w:val="30"/>
        </w:rPr>
      </w:pPr>
      <w:r>
        <w:rPr>
          <w:rFonts w:hint="eastAsia" w:ascii="宋体" w:hAnsi="宋体" w:cs="宋体"/>
          <w:b/>
          <w:bCs/>
          <w:color w:val="000000"/>
          <w:sz w:val="30"/>
          <w:szCs w:val="30"/>
        </w:rPr>
        <w:t xml:space="preserve">   招 标 需 求</w:t>
      </w:r>
    </w:p>
    <w:p>
      <w:pPr>
        <w:numPr>
          <w:ilvl w:val="0"/>
          <w:numId w:val="3"/>
        </w:numPr>
        <w:spacing w:line="440" w:lineRule="atLeast"/>
        <w:ind w:firstLine="241" w:firstLineChars="100"/>
        <w:rPr>
          <w:rFonts w:hint="eastAsia" w:ascii="宋体" w:hAnsi="宋体" w:eastAsia="宋体" w:cs="宋体"/>
          <w:sz w:val="24"/>
          <w:szCs w:val="24"/>
          <w:lang w:eastAsia="zh-CN"/>
        </w:rPr>
      </w:pPr>
      <w:r>
        <w:rPr>
          <w:rFonts w:hint="eastAsia" w:ascii="宋体" w:hAnsi="宋体" w:cs="宋体"/>
          <w:b/>
          <w:sz w:val="24"/>
          <w:szCs w:val="24"/>
        </w:rPr>
        <w:t>项目名称：</w:t>
      </w:r>
      <w:r>
        <w:rPr>
          <w:rFonts w:hint="eastAsia" w:ascii="宋体" w:hAnsi="宋体" w:cs="宋体"/>
          <w:b/>
          <w:sz w:val="24"/>
          <w:szCs w:val="24"/>
          <w:lang w:eastAsia="zh-CN"/>
        </w:rPr>
        <w:t>东阳市冻猪肉政府储备承储服务项目</w:t>
      </w:r>
    </w:p>
    <w:p>
      <w:pPr>
        <w:pStyle w:val="22"/>
        <w:snapToGrid w:val="0"/>
        <w:spacing w:beforeLines="0" w:afterLines="0" w:line="440" w:lineRule="atLeast"/>
        <w:ind w:firstLine="241" w:firstLineChars="100"/>
        <w:rPr>
          <w:rFonts w:hint="eastAsia" w:hAnsi="宋体" w:eastAsia="宋体"/>
          <w:b/>
          <w:lang w:eastAsia="zh-CN"/>
        </w:rPr>
      </w:pPr>
      <w:r>
        <w:rPr>
          <w:rFonts w:hint="eastAsia" w:hAnsi="宋体"/>
          <w:b/>
        </w:rPr>
        <w:t>二、项目编号：</w:t>
      </w:r>
      <w:r>
        <w:rPr>
          <w:rFonts w:hint="eastAsia" w:hAnsi="宋体"/>
          <w:b/>
          <w:lang w:eastAsia="zh-CN"/>
        </w:rPr>
        <w:t>DYBWZFCG2024-025</w:t>
      </w:r>
    </w:p>
    <w:p>
      <w:pPr>
        <w:spacing w:line="440" w:lineRule="exact"/>
        <w:ind w:firstLine="241" w:firstLineChars="100"/>
        <w:rPr>
          <w:rFonts w:hint="eastAsia" w:hAnsi="宋体" w:eastAsia="宋体"/>
          <w:b/>
          <w:color w:val="000000" w:themeColor="text1"/>
          <w:sz w:val="24"/>
          <w:szCs w:val="24"/>
          <w:lang w:eastAsia="zh-CN"/>
          <w14:textFill>
            <w14:solidFill>
              <w14:schemeClr w14:val="tx1"/>
            </w14:solidFill>
          </w14:textFill>
        </w:rPr>
      </w:pPr>
      <w:r>
        <w:rPr>
          <w:rFonts w:hint="eastAsia" w:hAnsi="宋体"/>
          <w:b/>
          <w:color w:val="000000" w:themeColor="text1"/>
          <w:sz w:val="24"/>
          <w:szCs w:val="24"/>
          <w14:textFill>
            <w14:solidFill>
              <w14:schemeClr w14:val="tx1"/>
            </w14:solidFill>
          </w14:textFill>
        </w:rPr>
        <w:t>三、采购内容、标准、数量及要求</w:t>
      </w:r>
    </w:p>
    <w:tbl>
      <w:tblPr>
        <w:tblStyle w:val="34"/>
        <w:tblW w:w="9715" w:type="dxa"/>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1488"/>
        <w:gridCol w:w="3975"/>
        <w:gridCol w:w="797"/>
        <w:gridCol w:w="1275"/>
        <w:gridCol w:w="1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right"/>
        </w:trPr>
        <w:tc>
          <w:tcPr>
            <w:tcW w:w="737" w:type="dxa"/>
            <w:noWrap w:val="0"/>
            <w:vAlign w:val="center"/>
          </w:tcPr>
          <w:p>
            <w:pPr>
              <w:numPr>
                <w:ilvl w:val="0"/>
                <w:numId w:val="0"/>
              </w:numPr>
              <w:spacing w:line="240" w:lineRule="auto"/>
              <w:jc w:val="center"/>
              <w:rPr>
                <w:rFonts w:hint="eastAsia" w:ascii="宋体" w:hAnsi="Calibri" w:eastAsia="宋体" w:cs="Times New Roman"/>
                <w:b/>
                <w:color w:val="auto"/>
                <w:kern w:val="2"/>
                <w:sz w:val="24"/>
                <w:szCs w:val="24"/>
                <w:lang w:val="zh-CN" w:eastAsia="zh-CN" w:bidi="zh-CN"/>
              </w:rPr>
            </w:pPr>
            <w:r>
              <w:rPr>
                <w:rFonts w:hint="eastAsia" w:ascii="宋体" w:hAnsi="Calibri" w:eastAsia="宋体" w:cs="Times New Roman"/>
                <w:b/>
                <w:color w:val="auto"/>
                <w:kern w:val="2"/>
                <w:sz w:val="24"/>
                <w:szCs w:val="24"/>
                <w:lang w:val="zh-CN" w:eastAsia="zh-CN" w:bidi="zh-CN"/>
              </w:rPr>
              <w:t>序号</w:t>
            </w:r>
          </w:p>
        </w:tc>
        <w:tc>
          <w:tcPr>
            <w:tcW w:w="1488" w:type="dxa"/>
            <w:noWrap w:val="0"/>
            <w:vAlign w:val="center"/>
          </w:tcPr>
          <w:p>
            <w:pPr>
              <w:pageBreakBefore w:val="0"/>
              <w:widowControl w:val="0"/>
              <w:kinsoku/>
              <w:wordWrap/>
              <w:overflowPunct/>
              <w:topLinePunct w:val="0"/>
              <w:bidi w:val="0"/>
              <w:adjustRightInd w:val="0"/>
              <w:spacing w:before="143" w:beforeLines="50" w:beforeAutospacing="0" w:afterAutospacing="0" w:line="240" w:lineRule="auto"/>
              <w:ind w:left="0" w:leftChars="0" w:right="0" w:firstLine="0" w:firstLineChars="0"/>
              <w:jc w:val="center"/>
              <w:rPr>
                <w:rFonts w:hint="eastAsia" w:ascii="宋体" w:hAnsi="Calibri" w:eastAsia="宋体" w:cs="Times New Roman"/>
                <w:b/>
                <w:color w:val="auto"/>
                <w:kern w:val="2"/>
                <w:sz w:val="24"/>
                <w:szCs w:val="24"/>
                <w:lang w:val="zh-CN" w:eastAsia="zh-CN" w:bidi="zh-CN"/>
              </w:rPr>
            </w:pPr>
            <w:r>
              <w:rPr>
                <w:rFonts w:hint="eastAsia" w:ascii="宋体" w:hAnsi="Calibri" w:eastAsia="宋体" w:cs="Times New Roman"/>
                <w:b/>
                <w:color w:val="auto"/>
                <w:kern w:val="2"/>
                <w:sz w:val="24"/>
                <w:szCs w:val="24"/>
                <w:lang w:val="zh-CN" w:eastAsia="zh-CN" w:bidi="zh-CN"/>
              </w:rPr>
              <w:t>采购内容</w:t>
            </w:r>
          </w:p>
        </w:tc>
        <w:tc>
          <w:tcPr>
            <w:tcW w:w="3975" w:type="dxa"/>
            <w:noWrap w:val="0"/>
            <w:vAlign w:val="center"/>
          </w:tcPr>
          <w:p>
            <w:pPr>
              <w:pageBreakBefore w:val="0"/>
              <w:widowControl w:val="0"/>
              <w:kinsoku/>
              <w:wordWrap/>
              <w:overflowPunct/>
              <w:topLinePunct w:val="0"/>
              <w:bidi w:val="0"/>
              <w:adjustRightInd w:val="0"/>
              <w:spacing w:before="143" w:beforeLines="50" w:beforeAutospacing="0" w:afterAutospacing="0" w:line="240" w:lineRule="auto"/>
              <w:ind w:left="0" w:leftChars="0" w:right="0" w:firstLine="0" w:firstLineChars="0"/>
              <w:jc w:val="center"/>
              <w:rPr>
                <w:rFonts w:hint="eastAsia" w:ascii="宋体" w:hAnsi="Calibri" w:eastAsia="宋体" w:cs="Times New Roman"/>
                <w:b/>
                <w:color w:val="auto"/>
                <w:kern w:val="2"/>
                <w:sz w:val="24"/>
                <w:szCs w:val="24"/>
                <w:lang w:val="zh-CN" w:eastAsia="zh-CN" w:bidi="zh-CN"/>
              </w:rPr>
            </w:pPr>
            <w:r>
              <w:rPr>
                <w:rFonts w:hint="eastAsia" w:ascii="宋体" w:hAnsi="Calibri" w:eastAsia="宋体" w:cs="Times New Roman"/>
                <w:b/>
                <w:color w:val="auto"/>
                <w:kern w:val="2"/>
                <w:sz w:val="24"/>
                <w:szCs w:val="24"/>
                <w:lang w:val="zh-CN" w:eastAsia="zh-CN" w:bidi="zh-CN"/>
              </w:rPr>
              <w:t>简要技术要求</w:t>
            </w:r>
          </w:p>
        </w:tc>
        <w:tc>
          <w:tcPr>
            <w:tcW w:w="797" w:type="dxa"/>
            <w:noWrap w:val="0"/>
            <w:vAlign w:val="center"/>
          </w:tcPr>
          <w:p>
            <w:pPr>
              <w:pageBreakBefore w:val="0"/>
              <w:widowControl w:val="0"/>
              <w:kinsoku/>
              <w:wordWrap/>
              <w:overflowPunct/>
              <w:topLinePunct w:val="0"/>
              <w:bidi w:val="0"/>
              <w:adjustRightInd w:val="0"/>
              <w:spacing w:before="143" w:beforeLines="50" w:beforeAutospacing="0" w:afterAutospacing="0" w:line="240" w:lineRule="auto"/>
              <w:ind w:left="0" w:leftChars="0" w:right="0" w:firstLine="0" w:firstLineChars="0"/>
              <w:jc w:val="center"/>
              <w:rPr>
                <w:rFonts w:hint="eastAsia" w:ascii="宋体" w:hAnsi="Calibri" w:eastAsia="宋体" w:cs="Times New Roman"/>
                <w:b/>
                <w:color w:val="auto"/>
                <w:kern w:val="2"/>
                <w:sz w:val="24"/>
                <w:szCs w:val="24"/>
                <w:lang w:val="zh-CN" w:eastAsia="zh-CN" w:bidi="zh-CN"/>
              </w:rPr>
            </w:pPr>
            <w:r>
              <w:rPr>
                <w:rFonts w:hint="eastAsia" w:ascii="宋体" w:hAnsi="Calibri" w:eastAsia="宋体" w:cs="Times New Roman"/>
                <w:b/>
                <w:color w:val="auto"/>
                <w:kern w:val="2"/>
                <w:sz w:val="24"/>
                <w:szCs w:val="24"/>
                <w:lang w:val="zh-CN" w:eastAsia="zh-CN" w:bidi="zh-CN"/>
              </w:rPr>
              <w:t>数量</w:t>
            </w:r>
          </w:p>
        </w:tc>
        <w:tc>
          <w:tcPr>
            <w:tcW w:w="1275" w:type="dxa"/>
            <w:noWrap w:val="0"/>
            <w:vAlign w:val="center"/>
          </w:tcPr>
          <w:p>
            <w:pPr>
              <w:pageBreakBefore w:val="0"/>
              <w:widowControl w:val="0"/>
              <w:kinsoku/>
              <w:wordWrap/>
              <w:overflowPunct/>
              <w:topLinePunct w:val="0"/>
              <w:bidi w:val="0"/>
              <w:adjustRightInd w:val="0"/>
              <w:spacing w:before="143" w:beforeLines="50" w:beforeAutospacing="0" w:afterAutospacing="0" w:line="240" w:lineRule="auto"/>
              <w:ind w:left="0" w:leftChars="0" w:right="0" w:firstLine="0" w:firstLineChars="0"/>
              <w:jc w:val="center"/>
              <w:rPr>
                <w:rFonts w:hint="eastAsia" w:ascii="宋体" w:hAnsi="Calibri" w:eastAsia="宋体" w:cs="Times New Roman"/>
                <w:b/>
                <w:color w:val="auto"/>
                <w:kern w:val="2"/>
                <w:sz w:val="24"/>
                <w:szCs w:val="24"/>
                <w:lang w:val="zh-CN" w:eastAsia="zh-CN" w:bidi="zh-CN"/>
              </w:rPr>
            </w:pPr>
            <w:r>
              <w:rPr>
                <w:rFonts w:hint="eastAsia" w:ascii="Calibri" w:hAnsi="Calibri" w:eastAsia="宋体" w:cs="Times New Roman"/>
                <w:b/>
                <w:color w:val="auto"/>
                <w:kern w:val="2"/>
                <w:sz w:val="24"/>
                <w:szCs w:val="24"/>
                <w:lang w:val="en-US" w:eastAsia="zh-CN" w:bidi="zh-CN"/>
              </w:rPr>
              <w:t>单</w:t>
            </w:r>
            <w:r>
              <w:rPr>
                <w:rFonts w:hint="eastAsia" w:ascii="Calibri" w:hAnsi="Calibri" w:eastAsia="宋体" w:cs="Times New Roman"/>
                <w:b/>
                <w:color w:val="auto"/>
                <w:kern w:val="2"/>
                <w:sz w:val="24"/>
                <w:szCs w:val="24"/>
                <w:lang w:val="zh-CN" w:eastAsia="zh-CN" w:bidi="zh-CN"/>
              </w:rPr>
              <w:t>价</w:t>
            </w:r>
          </w:p>
        </w:tc>
        <w:tc>
          <w:tcPr>
            <w:tcW w:w="1443" w:type="dxa"/>
            <w:noWrap w:val="0"/>
            <w:vAlign w:val="center"/>
          </w:tcPr>
          <w:p>
            <w:pPr>
              <w:pageBreakBefore w:val="0"/>
              <w:widowControl w:val="0"/>
              <w:kinsoku/>
              <w:wordWrap/>
              <w:overflowPunct/>
              <w:topLinePunct w:val="0"/>
              <w:bidi w:val="0"/>
              <w:adjustRightInd w:val="0"/>
              <w:spacing w:before="143" w:beforeLines="50" w:beforeAutospacing="0" w:afterAutospacing="0" w:line="240" w:lineRule="auto"/>
              <w:ind w:left="0" w:leftChars="0" w:right="0" w:firstLine="0" w:firstLineChars="0"/>
              <w:jc w:val="center"/>
              <w:rPr>
                <w:rFonts w:hint="eastAsia" w:ascii="宋体" w:hAnsi="Calibri" w:eastAsia="宋体" w:cs="Times New Roman"/>
                <w:b/>
                <w:color w:val="auto"/>
                <w:kern w:val="2"/>
                <w:sz w:val="24"/>
                <w:szCs w:val="24"/>
                <w:lang w:val="zh-CN" w:eastAsia="zh-CN" w:bidi="zh-CN"/>
              </w:rPr>
            </w:pPr>
            <w:r>
              <w:rPr>
                <w:rFonts w:hint="eastAsia" w:ascii="宋体" w:hAnsi="Calibri" w:eastAsia="宋体" w:cs="Times New Roman"/>
                <w:b/>
                <w:color w:val="auto"/>
                <w:kern w:val="2"/>
                <w:sz w:val="24"/>
                <w:szCs w:val="24"/>
                <w:lang w:val="zh-CN" w:eastAsia="zh-CN" w:bidi="zh-CN"/>
              </w:rPr>
              <w:t>预算价</w:t>
            </w:r>
          </w:p>
          <w:p>
            <w:pPr>
              <w:pageBreakBefore w:val="0"/>
              <w:widowControl w:val="0"/>
              <w:kinsoku/>
              <w:wordWrap/>
              <w:overflowPunct/>
              <w:topLinePunct w:val="0"/>
              <w:bidi w:val="0"/>
              <w:adjustRightInd w:val="0"/>
              <w:spacing w:before="143" w:beforeLines="50" w:beforeAutospacing="0" w:afterAutospacing="0" w:line="240" w:lineRule="auto"/>
              <w:ind w:left="0" w:leftChars="0" w:right="0" w:firstLine="0" w:firstLineChars="0"/>
              <w:jc w:val="center"/>
              <w:rPr>
                <w:rFonts w:hint="default" w:ascii="宋体" w:hAnsi="Calibri" w:eastAsia="宋体" w:cs="Times New Roman"/>
                <w:b/>
                <w:color w:val="auto"/>
                <w:kern w:val="2"/>
                <w:sz w:val="24"/>
                <w:szCs w:val="24"/>
                <w:lang w:val="en-US" w:eastAsia="zh-CN" w:bidi="zh-CN"/>
              </w:rPr>
            </w:pPr>
            <w:r>
              <w:rPr>
                <w:rFonts w:hint="eastAsia" w:ascii="宋体" w:hAnsi="Calibri" w:eastAsia="宋体" w:cs="Times New Roman"/>
                <w:b/>
                <w:color w:val="auto"/>
                <w:kern w:val="2"/>
                <w:sz w:val="24"/>
                <w:szCs w:val="24"/>
                <w:lang w:val="zh-CN" w:eastAsia="zh-CN" w:bidi="zh-CN"/>
              </w:rPr>
              <w:t>（</w:t>
            </w:r>
            <w:r>
              <w:rPr>
                <w:rFonts w:hint="eastAsia" w:ascii="宋体" w:hAnsi="Calibri" w:eastAsia="宋体" w:cs="Times New Roman"/>
                <w:b/>
                <w:color w:val="auto"/>
                <w:kern w:val="2"/>
                <w:sz w:val="24"/>
                <w:szCs w:val="24"/>
                <w:lang w:val="en-US" w:eastAsia="zh-CN" w:bidi="zh-CN"/>
              </w:rPr>
              <w:t>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0" w:hRule="atLeast"/>
          <w:jc w:val="right"/>
        </w:trPr>
        <w:tc>
          <w:tcPr>
            <w:tcW w:w="737" w:type="dxa"/>
            <w:noWrap w:val="0"/>
            <w:vAlign w:val="center"/>
          </w:tcPr>
          <w:p>
            <w:pPr>
              <w:pageBreakBefore w:val="0"/>
              <w:widowControl w:val="0"/>
              <w:kinsoku/>
              <w:wordWrap/>
              <w:overflowPunct/>
              <w:topLinePunct w:val="0"/>
              <w:bidi w:val="0"/>
              <w:adjustRightInd w:val="0"/>
              <w:spacing w:before="143" w:beforeLines="50" w:beforeAutospacing="0" w:afterAutospacing="0" w:line="360" w:lineRule="auto"/>
              <w:ind w:left="0" w:leftChars="0" w:right="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1488" w:type="dxa"/>
            <w:noWrap w:val="0"/>
            <w:vAlign w:val="center"/>
          </w:tcPr>
          <w:p>
            <w:pPr>
              <w:pageBreakBefore w:val="0"/>
              <w:widowControl w:val="0"/>
              <w:kinsoku/>
              <w:wordWrap/>
              <w:overflowPunct/>
              <w:topLinePunct w:val="0"/>
              <w:bidi w:val="0"/>
              <w:adjustRightInd w:val="0"/>
              <w:spacing w:before="143" w:beforeLines="50" w:beforeAutospacing="0" w:afterAutospacing="0" w:line="360" w:lineRule="auto"/>
              <w:ind w:left="0" w:leftChars="0" w:right="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冻猪肉动态</w:t>
            </w:r>
          </w:p>
          <w:p>
            <w:pPr>
              <w:pageBreakBefore w:val="0"/>
              <w:widowControl w:val="0"/>
              <w:kinsoku/>
              <w:wordWrap/>
              <w:overflowPunct/>
              <w:topLinePunct w:val="0"/>
              <w:bidi w:val="0"/>
              <w:adjustRightInd w:val="0"/>
              <w:spacing w:before="143" w:beforeLines="50" w:beforeAutospacing="0" w:afterAutospacing="0" w:line="360" w:lineRule="auto"/>
              <w:ind w:left="0" w:leftChars="0" w:right="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储备</w:t>
            </w:r>
          </w:p>
        </w:tc>
        <w:tc>
          <w:tcPr>
            <w:tcW w:w="3975" w:type="dxa"/>
            <w:noWrap w:val="0"/>
            <w:vAlign w:val="center"/>
          </w:tcPr>
          <w:p>
            <w:pPr>
              <w:pageBreakBefore w:val="0"/>
              <w:widowControl w:val="0"/>
              <w:kinsoku/>
              <w:wordWrap/>
              <w:overflowPunct/>
              <w:topLinePunct w:val="0"/>
              <w:bidi w:val="0"/>
              <w:adjustRightInd w:val="0"/>
              <w:spacing w:before="143" w:beforeLines="50" w:beforeAutospacing="0" w:afterAutospacing="0" w:line="360" w:lineRule="auto"/>
              <w:ind w:left="0" w:leftChars="0" w:right="0" w:firstLine="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冻猪肉储备必须是符合国家有关标准的带皮、去皮去膘猪肉、预冷猪肉及其分割产品。收储品种要求以猪后腿、猪前腿肉（2号肉）、猪后腿肉（4 号肉）和中方为主。品质要求必须符合《鲜、冻片猪肉》（</w:t>
            </w:r>
            <w:r>
              <w:rPr>
                <w:rFonts w:hint="eastAsia" w:ascii="宋体" w:hAnsi="宋体" w:eastAsia="宋体" w:cs="宋体"/>
                <w:color w:val="auto"/>
                <w:kern w:val="0"/>
                <w:sz w:val="24"/>
                <w:szCs w:val="24"/>
                <w:lang w:val="en-US" w:eastAsia="zh-CN" w:bidi="ar-SA"/>
              </w:rPr>
              <w:fldChar w:fldCharType="begin"/>
            </w:r>
            <w:r>
              <w:rPr>
                <w:rFonts w:hint="eastAsia" w:ascii="宋体" w:hAnsi="宋体" w:eastAsia="宋体" w:cs="宋体"/>
                <w:color w:val="auto"/>
                <w:kern w:val="0"/>
                <w:sz w:val="24"/>
                <w:szCs w:val="24"/>
                <w:lang w:val="en-US" w:eastAsia="zh-CN" w:bidi="ar-SA"/>
              </w:rPr>
              <w:instrText xml:space="preserve"> HYPERLINK "http://openstd.samr.gov.cn/bzgk/gb/javascript:void(0)" </w:instrText>
            </w:r>
            <w:r>
              <w:rPr>
                <w:rFonts w:hint="eastAsia" w:ascii="宋体" w:hAnsi="宋体" w:eastAsia="宋体" w:cs="宋体"/>
                <w:color w:val="auto"/>
                <w:kern w:val="0"/>
                <w:sz w:val="24"/>
                <w:szCs w:val="24"/>
                <w:lang w:val="en-US" w:eastAsia="zh-CN" w:bidi="ar-SA"/>
              </w:rPr>
              <w:fldChar w:fldCharType="separate"/>
            </w:r>
            <w:r>
              <w:rPr>
                <w:rFonts w:hint="default" w:ascii="宋体" w:hAnsi="宋体" w:eastAsia="宋体" w:cs="宋体"/>
                <w:color w:val="auto"/>
                <w:kern w:val="0"/>
                <w:sz w:val="24"/>
                <w:szCs w:val="24"/>
                <w:lang w:val="en-US" w:eastAsia="zh-CN" w:bidi="ar-SA"/>
              </w:rPr>
              <w:t>GB 9959.1-2001</w:t>
            </w:r>
            <w:r>
              <w:rPr>
                <w:rFonts w:hint="default" w:ascii="宋体" w:hAnsi="宋体" w:eastAsia="宋体" w:cs="宋体"/>
                <w:color w:val="auto"/>
                <w:kern w:val="0"/>
                <w:sz w:val="24"/>
                <w:szCs w:val="24"/>
                <w:lang w:val="en-US" w:eastAsia="zh-CN" w:bidi="ar-SA"/>
              </w:rPr>
              <w:fldChar w:fldCharType="end"/>
            </w:r>
            <w:r>
              <w:rPr>
                <w:rFonts w:hint="eastAsia" w:ascii="宋体" w:hAnsi="宋体" w:eastAsia="宋体" w:cs="宋体"/>
                <w:color w:val="auto"/>
                <w:kern w:val="0"/>
                <w:sz w:val="24"/>
                <w:szCs w:val="24"/>
                <w:lang w:val="en-US" w:eastAsia="zh-CN" w:bidi="ar-SA"/>
              </w:rPr>
              <w:t>）、《分割鲜、冻猪瘦肉》（</w:t>
            </w:r>
            <w:r>
              <w:rPr>
                <w:rFonts w:hint="eastAsia" w:ascii="宋体" w:hAnsi="宋体" w:eastAsia="宋体" w:cs="宋体"/>
                <w:color w:val="auto"/>
                <w:kern w:val="0"/>
                <w:sz w:val="24"/>
                <w:szCs w:val="24"/>
                <w:lang w:val="en-US" w:eastAsia="zh-CN" w:bidi="ar-SA"/>
              </w:rPr>
              <w:fldChar w:fldCharType="begin"/>
            </w:r>
            <w:r>
              <w:rPr>
                <w:rFonts w:hint="eastAsia" w:ascii="宋体" w:hAnsi="宋体" w:eastAsia="宋体" w:cs="宋体"/>
                <w:color w:val="auto"/>
                <w:kern w:val="0"/>
                <w:sz w:val="24"/>
                <w:szCs w:val="24"/>
                <w:lang w:val="en-US" w:eastAsia="zh-CN" w:bidi="ar-SA"/>
              </w:rPr>
              <w:instrText xml:space="preserve"> HYPERLINK "http://openstd.samr.gov.cn/bzgk/gb/javascript:void(0)" </w:instrText>
            </w:r>
            <w:r>
              <w:rPr>
                <w:rFonts w:hint="eastAsia" w:ascii="宋体" w:hAnsi="宋体" w:eastAsia="宋体" w:cs="宋体"/>
                <w:color w:val="auto"/>
                <w:kern w:val="0"/>
                <w:sz w:val="24"/>
                <w:szCs w:val="24"/>
                <w:lang w:val="en-US" w:eastAsia="zh-CN" w:bidi="ar-SA"/>
              </w:rPr>
              <w:fldChar w:fldCharType="separate"/>
            </w:r>
            <w:r>
              <w:rPr>
                <w:rFonts w:hint="default" w:ascii="宋体" w:hAnsi="宋体" w:eastAsia="宋体" w:cs="宋体"/>
                <w:color w:val="auto"/>
                <w:kern w:val="0"/>
                <w:sz w:val="24"/>
                <w:szCs w:val="24"/>
                <w:lang w:val="en-US" w:eastAsia="zh-CN" w:bidi="ar-SA"/>
              </w:rPr>
              <w:t>GB/T 9959.2-2008</w:t>
            </w:r>
            <w:r>
              <w:rPr>
                <w:rFonts w:hint="default" w:ascii="宋体" w:hAnsi="宋体" w:eastAsia="宋体" w:cs="宋体"/>
                <w:color w:val="auto"/>
                <w:kern w:val="0"/>
                <w:sz w:val="24"/>
                <w:szCs w:val="24"/>
                <w:lang w:val="en-US" w:eastAsia="zh-CN" w:bidi="ar-SA"/>
              </w:rPr>
              <w:fldChar w:fldCharType="end"/>
            </w:r>
            <w:r>
              <w:rPr>
                <w:rFonts w:hint="eastAsia" w:ascii="宋体" w:hAnsi="宋体" w:eastAsia="宋体" w:cs="宋体"/>
                <w:color w:val="auto"/>
                <w:kern w:val="0"/>
                <w:sz w:val="24"/>
                <w:szCs w:val="24"/>
                <w:lang w:val="en-US" w:eastAsia="zh-CN" w:bidi="ar-SA"/>
              </w:rPr>
              <w:t>）等国家有关卫生质量安全标准（如有新标准，以最新标准为准），不得储备临保产品。</w:t>
            </w:r>
          </w:p>
        </w:tc>
        <w:tc>
          <w:tcPr>
            <w:tcW w:w="797" w:type="dxa"/>
            <w:noWrap w:val="0"/>
            <w:vAlign w:val="center"/>
          </w:tcPr>
          <w:p>
            <w:pPr>
              <w:pageBreakBefore w:val="0"/>
              <w:widowControl w:val="0"/>
              <w:kinsoku/>
              <w:wordWrap/>
              <w:overflowPunct/>
              <w:topLinePunct w:val="0"/>
              <w:bidi w:val="0"/>
              <w:adjustRightInd w:val="0"/>
              <w:spacing w:before="143" w:beforeLines="50" w:beforeAutospacing="0" w:afterAutospacing="0" w:line="360" w:lineRule="auto"/>
              <w:ind w:left="0" w:leftChars="0" w:right="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260</w:t>
            </w:r>
            <w:r>
              <w:rPr>
                <w:rFonts w:hint="eastAsia" w:ascii="宋体" w:hAnsi="宋体" w:eastAsia="宋体" w:cs="宋体"/>
                <w:color w:val="auto"/>
                <w:kern w:val="0"/>
                <w:sz w:val="24"/>
                <w:szCs w:val="24"/>
                <w:highlight w:val="none"/>
                <w:lang w:val="en-US" w:eastAsia="zh-CN" w:bidi="ar-SA"/>
              </w:rPr>
              <w:t>吨</w:t>
            </w:r>
          </w:p>
        </w:tc>
        <w:tc>
          <w:tcPr>
            <w:tcW w:w="1275" w:type="dxa"/>
            <w:noWrap w:val="0"/>
            <w:vAlign w:val="center"/>
          </w:tcPr>
          <w:p>
            <w:pPr>
              <w:pageBreakBefore w:val="0"/>
              <w:widowControl w:val="0"/>
              <w:kinsoku/>
              <w:wordWrap/>
              <w:overflowPunct/>
              <w:topLinePunct w:val="0"/>
              <w:bidi w:val="0"/>
              <w:adjustRightInd w:val="0"/>
              <w:spacing w:before="143" w:beforeLines="50" w:beforeAutospacing="0" w:afterAutospacing="0" w:line="360" w:lineRule="auto"/>
              <w:ind w:left="0" w:leftChars="0" w:right="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2000</w:t>
            </w:r>
            <w:r>
              <w:rPr>
                <w:rFonts w:hint="eastAsia" w:ascii="宋体" w:hAnsi="宋体" w:eastAsia="宋体" w:cs="宋体"/>
                <w:color w:val="auto"/>
                <w:kern w:val="0"/>
                <w:sz w:val="24"/>
                <w:szCs w:val="24"/>
                <w:highlight w:val="none"/>
                <w:lang w:val="en-US" w:eastAsia="zh-CN" w:bidi="ar-SA"/>
              </w:rPr>
              <w:t>元/吨/年</w:t>
            </w:r>
          </w:p>
        </w:tc>
        <w:tc>
          <w:tcPr>
            <w:tcW w:w="1443" w:type="dxa"/>
            <w:noWrap w:val="0"/>
            <w:vAlign w:val="center"/>
          </w:tcPr>
          <w:p>
            <w:pPr>
              <w:pageBreakBefore w:val="0"/>
              <w:widowControl w:val="0"/>
              <w:kinsoku/>
              <w:wordWrap/>
              <w:overflowPunct/>
              <w:topLinePunct w:val="0"/>
              <w:bidi w:val="0"/>
              <w:adjustRightInd w:val="0"/>
              <w:spacing w:before="143" w:beforeLines="50" w:beforeAutospacing="0" w:afterAutospacing="0" w:line="360" w:lineRule="auto"/>
              <w:ind w:left="0" w:leftChars="0" w:right="0" w:firstLine="0" w:firstLineChars="0"/>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52</w:t>
            </w:r>
            <w:r>
              <w:rPr>
                <w:rFonts w:hint="eastAsia" w:ascii="宋体" w:hAnsi="宋体" w:eastAsia="宋体" w:cs="宋体"/>
                <w:color w:val="auto"/>
                <w:kern w:val="0"/>
                <w:sz w:val="24"/>
                <w:szCs w:val="24"/>
                <w:highlight w:val="none"/>
                <w:lang w:val="en-US" w:eastAsia="zh-CN" w:bidi="ar-SA"/>
              </w:rPr>
              <w:t>万元</w:t>
            </w:r>
          </w:p>
        </w:tc>
      </w:tr>
    </w:tbl>
    <w:p>
      <w:pPr>
        <w:pStyle w:val="22"/>
        <w:snapToGrid w:val="0"/>
        <w:spacing w:beforeLines="0" w:afterLines="0" w:line="440" w:lineRule="atLeast"/>
        <w:ind w:firstLine="241" w:firstLineChars="100"/>
        <w:rPr>
          <w:rFonts w:hint="eastAsia" w:ascii="宋体" w:hAnsi="宋体" w:eastAsia="宋体" w:cs="宋体"/>
          <w:b/>
          <w:lang w:val="en-US" w:eastAsia="zh-CN"/>
        </w:rPr>
      </w:pPr>
      <w:r>
        <w:rPr>
          <w:rFonts w:hint="eastAsia" w:ascii="宋体" w:hAnsi="宋体" w:eastAsia="宋体" w:cs="宋体"/>
          <w:b/>
          <w:lang w:val="en-US" w:eastAsia="zh-CN"/>
        </w:rPr>
        <w:t>四、招标需求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color w:val="000000"/>
          <w:sz w:val="24"/>
          <w:highlight w:val="none"/>
          <w:lang w:val="en-US" w:eastAsia="zh-CN"/>
        </w:rPr>
      </w:pPr>
      <w:r>
        <w:rPr>
          <w:rFonts w:hint="eastAsia" w:ascii="宋体" w:hAnsi="宋体" w:eastAsia="宋体" w:cs="Times New Roman"/>
          <w:b w:val="0"/>
          <w:bCs w:val="0"/>
          <w:color w:val="000000"/>
          <w:sz w:val="24"/>
          <w:highlight w:val="none"/>
          <w:lang w:val="en-US" w:eastAsia="zh-CN"/>
        </w:rPr>
        <w:t>1、东阳市级冻猪肉储备遵循企业储备、政府补贴、市场运作、自负盈亏的原则。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color w:val="000000"/>
          <w:sz w:val="24"/>
          <w:highlight w:val="none"/>
          <w:lang w:val="en-US" w:eastAsia="zh-CN"/>
        </w:rPr>
      </w:pPr>
      <w:r>
        <w:rPr>
          <w:rFonts w:hint="eastAsia" w:ascii="宋体" w:hAnsi="宋体" w:eastAsia="宋体" w:cs="Times New Roman"/>
          <w:b w:val="0"/>
          <w:bCs w:val="0"/>
          <w:color w:val="000000"/>
          <w:sz w:val="24"/>
          <w:highlight w:val="none"/>
          <w:lang w:val="en-US" w:eastAsia="zh-CN"/>
        </w:rPr>
        <w:t>2、东阳市级冻猪肉储备规模根据上级储备计划确定为</w:t>
      </w:r>
      <w:r>
        <w:rPr>
          <w:rFonts w:hint="eastAsia" w:ascii="宋体" w:hAnsi="宋体" w:cs="Times New Roman"/>
          <w:b w:val="0"/>
          <w:bCs w:val="0"/>
          <w:color w:val="000000"/>
          <w:sz w:val="24"/>
          <w:highlight w:val="none"/>
          <w:lang w:val="en-US" w:eastAsia="zh-CN"/>
        </w:rPr>
        <w:t>260</w:t>
      </w:r>
      <w:r>
        <w:rPr>
          <w:rFonts w:hint="eastAsia" w:ascii="宋体" w:hAnsi="宋体" w:eastAsia="宋体" w:cs="Times New Roman"/>
          <w:b w:val="0"/>
          <w:bCs w:val="0"/>
          <w:color w:val="000000"/>
          <w:sz w:val="24"/>
          <w:highlight w:val="none"/>
          <w:lang w:val="en-US" w:eastAsia="zh-CN"/>
        </w:rPr>
        <w:t>吨，必须是国家定点厂生产的符合国家有关标准的带皮、去皮去膘猪肉、预冷猪肉及其分割产品。品质要求必须符合《鲜、冻片猪肉》（GB9959.1-2001）、《分割鲜、冻猪瘦肉》（GB/T 9959.2-2008）等国家有关卫生质量安全标准（如有新标准，以最新标准为准），不得储备临保产品。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color w:val="000000"/>
          <w:sz w:val="24"/>
          <w:highlight w:val="none"/>
          <w:lang w:val="en-US" w:eastAsia="zh-CN"/>
        </w:rPr>
      </w:pPr>
      <w:r>
        <w:rPr>
          <w:rFonts w:hint="eastAsia" w:ascii="宋体" w:hAnsi="宋体" w:eastAsia="宋体" w:cs="Times New Roman"/>
          <w:b w:val="0"/>
          <w:bCs w:val="0"/>
          <w:color w:val="000000"/>
          <w:sz w:val="24"/>
          <w:highlight w:val="none"/>
          <w:lang w:val="en-US" w:eastAsia="zh-CN"/>
        </w:rPr>
        <w:t>3、东阳市级冻猪肉储备承储单位由东阳市商务局以公开招标方式确定承储单位，项目期限为1年。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color w:val="000000"/>
          <w:sz w:val="24"/>
          <w:highlight w:val="none"/>
          <w:lang w:val="en-US" w:eastAsia="zh-CN"/>
        </w:rPr>
      </w:pPr>
      <w:r>
        <w:rPr>
          <w:rFonts w:hint="eastAsia" w:ascii="宋体" w:hAnsi="宋体" w:eastAsia="宋体" w:cs="Times New Roman"/>
          <w:b w:val="0"/>
          <w:bCs w:val="0"/>
          <w:color w:val="000000"/>
          <w:sz w:val="24"/>
          <w:highlight w:val="none"/>
          <w:lang w:val="en-US" w:eastAsia="zh-CN"/>
        </w:rPr>
        <w:t xml:space="preserve">4、承储单位确定后，由东阳市商务局与承储单位签署承储协议。承储单位应做好以下工作：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color w:val="000000"/>
          <w:sz w:val="24"/>
          <w:highlight w:val="none"/>
          <w:lang w:val="en-US" w:eastAsia="zh-CN"/>
        </w:rPr>
      </w:pPr>
      <w:r>
        <w:rPr>
          <w:rFonts w:hint="eastAsia" w:ascii="宋体" w:hAnsi="宋体" w:cs="Times New Roman"/>
          <w:b w:val="0"/>
          <w:bCs w:val="0"/>
          <w:color w:val="000000"/>
          <w:sz w:val="24"/>
          <w:highlight w:val="none"/>
          <w:lang w:val="en-US" w:eastAsia="zh-CN"/>
        </w:rPr>
        <w:t>4.</w:t>
      </w:r>
      <w:r>
        <w:rPr>
          <w:rFonts w:hint="eastAsia" w:ascii="宋体" w:hAnsi="宋体" w:eastAsia="宋体" w:cs="Times New Roman"/>
          <w:b w:val="0"/>
          <w:bCs w:val="0"/>
          <w:color w:val="000000"/>
          <w:sz w:val="24"/>
          <w:highlight w:val="none"/>
          <w:lang w:val="en-US" w:eastAsia="zh-CN"/>
        </w:rPr>
        <w:t>1.建立健全内部管理制度和应急工作预案，制定严格的储备肉保管与财务制度，落实工作责任，明确责任人员，确保储备肉数量足额真实、质量合格、储存安全。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color w:val="000000"/>
          <w:sz w:val="24"/>
          <w:highlight w:val="none"/>
          <w:lang w:val="en-US" w:eastAsia="zh-CN"/>
        </w:rPr>
      </w:pPr>
      <w:r>
        <w:rPr>
          <w:rFonts w:hint="eastAsia" w:ascii="宋体" w:hAnsi="宋体" w:cs="Times New Roman"/>
          <w:b w:val="0"/>
          <w:bCs w:val="0"/>
          <w:color w:val="000000"/>
          <w:sz w:val="24"/>
          <w:highlight w:val="none"/>
          <w:lang w:val="en-US" w:eastAsia="zh-CN"/>
        </w:rPr>
        <w:t>4.</w:t>
      </w:r>
      <w:r>
        <w:rPr>
          <w:rFonts w:hint="eastAsia" w:ascii="宋体" w:hAnsi="宋体" w:eastAsia="宋体" w:cs="Times New Roman"/>
          <w:b w:val="0"/>
          <w:bCs w:val="0"/>
          <w:color w:val="000000"/>
          <w:sz w:val="24"/>
          <w:highlight w:val="none"/>
          <w:lang w:val="en-US" w:eastAsia="zh-CN"/>
        </w:rPr>
        <w:t>2.负责储备肉采购入库，及时足额组织货源，落实专人严把进库关、实行专帐记载和挂牌明示，存放在符合中央储备肉承储标准的指定冷库内。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color w:val="000000"/>
          <w:sz w:val="24"/>
          <w:highlight w:val="none"/>
          <w:lang w:val="en-US" w:eastAsia="zh-CN"/>
        </w:rPr>
      </w:pPr>
      <w:r>
        <w:rPr>
          <w:rFonts w:hint="eastAsia" w:ascii="宋体" w:hAnsi="宋体" w:cs="Times New Roman"/>
          <w:b w:val="0"/>
          <w:bCs w:val="0"/>
          <w:color w:val="000000"/>
          <w:sz w:val="24"/>
          <w:highlight w:val="none"/>
          <w:lang w:val="en-US" w:eastAsia="zh-CN"/>
        </w:rPr>
        <w:t>4.</w:t>
      </w:r>
      <w:r>
        <w:rPr>
          <w:rFonts w:hint="eastAsia" w:ascii="宋体" w:hAnsi="宋体" w:eastAsia="宋体" w:cs="Times New Roman"/>
          <w:b w:val="0"/>
          <w:bCs w:val="0"/>
          <w:color w:val="000000"/>
          <w:sz w:val="24"/>
          <w:highlight w:val="none"/>
          <w:lang w:val="en-US" w:eastAsia="zh-CN"/>
        </w:rPr>
        <w:t>3.负责储备肉在库管理，储备肉应按生产日期先后、不同品种分跺堆码。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color w:val="000000"/>
          <w:sz w:val="24"/>
          <w:highlight w:val="none"/>
          <w:lang w:val="en-US" w:eastAsia="zh-CN"/>
        </w:rPr>
      </w:pPr>
      <w:r>
        <w:rPr>
          <w:rFonts w:hint="eastAsia" w:ascii="宋体" w:hAnsi="宋体" w:cs="Times New Roman"/>
          <w:b w:val="0"/>
          <w:bCs w:val="0"/>
          <w:color w:val="000000"/>
          <w:sz w:val="24"/>
          <w:highlight w:val="none"/>
          <w:lang w:val="en-US" w:eastAsia="zh-CN"/>
        </w:rPr>
        <w:t>4.</w:t>
      </w:r>
      <w:r>
        <w:rPr>
          <w:rFonts w:hint="eastAsia" w:ascii="宋体" w:hAnsi="宋体" w:eastAsia="宋体" w:cs="Times New Roman"/>
          <w:b w:val="0"/>
          <w:bCs w:val="0"/>
          <w:color w:val="000000"/>
          <w:sz w:val="24"/>
          <w:highlight w:val="none"/>
          <w:lang w:val="en-US" w:eastAsia="zh-CN"/>
        </w:rPr>
        <w:t>4.建立储备肉轮出库的工作流程，储备肉的轮库出库须履行内部管理的审批流程，按规定在产品保质期内自行组织轮换，储备轮出后应当及时、保质、同品种、等量轮入，轮换期间最低库存数量不得低于储备计划的70％。特殊情况不能按时轮入的，承储单位须报主管部门批准同意，否则按擅自动用储备处理。因突发事件或市政府及主管部门提出出库指令，承储单位要积极配合，按要求及时、高效地完成各项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color w:val="000000"/>
          <w:sz w:val="24"/>
          <w:highlight w:val="none"/>
          <w:lang w:val="en-US" w:eastAsia="zh-CN"/>
        </w:rPr>
      </w:pPr>
      <w:r>
        <w:rPr>
          <w:rFonts w:hint="eastAsia" w:ascii="宋体" w:hAnsi="宋体" w:cs="Times New Roman"/>
          <w:b w:val="0"/>
          <w:bCs w:val="0"/>
          <w:color w:val="000000"/>
          <w:sz w:val="24"/>
          <w:highlight w:val="none"/>
          <w:lang w:val="en-US" w:eastAsia="zh-CN"/>
        </w:rPr>
        <w:t>4.</w:t>
      </w:r>
      <w:r>
        <w:rPr>
          <w:rFonts w:hint="eastAsia" w:ascii="宋体" w:hAnsi="宋体" w:eastAsia="宋体" w:cs="Times New Roman"/>
          <w:b w:val="0"/>
          <w:bCs w:val="0"/>
          <w:color w:val="000000"/>
          <w:sz w:val="24"/>
          <w:highlight w:val="none"/>
          <w:lang w:val="en-US" w:eastAsia="zh-CN"/>
        </w:rPr>
        <w:t>5.做好储备肉信息管理，按储备肉品种规格、生产日期、存放冷库等建立储备肉数量、金额保管台账制度，按月编制储备肉报表，确保储备肉账账相符、账实相符。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color w:val="000000"/>
          <w:sz w:val="24"/>
          <w:highlight w:val="none"/>
          <w:lang w:val="en-US" w:eastAsia="zh-CN"/>
        </w:rPr>
      </w:pPr>
      <w:r>
        <w:rPr>
          <w:rFonts w:hint="eastAsia" w:ascii="宋体" w:hAnsi="宋体" w:cs="Times New Roman"/>
          <w:b w:val="0"/>
          <w:bCs w:val="0"/>
          <w:color w:val="000000"/>
          <w:sz w:val="24"/>
          <w:highlight w:val="none"/>
          <w:lang w:val="en-US" w:eastAsia="zh-CN"/>
        </w:rPr>
        <w:t>4.</w:t>
      </w:r>
      <w:r>
        <w:rPr>
          <w:rFonts w:hint="eastAsia" w:ascii="宋体" w:hAnsi="宋体" w:eastAsia="宋体" w:cs="Times New Roman"/>
          <w:b w:val="0"/>
          <w:bCs w:val="0"/>
          <w:color w:val="000000"/>
          <w:sz w:val="24"/>
          <w:highlight w:val="none"/>
          <w:lang w:val="en-US" w:eastAsia="zh-CN"/>
        </w:rPr>
        <w:t>6.对储备肉的入库、轮换及保管中产生的因把关不严或由于不适时轮换而造成的损失，由承储单位自行负责。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color w:val="000000"/>
          <w:sz w:val="24"/>
          <w:highlight w:val="none"/>
          <w:lang w:val="en-US" w:eastAsia="zh-CN"/>
        </w:rPr>
      </w:pPr>
      <w:r>
        <w:rPr>
          <w:rFonts w:hint="eastAsia" w:ascii="宋体" w:hAnsi="宋体" w:cs="Times New Roman"/>
          <w:b w:val="0"/>
          <w:bCs w:val="0"/>
          <w:color w:val="000000"/>
          <w:sz w:val="24"/>
          <w:highlight w:val="none"/>
          <w:lang w:val="en-US" w:eastAsia="zh-CN"/>
        </w:rPr>
        <w:t>4.</w:t>
      </w:r>
      <w:r>
        <w:rPr>
          <w:rFonts w:hint="eastAsia" w:ascii="宋体" w:hAnsi="宋体" w:eastAsia="宋体" w:cs="Times New Roman"/>
          <w:b w:val="0"/>
          <w:bCs w:val="0"/>
          <w:color w:val="000000"/>
          <w:sz w:val="24"/>
          <w:highlight w:val="none"/>
          <w:lang w:val="en-US" w:eastAsia="zh-CN"/>
        </w:rPr>
        <w:t>7.不得以储备肉对外进行质押、担保或清偿债务；承储单位（以集团公司应标的含储存冷库）资产负债率达到70%、发生违法违规违纪等不良行为或进入撤销、解散或者破产程序时，应及时书面报告主管部门。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color w:val="000000"/>
          <w:sz w:val="24"/>
          <w:highlight w:val="none"/>
          <w:lang w:val="en-US" w:eastAsia="zh-CN"/>
        </w:rPr>
      </w:pPr>
      <w:r>
        <w:rPr>
          <w:rFonts w:hint="eastAsia" w:ascii="宋体" w:hAnsi="宋体" w:cs="Times New Roman"/>
          <w:b w:val="0"/>
          <w:bCs w:val="0"/>
          <w:color w:val="000000"/>
          <w:sz w:val="24"/>
          <w:highlight w:val="none"/>
          <w:lang w:val="en-US" w:eastAsia="zh-CN"/>
        </w:rPr>
        <w:t>4.</w:t>
      </w:r>
      <w:r>
        <w:rPr>
          <w:rFonts w:hint="eastAsia" w:ascii="宋体" w:hAnsi="宋体" w:eastAsia="宋体" w:cs="Times New Roman"/>
          <w:b w:val="0"/>
          <w:bCs w:val="0"/>
          <w:color w:val="000000"/>
          <w:sz w:val="24"/>
          <w:highlight w:val="none"/>
          <w:lang w:val="en-US" w:eastAsia="zh-CN"/>
        </w:rPr>
        <w:t>8.配合主管部门、财政部门及其委托单位所开展的监督检查。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color w:val="000000"/>
          <w:sz w:val="24"/>
          <w:highlight w:val="none"/>
          <w:lang w:val="en-US" w:eastAsia="zh-CN"/>
        </w:rPr>
      </w:pPr>
      <w:r>
        <w:rPr>
          <w:rFonts w:hint="eastAsia" w:ascii="宋体" w:hAnsi="宋体" w:eastAsia="宋体" w:cs="Times New Roman"/>
          <w:b w:val="0"/>
          <w:bCs w:val="0"/>
          <w:color w:val="000000"/>
          <w:sz w:val="24"/>
          <w:highlight w:val="none"/>
          <w:lang w:val="en-US" w:eastAsia="zh-CN"/>
        </w:rPr>
        <w:t>5、冻猪肉储备补贴</w:t>
      </w:r>
    </w:p>
    <w:p>
      <w:pPr>
        <w:numPr>
          <w:ilvl w:val="0"/>
          <w:numId w:val="0"/>
        </w:numPr>
        <w:spacing w:line="440" w:lineRule="exact"/>
        <w:ind w:firstLine="480" w:firstLineChars="200"/>
        <w:rPr>
          <w:rFonts w:hint="eastAsia" w:ascii="宋体" w:hAnsi="宋体" w:cs="宋体"/>
          <w:b w:val="0"/>
          <w:bCs w:val="0"/>
          <w:color w:val="000000"/>
          <w:kern w:val="2"/>
          <w:sz w:val="24"/>
          <w:szCs w:val="24"/>
          <w:highlight w:val="none"/>
          <w:lang w:val="en-US" w:eastAsia="zh-CN"/>
        </w:rPr>
      </w:pPr>
      <w:r>
        <w:rPr>
          <w:rFonts w:hint="eastAsia" w:ascii="宋体" w:hAnsi="宋体" w:cs="宋体"/>
          <w:b w:val="0"/>
          <w:bCs w:val="0"/>
          <w:color w:val="000000"/>
          <w:kern w:val="2"/>
          <w:sz w:val="24"/>
          <w:szCs w:val="24"/>
          <w:highlight w:val="none"/>
          <w:lang w:val="en-US" w:eastAsia="zh-CN"/>
        </w:rPr>
        <w:t>5.1.冻猪肉补贴标准充分考虑冷藏保管费、利息补贴、库耗和途耗等方面，实行包干制，以每年不高于2000元/吨为补贴上限，具体金额以实际中标金额为准。</w:t>
      </w:r>
    </w:p>
    <w:p>
      <w:pPr>
        <w:numPr>
          <w:ilvl w:val="0"/>
          <w:numId w:val="0"/>
        </w:numPr>
        <w:spacing w:line="440" w:lineRule="exact"/>
        <w:ind w:firstLine="480" w:firstLineChars="200"/>
        <w:rPr>
          <w:rFonts w:hint="eastAsia" w:ascii="宋体" w:hAnsi="宋体" w:cs="宋体"/>
          <w:b w:val="0"/>
          <w:bCs w:val="0"/>
          <w:color w:val="000000"/>
          <w:kern w:val="2"/>
          <w:sz w:val="24"/>
          <w:szCs w:val="24"/>
          <w:highlight w:val="none"/>
          <w:lang w:val="en-US" w:eastAsia="zh-CN"/>
        </w:rPr>
      </w:pPr>
      <w:r>
        <w:rPr>
          <w:rFonts w:hint="eastAsia" w:ascii="宋体" w:hAnsi="宋体" w:cs="宋体"/>
          <w:b w:val="0"/>
          <w:bCs w:val="0"/>
          <w:color w:val="000000"/>
          <w:kern w:val="2"/>
          <w:sz w:val="24"/>
          <w:szCs w:val="24"/>
          <w:highlight w:val="none"/>
          <w:lang w:val="en-US" w:eastAsia="zh-CN"/>
        </w:rPr>
        <w:t>5.2.因市政府紧急指令或自然灾害等应急需要出库而造成的政府指导价与市场价的价差经核准由市财政补助。</w:t>
      </w:r>
    </w:p>
    <w:p>
      <w:pPr>
        <w:numPr>
          <w:ilvl w:val="0"/>
          <w:numId w:val="0"/>
        </w:numPr>
        <w:spacing w:line="440" w:lineRule="exact"/>
        <w:rPr>
          <w:rFonts w:hint="eastAsia" w:ascii="宋体" w:hAnsi="宋体" w:cs="宋体"/>
          <w:b/>
          <w:bCs/>
          <w:color w:val="000000"/>
          <w:kern w:val="2"/>
          <w:sz w:val="24"/>
          <w:szCs w:val="24"/>
          <w:lang w:val="en-US" w:eastAsia="zh-CN"/>
        </w:rPr>
      </w:pPr>
      <w:r>
        <w:rPr>
          <w:rFonts w:hint="eastAsia" w:ascii="宋体" w:hAnsi="宋体" w:cs="宋体"/>
          <w:b/>
          <w:bCs/>
          <w:color w:val="000000"/>
          <w:kern w:val="2"/>
          <w:sz w:val="24"/>
          <w:szCs w:val="24"/>
          <w:lang w:val="en-US" w:eastAsia="zh-CN"/>
        </w:rPr>
        <w:t>五、冷库场所</w:t>
      </w:r>
    </w:p>
    <w:p>
      <w:pPr>
        <w:numPr>
          <w:ilvl w:val="0"/>
          <w:numId w:val="0"/>
        </w:numPr>
        <w:spacing w:line="440" w:lineRule="exact"/>
        <w:ind w:firstLine="482" w:firstLineChars="200"/>
        <w:rPr>
          <w:rFonts w:hint="eastAsia" w:ascii="宋体" w:hAnsi="宋体" w:eastAsia="宋体" w:cs="宋体"/>
          <w:b/>
          <w:bCs/>
          <w:color w:val="000000"/>
          <w:kern w:val="2"/>
          <w:sz w:val="24"/>
          <w:szCs w:val="24"/>
          <w:highlight w:val="none"/>
          <w:lang w:val="en-US" w:eastAsia="zh-CN"/>
        </w:rPr>
      </w:pPr>
      <w:r>
        <w:rPr>
          <w:rFonts w:hint="eastAsia" w:ascii="宋体" w:hAnsi="宋体" w:eastAsia="宋体" w:cs="宋体"/>
          <w:b/>
          <w:bCs/>
          <w:color w:val="000000"/>
          <w:kern w:val="2"/>
          <w:sz w:val="24"/>
          <w:szCs w:val="24"/>
          <w:highlight w:val="none"/>
          <w:lang w:val="en-US" w:eastAsia="zh-CN"/>
        </w:rPr>
        <w:t>▲投标</w:t>
      </w:r>
      <w:r>
        <w:rPr>
          <w:rFonts w:hint="eastAsia" w:ascii="宋体" w:hAnsi="宋体" w:cs="宋体"/>
          <w:b/>
          <w:bCs/>
          <w:color w:val="000000"/>
          <w:kern w:val="2"/>
          <w:sz w:val="24"/>
          <w:szCs w:val="24"/>
          <w:highlight w:val="none"/>
          <w:lang w:val="en-US" w:eastAsia="zh-CN"/>
        </w:rPr>
        <w:t>人</w:t>
      </w:r>
      <w:r>
        <w:rPr>
          <w:rFonts w:hint="eastAsia" w:ascii="宋体" w:hAnsi="宋体" w:eastAsia="宋体" w:cs="宋体"/>
          <w:b/>
          <w:bCs/>
          <w:color w:val="000000"/>
          <w:kern w:val="2"/>
          <w:sz w:val="24"/>
          <w:szCs w:val="24"/>
          <w:highlight w:val="none"/>
          <w:lang w:val="en-US" w:eastAsia="zh-CN"/>
        </w:rPr>
        <w:t>需承诺中标后15天内在</w:t>
      </w:r>
      <w:r>
        <w:rPr>
          <w:rFonts w:hint="eastAsia" w:ascii="宋体" w:hAnsi="宋体" w:cs="宋体"/>
          <w:b/>
          <w:bCs/>
          <w:color w:val="000000"/>
          <w:kern w:val="2"/>
          <w:sz w:val="24"/>
          <w:szCs w:val="24"/>
          <w:highlight w:val="none"/>
          <w:lang w:val="en-US" w:eastAsia="zh-CN"/>
        </w:rPr>
        <w:t>金华</w:t>
      </w:r>
      <w:r>
        <w:rPr>
          <w:rFonts w:hint="eastAsia" w:ascii="宋体" w:hAnsi="宋体" w:eastAsia="宋体" w:cs="宋体"/>
          <w:b/>
          <w:bCs/>
          <w:color w:val="000000"/>
          <w:kern w:val="2"/>
          <w:sz w:val="24"/>
          <w:szCs w:val="24"/>
          <w:highlight w:val="none"/>
          <w:lang w:val="en-US" w:eastAsia="zh-CN"/>
        </w:rPr>
        <w:t>市</w:t>
      </w:r>
      <w:r>
        <w:rPr>
          <w:rFonts w:hint="eastAsia" w:ascii="宋体" w:hAnsi="宋体" w:cs="宋体"/>
          <w:b/>
          <w:bCs/>
          <w:color w:val="000000"/>
          <w:kern w:val="2"/>
          <w:sz w:val="24"/>
          <w:szCs w:val="24"/>
          <w:highlight w:val="none"/>
          <w:lang w:val="en-US" w:eastAsia="zh-CN"/>
        </w:rPr>
        <w:t>范围内</w:t>
      </w:r>
      <w:r>
        <w:rPr>
          <w:rFonts w:hint="eastAsia" w:ascii="宋体" w:hAnsi="宋体" w:eastAsia="宋体" w:cs="宋体"/>
          <w:b/>
          <w:bCs/>
          <w:color w:val="000000"/>
          <w:kern w:val="2"/>
          <w:sz w:val="24"/>
          <w:szCs w:val="24"/>
          <w:highlight w:val="none"/>
          <w:lang w:val="en-US" w:eastAsia="zh-CN"/>
        </w:rPr>
        <w:t>设立符合《国家储备冻肉储存冷库资质条件》（SB/T 10408-2007）或《中央储备肉冻肉储存冷库资质条件》（SB/T 10408-2013）要求的冷库</w:t>
      </w:r>
      <w:r>
        <w:rPr>
          <w:rFonts w:hint="eastAsia" w:ascii="宋体" w:hAnsi="宋体" w:cs="宋体"/>
          <w:b/>
          <w:bCs/>
          <w:color w:val="000000"/>
          <w:kern w:val="2"/>
          <w:sz w:val="24"/>
          <w:szCs w:val="24"/>
          <w:highlight w:val="none"/>
          <w:lang w:val="en-US" w:eastAsia="zh-CN"/>
        </w:rPr>
        <w:t>，冷库库容至少需400吨</w:t>
      </w:r>
      <w:r>
        <w:rPr>
          <w:rFonts w:hint="eastAsia" w:ascii="宋体" w:hAnsi="宋体" w:eastAsia="宋体" w:cs="宋体"/>
          <w:b/>
          <w:bCs/>
          <w:color w:val="000000"/>
          <w:kern w:val="2"/>
          <w:sz w:val="24"/>
          <w:szCs w:val="24"/>
          <w:highlight w:val="none"/>
          <w:lang w:val="en-US" w:eastAsia="zh-CN"/>
        </w:rPr>
        <w:t>。</w:t>
      </w:r>
    </w:p>
    <w:p>
      <w:pPr>
        <w:numPr>
          <w:ilvl w:val="0"/>
          <w:numId w:val="0"/>
        </w:numPr>
        <w:spacing w:line="440" w:lineRule="exact"/>
        <w:rPr>
          <w:rFonts w:hint="eastAsia" w:ascii="宋体" w:hAnsi="宋体" w:cs="宋体"/>
          <w:b/>
          <w:bCs/>
          <w:color w:val="000000"/>
          <w:kern w:val="2"/>
          <w:sz w:val="24"/>
          <w:szCs w:val="24"/>
          <w:lang w:val="en-US" w:eastAsia="zh-CN"/>
        </w:rPr>
      </w:pPr>
      <w:r>
        <w:rPr>
          <w:rFonts w:hint="eastAsia" w:ascii="宋体" w:hAnsi="宋体" w:cs="宋体"/>
          <w:b/>
          <w:bCs/>
          <w:color w:val="000000"/>
          <w:kern w:val="2"/>
          <w:sz w:val="24"/>
          <w:szCs w:val="24"/>
          <w:lang w:val="en-US" w:eastAsia="zh-CN"/>
        </w:rPr>
        <w:t>六、品质要求</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1.必须符合《鲜、冻片猪肉》（</w:t>
      </w:r>
      <w:r>
        <w:rPr>
          <w:rFonts w:hint="eastAsia" w:ascii="宋体" w:hAnsi="宋体" w:eastAsia="宋体" w:cs="宋体"/>
          <w:b w:val="0"/>
          <w:bCs w:val="0"/>
          <w:color w:val="000000"/>
          <w:kern w:val="2"/>
          <w:sz w:val="24"/>
          <w:szCs w:val="24"/>
          <w:lang w:val="en-US" w:eastAsia="zh-CN"/>
        </w:rPr>
        <w:fldChar w:fldCharType="begin"/>
      </w:r>
      <w:r>
        <w:rPr>
          <w:rFonts w:hint="eastAsia" w:ascii="宋体" w:hAnsi="宋体" w:eastAsia="宋体" w:cs="宋体"/>
          <w:b w:val="0"/>
          <w:bCs w:val="0"/>
          <w:color w:val="000000"/>
          <w:kern w:val="2"/>
          <w:sz w:val="24"/>
          <w:szCs w:val="24"/>
          <w:lang w:val="en-US" w:eastAsia="zh-CN"/>
        </w:rPr>
        <w:instrText xml:space="preserve"> HYPERLINK "http://openstd.samr.gov.cn/bzgk/gb/javascript:void(0)" </w:instrText>
      </w:r>
      <w:r>
        <w:rPr>
          <w:rFonts w:hint="eastAsia" w:ascii="宋体" w:hAnsi="宋体" w:eastAsia="宋体" w:cs="宋体"/>
          <w:b w:val="0"/>
          <w:bCs w:val="0"/>
          <w:color w:val="000000"/>
          <w:kern w:val="2"/>
          <w:sz w:val="24"/>
          <w:szCs w:val="24"/>
          <w:lang w:val="en-US" w:eastAsia="zh-CN"/>
        </w:rPr>
        <w:fldChar w:fldCharType="separate"/>
      </w:r>
      <w:r>
        <w:rPr>
          <w:rFonts w:hint="eastAsia" w:ascii="宋体" w:hAnsi="宋体" w:eastAsia="宋体" w:cs="宋体"/>
          <w:b w:val="0"/>
          <w:bCs w:val="0"/>
          <w:color w:val="000000"/>
          <w:kern w:val="2"/>
          <w:sz w:val="24"/>
          <w:szCs w:val="24"/>
          <w:lang w:val="en-US" w:eastAsia="zh-CN"/>
        </w:rPr>
        <w:t>GB 9959.1-2001</w:t>
      </w:r>
      <w:r>
        <w:rPr>
          <w:rFonts w:hint="eastAsia" w:ascii="宋体" w:hAnsi="宋体" w:eastAsia="宋体" w:cs="宋体"/>
          <w:b w:val="0"/>
          <w:bCs w:val="0"/>
          <w:color w:val="000000"/>
          <w:kern w:val="2"/>
          <w:sz w:val="24"/>
          <w:szCs w:val="24"/>
          <w:lang w:val="en-US" w:eastAsia="zh-CN"/>
        </w:rPr>
        <w:fldChar w:fldCharType="end"/>
      </w:r>
      <w:r>
        <w:rPr>
          <w:rFonts w:hint="eastAsia" w:ascii="宋体" w:hAnsi="宋体" w:eastAsia="宋体" w:cs="宋体"/>
          <w:b w:val="0"/>
          <w:bCs w:val="0"/>
          <w:color w:val="000000"/>
          <w:kern w:val="2"/>
          <w:sz w:val="24"/>
          <w:szCs w:val="24"/>
          <w:lang w:val="en-US" w:eastAsia="zh-CN"/>
        </w:rPr>
        <w:t>）、《分割鲜、冻猪瘦肉》（</w:t>
      </w:r>
      <w:r>
        <w:rPr>
          <w:rFonts w:hint="eastAsia" w:ascii="宋体" w:hAnsi="宋体" w:eastAsia="宋体" w:cs="宋体"/>
          <w:b w:val="0"/>
          <w:bCs w:val="0"/>
          <w:color w:val="000000"/>
          <w:kern w:val="2"/>
          <w:sz w:val="24"/>
          <w:szCs w:val="24"/>
          <w:lang w:val="en-US" w:eastAsia="zh-CN"/>
        </w:rPr>
        <w:fldChar w:fldCharType="begin"/>
      </w:r>
      <w:r>
        <w:rPr>
          <w:rFonts w:hint="eastAsia" w:ascii="宋体" w:hAnsi="宋体" w:eastAsia="宋体" w:cs="宋体"/>
          <w:b w:val="0"/>
          <w:bCs w:val="0"/>
          <w:color w:val="000000"/>
          <w:kern w:val="2"/>
          <w:sz w:val="24"/>
          <w:szCs w:val="24"/>
          <w:lang w:val="en-US" w:eastAsia="zh-CN"/>
        </w:rPr>
        <w:instrText xml:space="preserve"> HYPERLINK "http://openstd.samr.gov.cn/bzgk/gb/javascript:void(0)" </w:instrText>
      </w:r>
      <w:r>
        <w:rPr>
          <w:rFonts w:hint="eastAsia" w:ascii="宋体" w:hAnsi="宋体" w:eastAsia="宋体" w:cs="宋体"/>
          <w:b w:val="0"/>
          <w:bCs w:val="0"/>
          <w:color w:val="000000"/>
          <w:kern w:val="2"/>
          <w:sz w:val="24"/>
          <w:szCs w:val="24"/>
          <w:lang w:val="en-US" w:eastAsia="zh-CN"/>
        </w:rPr>
        <w:fldChar w:fldCharType="separate"/>
      </w:r>
      <w:r>
        <w:rPr>
          <w:rFonts w:hint="eastAsia" w:ascii="宋体" w:hAnsi="宋体" w:eastAsia="宋体" w:cs="宋体"/>
          <w:b w:val="0"/>
          <w:bCs w:val="0"/>
          <w:color w:val="000000"/>
          <w:kern w:val="2"/>
          <w:sz w:val="24"/>
          <w:szCs w:val="24"/>
          <w:lang w:val="en-US" w:eastAsia="zh-CN"/>
        </w:rPr>
        <w:t>GB/T 9959.2-2008</w:t>
      </w:r>
      <w:r>
        <w:rPr>
          <w:rFonts w:hint="eastAsia" w:ascii="宋体" w:hAnsi="宋体" w:eastAsia="宋体" w:cs="宋体"/>
          <w:b w:val="0"/>
          <w:bCs w:val="0"/>
          <w:color w:val="000000"/>
          <w:kern w:val="2"/>
          <w:sz w:val="24"/>
          <w:szCs w:val="24"/>
          <w:lang w:val="en-US" w:eastAsia="zh-CN"/>
        </w:rPr>
        <w:fldChar w:fldCharType="end"/>
      </w:r>
      <w:r>
        <w:rPr>
          <w:rFonts w:hint="eastAsia" w:ascii="宋体" w:hAnsi="宋体" w:eastAsia="宋体" w:cs="宋体"/>
          <w:b w:val="0"/>
          <w:bCs w:val="0"/>
          <w:color w:val="000000"/>
          <w:kern w:val="2"/>
          <w:sz w:val="24"/>
          <w:szCs w:val="24"/>
          <w:lang w:val="en-US" w:eastAsia="zh-CN"/>
        </w:rPr>
        <w:t>） 等国家有关卫生质量安全标准（如有新标准，以最新标准为准）。</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2.冻片猪肉应贮存在相对湿度 90％～95％、温度一 18℃以下的冷藏库，冷藏库温度一昼夜升降幅度不应超过 1℃。</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3.储存库应保持清洁、整齐、通风，应防霉、除霉，定期除霜，符合国家有关食品安全要求，库内有防霉、防鼠、防虫、防火、防尘设施设备，定期消毒。</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4.储存库内不应存放有碍食品安全和可能造成交叉污染或者串味的产品。</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5.不得储备临保产品。</w:t>
      </w:r>
    </w:p>
    <w:p>
      <w:pPr>
        <w:numPr>
          <w:ilvl w:val="0"/>
          <w:numId w:val="0"/>
        </w:numPr>
        <w:spacing w:line="440" w:lineRule="exact"/>
        <w:rPr>
          <w:rFonts w:hint="eastAsia" w:ascii="宋体" w:hAnsi="宋体" w:cs="宋体"/>
          <w:b/>
          <w:bCs/>
          <w:color w:val="000000"/>
          <w:kern w:val="2"/>
          <w:sz w:val="24"/>
          <w:szCs w:val="24"/>
          <w:lang w:val="en-US" w:eastAsia="zh-CN"/>
        </w:rPr>
      </w:pPr>
      <w:r>
        <w:rPr>
          <w:rFonts w:hint="eastAsia" w:ascii="宋体" w:hAnsi="宋体" w:cs="宋体"/>
          <w:b/>
          <w:bCs/>
          <w:color w:val="000000"/>
          <w:kern w:val="2"/>
          <w:sz w:val="24"/>
          <w:szCs w:val="24"/>
          <w:lang w:val="en-US" w:eastAsia="zh-CN"/>
        </w:rPr>
        <w:t>七、商务要求</w:t>
      </w:r>
    </w:p>
    <w:p>
      <w:pPr>
        <w:numPr>
          <w:ilvl w:val="0"/>
          <w:numId w:val="0"/>
        </w:numPr>
        <w:spacing w:line="440" w:lineRule="exact"/>
        <w:ind w:firstLine="482" w:firstLineChars="200"/>
        <w:rPr>
          <w:rFonts w:hint="eastAsia" w:ascii="宋体" w:hAnsi="宋体" w:cs="宋体"/>
          <w:b/>
          <w:bCs/>
          <w:color w:val="000000"/>
          <w:kern w:val="2"/>
          <w:sz w:val="24"/>
          <w:szCs w:val="24"/>
          <w:lang w:val="en-US" w:eastAsia="zh-CN"/>
        </w:rPr>
      </w:pPr>
      <w:r>
        <w:rPr>
          <w:rFonts w:hint="eastAsia" w:ascii="宋体" w:hAnsi="宋体" w:cs="宋体"/>
          <w:b/>
          <w:bCs/>
          <w:color w:val="000000"/>
          <w:kern w:val="2"/>
          <w:sz w:val="24"/>
          <w:szCs w:val="24"/>
          <w:lang w:val="en-US" w:eastAsia="zh-CN"/>
        </w:rPr>
        <w:t>1、项目投标报价要求</w:t>
      </w:r>
    </w:p>
    <w:p>
      <w:pPr>
        <w:numPr>
          <w:ilvl w:val="0"/>
          <w:numId w:val="0"/>
        </w:numPr>
        <w:spacing w:line="440" w:lineRule="exact"/>
        <w:ind w:firstLine="480" w:firstLineChars="200"/>
        <w:rPr>
          <w:rFonts w:hint="eastAsia" w:ascii="宋体" w:hAnsi="宋体" w:cs="宋体"/>
          <w:b w:val="0"/>
          <w:bCs w:val="0"/>
          <w:color w:val="000000"/>
          <w:kern w:val="2"/>
          <w:sz w:val="24"/>
          <w:szCs w:val="24"/>
          <w:lang w:val="en-US" w:eastAsia="zh-CN"/>
        </w:rPr>
      </w:pPr>
      <w:r>
        <w:rPr>
          <w:rFonts w:hint="eastAsia" w:ascii="宋体" w:hAnsi="宋体" w:cs="宋体"/>
          <w:b w:val="0"/>
          <w:bCs w:val="0"/>
          <w:color w:val="000000"/>
          <w:kern w:val="2"/>
          <w:sz w:val="24"/>
          <w:szCs w:val="24"/>
          <w:lang w:val="en-US" w:eastAsia="zh-CN"/>
        </w:rPr>
        <w:t>1.1本次招标，投标报价应包括承储费、人员工资、福利、工具、利润、税金等全部费用。投标报价是履行合同的最终价格，如有漏项，视同已包含在项目中，合同单价不作调整。</w:t>
      </w:r>
    </w:p>
    <w:p>
      <w:pPr>
        <w:numPr>
          <w:ilvl w:val="0"/>
          <w:numId w:val="0"/>
        </w:numPr>
        <w:spacing w:line="440" w:lineRule="exact"/>
        <w:ind w:firstLine="480" w:firstLineChars="200"/>
        <w:rPr>
          <w:rFonts w:hint="eastAsia" w:ascii="宋体" w:hAnsi="宋体" w:cs="宋体"/>
          <w:b w:val="0"/>
          <w:bCs w:val="0"/>
          <w:color w:val="000000"/>
          <w:kern w:val="2"/>
          <w:sz w:val="24"/>
          <w:szCs w:val="24"/>
          <w:lang w:val="en-US" w:eastAsia="zh-CN"/>
        </w:rPr>
      </w:pPr>
      <w:r>
        <w:rPr>
          <w:rFonts w:hint="eastAsia" w:ascii="宋体" w:hAnsi="宋体" w:cs="宋体"/>
          <w:b w:val="0"/>
          <w:bCs w:val="0"/>
          <w:color w:val="000000"/>
          <w:kern w:val="2"/>
          <w:sz w:val="24"/>
          <w:szCs w:val="24"/>
          <w:lang w:val="en-US" w:eastAsia="zh-CN"/>
        </w:rPr>
        <w:t>1.2按国家规定由中标人缴纳的各种税收已包含在投标总价内，由中标人向税务机关缴纳。</w:t>
      </w:r>
    </w:p>
    <w:p>
      <w:pPr>
        <w:numPr>
          <w:ilvl w:val="0"/>
          <w:numId w:val="0"/>
        </w:numPr>
        <w:spacing w:line="440" w:lineRule="exact"/>
        <w:ind w:firstLine="482" w:firstLineChars="200"/>
        <w:rPr>
          <w:rFonts w:hint="eastAsia" w:ascii="宋体" w:hAnsi="宋体" w:cs="宋体"/>
          <w:b/>
          <w:bCs/>
          <w:color w:val="000000"/>
          <w:kern w:val="2"/>
          <w:sz w:val="24"/>
          <w:szCs w:val="24"/>
          <w:highlight w:val="none"/>
          <w:lang w:val="en-US" w:eastAsia="zh-CN"/>
        </w:rPr>
      </w:pPr>
      <w:r>
        <w:rPr>
          <w:rFonts w:hint="eastAsia" w:ascii="宋体" w:hAnsi="宋体" w:cs="宋体"/>
          <w:b/>
          <w:bCs/>
          <w:color w:val="000000"/>
          <w:kern w:val="2"/>
          <w:sz w:val="24"/>
          <w:szCs w:val="24"/>
          <w:highlight w:val="none"/>
          <w:lang w:val="en-US" w:eastAsia="zh-CN"/>
        </w:rPr>
        <w:t>2、服务时间及服务地点</w:t>
      </w:r>
    </w:p>
    <w:p>
      <w:pPr>
        <w:numPr>
          <w:ilvl w:val="0"/>
          <w:numId w:val="0"/>
        </w:numPr>
        <w:spacing w:line="440" w:lineRule="exact"/>
        <w:ind w:firstLine="480" w:firstLineChars="200"/>
        <w:rPr>
          <w:rFonts w:hint="eastAsia" w:ascii="宋体" w:hAnsi="宋体" w:cs="宋体"/>
          <w:b w:val="0"/>
          <w:bCs w:val="0"/>
          <w:color w:val="000000"/>
          <w:kern w:val="2"/>
          <w:sz w:val="24"/>
          <w:szCs w:val="24"/>
          <w:highlight w:val="none"/>
          <w:lang w:val="en-US" w:eastAsia="zh-CN"/>
        </w:rPr>
      </w:pPr>
      <w:r>
        <w:rPr>
          <w:rFonts w:hint="eastAsia" w:ascii="宋体" w:hAnsi="宋体" w:cs="宋体"/>
          <w:b w:val="0"/>
          <w:bCs w:val="0"/>
          <w:color w:val="000000"/>
          <w:kern w:val="2"/>
          <w:sz w:val="24"/>
          <w:szCs w:val="24"/>
          <w:highlight w:val="none"/>
          <w:lang w:val="en-US" w:eastAsia="zh-CN"/>
        </w:rPr>
        <w:t>2.1服务时间:一年（以合同签订时间为准）。</w:t>
      </w:r>
    </w:p>
    <w:p>
      <w:pPr>
        <w:numPr>
          <w:ilvl w:val="0"/>
          <w:numId w:val="0"/>
        </w:numPr>
        <w:spacing w:line="440" w:lineRule="exact"/>
        <w:ind w:firstLine="480" w:firstLineChars="200"/>
        <w:rPr>
          <w:rFonts w:hint="eastAsia" w:ascii="宋体" w:hAnsi="宋体" w:cs="宋体"/>
          <w:b w:val="0"/>
          <w:bCs w:val="0"/>
          <w:color w:val="000000"/>
          <w:kern w:val="2"/>
          <w:sz w:val="24"/>
          <w:szCs w:val="24"/>
          <w:highlight w:val="none"/>
          <w:lang w:val="en-US" w:eastAsia="zh-CN"/>
        </w:rPr>
      </w:pPr>
      <w:r>
        <w:rPr>
          <w:rFonts w:hint="eastAsia" w:ascii="宋体" w:hAnsi="宋体" w:cs="宋体"/>
          <w:b w:val="0"/>
          <w:bCs w:val="0"/>
          <w:color w:val="000000"/>
          <w:kern w:val="2"/>
          <w:sz w:val="24"/>
          <w:szCs w:val="24"/>
          <w:highlight w:val="none"/>
          <w:lang w:val="en-US" w:eastAsia="zh-CN"/>
        </w:rPr>
        <w:t>2.2服务地点:按采购人指定地点。</w:t>
      </w:r>
    </w:p>
    <w:p>
      <w:pPr>
        <w:numPr>
          <w:ilvl w:val="0"/>
          <w:numId w:val="0"/>
        </w:numPr>
        <w:spacing w:line="440" w:lineRule="exact"/>
        <w:ind w:firstLine="482" w:firstLineChars="200"/>
        <w:rPr>
          <w:rFonts w:hint="eastAsia" w:ascii="宋体" w:hAnsi="宋体" w:cs="宋体"/>
          <w:b/>
          <w:bCs/>
          <w:color w:val="000000"/>
          <w:kern w:val="2"/>
          <w:sz w:val="24"/>
          <w:szCs w:val="24"/>
          <w:highlight w:val="none"/>
          <w:lang w:val="en-US" w:eastAsia="zh-CN"/>
        </w:rPr>
      </w:pPr>
      <w:r>
        <w:rPr>
          <w:rFonts w:hint="eastAsia" w:ascii="宋体" w:hAnsi="宋体" w:cs="宋体"/>
          <w:b/>
          <w:bCs/>
          <w:color w:val="000000"/>
          <w:kern w:val="2"/>
          <w:sz w:val="24"/>
          <w:szCs w:val="24"/>
          <w:highlight w:val="none"/>
          <w:lang w:val="en-US" w:eastAsia="zh-CN"/>
        </w:rPr>
        <w:t>3、付款方式</w:t>
      </w:r>
    </w:p>
    <w:p>
      <w:pPr>
        <w:spacing w:line="360" w:lineRule="auto"/>
        <w:ind w:firstLine="240" w:firstLineChars="100"/>
        <w:rPr>
          <w:rFonts w:hint="default" w:ascii="宋体" w:hAnsi="宋体"/>
          <w:b w:val="0"/>
          <w:bCs w:val="0"/>
          <w:color w:val="000000"/>
          <w:sz w:val="24"/>
          <w:highlight w:val="none"/>
          <w:lang w:val="en-US" w:eastAsia="zh-CN"/>
        </w:rPr>
      </w:pPr>
      <w:r>
        <w:rPr>
          <w:rFonts w:hint="eastAsia" w:ascii="宋体" w:hAnsi="宋体"/>
          <w:b w:val="0"/>
          <w:bCs w:val="0"/>
          <w:color w:val="000000"/>
          <w:sz w:val="24"/>
          <w:highlight w:val="none"/>
          <w:lang w:eastAsia="zh-CN"/>
        </w:rPr>
        <w:t>（</w:t>
      </w:r>
      <w:r>
        <w:rPr>
          <w:rFonts w:hint="eastAsia" w:ascii="宋体" w:hAnsi="宋体"/>
          <w:b w:val="0"/>
          <w:bCs w:val="0"/>
          <w:color w:val="000000"/>
          <w:sz w:val="24"/>
          <w:highlight w:val="none"/>
          <w:lang w:val="en-US" w:eastAsia="zh-CN"/>
        </w:rPr>
        <w:t>1</w:t>
      </w:r>
      <w:r>
        <w:rPr>
          <w:rFonts w:hint="eastAsia" w:ascii="宋体" w:hAnsi="宋体"/>
          <w:b w:val="0"/>
          <w:bCs w:val="0"/>
          <w:color w:val="000000"/>
          <w:sz w:val="24"/>
          <w:highlight w:val="none"/>
          <w:lang w:eastAsia="zh-CN"/>
        </w:rPr>
        <w:t>）</w:t>
      </w:r>
      <w:r>
        <w:rPr>
          <w:rFonts w:hint="eastAsia" w:ascii="宋体" w:hAnsi="宋体"/>
          <w:b w:val="0"/>
          <w:bCs w:val="0"/>
          <w:color w:val="000000"/>
          <w:sz w:val="24"/>
          <w:highlight w:val="none"/>
        </w:rPr>
        <w:t>合同生效以及具备实施条件后7个工作日内支付合同</w:t>
      </w:r>
      <w:r>
        <w:rPr>
          <w:rFonts w:hint="eastAsia" w:ascii="宋体" w:hAnsi="宋体"/>
          <w:b w:val="0"/>
          <w:bCs w:val="0"/>
          <w:color w:val="000000"/>
          <w:sz w:val="24"/>
          <w:highlight w:val="none"/>
          <w:lang w:val="en-US" w:eastAsia="zh-CN"/>
        </w:rPr>
        <w:t>金额</w:t>
      </w:r>
      <w:r>
        <w:rPr>
          <w:rFonts w:hint="eastAsia" w:ascii="宋体" w:hAnsi="宋体"/>
          <w:b w:val="0"/>
          <w:bCs w:val="0"/>
          <w:color w:val="000000"/>
          <w:sz w:val="24"/>
          <w:highlight w:val="none"/>
        </w:rPr>
        <w:t>的</w:t>
      </w:r>
      <w:r>
        <w:rPr>
          <w:rFonts w:hint="eastAsia" w:ascii="宋体" w:hAnsi="宋体"/>
          <w:b w:val="0"/>
          <w:bCs w:val="0"/>
          <w:color w:val="000000"/>
          <w:sz w:val="24"/>
          <w:highlight w:val="none"/>
          <w:lang w:val="en-US" w:eastAsia="zh-CN"/>
        </w:rPr>
        <w:t>4</w:t>
      </w:r>
      <w:r>
        <w:rPr>
          <w:rFonts w:hint="eastAsia" w:ascii="宋体" w:hAnsi="宋体"/>
          <w:b w:val="0"/>
          <w:bCs w:val="0"/>
          <w:color w:val="000000"/>
          <w:sz w:val="24"/>
          <w:highlight w:val="none"/>
        </w:rPr>
        <w:t>0%（采购人根据项目特点、供应商诚信等因素，可以要求中标人提交预付款保函）</w:t>
      </w:r>
      <w:r>
        <w:rPr>
          <w:rFonts w:hint="eastAsia" w:ascii="宋体" w:hAnsi="宋体"/>
          <w:b w:val="0"/>
          <w:bCs w:val="0"/>
          <w:color w:val="000000"/>
          <w:sz w:val="24"/>
          <w:highlight w:val="none"/>
          <w:lang w:eastAsia="zh-CN"/>
        </w:rPr>
        <w:t>。</w:t>
      </w:r>
    </w:p>
    <w:p>
      <w:pPr>
        <w:spacing w:line="360" w:lineRule="auto"/>
        <w:ind w:firstLine="240" w:firstLineChars="100"/>
        <w:rPr>
          <w:rFonts w:hint="eastAsia" w:ascii="宋体" w:hAnsi="宋体"/>
          <w:b w:val="0"/>
          <w:bCs w:val="0"/>
          <w:color w:val="000000"/>
          <w:sz w:val="24"/>
          <w:highlight w:val="none"/>
        </w:rPr>
      </w:pPr>
      <w:r>
        <w:rPr>
          <w:rFonts w:hint="eastAsia" w:ascii="宋体" w:hAnsi="宋体"/>
          <w:b w:val="0"/>
          <w:bCs w:val="0"/>
          <w:color w:val="000000"/>
          <w:sz w:val="24"/>
          <w:highlight w:val="none"/>
          <w:lang w:eastAsia="zh-CN"/>
        </w:rPr>
        <w:t>（</w:t>
      </w:r>
      <w:r>
        <w:rPr>
          <w:rFonts w:hint="eastAsia" w:ascii="宋体" w:hAnsi="宋体"/>
          <w:b w:val="0"/>
          <w:bCs w:val="0"/>
          <w:color w:val="000000"/>
          <w:sz w:val="24"/>
          <w:highlight w:val="none"/>
          <w:lang w:val="en-US" w:eastAsia="zh-CN"/>
        </w:rPr>
        <w:t>2</w:t>
      </w:r>
      <w:r>
        <w:rPr>
          <w:rFonts w:hint="eastAsia" w:ascii="宋体" w:hAnsi="宋体"/>
          <w:b w:val="0"/>
          <w:bCs w:val="0"/>
          <w:color w:val="000000"/>
          <w:sz w:val="24"/>
          <w:highlight w:val="none"/>
          <w:lang w:eastAsia="zh-CN"/>
        </w:rPr>
        <w:t>）</w:t>
      </w:r>
      <w:r>
        <w:rPr>
          <w:rFonts w:hint="eastAsia" w:ascii="宋体" w:hAnsi="宋体"/>
          <w:b w:val="0"/>
          <w:bCs w:val="0"/>
          <w:color w:val="000000"/>
          <w:sz w:val="24"/>
          <w:highlight w:val="none"/>
          <w:lang w:val="en-US" w:eastAsia="zh-CN"/>
        </w:rPr>
        <w:t>服务期满后7个工作日内支付合同金额的60%</w:t>
      </w:r>
      <w:r>
        <w:rPr>
          <w:rFonts w:hint="eastAsia" w:ascii="宋体" w:hAnsi="宋体"/>
          <w:b w:val="0"/>
          <w:bCs w:val="0"/>
          <w:color w:val="000000"/>
          <w:sz w:val="24"/>
          <w:highlight w:val="none"/>
          <w:lang w:eastAsia="zh-CN"/>
        </w:rPr>
        <w:t>（不计息）</w:t>
      </w:r>
      <w:r>
        <w:rPr>
          <w:rFonts w:hint="eastAsia" w:ascii="宋体" w:hAnsi="宋体"/>
          <w:b w:val="0"/>
          <w:bCs w:val="0"/>
          <w:color w:val="000000"/>
          <w:sz w:val="24"/>
          <w:highlight w:val="none"/>
        </w:rPr>
        <w:t>。</w:t>
      </w:r>
    </w:p>
    <w:p>
      <w:pPr>
        <w:pStyle w:val="22"/>
        <w:spacing w:beforeLines="0" w:afterLines="0" w:line="440" w:lineRule="atLeast"/>
        <w:rPr>
          <w:rFonts w:hAnsi="宋体"/>
          <w:b/>
          <w:bCs/>
          <w:highlight w:val="none"/>
        </w:rPr>
      </w:pPr>
      <w:r>
        <w:rPr>
          <w:rFonts w:hint="eastAsia" w:hAnsi="宋体"/>
          <w:b/>
          <w:bCs/>
          <w:highlight w:val="none"/>
          <w:lang w:val="en-US" w:eastAsia="zh-CN"/>
        </w:rPr>
        <w:t>八</w:t>
      </w:r>
      <w:r>
        <w:rPr>
          <w:rFonts w:hint="eastAsia" w:hAnsi="宋体"/>
          <w:b/>
          <w:bCs/>
          <w:highlight w:val="none"/>
        </w:rPr>
        <w:t>、验收</w:t>
      </w:r>
    </w:p>
    <w:p>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采购人可以邀请参加本项目的其他供应商或者第三方机构参与验收。参与验收的供应商或者第三方机构的意见作为验收书的参考资料一并存档。</w:t>
      </w:r>
    </w:p>
    <w:p>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采购人原则上应当在履约验收之日起2个工作日内，将履约验收结果在浙江政府采购网上公告。</w:t>
      </w:r>
    </w:p>
    <w:p>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验收合格的项目，采购人将根据采购合同的约定及时向供应商支付采购资金、退还履约保证金。</w:t>
      </w:r>
    </w:p>
    <w:p>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pacing w:line="440" w:lineRule="exact"/>
        <w:rPr>
          <w:rFonts w:asciiTheme="majorEastAsia" w:hAnsiTheme="majorEastAsia" w:eastAsiaTheme="majorEastAsia" w:cstheme="majorEastAsia"/>
          <w:b/>
          <w:bCs/>
          <w:sz w:val="24"/>
          <w:szCs w:val="22"/>
        </w:rPr>
      </w:pPr>
      <w:r>
        <w:rPr>
          <w:rFonts w:hint="eastAsia" w:asciiTheme="majorEastAsia" w:hAnsiTheme="majorEastAsia" w:eastAsiaTheme="majorEastAsia" w:cstheme="majorEastAsia"/>
          <w:b/>
          <w:bCs/>
          <w:sz w:val="24"/>
          <w:szCs w:val="22"/>
        </w:rPr>
        <w:t xml:space="preserve">   </w:t>
      </w:r>
      <w:r>
        <w:rPr>
          <w:rFonts w:hint="eastAsia" w:asciiTheme="majorEastAsia" w:hAnsiTheme="majorEastAsia" w:eastAsiaTheme="majorEastAsia" w:cstheme="majorEastAsia"/>
          <w:b w:val="0"/>
          <w:bCs w:val="0"/>
          <w:sz w:val="24"/>
          <w:szCs w:val="22"/>
          <w:lang w:val="en-US" w:eastAsia="zh-CN"/>
        </w:rPr>
        <w:t>6、</w:t>
      </w:r>
      <w:r>
        <w:rPr>
          <w:rFonts w:hint="eastAsia" w:asciiTheme="majorEastAsia" w:hAnsiTheme="majorEastAsia" w:eastAsiaTheme="majorEastAsia" w:cstheme="majorEastAsia"/>
          <w:sz w:val="24"/>
          <w:szCs w:val="22"/>
        </w:rPr>
        <w:t>验收费用由中标单位支付。</w:t>
      </w:r>
    </w:p>
    <w:p>
      <w:pPr>
        <w:spacing w:line="440" w:lineRule="exact"/>
        <w:rPr>
          <w:rFonts w:asciiTheme="majorEastAsia" w:hAnsiTheme="majorEastAsia" w:eastAsiaTheme="majorEastAsia" w:cstheme="majorEastAsia"/>
          <w:b/>
          <w:bCs/>
          <w:sz w:val="24"/>
          <w:szCs w:val="22"/>
        </w:rPr>
      </w:pPr>
      <w:r>
        <w:rPr>
          <w:rFonts w:hint="eastAsia" w:asciiTheme="majorEastAsia" w:hAnsiTheme="majorEastAsia" w:eastAsiaTheme="majorEastAsia" w:cstheme="majorEastAsia"/>
          <w:b/>
          <w:bCs/>
          <w:sz w:val="24"/>
          <w:szCs w:val="22"/>
          <w:lang w:val="en-US" w:eastAsia="zh-CN"/>
        </w:rPr>
        <w:t>九</w:t>
      </w:r>
      <w:r>
        <w:rPr>
          <w:rFonts w:hint="eastAsia" w:asciiTheme="majorEastAsia" w:hAnsiTheme="majorEastAsia" w:eastAsiaTheme="majorEastAsia" w:cstheme="majorEastAsia"/>
          <w:b/>
          <w:bCs/>
          <w:sz w:val="24"/>
          <w:szCs w:val="22"/>
        </w:rPr>
        <w:t>、合同的签订</w:t>
      </w:r>
    </w:p>
    <w:p>
      <w:pPr>
        <w:spacing w:line="440" w:lineRule="exact"/>
        <w:ind w:firstLine="480" w:firstLineChars="200"/>
        <w:rPr>
          <w:rFonts w:ascii="黑体" w:hAnsi="宋体" w:eastAsia="黑体"/>
          <w:kern w:val="2"/>
          <w:sz w:val="30"/>
          <w:szCs w:val="30"/>
        </w:rPr>
      </w:pPr>
      <w:r>
        <w:rPr>
          <w:rFonts w:hint="eastAsia" w:asciiTheme="majorEastAsia" w:hAnsiTheme="majorEastAsia" w:eastAsiaTheme="majorEastAsia" w:cstheme="majorEastAsia"/>
          <w:sz w:val="24"/>
          <w:szCs w:val="22"/>
        </w:rPr>
        <w:t>中标单位在收到《中标通知书》后20日内与</w:t>
      </w:r>
      <w:r>
        <w:rPr>
          <w:rFonts w:hint="eastAsia" w:asciiTheme="majorEastAsia" w:hAnsiTheme="majorEastAsia" w:eastAsiaTheme="majorEastAsia" w:cstheme="majorEastAsia"/>
          <w:sz w:val="24"/>
          <w:szCs w:val="22"/>
          <w:lang w:eastAsia="zh-CN"/>
        </w:rPr>
        <w:t>东阳市商务局</w:t>
      </w:r>
      <w:r>
        <w:rPr>
          <w:rFonts w:hint="eastAsia" w:asciiTheme="majorEastAsia" w:hAnsiTheme="majorEastAsia" w:eastAsiaTheme="majorEastAsia" w:cstheme="majorEastAsia"/>
          <w:sz w:val="24"/>
          <w:szCs w:val="22"/>
        </w:rPr>
        <w:t>签订合同。</w:t>
      </w:r>
    </w:p>
    <w:p>
      <w:pPr>
        <w:numPr>
          <w:ilvl w:val="0"/>
          <w:numId w:val="0"/>
        </w:numPr>
        <w:spacing w:line="440" w:lineRule="exact"/>
        <w:rPr>
          <w:rFonts w:hint="eastAsia" w:ascii="宋体" w:hAnsi="宋体" w:cs="宋体"/>
          <w:b/>
          <w:bCs/>
          <w:color w:val="000000"/>
          <w:kern w:val="2"/>
          <w:sz w:val="24"/>
          <w:szCs w:val="24"/>
          <w:lang w:val="en-US" w:eastAsia="zh-CN"/>
        </w:rPr>
      </w:pPr>
      <w:r>
        <w:rPr>
          <w:rFonts w:hint="eastAsia" w:ascii="宋体" w:hAnsi="宋体" w:cs="宋体"/>
          <w:b/>
          <w:bCs/>
          <w:color w:val="000000"/>
          <w:kern w:val="2"/>
          <w:sz w:val="24"/>
          <w:szCs w:val="24"/>
          <w:lang w:val="en-US" w:eastAsia="zh-CN"/>
        </w:rPr>
        <w:t xml:space="preserve">                       </w:t>
      </w:r>
    </w:p>
    <w:p>
      <w:pPr>
        <w:numPr>
          <w:ilvl w:val="0"/>
          <w:numId w:val="0"/>
        </w:numPr>
        <w:spacing w:line="440" w:lineRule="exact"/>
        <w:ind w:firstLine="3373" w:firstLineChars="1400"/>
        <w:rPr>
          <w:rFonts w:hint="eastAsia" w:ascii="宋体" w:hAnsi="宋体" w:cs="宋体"/>
          <w:b/>
          <w:bCs/>
          <w:color w:val="000000"/>
          <w:kern w:val="2"/>
          <w:sz w:val="24"/>
          <w:szCs w:val="24"/>
          <w:lang w:val="en-US" w:eastAsia="zh-CN"/>
        </w:rPr>
      </w:pPr>
      <w:r>
        <w:rPr>
          <w:rFonts w:hint="eastAsia" w:ascii="宋体" w:hAnsi="宋体" w:cs="宋体"/>
          <w:b/>
          <w:bCs/>
          <w:color w:val="000000"/>
          <w:kern w:val="2"/>
          <w:sz w:val="24"/>
          <w:szCs w:val="24"/>
          <w:lang w:val="en-US" w:eastAsia="zh-CN"/>
        </w:rPr>
        <w:t xml:space="preserve"> </w:t>
      </w:r>
    </w:p>
    <w:p>
      <w:pPr>
        <w:numPr>
          <w:ilvl w:val="0"/>
          <w:numId w:val="0"/>
        </w:numPr>
        <w:spacing w:line="440" w:lineRule="exact"/>
        <w:ind w:firstLine="3373" w:firstLineChars="1400"/>
        <w:rPr>
          <w:rFonts w:hint="eastAsia" w:ascii="宋体" w:hAnsi="宋体" w:cs="宋体"/>
          <w:b/>
          <w:bCs/>
          <w:color w:val="000000"/>
          <w:kern w:val="2"/>
          <w:sz w:val="24"/>
          <w:szCs w:val="24"/>
          <w:lang w:val="en-US" w:eastAsia="zh-CN"/>
        </w:rPr>
      </w:pPr>
    </w:p>
    <w:p>
      <w:pPr>
        <w:numPr>
          <w:ilvl w:val="0"/>
          <w:numId w:val="0"/>
        </w:numPr>
        <w:spacing w:line="440" w:lineRule="exact"/>
        <w:ind w:firstLine="3373" w:firstLineChars="1400"/>
        <w:rPr>
          <w:rFonts w:hint="eastAsia" w:ascii="宋体" w:hAnsi="宋体" w:cs="宋体"/>
          <w:b/>
          <w:bCs/>
          <w:color w:val="000000"/>
          <w:kern w:val="2"/>
          <w:sz w:val="24"/>
          <w:szCs w:val="24"/>
          <w:lang w:val="en-US" w:eastAsia="zh-CN"/>
        </w:rPr>
      </w:pPr>
    </w:p>
    <w:p>
      <w:pPr>
        <w:numPr>
          <w:ilvl w:val="0"/>
          <w:numId w:val="0"/>
        </w:numPr>
        <w:spacing w:line="440" w:lineRule="exact"/>
        <w:ind w:firstLine="3373" w:firstLineChars="1400"/>
        <w:rPr>
          <w:rFonts w:hint="eastAsia" w:ascii="宋体" w:hAnsi="宋体" w:cs="宋体"/>
          <w:b/>
          <w:bCs/>
          <w:color w:val="000000"/>
          <w:kern w:val="2"/>
          <w:sz w:val="24"/>
          <w:szCs w:val="24"/>
          <w:lang w:val="en-US" w:eastAsia="zh-CN"/>
        </w:rPr>
      </w:pPr>
    </w:p>
    <w:p>
      <w:pPr>
        <w:numPr>
          <w:ilvl w:val="0"/>
          <w:numId w:val="0"/>
        </w:numPr>
        <w:spacing w:line="440" w:lineRule="exact"/>
        <w:ind w:firstLine="3373" w:firstLineChars="1400"/>
        <w:rPr>
          <w:rFonts w:hint="eastAsia" w:ascii="宋体" w:hAnsi="宋体" w:cs="宋体"/>
          <w:b/>
          <w:bCs/>
          <w:color w:val="000000"/>
          <w:kern w:val="2"/>
          <w:sz w:val="24"/>
          <w:szCs w:val="24"/>
          <w:lang w:val="en-US" w:eastAsia="zh-CN"/>
        </w:rPr>
      </w:pPr>
    </w:p>
    <w:p>
      <w:pPr>
        <w:numPr>
          <w:ilvl w:val="0"/>
          <w:numId w:val="0"/>
        </w:numPr>
        <w:spacing w:line="440" w:lineRule="exact"/>
        <w:ind w:firstLine="3373" w:firstLineChars="1400"/>
        <w:rPr>
          <w:rFonts w:hint="eastAsia" w:ascii="宋体" w:hAnsi="宋体" w:cs="宋体"/>
          <w:b/>
          <w:bCs/>
          <w:color w:val="000000"/>
          <w:kern w:val="2"/>
          <w:sz w:val="24"/>
          <w:szCs w:val="24"/>
          <w:lang w:val="en-US" w:eastAsia="zh-CN"/>
        </w:rPr>
      </w:pPr>
    </w:p>
    <w:p>
      <w:pPr>
        <w:numPr>
          <w:ilvl w:val="0"/>
          <w:numId w:val="0"/>
        </w:numPr>
        <w:spacing w:line="440" w:lineRule="exact"/>
        <w:ind w:firstLine="3373" w:firstLineChars="1400"/>
        <w:rPr>
          <w:rFonts w:hint="eastAsia" w:ascii="宋体" w:hAnsi="宋体" w:cs="宋体"/>
          <w:b/>
          <w:bCs/>
          <w:color w:val="000000"/>
          <w:kern w:val="2"/>
          <w:sz w:val="24"/>
          <w:szCs w:val="24"/>
          <w:lang w:val="en-US" w:eastAsia="zh-CN"/>
        </w:rPr>
      </w:pPr>
    </w:p>
    <w:p>
      <w:pPr>
        <w:numPr>
          <w:ilvl w:val="0"/>
          <w:numId w:val="0"/>
        </w:numPr>
        <w:spacing w:line="440" w:lineRule="exact"/>
        <w:ind w:firstLine="3373" w:firstLineChars="1400"/>
        <w:rPr>
          <w:rFonts w:hint="eastAsia" w:ascii="宋体" w:hAnsi="宋体" w:cs="宋体"/>
          <w:b/>
          <w:bCs/>
          <w:color w:val="000000"/>
          <w:kern w:val="2"/>
          <w:sz w:val="24"/>
          <w:szCs w:val="24"/>
          <w:lang w:val="en-US" w:eastAsia="zh-CN"/>
        </w:rPr>
      </w:pPr>
    </w:p>
    <w:p>
      <w:pPr>
        <w:numPr>
          <w:ilvl w:val="0"/>
          <w:numId w:val="0"/>
        </w:numPr>
        <w:spacing w:line="440" w:lineRule="exact"/>
        <w:ind w:firstLine="3373" w:firstLineChars="1400"/>
        <w:rPr>
          <w:rFonts w:hint="eastAsia" w:ascii="宋体" w:hAnsi="宋体" w:cs="宋体"/>
          <w:b/>
          <w:bCs/>
          <w:color w:val="000000"/>
          <w:kern w:val="2"/>
          <w:sz w:val="24"/>
          <w:szCs w:val="24"/>
          <w:lang w:val="en-US" w:eastAsia="zh-CN"/>
        </w:rPr>
      </w:pPr>
    </w:p>
    <w:p>
      <w:pPr>
        <w:numPr>
          <w:ilvl w:val="0"/>
          <w:numId w:val="0"/>
        </w:numPr>
        <w:spacing w:line="440" w:lineRule="exact"/>
        <w:rPr>
          <w:rFonts w:hint="eastAsia" w:ascii="宋体" w:hAnsi="宋体" w:cs="宋体"/>
          <w:b/>
          <w:bCs/>
          <w:color w:val="000000"/>
          <w:kern w:val="2"/>
          <w:sz w:val="24"/>
          <w:szCs w:val="24"/>
          <w:lang w:val="en-US" w:eastAsia="zh-CN"/>
        </w:rPr>
      </w:pPr>
    </w:p>
    <w:p>
      <w:pPr>
        <w:numPr>
          <w:ilvl w:val="0"/>
          <w:numId w:val="0"/>
        </w:numPr>
        <w:spacing w:line="440" w:lineRule="exact"/>
        <w:ind w:firstLine="3935" w:firstLineChars="1400"/>
        <w:rPr>
          <w:rFonts w:hint="eastAsia" w:ascii="宋体" w:hAnsi="宋体" w:cs="宋体"/>
          <w:b/>
          <w:bCs/>
          <w:color w:val="000000"/>
          <w:kern w:val="2"/>
          <w:sz w:val="28"/>
          <w:szCs w:val="28"/>
          <w:lang w:val="en-US" w:eastAsia="zh-CN"/>
        </w:rPr>
      </w:pPr>
    </w:p>
    <w:p>
      <w:pPr>
        <w:numPr>
          <w:ilvl w:val="0"/>
          <w:numId w:val="0"/>
        </w:numPr>
        <w:spacing w:line="440" w:lineRule="exact"/>
        <w:ind w:firstLine="3935" w:firstLineChars="1400"/>
        <w:rPr>
          <w:rFonts w:hint="eastAsia" w:ascii="宋体" w:hAnsi="宋体" w:cs="宋体"/>
          <w:b/>
          <w:bCs/>
          <w:color w:val="000000"/>
          <w:kern w:val="2"/>
          <w:sz w:val="28"/>
          <w:szCs w:val="28"/>
          <w:lang w:val="en-US" w:eastAsia="zh-CN"/>
        </w:rPr>
      </w:pPr>
    </w:p>
    <w:p>
      <w:pPr>
        <w:numPr>
          <w:ilvl w:val="0"/>
          <w:numId w:val="0"/>
        </w:numPr>
        <w:spacing w:line="440" w:lineRule="exact"/>
        <w:ind w:firstLine="3935" w:firstLineChars="1400"/>
        <w:rPr>
          <w:rFonts w:hint="eastAsia" w:ascii="宋体" w:hAnsi="宋体" w:cs="宋体"/>
          <w:b/>
          <w:bCs/>
          <w:color w:val="000000"/>
          <w:kern w:val="2"/>
          <w:sz w:val="28"/>
          <w:szCs w:val="28"/>
          <w:lang w:val="en-US" w:eastAsia="zh-CN"/>
        </w:rPr>
      </w:pPr>
    </w:p>
    <w:p>
      <w:pPr>
        <w:pStyle w:val="12"/>
        <w:rPr>
          <w:rFonts w:hint="eastAsia"/>
          <w:lang w:val="en-US" w:eastAsia="zh-CN"/>
        </w:rPr>
      </w:pPr>
    </w:p>
    <w:p>
      <w:pPr>
        <w:pStyle w:val="12"/>
        <w:ind w:left="0" w:leftChars="0" w:firstLine="0" w:firstLineChars="0"/>
        <w:rPr>
          <w:rFonts w:hint="eastAsia" w:ascii="宋体" w:hAnsi="宋体" w:cs="宋体"/>
          <w:b/>
          <w:bCs/>
          <w:color w:val="000000"/>
          <w:kern w:val="2"/>
          <w:sz w:val="24"/>
          <w:szCs w:val="24"/>
          <w:lang w:val="en-US" w:eastAsia="zh-CN"/>
        </w:rPr>
      </w:pPr>
    </w:p>
    <w:p>
      <w:pPr>
        <w:snapToGrid w:val="0"/>
        <w:ind w:firstLine="2891" w:firstLineChars="1200"/>
        <w:rPr>
          <w:rFonts w:hint="eastAsia" w:ascii="宋体" w:hAnsi="宋体" w:cs="宋体"/>
          <w:b/>
          <w:bCs/>
          <w:color w:val="000000"/>
          <w:kern w:val="2"/>
          <w:sz w:val="24"/>
          <w:szCs w:val="24"/>
          <w:lang w:val="en-US" w:eastAsia="zh-CN"/>
        </w:rPr>
      </w:pPr>
    </w:p>
    <w:p>
      <w:pPr>
        <w:snapToGrid w:val="0"/>
        <w:ind w:firstLine="2891" w:firstLineChars="1200"/>
        <w:rPr>
          <w:rFonts w:hint="eastAsia" w:ascii="宋体" w:hAnsi="宋体" w:cs="宋体"/>
          <w:b/>
          <w:bCs/>
          <w:color w:val="000000"/>
          <w:kern w:val="2"/>
          <w:sz w:val="24"/>
          <w:szCs w:val="24"/>
          <w:lang w:val="en-US" w:eastAsia="zh-CN"/>
        </w:rPr>
      </w:pPr>
      <w:r>
        <w:rPr>
          <w:rFonts w:hint="eastAsia" w:ascii="宋体" w:hAnsi="宋体" w:cs="宋体"/>
          <w:b/>
          <w:bCs/>
          <w:color w:val="000000"/>
          <w:kern w:val="2"/>
          <w:sz w:val="24"/>
          <w:szCs w:val="24"/>
          <w:lang w:val="en-US" w:eastAsia="zh-CN"/>
        </w:rPr>
        <w:t xml:space="preserve">   </w:t>
      </w:r>
    </w:p>
    <w:p>
      <w:pPr>
        <w:snapToGrid w:val="0"/>
        <w:ind w:firstLine="2891" w:firstLineChars="1200"/>
        <w:rPr>
          <w:rFonts w:hint="eastAsia" w:ascii="宋体" w:hAnsi="宋体" w:cs="宋体"/>
          <w:b/>
          <w:bCs/>
          <w:color w:val="000000"/>
          <w:kern w:val="2"/>
          <w:sz w:val="24"/>
          <w:szCs w:val="24"/>
          <w:lang w:val="en-US" w:eastAsia="zh-CN"/>
        </w:rPr>
      </w:pPr>
    </w:p>
    <w:p>
      <w:pPr>
        <w:snapToGrid w:val="0"/>
        <w:ind w:firstLine="2891" w:firstLineChars="1200"/>
        <w:rPr>
          <w:rFonts w:hint="eastAsia" w:ascii="宋体" w:hAnsi="宋体" w:cs="宋体"/>
          <w:b/>
          <w:bCs/>
          <w:color w:val="000000"/>
          <w:kern w:val="2"/>
          <w:sz w:val="24"/>
          <w:szCs w:val="24"/>
          <w:lang w:val="en-US" w:eastAsia="zh-CN"/>
        </w:rPr>
      </w:pPr>
    </w:p>
    <w:p>
      <w:pPr>
        <w:snapToGrid w:val="0"/>
        <w:ind w:firstLine="2891" w:firstLineChars="1200"/>
        <w:rPr>
          <w:rFonts w:hint="eastAsia" w:ascii="宋体" w:hAnsi="宋体" w:cs="宋体"/>
          <w:b/>
          <w:bCs/>
          <w:color w:val="000000"/>
          <w:kern w:val="2"/>
          <w:sz w:val="24"/>
          <w:szCs w:val="24"/>
          <w:lang w:val="en-US" w:eastAsia="zh-CN"/>
        </w:rPr>
      </w:pPr>
    </w:p>
    <w:p>
      <w:pPr>
        <w:snapToGrid w:val="0"/>
        <w:ind w:firstLine="2891" w:firstLineChars="1200"/>
        <w:rPr>
          <w:rFonts w:hint="eastAsia" w:ascii="宋体" w:hAnsi="宋体" w:cs="宋体"/>
          <w:b/>
          <w:bCs/>
          <w:color w:val="000000"/>
          <w:kern w:val="2"/>
          <w:sz w:val="24"/>
          <w:szCs w:val="24"/>
          <w:lang w:val="en-US" w:eastAsia="zh-CN"/>
        </w:rPr>
      </w:pPr>
    </w:p>
    <w:p>
      <w:pPr>
        <w:snapToGrid w:val="0"/>
        <w:ind w:firstLine="2891" w:firstLineChars="1200"/>
        <w:rPr>
          <w:rFonts w:hint="eastAsia" w:ascii="宋体" w:hAnsi="宋体" w:cs="宋体"/>
          <w:b/>
          <w:bCs/>
          <w:color w:val="000000"/>
          <w:kern w:val="2"/>
          <w:sz w:val="24"/>
          <w:szCs w:val="24"/>
          <w:lang w:val="en-US" w:eastAsia="zh-CN"/>
        </w:rPr>
      </w:pPr>
    </w:p>
    <w:p>
      <w:pPr>
        <w:snapToGrid w:val="0"/>
        <w:ind w:firstLine="2891" w:firstLineChars="1200"/>
        <w:rPr>
          <w:rFonts w:hint="eastAsia" w:ascii="宋体" w:hAnsi="宋体" w:cs="宋体"/>
          <w:b/>
          <w:bCs/>
          <w:color w:val="000000"/>
          <w:kern w:val="2"/>
          <w:sz w:val="24"/>
          <w:szCs w:val="24"/>
          <w:lang w:val="en-US" w:eastAsia="zh-CN"/>
        </w:rPr>
      </w:pPr>
    </w:p>
    <w:p>
      <w:pPr>
        <w:snapToGrid w:val="0"/>
        <w:ind w:firstLine="2891" w:firstLineChars="1200"/>
        <w:rPr>
          <w:rFonts w:hint="eastAsia" w:ascii="宋体" w:hAnsi="宋体" w:cs="宋体"/>
          <w:b/>
          <w:bCs/>
          <w:color w:val="000000"/>
          <w:kern w:val="2"/>
          <w:sz w:val="24"/>
          <w:szCs w:val="24"/>
          <w:lang w:val="en-US" w:eastAsia="zh-CN"/>
        </w:rPr>
      </w:pPr>
    </w:p>
    <w:p>
      <w:pPr>
        <w:snapToGrid w:val="0"/>
        <w:ind w:firstLine="2891" w:firstLineChars="1200"/>
        <w:rPr>
          <w:rFonts w:hint="eastAsia" w:ascii="宋体" w:hAnsi="宋体" w:cs="宋体"/>
          <w:b/>
          <w:bCs/>
          <w:color w:val="000000"/>
          <w:kern w:val="2"/>
          <w:sz w:val="24"/>
          <w:szCs w:val="24"/>
          <w:lang w:val="en-US" w:eastAsia="zh-CN"/>
        </w:rPr>
      </w:pPr>
    </w:p>
    <w:p>
      <w:pPr>
        <w:snapToGrid w:val="0"/>
        <w:ind w:firstLine="2891" w:firstLineChars="1200"/>
        <w:rPr>
          <w:rFonts w:hint="eastAsia" w:ascii="宋体" w:hAnsi="宋体" w:cs="宋体"/>
          <w:b/>
          <w:bCs/>
          <w:color w:val="000000"/>
          <w:kern w:val="2"/>
          <w:sz w:val="24"/>
          <w:szCs w:val="24"/>
          <w:lang w:val="en-US" w:eastAsia="zh-CN"/>
        </w:rPr>
      </w:pPr>
    </w:p>
    <w:p>
      <w:pPr>
        <w:snapToGrid w:val="0"/>
        <w:ind w:firstLine="2891" w:firstLineChars="1200"/>
        <w:rPr>
          <w:rFonts w:hint="eastAsia" w:ascii="宋体" w:hAnsi="宋体" w:cs="宋体"/>
          <w:b/>
          <w:bCs/>
          <w:color w:val="000000"/>
          <w:kern w:val="2"/>
          <w:sz w:val="24"/>
          <w:szCs w:val="24"/>
          <w:lang w:val="en-US" w:eastAsia="zh-CN"/>
        </w:rPr>
      </w:pPr>
    </w:p>
    <w:p>
      <w:pPr>
        <w:snapToGrid w:val="0"/>
        <w:ind w:firstLine="2891" w:firstLineChars="1200"/>
        <w:rPr>
          <w:rFonts w:hint="eastAsia" w:ascii="宋体" w:hAnsi="宋体" w:cs="宋体"/>
          <w:b/>
          <w:bCs/>
          <w:color w:val="000000"/>
          <w:kern w:val="2"/>
          <w:sz w:val="24"/>
          <w:szCs w:val="24"/>
          <w:lang w:val="en-US" w:eastAsia="zh-CN"/>
        </w:rPr>
      </w:pPr>
    </w:p>
    <w:p>
      <w:pPr>
        <w:snapToGrid w:val="0"/>
        <w:ind w:firstLine="2891" w:firstLineChars="1200"/>
        <w:rPr>
          <w:rFonts w:hint="eastAsia" w:ascii="宋体" w:hAnsi="宋体" w:cs="宋体"/>
          <w:b/>
          <w:bCs/>
          <w:color w:val="000000"/>
          <w:kern w:val="2"/>
          <w:sz w:val="24"/>
          <w:szCs w:val="24"/>
          <w:lang w:val="en-US" w:eastAsia="zh-CN"/>
        </w:rPr>
      </w:pPr>
    </w:p>
    <w:p>
      <w:pPr>
        <w:snapToGrid w:val="0"/>
        <w:ind w:firstLine="3614" w:firstLineChars="1200"/>
        <w:rPr>
          <w:rFonts w:hint="eastAsia" w:ascii="黑体" w:hAnsi="宋体" w:eastAsia="黑体"/>
          <w:b/>
          <w:bCs/>
          <w:kern w:val="2"/>
          <w:sz w:val="30"/>
          <w:szCs w:val="30"/>
        </w:rPr>
      </w:pPr>
    </w:p>
    <w:p>
      <w:pPr>
        <w:snapToGrid w:val="0"/>
        <w:ind w:firstLine="3614" w:firstLineChars="1200"/>
        <w:rPr>
          <w:rFonts w:hint="eastAsia" w:ascii="黑体" w:hAnsi="宋体" w:eastAsia="黑体"/>
          <w:b/>
          <w:bCs/>
          <w:kern w:val="2"/>
          <w:sz w:val="30"/>
          <w:szCs w:val="30"/>
        </w:rPr>
      </w:pPr>
    </w:p>
    <w:p>
      <w:pPr>
        <w:snapToGrid w:val="0"/>
        <w:ind w:firstLine="3614" w:firstLineChars="1200"/>
        <w:rPr>
          <w:rFonts w:hint="eastAsia" w:ascii="黑体" w:hAnsi="宋体" w:eastAsia="黑体"/>
          <w:b/>
          <w:bCs/>
          <w:kern w:val="2"/>
          <w:sz w:val="30"/>
          <w:szCs w:val="30"/>
        </w:rPr>
      </w:pPr>
    </w:p>
    <w:p>
      <w:pPr>
        <w:snapToGrid w:val="0"/>
        <w:ind w:firstLine="3614" w:firstLineChars="1200"/>
        <w:rPr>
          <w:rFonts w:ascii="黑体" w:hAnsi="宋体" w:eastAsia="黑体"/>
          <w:b/>
          <w:bCs/>
          <w:kern w:val="2"/>
          <w:sz w:val="30"/>
          <w:szCs w:val="30"/>
        </w:rPr>
      </w:pPr>
      <w:r>
        <w:rPr>
          <w:rFonts w:hint="eastAsia" w:ascii="黑体" w:hAnsi="宋体" w:eastAsia="黑体"/>
          <w:b/>
          <w:bCs/>
          <w:kern w:val="2"/>
          <w:sz w:val="30"/>
          <w:szCs w:val="30"/>
        </w:rPr>
        <w:t>第三章   投标人须知</w:t>
      </w:r>
    </w:p>
    <w:p>
      <w:pPr>
        <w:snapToGrid w:val="0"/>
        <w:ind w:firstLine="4578" w:firstLineChars="1900"/>
        <w:rPr>
          <w:rFonts w:ascii="宋体" w:hAnsi="宋体" w:cs="宋体"/>
          <w:b/>
          <w:bCs/>
          <w:color w:val="000000"/>
          <w:sz w:val="24"/>
          <w:szCs w:val="24"/>
        </w:rPr>
      </w:pPr>
      <w:r>
        <w:rPr>
          <w:rFonts w:hint="eastAsia" w:ascii="宋体" w:hAnsi="宋体" w:cs="宋体"/>
          <w:b/>
          <w:bCs/>
          <w:color w:val="000000"/>
          <w:sz w:val="24"/>
          <w:szCs w:val="24"/>
        </w:rPr>
        <w:t>前 附 表</w:t>
      </w:r>
    </w:p>
    <w:tbl>
      <w:tblPr>
        <w:tblStyle w:val="34"/>
        <w:tblW w:w="1040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3"/>
        <w:gridCol w:w="96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b/>
                <w:bCs/>
                <w:color w:val="000000"/>
                <w:sz w:val="24"/>
                <w:szCs w:val="24"/>
              </w:rPr>
            </w:pPr>
            <w:r>
              <w:rPr>
                <w:rFonts w:hint="eastAsia" w:ascii="宋体" w:hAnsi="宋体" w:cs="宋体"/>
                <w:b/>
                <w:bCs/>
                <w:color w:val="000000"/>
                <w:sz w:val="24"/>
                <w:szCs w:val="24"/>
              </w:rPr>
              <w:t>序号</w:t>
            </w:r>
          </w:p>
        </w:tc>
        <w:tc>
          <w:tcPr>
            <w:tcW w:w="9687" w:type="dxa"/>
            <w:tcBorders>
              <w:top w:val="single" w:color="auto" w:sz="4" w:space="0"/>
              <w:left w:val="single" w:color="auto" w:sz="4" w:space="0"/>
              <w:bottom w:val="single" w:color="auto" w:sz="4" w:space="0"/>
            </w:tcBorders>
            <w:vAlign w:val="center"/>
          </w:tcPr>
          <w:p>
            <w:pPr>
              <w:snapToGrid w:val="0"/>
              <w:jc w:val="center"/>
              <w:rPr>
                <w:rFonts w:ascii="宋体" w:hAnsi="宋体" w:cs="宋体"/>
                <w:b/>
                <w:bCs/>
                <w:color w:val="000000"/>
                <w:sz w:val="24"/>
                <w:szCs w:val="24"/>
              </w:rPr>
            </w:pPr>
            <w:r>
              <w:rPr>
                <w:rFonts w:hint="eastAsia" w:ascii="宋体" w:hAnsi="宋体" w:cs="宋体"/>
                <w:b/>
                <w:bCs/>
                <w:color w:val="000000"/>
                <w:sz w:val="24"/>
                <w:szCs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1</w:t>
            </w:r>
          </w:p>
        </w:tc>
        <w:tc>
          <w:tcPr>
            <w:tcW w:w="9687" w:type="dxa"/>
            <w:tcBorders>
              <w:top w:val="single" w:color="auto" w:sz="4" w:space="0"/>
              <w:left w:val="single" w:color="auto" w:sz="4" w:space="0"/>
              <w:bottom w:val="single" w:color="auto" w:sz="4" w:space="0"/>
            </w:tcBorders>
            <w:vAlign w:val="center"/>
          </w:tcPr>
          <w:p>
            <w:pPr>
              <w:snapToGrid w:val="0"/>
              <w:rPr>
                <w:rFonts w:hint="eastAsia" w:ascii="宋体" w:hAnsi="宋体" w:eastAsia="宋体" w:cs="宋体"/>
                <w:color w:val="000000"/>
                <w:sz w:val="24"/>
                <w:szCs w:val="24"/>
                <w:lang w:eastAsia="zh-CN"/>
              </w:rPr>
            </w:pPr>
            <w:r>
              <w:rPr>
                <w:rFonts w:hint="eastAsia" w:ascii="宋体" w:hAnsi="宋体" w:cs="宋体"/>
                <w:color w:val="000000"/>
                <w:sz w:val="24"/>
                <w:szCs w:val="24"/>
              </w:rPr>
              <w:t>项目名称：</w:t>
            </w:r>
            <w:r>
              <w:rPr>
                <w:rFonts w:hint="eastAsia" w:ascii="宋体" w:hAnsi="宋体" w:cs="宋体"/>
                <w:color w:val="000000"/>
                <w:sz w:val="24"/>
                <w:szCs w:val="24"/>
                <w:lang w:val="en-US" w:eastAsia="zh-CN"/>
              </w:rPr>
              <w:t>东阳市冻猪肉政府储备承储服务项目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4"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2</w:t>
            </w:r>
          </w:p>
        </w:tc>
        <w:tc>
          <w:tcPr>
            <w:tcW w:w="9687" w:type="dxa"/>
            <w:tcBorders>
              <w:top w:val="single" w:color="auto" w:sz="4" w:space="0"/>
              <w:left w:val="single" w:color="auto" w:sz="4" w:space="0"/>
              <w:bottom w:val="single" w:color="auto" w:sz="4" w:space="0"/>
            </w:tcBorders>
            <w:vAlign w:val="center"/>
          </w:tcPr>
          <w:p>
            <w:pPr>
              <w:spacing w:line="380" w:lineRule="exact"/>
              <w:rPr>
                <w:rFonts w:ascii="宋体" w:hAnsi="宋体" w:cs="宋体"/>
                <w:color w:val="000000"/>
                <w:sz w:val="24"/>
                <w:szCs w:val="24"/>
              </w:rPr>
            </w:pPr>
            <w:r>
              <w:rPr>
                <w:rFonts w:hint="eastAsia" w:ascii="宋体" w:hAnsi="宋体" w:cs="宋体"/>
                <w:color w:val="000000"/>
                <w:sz w:val="24"/>
                <w:szCs w:val="24"/>
              </w:rPr>
              <w:t>投标报价及费用：1、本项目投标应以人民币报价；2、不论投标结果如何，投标人均应自行承担所有与投标有关的全部费用；</w:t>
            </w:r>
            <w:r>
              <w:rPr>
                <w:rFonts w:hint="eastAsia" w:ascii="宋体" w:hAnsi="宋体" w:cs="宋体"/>
                <w:sz w:val="24"/>
                <w:szCs w:val="24"/>
              </w:rPr>
              <w:t>3、</w:t>
            </w:r>
            <w:r>
              <w:rPr>
                <w:rFonts w:hint="eastAsia" w:ascii="宋体" w:hAnsi="宋体" w:cs="宋体"/>
                <w:sz w:val="24"/>
              </w:rPr>
              <w:t>投标费用：本项目代理服务费按照本章第八条收费标准向中标单位收取。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3</w:t>
            </w:r>
          </w:p>
        </w:tc>
        <w:tc>
          <w:tcPr>
            <w:tcW w:w="9687" w:type="dxa"/>
            <w:tcBorders>
              <w:top w:val="single" w:color="auto" w:sz="4" w:space="0"/>
              <w:left w:val="single" w:color="auto" w:sz="4" w:space="0"/>
              <w:bottom w:val="single" w:color="auto" w:sz="4" w:space="0"/>
            </w:tcBorders>
            <w:vAlign w:val="center"/>
          </w:tcPr>
          <w:p>
            <w:pPr>
              <w:snapToGrid w:val="0"/>
              <w:rPr>
                <w:rFonts w:ascii="宋体" w:hAnsi="宋体" w:cs="宋体"/>
                <w:color w:val="000000"/>
                <w:sz w:val="24"/>
                <w:szCs w:val="24"/>
              </w:rPr>
            </w:pPr>
            <w:r>
              <w:rPr>
                <w:rFonts w:hint="eastAsia" w:ascii="宋体" w:hAnsi="宋体" w:cs="宋体"/>
                <w:color w:val="000000"/>
                <w:sz w:val="24"/>
                <w:szCs w:val="24"/>
              </w:rPr>
              <w:t>答疑与澄清：投标人如认为招标文件表述不清晰、存在歧视性、排他性或者其他违法内容的，应当于</w:t>
            </w:r>
            <w:r>
              <w:rPr>
                <w:rFonts w:hint="eastAsia" w:ascii="宋体" w:hAnsi="宋体"/>
                <w:b/>
                <w:bCs/>
                <w:sz w:val="24"/>
                <w:u w:val="single"/>
                <w:shd w:val="clear" w:color="auto" w:fill="FFFFFF"/>
              </w:rPr>
              <w:t>质疑期限届满之日</w:t>
            </w:r>
            <w:r>
              <w:rPr>
                <w:rFonts w:hint="eastAsia" w:ascii="宋体" w:hAnsi="宋体" w:cs="宋体"/>
                <w:color w:val="000000"/>
                <w:sz w:val="24"/>
                <w:szCs w:val="24"/>
              </w:rPr>
              <w:t>前，以书面形式要求招标采购单位作出书面解释、澄清或者向招标采购单位提出书面质疑</w:t>
            </w:r>
            <w:r>
              <w:rPr>
                <w:rFonts w:hint="eastAsia" w:ascii="宋体" w:hAnsi="宋体" w:cs="宋体"/>
                <w:b/>
                <w:bCs/>
                <w:color w:val="000000"/>
                <w:sz w:val="24"/>
                <w:szCs w:val="24"/>
              </w:rPr>
              <w:t>(在质疑截止时间前，未对招标文件提出质疑的，视同投标人对招标文件的默认）；</w:t>
            </w:r>
            <w:r>
              <w:rPr>
                <w:rFonts w:hint="eastAsia" w:ascii="宋体" w:hAnsi="宋体"/>
                <w:sz w:val="24"/>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4</w:t>
            </w:r>
          </w:p>
        </w:tc>
        <w:tc>
          <w:tcPr>
            <w:tcW w:w="9687"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b/>
                <w:bCs/>
                <w:color w:val="000000"/>
                <w:sz w:val="24"/>
                <w:szCs w:val="24"/>
              </w:rPr>
            </w:pPr>
            <w:r>
              <w:rPr>
                <w:rFonts w:hint="eastAsia" w:ascii="宋体" w:hAnsi="宋体" w:cs="宋体"/>
                <w:b/>
                <w:bCs/>
                <w:color w:val="000000"/>
                <w:sz w:val="24"/>
                <w:szCs w:val="24"/>
              </w:rPr>
              <w:t>投标文件递交：</w:t>
            </w:r>
          </w:p>
          <w:p>
            <w:pPr>
              <w:autoSpaceDE w:val="0"/>
              <w:autoSpaceDN w:val="0"/>
              <w:snapToGrid w:val="0"/>
              <w:textAlignment w:val="bottom"/>
              <w:rPr>
                <w:rFonts w:ascii="宋体" w:hAnsi="宋体" w:cs="宋体"/>
                <w:b/>
                <w:bCs/>
                <w:color w:val="000000"/>
                <w:sz w:val="24"/>
                <w:szCs w:val="24"/>
              </w:rPr>
            </w:pPr>
            <w:r>
              <w:rPr>
                <w:rFonts w:hint="eastAsia" w:ascii="宋体" w:hAnsi="宋体" w:cs="宋体"/>
                <w:b/>
                <w:bCs/>
                <w:color w:val="000000"/>
                <w:sz w:val="24"/>
                <w:szCs w:val="24"/>
              </w:rPr>
              <w:t>本项目投标文件由资格响应文件、技术、资信及商务文件、投标报价文件三部份组成。</w:t>
            </w:r>
          </w:p>
          <w:p>
            <w:pPr>
              <w:autoSpaceDE w:val="0"/>
              <w:autoSpaceDN w:val="0"/>
              <w:snapToGrid w:val="0"/>
              <w:textAlignment w:val="bottom"/>
              <w:rPr>
                <w:rFonts w:ascii="宋体" w:hAnsi="宋体" w:cs="宋体"/>
                <w:sz w:val="24"/>
              </w:rPr>
            </w:pPr>
            <w:r>
              <w:rPr>
                <w:rFonts w:hint="eastAsia" w:ascii="宋体" w:hAnsi="宋体"/>
                <w:b/>
                <w:bCs/>
                <w:sz w:val="24"/>
              </w:rPr>
              <w:t>投标人应按以下方式递交投标文件：</w:t>
            </w:r>
          </w:p>
          <w:p>
            <w:pPr>
              <w:autoSpaceDE w:val="0"/>
              <w:autoSpaceDN w:val="0"/>
              <w:snapToGrid w:val="0"/>
              <w:textAlignment w:val="bottom"/>
              <w:rPr>
                <w:rFonts w:ascii="宋体" w:hAnsi="宋体" w:cs="宋体"/>
                <w:sz w:val="24"/>
              </w:rPr>
            </w:pPr>
            <w:r>
              <w:rPr>
                <w:rFonts w:hint="eastAsia" w:ascii="宋体" w:hAnsi="宋体" w:cs="宋体"/>
                <w:sz w:val="24"/>
              </w:rPr>
              <w:t>▲1、本项目实行“网上投标、电子评标”，投标人应于投标截止时间前在“政采云”（电子交易平台）上传输、递交电子版投标文件（包括资格响应文件、技术、资信及商务文件和报价文件）；</w:t>
            </w:r>
          </w:p>
          <w:p>
            <w:pPr>
              <w:autoSpaceDE w:val="0"/>
              <w:autoSpaceDN w:val="0"/>
              <w:snapToGrid w:val="0"/>
              <w:textAlignment w:val="bottom"/>
              <w:rPr>
                <w:rFonts w:ascii="宋体" w:hAnsi="宋体" w:cs="宋体"/>
                <w:sz w:val="24"/>
              </w:rPr>
            </w:pPr>
            <w:r>
              <w:rPr>
                <w:rFonts w:hint="eastAsia" w:ascii="宋体" w:hAnsi="宋体" w:cs="宋体"/>
                <w:sz w:val="24"/>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w:t>
            </w:r>
            <w:r>
              <w:rPr>
                <w:rFonts w:hint="eastAsia" w:ascii="宋体" w:hAnsi="宋体" w:cs="宋体"/>
                <w:sz w:val="24"/>
                <w:lang w:eastAsia="zh-CN"/>
              </w:rPr>
              <w:t>东阳八婺工程项目管理有限公司</w:t>
            </w:r>
            <w:r>
              <w:rPr>
                <w:rFonts w:hint="eastAsia" w:ascii="宋体" w:hAnsi="宋体" w:cs="宋体"/>
                <w:sz w:val="24"/>
              </w:rPr>
              <w:t>邮箱：467487412@qq.com，逾期发送或发错后缀名的备份投标文件将被视为无效；</w:t>
            </w:r>
          </w:p>
          <w:p>
            <w:pPr>
              <w:autoSpaceDE w:val="0"/>
              <w:autoSpaceDN w:val="0"/>
              <w:snapToGrid w:val="0"/>
              <w:textAlignment w:val="bottom"/>
              <w:rPr>
                <w:rFonts w:ascii="宋体" w:hAnsi="宋体" w:cs="宋体"/>
                <w:sz w:val="24"/>
              </w:rPr>
            </w:pPr>
            <w:r>
              <w:rPr>
                <w:rFonts w:hint="eastAsia" w:ascii="宋体" w:hAnsi="宋体" w:cs="宋体"/>
                <w:sz w:val="24"/>
              </w:rPr>
              <w:t>3、投标人仅提交电子备份投标文件的，投标无效；</w:t>
            </w:r>
          </w:p>
          <w:p>
            <w:pPr>
              <w:autoSpaceDE w:val="0"/>
              <w:autoSpaceDN w:val="0"/>
              <w:snapToGrid w:val="0"/>
              <w:textAlignment w:val="bottom"/>
              <w:rPr>
                <w:rFonts w:ascii="宋体" w:hAnsi="宋体" w:cs="宋体"/>
                <w:color w:val="000000"/>
                <w:sz w:val="24"/>
                <w:szCs w:val="24"/>
              </w:rPr>
            </w:pPr>
            <w:r>
              <w:rPr>
                <w:rFonts w:hint="eastAsia" w:ascii="宋体" w:hAnsi="宋体" w:cs="宋体"/>
                <w:sz w:val="24"/>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5</w:t>
            </w:r>
          </w:p>
        </w:tc>
        <w:tc>
          <w:tcPr>
            <w:tcW w:w="9687" w:type="dxa"/>
            <w:tcBorders>
              <w:top w:val="single" w:color="auto" w:sz="4" w:space="0"/>
              <w:left w:val="single" w:color="auto" w:sz="4" w:space="0"/>
              <w:bottom w:val="single" w:color="auto" w:sz="4" w:space="0"/>
            </w:tcBorders>
            <w:vAlign w:val="center"/>
          </w:tcPr>
          <w:p>
            <w:pPr>
              <w:snapToGrid w:val="0"/>
              <w:rPr>
                <w:rFonts w:ascii="宋体" w:hAnsi="宋体" w:cs="宋体"/>
                <w:b/>
                <w:bCs/>
                <w:color w:val="FF0000"/>
                <w:sz w:val="24"/>
                <w:szCs w:val="24"/>
              </w:rPr>
            </w:pPr>
            <w:r>
              <w:rPr>
                <w:rFonts w:hint="eastAsia" w:ascii="宋体" w:hAnsi="宋体" w:cs="宋体"/>
                <w:b/>
                <w:bCs/>
                <w:color w:val="FF0000"/>
                <w:sz w:val="24"/>
                <w:szCs w:val="24"/>
              </w:rPr>
              <w:t>投标截止时间及地点：</w:t>
            </w:r>
          </w:p>
          <w:p>
            <w:pPr>
              <w:snapToGrid w:val="0"/>
              <w:rPr>
                <w:rFonts w:ascii="宋体" w:hAnsi="宋体" w:cs="宋体"/>
                <w:b/>
                <w:bCs/>
                <w:color w:val="FF0000"/>
                <w:sz w:val="24"/>
                <w:szCs w:val="24"/>
              </w:rPr>
            </w:pPr>
            <w:r>
              <w:rPr>
                <w:rFonts w:hint="eastAsia" w:ascii="宋体" w:hAnsi="宋体" w:cs="宋体"/>
                <w:b/>
                <w:bCs/>
                <w:color w:val="FF0000"/>
                <w:sz w:val="24"/>
                <w:szCs w:val="24"/>
              </w:rPr>
              <w:t>1、投标人应当在</w:t>
            </w:r>
            <w:r>
              <w:rPr>
                <w:rFonts w:hint="eastAsia" w:ascii="宋体" w:hAnsi="宋体" w:cs="宋体"/>
                <w:b/>
                <w:bCs/>
                <w:color w:val="FF0000"/>
                <w:sz w:val="24"/>
                <w:szCs w:val="24"/>
                <w:u w:val="single"/>
                <w:lang w:eastAsia="zh-CN"/>
              </w:rPr>
              <w:t>2024年</w:t>
            </w:r>
            <w:r>
              <w:rPr>
                <w:rFonts w:hint="eastAsia" w:ascii="宋体" w:hAnsi="宋体" w:cs="宋体"/>
                <w:b/>
                <w:bCs/>
                <w:color w:val="FF0000"/>
                <w:sz w:val="24"/>
                <w:szCs w:val="24"/>
                <w:u w:val="single"/>
                <w:lang w:val="en-US" w:eastAsia="zh-CN"/>
              </w:rPr>
              <w:t>11</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5</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08</w:t>
            </w:r>
            <w:r>
              <w:rPr>
                <w:rFonts w:hint="eastAsia" w:ascii="宋体" w:hAnsi="宋体" w:cs="宋体"/>
                <w:b/>
                <w:bCs/>
                <w:color w:val="FF0000"/>
                <w:sz w:val="24"/>
                <w:szCs w:val="24"/>
                <w:u w:val="single"/>
              </w:rPr>
              <w:t>时</w:t>
            </w:r>
            <w:r>
              <w:rPr>
                <w:rFonts w:hint="eastAsia" w:ascii="宋体" w:hAnsi="宋体" w:cs="宋体"/>
                <w:b/>
                <w:bCs/>
                <w:color w:val="FF0000"/>
                <w:sz w:val="24"/>
                <w:szCs w:val="24"/>
                <w:u w:val="single"/>
                <w:lang w:val="en-US" w:eastAsia="zh-CN"/>
              </w:rPr>
              <w:t>3</w:t>
            </w:r>
            <w:r>
              <w:rPr>
                <w:rFonts w:hint="eastAsia" w:ascii="宋体" w:hAnsi="宋体" w:cs="宋体"/>
                <w:b/>
                <w:bCs/>
                <w:color w:val="FF0000"/>
                <w:sz w:val="24"/>
                <w:szCs w:val="24"/>
                <w:u w:val="single"/>
              </w:rPr>
              <w:t>0分前</w:t>
            </w:r>
            <w:r>
              <w:rPr>
                <w:rFonts w:hint="eastAsia" w:ascii="宋体" w:hAnsi="宋体" w:cs="宋体"/>
                <w:b/>
                <w:bCs/>
                <w:color w:val="FF0000"/>
                <w:sz w:val="24"/>
                <w:szCs w:val="24"/>
              </w:rPr>
              <w:t>在“政采云”（电子交易平台）上自行上传加密的电子投标文件。投标截止时间后递交的电子投标文件，将被政采云平台拒收。</w:t>
            </w:r>
          </w:p>
          <w:p>
            <w:pPr>
              <w:snapToGrid w:val="0"/>
              <w:rPr>
                <w:rFonts w:ascii="宋体" w:hAnsi="宋体" w:cs="宋体"/>
                <w:b/>
                <w:bCs/>
                <w:color w:val="FF0000"/>
                <w:sz w:val="24"/>
                <w:szCs w:val="24"/>
              </w:rPr>
            </w:pPr>
            <w:r>
              <w:rPr>
                <w:rFonts w:hint="eastAsia" w:ascii="宋体" w:hAnsi="宋体" w:cs="宋体"/>
                <w:b/>
                <w:bCs/>
                <w:color w:val="FF0000"/>
                <w:sz w:val="24"/>
                <w:szCs w:val="24"/>
              </w:rPr>
              <w:t>2、电子备份投标文件的递交时间：</w:t>
            </w:r>
          </w:p>
          <w:p>
            <w:pPr>
              <w:snapToGrid w:val="0"/>
              <w:rPr>
                <w:rFonts w:ascii="宋体" w:hAnsi="宋体" w:cs="宋体"/>
                <w:color w:val="FF0000"/>
                <w:sz w:val="24"/>
                <w:szCs w:val="24"/>
              </w:rPr>
            </w:pPr>
            <w:r>
              <w:rPr>
                <w:rFonts w:hint="eastAsia" w:ascii="宋体" w:hAnsi="宋体" w:cs="宋体"/>
                <w:b/>
                <w:bCs/>
                <w:color w:val="FF0000"/>
                <w:sz w:val="24"/>
                <w:szCs w:val="24"/>
              </w:rPr>
              <w:t>投标人应当在</w:t>
            </w:r>
            <w:r>
              <w:rPr>
                <w:rFonts w:hint="eastAsia" w:ascii="宋体" w:hAnsi="宋体" w:cs="宋体"/>
                <w:b/>
                <w:bCs/>
                <w:color w:val="FF0000"/>
                <w:sz w:val="24"/>
                <w:szCs w:val="24"/>
                <w:u w:val="single"/>
                <w:lang w:eastAsia="zh-CN"/>
              </w:rPr>
              <w:t>2024年</w:t>
            </w:r>
            <w:r>
              <w:rPr>
                <w:rFonts w:hint="eastAsia" w:ascii="宋体" w:hAnsi="宋体" w:cs="宋体"/>
                <w:b/>
                <w:bCs/>
                <w:color w:val="FF0000"/>
                <w:sz w:val="24"/>
                <w:szCs w:val="24"/>
                <w:u w:val="single"/>
                <w:lang w:val="en-US" w:eastAsia="zh-CN"/>
              </w:rPr>
              <w:t>11月5</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08</w:t>
            </w:r>
            <w:r>
              <w:rPr>
                <w:rFonts w:hint="eastAsia" w:ascii="宋体" w:hAnsi="宋体" w:cs="宋体"/>
                <w:b/>
                <w:bCs/>
                <w:color w:val="FF0000"/>
                <w:sz w:val="24"/>
                <w:szCs w:val="24"/>
                <w:u w:val="single"/>
              </w:rPr>
              <w:t>时</w:t>
            </w:r>
            <w:r>
              <w:rPr>
                <w:rFonts w:hint="eastAsia" w:ascii="宋体" w:hAnsi="宋体" w:cs="宋体"/>
                <w:b/>
                <w:bCs/>
                <w:color w:val="FF0000"/>
                <w:sz w:val="24"/>
                <w:szCs w:val="24"/>
                <w:u w:val="single"/>
                <w:lang w:val="en-US" w:eastAsia="zh-CN"/>
              </w:rPr>
              <w:t>3</w:t>
            </w:r>
            <w:r>
              <w:rPr>
                <w:rFonts w:hint="eastAsia" w:ascii="宋体" w:hAnsi="宋体" w:cs="宋体"/>
                <w:b/>
                <w:bCs/>
                <w:color w:val="FF0000"/>
                <w:sz w:val="24"/>
                <w:szCs w:val="24"/>
                <w:u w:val="single"/>
              </w:rPr>
              <w:t>0分</w:t>
            </w:r>
            <w:r>
              <w:rPr>
                <w:rFonts w:hint="eastAsia" w:ascii="宋体" w:hAnsi="宋体" w:cs="宋体"/>
                <w:b/>
                <w:bCs/>
                <w:color w:val="FF0000"/>
                <w:sz w:val="24"/>
                <w:szCs w:val="24"/>
              </w:rPr>
              <w:t>前，逾期未递交的视为自动放弃。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5"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6</w:t>
            </w:r>
          </w:p>
        </w:tc>
        <w:tc>
          <w:tcPr>
            <w:tcW w:w="9687" w:type="dxa"/>
            <w:tcBorders>
              <w:top w:val="single" w:color="auto" w:sz="4" w:space="0"/>
              <w:left w:val="single" w:color="auto" w:sz="4" w:space="0"/>
              <w:bottom w:val="single" w:color="auto" w:sz="4" w:space="0"/>
            </w:tcBorders>
            <w:vAlign w:val="center"/>
          </w:tcPr>
          <w:p>
            <w:pPr>
              <w:snapToGrid w:val="0"/>
              <w:rPr>
                <w:rFonts w:ascii="宋体" w:hAnsi="宋体" w:cs="宋体"/>
                <w:b/>
                <w:bCs/>
                <w:color w:val="FF0000"/>
                <w:sz w:val="24"/>
                <w:szCs w:val="24"/>
              </w:rPr>
            </w:pPr>
            <w:r>
              <w:rPr>
                <w:rFonts w:hint="eastAsia" w:ascii="宋体" w:hAnsi="宋体" w:cs="宋体"/>
                <w:b/>
                <w:bCs/>
                <w:color w:val="FF0000"/>
                <w:sz w:val="24"/>
                <w:szCs w:val="24"/>
              </w:rPr>
              <w:t>开标时间：</w:t>
            </w:r>
            <w:r>
              <w:rPr>
                <w:rFonts w:hint="eastAsia" w:ascii="宋体" w:hAnsi="宋体" w:cs="宋体"/>
                <w:b/>
                <w:bCs/>
                <w:color w:val="FF0000"/>
                <w:sz w:val="24"/>
                <w:szCs w:val="24"/>
                <w:u w:val="single"/>
                <w:lang w:eastAsia="zh-CN"/>
              </w:rPr>
              <w:t>2024年</w:t>
            </w:r>
            <w:r>
              <w:rPr>
                <w:rFonts w:hint="eastAsia" w:ascii="宋体" w:hAnsi="宋体" w:cs="宋体"/>
                <w:b/>
                <w:bCs/>
                <w:color w:val="FF0000"/>
                <w:sz w:val="24"/>
                <w:szCs w:val="24"/>
                <w:u w:val="single"/>
                <w:lang w:val="en-US" w:eastAsia="zh-CN"/>
              </w:rPr>
              <w:t>11月5</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08</w:t>
            </w:r>
            <w:r>
              <w:rPr>
                <w:rFonts w:hint="eastAsia" w:ascii="宋体" w:hAnsi="宋体" w:cs="宋体"/>
                <w:b/>
                <w:bCs/>
                <w:color w:val="FF0000"/>
                <w:sz w:val="24"/>
                <w:szCs w:val="24"/>
                <w:u w:val="single"/>
              </w:rPr>
              <w:t>时</w:t>
            </w:r>
            <w:r>
              <w:rPr>
                <w:rFonts w:hint="eastAsia" w:ascii="宋体" w:hAnsi="宋体" w:cs="宋体"/>
                <w:b/>
                <w:bCs/>
                <w:color w:val="FF0000"/>
                <w:sz w:val="24"/>
                <w:szCs w:val="24"/>
                <w:u w:val="single"/>
                <w:lang w:val="en-US" w:eastAsia="zh-CN"/>
              </w:rPr>
              <w:t>3</w:t>
            </w:r>
            <w:r>
              <w:rPr>
                <w:rFonts w:hint="eastAsia" w:ascii="宋体" w:hAnsi="宋体" w:cs="宋体"/>
                <w:b/>
                <w:bCs/>
                <w:color w:val="FF0000"/>
                <w:sz w:val="24"/>
                <w:szCs w:val="24"/>
                <w:u w:val="single"/>
              </w:rPr>
              <w:t>0分</w:t>
            </w:r>
          </w:p>
          <w:p>
            <w:pPr>
              <w:snapToGrid w:val="0"/>
              <w:rPr>
                <w:rFonts w:ascii="宋体" w:hAnsi="宋体" w:cs="宋体"/>
                <w:color w:val="FF0000"/>
                <w:sz w:val="24"/>
                <w:szCs w:val="24"/>
              </w:rPr>
            </w:pPr>
            <w:r>
              <w:rPr>
                <w:rFonts w:hint="eastAsia" w:ascii="宋体" w:hAnsi="宋体" w:cs="宋体"/>
                <w:b/>
                <w:bCs/>
                <w:color w:val="FF0000"/>
                <w:sz w:val="24"/>
                <w:szCs w:val="24"/>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7</w:t>
            </w:r>
          </w:p>
        </w:tc>
        <w:tc>
          <w:tcPr>
            <w:tcW w:w="9687" w:type="dxa"/>
            <w:tcBorders>
              <w:top w:val="single" w:color="auto" w:sz="4" w:space="0"/>
              <w:left w:val="single" w:color="auto" w:sz="4" w:space="0"/>
              <w:bottom w:val="single" w:color="auto" w:sz="4" w:space="0"/>
            </w:tcBorders>
            <w:vAlign w:val="center"/>
          </w:tcPr>
          <w:p>
            <w:pPr>
              <w:autoSpaceDE w:val="0"/>
              <w:autoSpaceDN w:val="0"/>
              <w:snapToGrid w:val="0"/>
              <w:ind w:left="-102" w:leftChars="-51" w:firstLine="108" w:firstLineChars="45"/>
              <w:textAlignment w:val="bottom"/>
              <w:rPr>
                <w:rFonts w:ascii="宋体" w:hAnsi="宋体" w:cs="宋体"/>
                <w:color w:val="000000"/>
                <w:sz w:val="24"/>
                <w:szCs w:val="24"/>
              </w:rPr>
            </w:pPr>
            <w:r>
              <w:rPr>
                <w:rFonts w:hint="eastAsia" w:ascii="宋体" w:hAnsi="宋体" w:cs="宋体"/>
                <w:color w:val="000000"/>
                <w:sz w:val="24"/>
                <w:szCs w:val="24"/>
              </w:rPr>
              <w:t>评标办法：综合评分法</w:t>
            </w:r>
          </w:p>
        </w:tc>
      </w:tr>
    </w:tbl>
    <w:p>
      <w:pPr>
        <w:pStyle w:val="13"/>
        <w:ind w:left="0" w:leftChars="0" w:firstLine="0" w:firstLineChars="0"/>
        <w:rPr>
          <w:rFonts w:ascii="黑体" w:hAnsi="宋体" w:eastAsia="黑体"/>
          <w:kern w:val="2"/>
          <w:sz w:val="30"/>
          <w:szCs w:val="30"/>
        </w:rPr>
        <w:sectPr>
          <w:footerReference r:id="rId5" w:type="default"/>
          <w:pgSz w:w="11906" w:h="16838"/>
          <w:pgMar w:top="1440" w:right="1080" w:bottom="1440" w:left="1080" w:header="851" w:footer="992" w:gutter="0"/>
          <w:pgNumType w:fmt="decimal"/>
          <w:cols w:space="425" w:num="1"/>
          <w:docGrid w:type="lines" w:linePitch="312" w:charSpace="0"/>
        </w:sectPr>
      </w:pPr>
    </w:p>
    <w:tbl>
      <w:tblPr>
        <w:tblStyle w:val="34"/>
        <w:tblW w:w="1040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3"/>
        <w:gridCol w:w="2724"/>
        <w:gridCol w:w="69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8</w:t>
            </w:r>
          </w:p>
        </w:tc>
        <w:tc>
          <w:tcPr>
            <w:tcW w:w="9687"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color w:val="000000"/>
                <w:sz w:val="24"/>
                <w:szCs w:val="24"/>
              </w:rPr>
            </w:pPr>
            <w:r>
              <w:rPr>
                <w:rFonts w:hint="eastAsia" w:ascii="宋体" w:hAnsi="宋体" w:cs="宋体"/>
                <w:color w:val="000000"/>
                <w:sz w:val="24"/>
              </w:rPr>
              <w:t>中标结果公告：自中标人确定之日起2个工作日内，中标结果公告于浙江省政府采购网(http://zfcg.czt.zj.gov.cn/)、东阳市公共资源交易网(http://www.dongyang.gov.cn/ggzyjy/)，公告1个工作日。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9</w:t>
            </w:r>
          </w:p>
        </w:tc>
        <w:tc>
          <w:tcPr>
            <w:tcW w:w="9687"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color w:val="000000"/>
                <w:sz w:val="24"/>
                <w:szCs w:val="24"/>
              </w:rPr>
            </w:pPr>
            <w:r>
              <w:rPr>
                <w:rFonts w:hint="eastAsia" w:ascii="宋体" w:hAnsi="宋体" w:cs="宋体"/>
                <w:sz w:val="24"/>
                <w:szCs w:val="24"/>
              </w:rPr>
              <w:t>中标通知书：确定中标人后，中标人应在三个工作日内，向招标人领取《中标通知书》，否则按放弃中标资格处理。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10</w:t>
            </w:r>
          </w:p>
        </w:tc>
        <w:tc>
          <w:tcPr>
            <w:tcW w:w="9687"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sz w:val="24"/>
                <w:szCs w:val="24"/>
              </w:rPr>
            </w:pPr>
            <w:r>
              <w:rPr>
                <w:rFonts w:hint="eastAsia" w:ascii="宋体" w:hAnsi="宋体" w:cs="宋体"/>
                <w:sz w:val="24"/>
                <w:szCs w:val="24"/>
              </w:rPr>
              <w:t>签订合同时间：中标通知书发出后20日内。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11</w:t>
            </w:r>
          </w:p>
        </w:tc>
        <w:tc>
          <w:tcPr>
            <w:tcW w:w="9687" w:type="dxa"/>
            <w:gridSpan w:val="2"/>
            <w:tcBorders>
              <w:top w:val="single" w:color="auto" w:sz="4" w:space="0"/>
              <w:left w:val="single" w:color="auto" w:sz="4" w:space="0"/>
              <w:bottom w:val="single" w:color="auto" w:sz="4" w:space="0"/>
            </w:tcBorders>
            <w:vAlign w:val="center"/>
          </w:tcPr>
          <w:p>
            <w:pPr>
              <w:tabs>
                <w:tab w:val="left" w:pos="901"/>
              </w:tabs>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付</w:t>
            </w:r>
            <w:r>
              <w:rPr>
                <w:rFonts w:hint="eastAsia" w:ascii="宋体" w:hAnsi="宋体" w:eastAsia="宋体" w:cs="宋体"/>
                <w:color w:val="000000" w:themeColor="text1"/>
                <w:sz w:val="24"/>
                <w:szCs w:val="24"/>
                <w:highlight w:val="none"/>
                <w14:textFill>
                  <w14:solidFill>
                    <w14:schemeClr w14:val="tx1"/>
                  </w14:solidFill>
                </w14:textFill>
              </w:rPr>
              <w:t>款方式：</w:t>
            </w:r>
          </w:p>
          <w:p>
            <w:pPr>
              <w:tabs>
                <w:tab w:val="left" w:pos="901"/>
              </w:tabs>
              <w:snapToGrid w:val="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合同生效以及具备实施条件后7个工作日内支付合同金额的40%（采购人根据项目特点、供应商诚信等因素，可以要求中标人提交预付款保函）。</w:t>
            </w:r>
          </w:p>
          <w:p>
            <w:pPr>
              <w:tabs>
                <w:tab w:val="left" w:pos="901"/>
              </w:tabs>
              <w:snapToGrid w:val="0"/>
              <w:rPr>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服务期满后7个工作日内支付合同金额的60%（不计息）。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highlight w:val="none"/>
              </w:rPr>
            </w:pPr>
            <w:r>
              <w:rPr>
                <w:rFonts w:hint="eastAsia" w:ascii="宋体" w:hAnsi="宋体" w:cs="宋体"/>
                <w:color w:val="000000"/>
                <w:sz w:val="24"/>
                <w:szCs w:val="24"/>
                <w:highlight w:val="none"/>
              </w:rPr>
              <w:t>12</w:t>
            </w:r>
          </w:p>
        </w:tc>
        <w:tc>
          <w:tcPr>
            <w:tcW w:w="9687" w:type="dxa"/>
            <w:gridSpan w:val="2"/>
            <w:tcBorders>
              <w:top w:val="single" w:color="auto" w:sz="4" w:space="0"/>
              <w:left w:val="single" w:color="auto" w:sz="4" w:space="0"/>
              <w:bottom w:val="single" w:color="auto" w:sz="4" w:space="0"/>
            </w:tcBorders>
            <w:vAlign w:val="center"/>
          </w:tcPr>
          <w:p>
            <w:pPr>
              <w:tabs>
                <w:tab w:val="left" w:pos="901"/>
              </w:tabs>
              <w:snapToGrid w:val="0"/>
              <w:rPr>
                <w:rFonts w:ascii="宋体" w:hAnsi="宋体" w:cs="宋体"/>
                <w:b/>
                <w:bCs/>
                <w:sz w:val="24"/>
                <w:szCs w:val="22"/>
                <w:highlight w:val="none"/>
              </w:rPr>
            </w:pPr>
            <w:r>
              <w:rPr>
                <w:rFonts w:hint="eastAsia" w:ascii="宋体" w:hAnsi="宋体" w:cs="宋体"/>
                <w:sz w:val="24"/>
                <w:szCs w:val="22"/>
                <w:highlight w:val="none"/>
              </w:rPr>
              <w:t>履约保证金：履约保证金为中标价的1%，在合同签订前缴纳至采购人指定账户（转账或保函，保函可在“政采云平台线上”申请办理）（保函期限应大于履约期限2个月）</w:t>
            </w:r>
            <w:r>
              <w:rPr>
                <w:rFonts w:hint="eastAsia" w:ascii="宋体" w:hAnsi="宋体"/>
                <w:sz w:val="24"/>
                <w:highlight w:val="none"/>
              </w:rPr>
              <w:t>，履约保证金在</w:t>
            </w:r>
            <w:r>
              <w:rPr>
                <w:rFonts w:hint="eastAsia" w:ascii="宋体" w:hAnsi="宋体"/>
                <w:sz w:val="24"/>
                <w:highlight w:val="none"/>
                <w:lang w:val="en-US" w:eastAsia="zh-CN"/>
              </w:rPr>
              <w:t>服务期满</w:t>
            </w:r>
            <w:r>
              <w:rPr>
                <w:rFonts w:hint="eastAsia" w:ascii="宋体" w:hAnsi="宋体"/>
                <w:sz w:val="24"/>
                <w:highlight w:val="none"/>
              </w:rPr>
              <w:t>后30日内无息退还。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13</w:t>
            </w:r>
          </w:p>
        </w:tc>
        <w:tc>
          <w:tcPr>
            <w:tcW w:w="9687" w:type="dxa"/>
            <w:gridSpan w:val="2"/>
            <w:tcBorders>
              <w:top w:val="single" w:color="auto" w:sz="4" w:space="0"/>
              <w:left w:val="single" w:color="auto" w:sz="4" w:space="0"/>
              <w:bottom w:val="single" w:color="auto" w:sz="4" w:space="0"/>
            </w:tcBorders>
            <w:vAlign w:val="center"/>
          </w:tcPr>
          <w:p>
            <w:pPr>
              <w:snapToGrid w:val="0"/>
              <w:rPr>
                <w:rFonts w:ascii="宋体" w:hAnsi="宋体" w:cs="宋体"/>
                <w:color w:val="000000"/>
                <w:sz w:val="24"/>
                <w:szCs w:val="24"/>
              </w:rPr>
            </w:pPr>
            <w:r>
              <w:rPr>
                <w:rFonts w:hint="eastAsia" w:ascii="宋体" w:hAnsi="宋体" w:cs="宋体"/>
                <w:color w:val="000000"/>
                <w:sz w:val="24"/>
                <w:szCs w:val="24"/>
              </w:rPr>
              <w:t>投标文件有效期：</w:t>
            </w:r>
            <w:r>
              <w:rPr>
                <w:rFonts w:hint="eastAsia" w:ascii="宋体" w:hAnsi="宋体" w:cs="宋体"/>
                <w:color w:val="000000"/>
                <w:sz w:val="24"/>
                <w:szCs w:val="24"/>
                <w:u w:val="single"/>
              </w:rPr>
              <w:t xml:space="preserve"> 90 </w:t>
            </w:r>
            <w:r>
              <w:rPr>
                <w:rFonts w:hint="eastAsia" w:ascii="宋体" w:hAnsi="宋体" w:cs="宋体"/>
                <w:color w:val="000000"/>
                <w:sz w:val="24"/>
                <w:szCs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1"/>
                <w:szCs w:val="21"/>
              </w:rPr>
            </w:pPr>
            <w:r>
              <w:rPr>
                <w:rFonts w:hint="eastAsia" w:ascii="宋体" w:hAnsi="宋体" w:cs="宋体"/>
                <w:color w:val="000000"/>
                <w:sz w:val="24"/>
                <w:szCs w:val="24"/>
              </w:rPr>
              <w:t>14</w:t>
            </w:r>
          </w:p>
        </w:tc>
        <w:tc>
          <w:tcPr>
            <w:tcW w:w="9687" w:type="dxa"/>
            <w:gridSpan w:val="2"/>
            <w:tcBorders>
              <w:top w:val="single" w:color="auto" w:sz="4" w:space="0"/>
              <w:left w:val="single" w:color="auto" w:sz="4" w:space="0"/>
              <w:bottom w:val="single" w:color="auto" w:sz="4" w:space="0"/>
            </w:tcBorders>
            <w:vAlign w:val="center"/>
          </w:tcPr>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1、扶持中小企业（监狱企业、残疾人福利性单位）：</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（1）项目预算：</w:t>
            </w:r>
            <w:r>
              <w:rPr>
                <w:rFonts w:hint="eastAsia" w:ascii="宋体" w:hAnsi="宋体" w:cs="宋体"/>
                <w:sz w:val="24"/>
                <w:szCs w:val="24"/>
                <w:u w:val="single"/>
                <w:lang w:val="en-US" w:eastAsia="zh-CN"/>
              </w:rPr>
              <w:t xml:space="preserve"> 52.00 </w:t>
            </w:r>
            <w:r>
              <w:rPr>
                <w:rFonts w:hint="eastAsia" w:ascii="宋体" w:hAnsi="宋体" w:cs="宋体"/>
                <w:sz w:val="24"/>
                <w:szCs w:val="24"/>
              </w:rPr>
              <w:t>万元</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（2）项目属性：</w:t>
            </w:r>
            <w:r>
              <w:rPr>
                <w:rFonts w:hint="eastAsia" w:ascii="宋体" w:hAnsi="宋体" w:cs="宋体"/>
                <w:sz w:val="24"/>
                <w:szCs w:val="24"/>
                <w:u w:val="single"/>
              </w:rPr>
              <w:t>②服务类</w:t>
            </w:r>
            <w:r>
              <w:rPr>
                <w:rFonts w:hint="eastAsia" w:ascii="宋体" w:hAnsi="宋体" w:cs="宋体"/>
                <w:sz w:val="24"/>
                <w:szCs w:val="24"/>
              </w:rPr>
              <w:t>（①货物类/②服务类/③工程类）</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（3）项目对应的中小企业划分标准所属行业：</w:t>
            </w:r>
            <w:r>
              <w:rPr>
                <w:rFonts w:hint="eastAsia" w:ascii="宋体" w:hAnsi="宋体" w:cs="仿宋_GB2312"/>
                <w:sz w:val="24"/>
                <w:szCs w:val="24"/>
              </w:rPr>
              <w:t>“</w:t>
            </w:r>
            <w:r>
              <w:rPr>
                <w:rFonts w:hint="eastAsia" w:ascii="宋体" w:hAnsi="宋体" w:cs="仿宋_GB2312"/>
                <w:sz w:val="24"/>
                <w:szCs w:val="24"/>
                <w:u w:val="single"/>
              </w:rPr>
              <w:t xml:space="preserve"> 租赁和商务服务业</w:t>
            </w:r>
            <w:r>
              <w:rPr>
                <w:rFonts w:hint="eastAsia" w:ascii="宋体" w:hAnsi="宋体" w:cs="仿宋_GB2312"/>
                <w:sz w:val="24"/>
                <w:szCs w:val="24"/>
                <w:u w:val="single"/>
                <w:lang w:val="en-US" w:eastAsia="zh-CN"/>
              </w:rPr>
              <w:t xml:space="preserve"> </w:t>
            </w:r>
            <w:r>
              <w:rPr>
                <w:rFonts w:hint="eastAsia" w:ascii="宋体" w:hAnsi="宋体" w:cs="仿宋_GB2312"/>
                <w:sz w:val="24"/>
                <w:szCs w:val="24"/>
                <w:u w:val="single"/>
              </w:rPr>
              <w:t xml:space="preserve"> </w:t>
            </w:r>
            <w:r>
              <w:rPr>
                <w:rFonts w:hint="eastAsia" w:ascii="宋体" w:hAnsi="宋体" w:cs="仿宋_GB2312"/>
                <w:sz w:val="24"/>
                <w:szCs w:val="24"/>
              </w:rPr>
              <w:t>”</w:t>
            </w:r>
            <w:r>
              <w:rPr>
                <w:rFonts w:hint="eastAsia" w:ascii="宋体" w:hAnsi="宋体" w:cs="宋体"/>
                <w:sz w:val="24"/>
                <w:szCs w:val="24"/>
              </w:rPr>
              <w:t>（具体根据《中小企业划型标准规定》执行）</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 xml:space="preserve">（4）本项目 </w:t>
            </w:r>
            <w:r>
              <w:rPr>
                <w:rFonts w:hint="eastAsia" w:ascii="宋体" w:hAnsi="宋体" w:cs="宋体"/>
                <w:sz w:val="24"/>
                <w:szCs w:val="24"/>
                <w:u w:val="single"/>
              </w:rPr>
              <w:t xml:space="preserve">  是 </w:t>
            </w:r>
            <w:r>
              <w:rPr>
                <w:rFonts w:hint="eastAsia" w:ascii="宋体" w:hAnsi="宋体" w:cs="宋体"/>
                <w:sz w:val="24"/>
                <w:szCs w:val="24"/>
              </w:rPr>
              <w:t>（是/否）属于预留份额专门面向中小企业采购的项目。</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（5）上述第4项中确定为“是”的采购项目，预留份额通过（①）措施进行：</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①将采购项目整体或者设置采购包专门面向中小企业采购； </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②要求供应商以联合体形式参加采购活动，且联合体中中小企业承担的部分达到</w:t>
            </w:r>
            <w:r>
              <w:rPr>
                <w:rFonts w:hint="eastAsia" w:ascii="宋体" w:hAnsi="宋体" w:cs="宋体"/>
                <w:sz w:val="24"/>
                <w:szCs w:val="24"/>
                <w:u w:val="single"/>
              </w:rPr>
              <w:t> / </w:t>
            </w:r>
            <w:r>
              <w:rPr>
                <w:rFonts w:hint="eastAsia" w:ascii="宋体" w:hAnsi="宋体" w:cs="宋体"/>
                <w:sz w:val="24"/>
                <w:szCs w:val="24"/>
              </w:rPr>
              <w:t xml:space="preserve">(比例)； </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③要求获得采购合同的供应商将采购项目中的</w:t>
            </w:r>
            <w:r>
              <w:rPr>
                <w:rFonts w:hint="eastAsia" w:ascii="宋体" w:hAnsi="宋体" w:cs="宋体"/>
                <w:sz w:val="24"/>
                <w:szCs w:val="24"/>
                <w:u w:val="single"/>
              </w:rPr>
              <w:t xml:space="preserve"> / </w:t>
            </w:r>
            <w:r>
              <w:rPr>
                <w:rFonts w:hint="eastAsia" w:ascii="宋体" w:hAnsi="宋体" w:cs="宋体"/>
                <w:sz w:val="24"/>
                <w:szCs w:val="24"/>
              </w:rPr>
              <w:t>(比例)分包给一家或者多家中小企业。</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（6）对于经主管预算单位统筹后未预留份额专门面向中小企业采购的采购项目，以及预留份额项目中的非预留部分采购包，对小微企业报价给予</w:t>
            </w:r>
            <w:r>
              <w:rPr>
                <w:rFonts w:hint="eastAsia" w:ascii="宋体" w:hAnsi="宋体" w:cs="宋体"/>
                <w:sz w:val="24"/>
                <w:szCs w:val="24"/>
                <w:u w:val="single"/>
              </w:rPr>
              <w:t> / %</w:t>
            </w:r>
            <w:r>
              <w:rPr>
                <w:rFonts w:hint="eastAsia" w:ascii="宋体" w:hAnsi="宋体" w:cs="宋体"/>
                <w:sz w:val="24"/>
                <w:szCs w:val="24"/>
              </w:rPr>
              <w:t xml:space="preserve"> 的扣除，用扣除后的价格参加评审。 </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对于接受大中型企业与小微企业组成联合体或者允许大中型企业向一家或者多家小微企业分包的采购项目，对于联合协议或者分包意向协议约定小微企业的合同份额占到合同总金额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 </w:t>
            </w:r>
            <w:r>
              <w:rPr>
                <w:rFonts w:hint="eastAsia" w:ascii="宋体" w:hAnsi="宋体" w:cs="宋体"/>
                <w:sz w:val="24"/>
                <w:szCs w:val="24"/>
                <w:u w:val="single"/>
              </w:rPr>
              <w:t>%以</w:t>
            </w:r>
            <w:r>
              <w:rPr>
                <w:rFonts w:hint="eastAsia" w:ascii="宋体" w:hAnsi="宋体" w:cs="宋体"/>
                <w:sz w:val="24"/>
                <w:szCs w:val="24"/>
              </w:rPr>
              <w:t>上的，对联合体或者大中型企业的报价给予</w:t>
            </w:r>
            <w:r>
              <w:rPr>
                <w:rFonts w:hint="eastAsia" w:ascii="宋体" w:hAnsi="宋体" w:cs="宋体"/>
                <w:sz w:val="24"/>
                <w:szCs w:val="24"/>
                <w:u w:val="single"/>
              </w:rPr>
              <w:t> </w:t>
            </w:r>
            <w:r>
              <w:rPr>
                <w:rFonts w:hint="eastAsia" w:ascii="宋体" w:hAnsi="宋体" w:cs="宋体"/>
                <w:color w:val="auto"/>
                <w:sz w:val="24"/>
                <w:szCs w:val="24"/>
                <w:u w:val="single"/>
              </w:rPr>
              <w:t> /%</w:t>
            </w:r>
            <w:r>
              <w:rPr>
                <w:rFonts w:hint="eastAsia" w:ascii="宋体" w:hAnsi="宋体" w:cs="宋体"/>
                <w:sz w:val="24"/>
                <w:szCs w:val="24"/>
                <w:u w:val="single"/>
              </w:rPr>
              <w:t> </w:t>
            </w:r>
            <w:r>
              <w:rPr>
                <w:rFonts w:hint="eastAsia" w:ascii="宋体" w:hAnsi="宋体" w:cs="宋体"/>
                <w:sz w:val="24"/>
                <w:szCs w:val="24"/>
              </w:rPr>
              <w:t>的扣除，用扣除后的价格参加评审。</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注：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自</w:t>
            </w:r>
            <w:r>
              <w:rPr>
                <w:rFonts w:hint="eastAsia" w:ascii="宋体" w:hAnsi="宋体" w:cs="宋体"/>
                <w:sz w:val="24"/>
                <w:szCs w:val="24"/>
                <w:lang w:eastAsia="zh-CN"/>
              </w:rPr>
              <w:t>2024年</w:t>
            </w:r>
            <w:r>
              <w:rPr>
                <w:rFonts w:hint="eastAsia" w:ascii="宋体" w:hAnsi="宋体" w:cs="宋体"/>
                <w:sz w:val="24"/>
                <w:szCs w:val="24"/>
              </w:rPr>
              <w:t>7月1日起至</w:t>
            </w:r>
            <w:r>
              <w:rPr>
                <w:rFonts w:hint="eastAsia" w:ascii="宋体" w:hAnsi="宋体" w:cs="宋体"/>
                <w:sz w:val="24"/>
                <w:szCs w:val="24"/>
                <w:lang w:eastAsia="zh-CN"/>
              </w:rPr>
              <w:t>2024年</w:t>
            </w:r>
            <w:r>
              <w:rPr>
                <w:rFonts w:hint="eastAsia" w:ascii="宋体" w:hAnsi="宋体" w:cs="宋体"/>
                <w:sz w:val="24"/>
                <w:szCs w:val="24"/>
              </w:rPr>
              <w:t>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专门面向中小企业采购的项目或者标项，不再执行价格评审优惠的扶持政策。</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2、节能产品、环境标志产品的强制采购政策</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3、节能产品、环境标志产品的优先采购政策</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13" w:type="dxa"/>
            <w:tcBorders>
              <w:top w:val="single" w:color="auto" w:sz="4" w:space="0"/>
              <w:bottom w:val="single" w:color="auto" w:sz="4" w:space="0"/>
              <w:right w:val="single" w:color="auto" w:sz="4" w:space="0"/>
            </w:tcBorders>
            <w:vAlign w:val="center"/>
          </w:tcPr>
          <w:p>
            <w:pPr>
              <w:snapToGrid w:val="0"/>
              <w:spacing w:line="440" w:lineRule="atLeast"/>
              <w:jc w:val="center"/>
              <w:rPr>
                <w:rFonts w:ascii="宋体" w:hAnsi="宋体" w:cs="宋体"/>
                <w:color w:val="0D0D0D"/>
                <w:sz w:val="24"/>
                <w:szCs w:val="24"/>
              </w:rPr>
            </w:pPr>
            <w:r>
              <w:rPr>
                <w:rFonts w:hint="eastAsia" w:ascii="宋体" w:hAnsi="宋体" w:cs="宋体"/>
                <w:color w:val="0D0D0D"/>
                <w:sz w:val="24"/>
                <w:szCs w:val="24"/>
              </w:rPr>
              <w:t>15</w:t>
            </w:r>
          </w:p>
        </w:tc>
        <w:tc>
          <w:tcPr>
            <w:tcW w:w="9687" w:type="dxa"/>
            <w:gridSpan w:val="2"/>
            <w:tcBorders>
              <w:top w:val="single" w:color="auto" w:sz="4" w:space="0"/>
              <w:left w:val="single" w:color="auto" w:sz="4" w:space="0"/>
              <w:bottom w:val="single" w:color="auto" w:sz="4" w:space="0"/>
            </w:tcBorders>
            <w:vAlign w:val="center"/>
          </w:tcPr>
          <w:p>
            <w:pPr>
              <w:snapToGrid w:val="0"/>
              <w:spacing w:line="460" w:lineRule="exact"/>
              <w:ind w:firstLine="480" w:firstLineChars="200"/>
              <w:rPr>
                <w:rFonts w:ascii="宋体" w:hAnsi="宋体" w:cs="宋体"/>
                <w:sz w:val="24"/>
                <w:szCs w:val="24"/>
              </w:rPr>
            </w:pPr>
            <w:r>
              <w:rPr>
                <w:rFonts w:hint="eastAsia" w:ascii="宋体" w:hAnsi="宋体" w:cs="宋体"/>
                <w:sz w:val="24"/>
                <w:szCs w:val="24"/>
              </w:rPr>
              <w:t>根据《关于在政府采购活动中查询及使用信用记录有关问题的通知》财库[2016]125号的规定：</w:t>
            </w:r>
          </w:p>
          <w:p>
            <w:pPr>
              <w:snapToGrid w:val="0"/>
              <w:spacing w:line="460" w:lineRule="exact"/>
              <w:ind w:left="100" w:leftChars="50"/>
              <w:rPr>
                <w:rFonts w:ascii="宋体" w:hAnsi="宋体" w:cs="宋体"/>
                <w:sz w:val="24"/>
                <w:szCs w:val="24"/>
              </w:rPr>
            </w:pPr>
            <w:r>
              <w:rPr>
                <w:rFonts w:hint="eastAsia" w:ascii="宋体" w:hAnsi="宋体" w:cs="宋体"/>
                <w:sz w:val="24"/>
                <w:szCs w:val="24"/>
              </w:rPr>
              <w:t>（1）招标人或采购代理机构将对本项目供应商的信用记录进行查询。查询渠道为信用中国网站（www.creditchina.gov.cn）、中国政府采购网（www.ccgp.gov.cn）；</w:t>
            </w:r>
          </w:p>
          <w:p>
            <w:pPr>
              <w:snapToGrid w:val="0"/>
              <w:spacing w:line="460" w:lineRule="exact"/>
              <w:ind w:firstLine="120" w:firstLineChars="50"/>
              <w:rPr>
                <w:rFonts w:ascii="宋体" w:hAnsi="宋体" w:cs="宋体"/>
                <w:sz w:val="24"/>
                <w:szCs w:val="24"/>
              </w:rPr>
            </w:pPr>
            <w:r>
              <w:rPr>
                <w:rFonts w:hint="eastAsia" w:ascii="宋体" w:hAnsi="宋体" w:cs="宋体"/>
                <w:sz w:val="24"/>
                <w:szCs w:val="24"/>
              </w:rPr>
              <w:t>（2）截止时点：提交投标文件（响应文件）截止时间前3年内；</w:t>
            </w:r>
          </w:p>
          <w:p>
            <w:pPr>
              <w:snapToGrid w:val="0"/>
              <w:spacing w:line="460" w:lineRule="exact"/>
              <w:ind w:left="100" w:leftChars="50"/>
              <w:rPr>
                <w:rFonts w:ascii="宋体" w:hAnsi="宋体" w:cs="宋体"/>
                <w:sz w:val="24"/>
                <w:szCs w:val="24"/>
              </w:rPr>
            </w:pPr>
            <w:r>
              <w:rPr>
                <w:rFonts w:hint="eastAsia" w:ascii="宋体" w:hAnsi="宋体" w:cs="宋体"/>
                <w:sz w:val="24"/>
                <w:szCs w:val="24"/>
              </w:rPr>
              <w:t>（3）查询记录和证据的留存：信用信息查询记录和证据以网页截图等方式留存。</w:t>
            </w:r>
          </w:p>
          <w:p>
            <w:pPr>
              <w:snapToGrid w:val="0"/>
              <w:spacing w:line="460" w:lineRule="exact"/>
              <w:ind w:left="100" w:leftChars="50"/>
              <w:rPr>
                <w:rFonts w:ascii="宋体" w:hAnsi="宋体" w:cs="宋体"/>
                <w:sz w:val="24"/>
                <w:szCs w:val="24"/>
              </w:rPr>
            </w:pPr>
            <w:r>
              <w:rPr>
                <w:rFonts w:hint="eastAsia" w:ascii="宋体" w:hAnsi="宋体" w:cs="宋体"/>
                <w:sz w:val="24"/>
                <w:szCs w:val="24"/>
              </w:rPr>
              <w:t>（4）使用规则：被列入失信被执行人、重大税收违法案件当事人名单、政府采购严重违法</w:t>
            </w:r>
          </w:p>
          <w:p>
            <w:pPr>
              <w:snapToGrid w:val="0"/>
              <w:spacing w:line="460" w:lineRule="exact"/>
              <w:rPr>
                <w:rFonts w:ascii="宋体" w:hAnsi="宋体" w:cs="宋体"/>
                <w:sz w:val="24"/>
                <w:szCs w:val="24"/>
              </w:rPr>
            </w:pPr>
            <w:r>
              <w:rPr>
                <w:rFonts w:hint="eastAsia" w:ascii="宋体" w:hAnsi="宋体" w:cs="宋体"/>
                <w:sz w:val="24"/>
                <w:szCs w:val="24"/>
              </w:rPr>
              <w:t>失信行为记录名单及其它不符合《中华人民共和国政府采购法》第二十二条规定条件的，其投标将被拒绝。</w:t>
            </w:r>
          </w:p>
          <w:p>
            <w:pPr>
              <w:snapToGrid w:val="0"/>
              <w:spacing w:line="440" w:lineRule="atLeast"/>
              <w:rPr>
                <w:rFonts w:ascii="宋体" w:hAnsi="宋体" w:cs="宋体"/>
                <w:color w:val="FF0000"/>
                <w:sz w:val="24"/>
                <w:szCs w:val="24"/>
              </w:rPr>
            </w:pPr>
            <w:r>
              <w:rPr>
                <w:rFonts w:hint="eastAsia" w:ascii="宋体" w:hAnsi="宋体" w:cs="宋体"/>
                <w:sz w:val="24"/>
                <w:szCs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13" w:type="dxa"/>
            <w:tcBorders>
              <w:top w:val="single" w:color="auto" w:sz="4" w:space="0"/>
              <w:bottom w:val="single" w:color="auto" w:sz="4" w:space="0"/>
              <w:right w:val="single" w:color="auto" w:sz="4" w:space="0"/>
            </w:tcBorders>
            <w:vAlign w:val="center"/>
          </w:tcPr>
          <w:p>
            <w:pPr>
              <w:snapToGrid w:val="0"/>
              <w:spacing w:line="440" w:lineRule="atLeast"/>
              <w:jc w:val="center"/>
              <w:rPr>
                <w:rFonts w:ascii="宋体" w:hAnsi="宋体" w:cs="宋体"/>
                <w:color w:val="0D0D0D"/>
                <w:sz w:val="24"/>
                <w:szCs w:val="24"/>
              </w:rPr>
            </w:pPr>
            <w:r>
              <w:rPr>
                <w:rFonts w:hint="eastAsia" w:ascii="宋体" w:hAnsi="宋体" w:cs="宋体"/>
                <w:color w:val="0D0D0D"/>
                <w:sz w:val="24"/>
                <w:szCs w:val="24"/>
              </w:rPr>
              <w:t>16</w:t>
            </w:r>
          </w:p>
        </w:tc>
        <w:tc>
          <w:tcPr>
            <w:tcW w:w="2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rPr>
            </w:pPr>
            <w:r>
              <w:rPr>
                <w:rFonts w:hint="eastAsia" w:ascii="宋体" w:hAnsi="宋体" w:cs="仿宋_GB2312"/>
                <w:snapToGrid w:val="0"/>
                <w:sz w:val="24"/>
                <w:szCs w:val="24"/>
              </w:rPr>
              <w:t>本项目对应的中小企业划分标准所属行业</w:t>
            </w:r>
          </w:p>
        </w:tc>
        <w:tc>
          <w:tcPr>
            <w:tcW w:w="6963" w:type="dxa"/>
            <w:tcBorders>
              <w:top w:val="single" w:color="auto" w:sz="4" w:space="0"/>
              <w:left w:val="single" w:color="auto" w:sz="4" w:space="0"/>
              <w:bottom w:val="single" w:color="auto" w:sz="4" w:space="0"/>
            </w:tcBorders>
            <w:vAlign w:val="center"/>
          </w:tcPr>
          <w:p>
            <w:pPr>
              <w:snapToGrid w:val="0"/>
              <w:spacing w:line="440" w:lineRule="atLeast"/>
              <w:rPr>
                <w:rFonts w:ascii="宋体" w:hAnsi="宋体" w:cs="宋体"/>
                <w:sz w:val="24"/>
                <w:szCs w:val="24"/>
              </w:rPr>
            </w:pPr>
            <w:r>
              <w:rPr>
                <w:rFonts w:hint="eastAsia" w:ascii="宋体" w:hAnsi="宋体" w:cs="仿宋_GB2312"/>
                <w:sz w:val="24"/>
                <w:szCs w:val="24"/>
              </w:rPr>
              <w:t>根据《关于印发中小企业划型标准规定的通知》（工信部联企业〔2011〕300号），本企业按所属行业为“</w:t>
            </w:r>
            <w:r>
              <w:rPr>
                <w:rFonts w:hint="eastAsia" w:ascii="宋体" w:hAnsi="宋体" w:cs="仿宋_GB2312"/>
                <w:sz w:val="24"/>
                <w:szCs w:val="24"/>
                <w:u w:val="single"/>
              </w:rPr>
              <w:t xml:space="preserve"> 租赁和商务服务业 </w:t>
            </w:r>
            <w:r>
              <w:rPr>
                <w:rFonts w:hint="eastAsia" w:ascii="宋体"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13" w:type="dxa"/>
            <w:tcBorders>
              <w:top w:val="single" w:color="auto" w:sz="4" w:space="0"/>
              <w:bottom w:val="single" w:color="auto" w:sz="4" w:space="0"/>
              <w:right w:val="single" w:color="auto" w:sz="4" w:space="0"/>
            </w:tcBorders>
            <w:vAlign w:val="center"/>
          </w:tcPr>
          <w:p>
            <w:pPr>
              <w:snapToGrid w:val="0"/>
              <w:spacing w:line="440" w:lineRule="atLeast"/>
              <w:jc w:val="center"/>
              <w:rPr>
                <w:rFonts w:ascii="宋体" w:hAnsi="宋体" w:cs="宋体"/>
                <w:color w:val="0D0D0D"/>
                <w:sz w:val="24"/>
                <w:szCs w:val="24"/>
              </w:rPr>
            </w:pPr>
            <w:r>
              <w:rPr>
                <w:rFonts w:hint="eastAsia" w:ascii="宋体" w:hAnsi="宋体" w:cs="宋体"/>
                <w:color w:val="0D0D0D"/>
                <w:sz w:val="24"/>
                <w:szCs w:val="24"/>
              </w:rPr>
              <w:t>17</w:t>
            </w:r>
          </w:p>
        </w:tc>
        <w:tc>
          <w:tcPr>
            <w:tcW w:w="272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 w:val="24"/>
                <w:szCs w:val="24"/>
              </w:rPr>
            </w:pPr>
            <w:r>
              <w:rPr>
                <w:rFonts w:hint="eastAsia" w:ascii="宋体" w:hAnsi="宋体" w:cs="宋体"/>
                <w:sz w:val="24"/>
                <w:szCs w:val="24"/>
              </w:rPr>
              <w:t>节能产品</w:t>
            </w:r>
          </w:p>
        </w:tc>
        <w:tc>
          <w:tcPr>
            <w:tcW w:w="6963" w:type="dxa"/>
            <w:tcBorders>
              <w:top w:val="single" w:color="auto" w:sz="4" w:space="0"/>
              <w:left w:val="single" w:color="auto" w:sz="4" w:space="0"/>
              <w:bottom w:val="single" w:color="auto" w:sz="4" w:space="0"/>
            </w:tcBorders>
            <w:vAlign w:val="center"/>
          </w:tcPr>
          <w:p>
            <w:pPr>
              <w:snapToGrid w:val="0"/>
              <w:spacing w:line="440" w:lineRule="atLeast"/>
              <w:rPr>
                <w:rFonts w:ascii="宋体" w:hAnsi="宋体" w:cs="宋体"/>
                <w:sz w:val="24"/>
                <w:szCs w:val="24"/>
              </w:rPr>
            </w:pPr>
            <w:r>
              <w:rPr>
                <w:rFonts w:hint="eastAsia" w:ascii="宋体" w:hAnsi="宋体" w:cs="宋体"/>
                <w:sz w:val="24"/>
                <w:szCs w:val="24"/>
              </w:rPr>
              <w:t>□ 强制采购节能产品</w:t>
            </w:r>
          </w:p>
          <w:p>
            <w:pPr>
              <w:snapToGrid w:val="0"/>
              <w:spacing w:line="440" w:lineRule="atLeas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 xml:space="preserve"> 优先采购节能产品</w:t>
            </w:r>
          </w:p>
          <w:p>
            <w:pPr>
              <w:snapToGrid w:val="0"/>
              <w:spacing w:line="440" w:lineRule="atLeast"/>
              <w:rPr>
                <w:rFonts w:ascii="宋体" w:hAnsi="宋体" w:cs="宋体"/>
                <w:sz w:val="24"/>
                <w:szCs w:val="24"/>
              </w:rPr>
            </w:pPr>
            <w:r>
              <w:rPr>
                <w:rFonts w:hint="eastAsia" w:ascii="宋体" w:hAnsi="宋体" w:cs="宋体"/>
                <w:sz w:val="24"/>
                <w:szCs w:val="24"/>
              </w:rPr>
              <w:sym w:font="Wingdings" w:char="00FE"/>
            </w:r>
            <w:r>
              <w:rPr>
                <w:rFonts w:hint="eastAsia" w:ascii="宋体" w:hAnsi="宋体" w:cs="宋体"/>
                <w:sz w:val="24"/>
                <w:szCs w:val="24"/>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13" w:type="dxa"/>
            <w:tcBorders>
              <w:top w:val="single" w:color="auto" w:sz="4" w:space="0"/>
              <w:bottom w:val="single" w:color="auto" w:sz="4" w:space="0"/>
              <w:right w:val="single" w:color="auto" w:sz="4" w:space="0"/>
            </w:tcBorders>
            <w:vAlign w:val="center"/>
          </w:tcPr>
          <w:p>
            <w:pPr>
              <w:snapToGrid w:val="0"/>
              <w:spacing w:line="440" w:lineRule="atLeast"/>
              <w:jc w:val="center"/>
              <w:rPr>
                <w:rFonts w:ascii="宋体" w:hAnsi="宋体" w:cs="宋体"/>
                <w:color w:val="0D0D0D"/>
                <w:sz w:val="24"/>
                <w:szCs w:val="24"/>
              </w:rPr>
            </w:pPr>
            <w:r>
              <w:rPr>
                <w:rFonts w:hint="eastAsia" w:ascii="宋体" w:hAnsi="宋体" w:cs="宋体"/>
                <w:color w:val="0D0D0D"/>
                <w:sz w:val="24"/>
                <w:szCs w:val="24"/>
              </w:rPr>
              <w:t>18</w:t>
            </w:r>
          </w:p>
        </w:tc>
        <w:tc>
          <w:tcPr>
            <w:tcW w:w="272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 w:val="24"/>
                <w:szCs w:val="24"/>
              </w:rPr>
            </w:pPr>
            <w:r>
              <w:rPr>
                <w:rFonts w:hint="eastAsia" w:ascii="宋体" w:hAnsi="宋体" w:cs="宋体"/>
                <w:sz w:val="24"/>
                <w:szCs w:val="24"/>
              </w:rPr>
              <w:t>环境标志产品</w:t>
            </w:r>
          </w:p>
        </w:tc>
        <w:tc>
          <w:tcPr>
            <w:tcW w:w="6963" w:type="dxa"/>
            <w:tcBorders>
              <w:top w:val="single" w:color="auto" w:sz="4" w:space="0"/>
              <w:left w:val="single" w:color="auto" w:sz="4" w:space="0"/>
              <w:bottom w:val="single" w:color="auto" w:sz="4" w:space="0"/>
            </w:tcBorders>
            <w:vAlign w:val="center"/>
          </w:tcPr>
          <w:p>
            <w:pPr>
              <w:snapToGrid w:val="0"/>
              <w:spacing w:line="440" w:lineRule="atLeas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 xml:space="preserve"> 优先采购环境标志产品</w:t>
            </w:r>
          </w:p>
          <w:p>
            <w:pPr>
              <w:snapToGrid w:val="0"/>
              <w:spacing w:line="440" w:lineRule="atLeast"/>
              <w:rPr>
                <w:rFonts w:ascii="宋体" w:hAnsi="宋体" w:cs="宋体"/>
                <w:sz w:val="24"/>
                <w:szCs w:val="24"/>
              </w:rPr>
            </w:pPr>
            <w:r>
              <w:rPr>
                <w:rFonts w:hint="eastAsia" w:ascii="宋体" w:hAnsi="宋体" w:cs="宋体"/>
                <w:sz w:val="24"/>
                <w:szCs w:val="24"/>
              </w:rPr>
              <w:sym w:font="Wingdings" w:char="00FE"/>
            </w:r>
            <w:r>
              <w:rPr>
                <w:rFonts w:hint="eastAsia" w:ascii="宋体" w:hAnsi="宋体" w:cs="宋体"/>
                <w:sz w:val="24"/>
                <w:szCs w:val="24"/>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19</w:t>
            </w:r>
          </w:p>
        </w:tc>
        <w:tc>
          <w:tcPr>
            <w:tcW w:w="9687" w:type="dxa"/>
            <w:gridSpan w:val="2"/>
            <w:tcBorders>
              <w:top w:val="single" w:color="auto" w:sz="4" w:space="0"/>
              <w:left w:val="single" w:color="auto" w:sz="4" w:space="0"/>
              <w:bottom w:val="single" w:color="auto" w:sz="4" w:space="0"/>
            </w:tcBorders>
            <w:vAlign w:val="center"/>
          </w:tcPr>
          <w:p>
            <w:pPr>
              <w:snapToGrid w:val="0"/>
              <w:rPr>
                <w:rFonts w:ascii="宋体" w:hAnsi="宋体" w:cs="宋体"/>
                <w:color w:val="000000"/>
                <w:sz w:val="24"/>
                <w:szCs w:val="24"/>
              </w:rPr>
            </w:pPr>
            <w:r>
              <w:rPr>
                <w:rFonts w:hint="eastAsia" w:ascii="宋体" w:hAnsi="宋体" w:cs="宋体"/>
                <w:color w:val="000000"/>
                <w:sz w:val="24"/>
                <w:szCs w:val="24"/>
              </w:rPr>
              <w:t>解释：本招标文件的解释权属于招标采购单位。</w:t>
            </w:r>
          </w:p>
        </w:tc>
      </w:tr>
    </w:tbl>
    <w:p>
      <w:pPr>
        <w:pStyle w:val="22"/>
        <w:snapToGrid w:val="0"/>
        <w:spacing w:before="156" w:after="156" w:line="420" w:lineRule="atLeast"/>
        <w:rPr>
          <w:rFonts w:hAnsi="宋体"/>
          <w:b/>
        </w:rPr>
      </w:pPr>
      <w:r>
        <w:rPr>
          <w:rFonts w:hint="eastAsia" w:hAnsi="宋体"/>
          <w:b/>
        </w:rPr>
        <w:t>注：如本招标文件后面的条款与本表有矛盾的以本表的内容为准。</w:t>
      </w:r>
    </w:p>
    <w:p>
      <w:pPr>
        <w:pStyle w:val="22"/>
        <w:snapToGrid w:val="0"/>
        <w:spacing w:beforeLines="0" w:afterLines="0" w:line="440" w:lineRule="atLeast"/>
        <w:rPr>
          <w:rFonts w:hAnsi="宋体"/>
          <w:b/>
          <w:bCs/>
          <w:color w:val="000000"/>
          <w:sz w:val="28"/>
          <w:szCs w:val="28"/>
        </w:rPr>
      </w:pPr>
      <w:r>
        <w:rPr>
          <w:rFonts w:hint="eastAsia" w:hAnsi="宋体"/>
          <w:color w:val="000000"/>
        </w:rPr>
        <w:br w:type="page"/>
      </w:r>
      <w:r>
        <w:rPr>
          <w:rFonts w:hint="eastAsia" w:hAnsi="宋体"/>
          <w:b/>
          <w:bCs/>
          <w:color w:val="000000"/>
          <w:sz w:val="28"/>
          <w:szCs w:val="28"/>
        </w:rPr>
        <w:t>一、总则</w:t>
      </w:r>
    </w:p>
    <w:p>
      <w:pPr>
        <w:snapToGrid w:val="0"/>
        <w:spacing w:line="440" w:lineRule="atLeast"/>
        <w:ind w:firstLine="354" w:firstLineChars="147"/>
        <w:jc w:val="left"/>
        <w:outlineLvl w:val="1"/>
        <w:rPr>
          <w:rFonts w:ascii="宋体" w:hAnsi="宋体" w:cs="宋体"/>
          <w:b/>
          <w:bCs/>
          <w:color w:val="000000"/>
          <w:sz w:val="24"/>
          <w:szCs w:val="24"/>
        </w:rPr>
      </w:pPr>
      <w:r>
        <w:rPr>
          <w:rFonts w:hint="eastAsia" w:ascii="宋体" w:hAnsi="宋体" w:cs="宋体"/>
          <w:b/>
          <w:bCs/>
          <w:color w:val="000000"/>
          <w:sz w:val="24"/>
          <w:szCs w:val="24"/>
        </w:rPr>
        <w:t>（一）适用范围</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本招标文件适用于</w:t>
      </w:r>
      <w:r>
        <w:rPr>
          <w:rFonts w:hint="eastAsia" w:ascii="宋体" w:hAnsi="宋体" w:cs="宋体"/>
          <w:color w:val="000000"/>
          <w:sz w:val="24"/>
          <w:szCs w:val="24"/>
          <w:lang w:val="en-US" w:eastAsia="zh-CN"/>
        </w:rPr>
        <w:t>东阳市冻猪肉政府储备承储服务项目</w:t>
      </w:r>
      <w:r>
        <w:rPr>
          <w:rFonts w:hint="eastAsia" w:ascii="宋体" w:hAnsi="宋体" w:cs="宋体"/>
          <w:color w:val="000000"/>
          <w:sz w:val="24"/>
          <w:szCs w:val="24"/>
        </w:rPr>
        <w:t>的招标、投标、评标、定标、验收、合同履约、付款等行为（法律、法规另有规定的，从其规定）。</w:t>
      </w:r>
    </w:p>
    <w:p>
      <w:pPr>
        <w:snapToGrid w:val="0"/>
        <w:spacing w:line="440" w:lineRule="atLeast"/>
        <w:ind w:firstLine="354" w:firstLineChars="147"/>
        <w:jc w:val="left"/>
        <w:outlineLvl w:val="1"/>
        <w:rPr>
          <w:rFonts w:ascii="宋体" w:hAnsi="宋体" w:cs="宋体"/>
          <w:b/>
          <w:bCs/>
          <w:color w:val="000000"/>
          <w:sz w:val="24"/>
          <w:szCs w:val="24"/>
        </w:rPr>
      </w:pPr>
      <w:r>
        <w:rPr>
          <w:rFonts w:hint="eastAsia" w:ascii="宋体" w:hAnsi="宋体" w:cs="宋体"/>
          <w:b/>
          <w:bCs/>
          <w:color w:val="000000"/>
          <w:sz w:val="24"/>
          <w:szCs w:val="24"/>
        </w:rPr>
        <w:t>（二）定义</w:t>
      </w:r>
    </w:p>
    <w:p>
      <w:pPr>
        <w:snapToGrid w:val="0"/>
        <w:spacing w:line="440" w:lineRule="atLeast"/>
        <w:ind w:firstLine="398" w:firstLineChars="166"/>
        <w:jc w:val="left"/>
        <w:rPr>
          <w:rFonts w:ascii="宋体" w:hAnsi="宋体" w:cs="宋体"/>
          <w:color w:val="000000"/>
          <w:sz w:val="24"/>
          <w:szCs w:val="24"/>
        </w:rPr>
      </w:pPr>
      <w:r>
        <w:rPr>
          <w:rFonts w:hint="eastAsia" w:ascii="宋体" w:hAnsi="宋体" w:cs="宋体"/>
          <w:color w:val="000000"/>
          <w:sz w:val="24"/>
          <w:szCs w:val="24"/>
        </w:rPr>
        <w:t>1.招标采购单位系指组织本次招标的</w:t>
      </w:r>
      <w:r>
        <w:rPr>
          <w:rFonts w:hint="eastAsia" w:ascii="宋体" w:hAnsi="宋体" w:cs="宋体"/>
          <w:color w:val="000000"/>
          <w:sz w:val="24"/>
          <w:szCs w:val="24"/>
          <w:lang w:eastAsia="zh-CN"/>
        </w:rPr>
        <w:t>东阳市商务局</w:t>
      </w:r>
      <w:r>
        <w:rPr>
          <w:rFonts w:hint="eastAsia" w:ascii="宋体" w:hAnsi="宋体" w:cs="宋体"/>
          <w:color w:val="000000"/>
          <w:sz w:val="24"/>
          <w:szCs w:val="24"/>
        </w:rPr>
        <w:t>（“采购人”）和</w:t>
      </w:r>
      <w:r>
        <w:rPr>
          <w:rFonts w:hint="eastAsia" w:ascii="宋体" w:hAnsi="宋体" w:cs="宋体"/>
          <w:color w:val="000000"/>
          <w:sz w:val="24"/>
          <w:szCs w:val="24"/>
          <w:lang w:eastAsia="zh-CN"/>
        </w:rPr>
        <w:t>东阳八婺工程项目管理有限公司</w:t>
      </w:r>
      <w:r>
        <w:rPr>
          <w:rFonts w:hint="eastAsia" w:ascii="宋体" w:hAnsi="宋体" w:cs="宋体"/>
          <w:color w:val="000000"/>
          <w:sz w:val="24"/>
          <w:szCs w:val="24"/>
        </w:rPr>
        <w:t>（“采购代理机构”）。</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2.“投标人”系指向招标方提交投标文件的单位。</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3.“产品”系指供方按招标文件规定，须向采购人提供的一切人员、保险、税金、备品备件、工具、手册及其它有关技术资料和材料。</w:t>
      </w:r>
    </w:p>
    <w:p>
      <w:pPr>
        <w:snapToGrid w:val="0"/>
        <w:spacing w:line="440" w:lineRule="atLeast"/>
        <w:ind w:firstLine="480" w:firstLineChars="200"/>
        <w:jc w:val="left"/>
        <w:rPr>
          <w:rFonts w:ascii="宋体" w:hAnsi="宋体"/>
          <w:color w:val="000000"/>
          <w:sz w:val="24"/>
        </w:rPr>
      </w:pPr>
      <w:r>
        <w:rPr>
          <w:rFonts w:hint="eastAsia" w:ascii="宋体" w:hAnsi="宋体" w:cs="宋体"/>
          <w:color w:val="000000"/>
          <w:sz w:val="24"/>
          <w:szCs w:val="24"/>
        </w:rPr>
        <w:t>4.</w:t>
      </w:r>
      <w:r>
        <w:rPr>
          <w:rFonts w:hint="eastAsia" w:ascii="宋体" w:hAnsi="宋体"/>
          <w:color w:val="000000"/>
          <w:sz w:val="24"/>
        </w:rPr>
        <w:t>“服务”系指招标文件规定供方须须承担的安装、调试、技术协助、校准、培训、技术指导以及其他类似的义务。</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5.“项目”系指投标人按招标文件规定向采购人提供的产品和服务。</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6.“书面形式”包括信函、传真、邮箱等。</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7.“▲”系指实质性要求条款；“（√）” 系指适用本项目的要求，“（  ）”系指不适用本项目的要求。</w:t>
      </w:r>
    </w:p>
    <w:p>
      <w:pPr>
        <w:spacing w:line="360" w:lineRule="auto"/>
        <w:ind w:firstLine="241" w:firstLineChars="100"/>
        <w:rPr>
          <w:rFonts w:ascii="宋体" w:hAnsi="宋体" w:cs="宋体"/>
          <w:b/>
          <w:sz w:val="24"/>
        </w:rPr>
      </w:pPr>
      <w:r>
        <w:rPr>
          <w:rFonts w:hint="eastAsia" w:ascii="宋体" w:hAnsi="宋体" w:cs="宋体"/>
          <w:b/>
          <w:bCs/>
          <w:color w:val="000000"/>
          <w:sz w:val="24"/>
          <w:szCs w:val="24"/>
        </w:rPr>
        <w:t>（三）</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宋体" w:hAnsi="宋体" w:cs="宋体"/>
          <w:sz w:val="24"/>
        </w:rPr>
      </w:pPr>
      <w:r>
        <w:rPr>
          <w:rFonts w:hint="eastAsia" w:ascii="宋体" w:hAnsi="宋体" w:cs="宋体"/>
          <w:sz w:val="24"/>
        </w:rPr>
        <w:t>2.支持绿色发展</w:t>
      </w:r>
    </w:p>
    <w:p>
      <w:pPr>
        <w:spacing w:line="360" w:lineRule="auto"/>
        <w:ind w:firstLine="480" w:firstLineChars="200"/>
        <w:rPr>
          <w:rFonts w:ascii="宋体" w:hAnsi="宋体" w:cs="宋体"/>
          <w:sz w:val="24"/>
        </w:rPr>
      </w:pPr>
      <w:r>
        <w:rPr>
          <w:rFonts w:hint="eastAsia" w:ascii="宋体" w:hAnsi="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s="宋体"/>
          <w:sz w:val="24"/>
        </w:rPr>
      </w:pPr>
      <w:r>
        <w:rPr>
          <w:rFonts w:hint="eastAsia" w:ascii="宋体" w:hAnsi="宋体" w:cs="宋体"/>
          <w:sz w:val="24"/>
        </w:rPr>
        <w:t>3.支持中小企业发展</w:t>
      </w:r>
    </w:p>
    <w:p>
      <w:pPr>
        <w:pStyle w:val="32"/>
        <w:widowControl/>
        <w:spacing w:line="460" w:lineRule="exact"/>
        <w:ind w:firstLine="502"/>
        <w:rPr>
          <w:rFonts w:hAnsi="宋体" w:cs="宋体"/>
          <w:sz w:val="24"/>
        </w:rPr>
      </w:pPr>
      <w:r>
        <w:rPr>
          <w:rFonts w:hint="eastAsia" w:hAnsi="宋体" w:cs="宋体"/>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32"/>
        <w:widowControl/>
        <w:spacing w:line="460" w:lineRule="exact"/>
        <w:ind w:firstLine="502"/>
        <w:rPr>
          <w:rFonts w:hAnsi="宋体" w:cs="宋体"/>
          <w:sz w:val="24"/>
        </w:rPr>
      </w:pPr>
      <w:r>
        <w:rPr>
          <w:rFonts w:hint="eastAsia" w:hAnsi="宋体" w:cs="宋体"/>
          <w:sz w:val="24"/>
        </w:rPr>
        <w:t>符合中小企业划分标准的个体工商户，在政府采购活动中视同中小企业。</w:t>
      </w:r>
    </w:p>
    <w:p>
      <w:pPr>
        <w:pStyle w:val="32"/>
        <w:widowControl/>
        <w:spacing w:line="460" w:lineRule="exact"/>
        <w:ind w:firstLine="502"/>
        <w:rPr>
          <w:rFonts w:hAnsi="宋体" w:cs="宋体"/>
          <w:sz w:val="24"/>
        </w:rPr>
      </w:pPr>
      <w:r>
        <w:rPr>
          <w:rFonts w:hint="eastAsia" w:hAnsi="宋体" w:cs="宋体"/>
          <w:sz w:val="24"/>
        </w:rPr>
        <w:t>3.2在政府采购活动中，供应商提供的货物、工程或者服务符合下列情形的，享受中小企业扶持政策：</w:t>
      </w:r>
    </w:p>
    <w:p>
      <w:pPr>
        <w:pStyle w:val="32"/>
        <w:widowControl/>
        <w:spacing w:line="460" w:lineRule="exact"/>
        <w:ind w:firstLine="502"/>
        <w:rPr>
          <w:rFonts w:hAnsi="宋体" w:cs="宋体"/>
          <w:sz w:val="24"/>
        </w:rPr>
      </w:pPr>
      <w:r>
        <w:rPr>
          <w:rFonts w:hint="eastAsia" w:hAnsi="宋体" w:cs="宋体"/>
          <w:sz w:val="24"/>
        </w:rPr>
        <w:t>3.2.1在货物采购项目中，货物由中小企业制造，即货物由中小企业生产且使用该中小企业商号或者注册商标；</w:t>
      </w:r>
    </w:p>
    <w:p>
      <w:pPr>
        <w:pStyle w:val="32"/>
        <w:widowControl/>
        <w:spacing w:line="460" w:lineRule="exact"/>
        <w:ind w:firstLine="502"/>
        <w:rPr>
          <w:rFonts w:hAnsi="宋体" w:cs="宋体"/>
          <w:sz w:val="24"/>
        </w:rPr>
      </w:pPr>
      <w:r>
        <w:rPr>
          <w:rFonts w:hint="eastAsia" w:hAnsi="宋体" w:cs="宋体"/>
          <w:sz w:val="24"/>
        </w:rPr>
        <w:t>3.2.2在工程采购项目中，工程由中小企业承建，即工程施工单位为中小企业；</w:t>
      </w:r>
    </w:p>
    <w:p>
      <w:pPr>
        <w:pStyle w:val="32"/>
        <w:widowControl/>
        <w:spacing w:line="460" w:lineRule="exact"/>
        <w:ind w:firstLine="502"/>
        <w:rPr>
          <w:rFonts w:hAnsi="宋体" w:cs="宋体"/>
          <w:sz w:val="24"/>
        </w:rPr>
      </w:pPr>
      <w:r>
        <w:rPr>
          <w:rFonts w:hint="eastAsia" w:hAnsi="宋体" w:cs="宋体"/>
          <w:sz w:val="24"/>
        </w:rPr>
        <w:t>3.2.3在服务采购项目中，服务由中小企业承接，即提供服务的人员为中小企业依照《中华人民共和国劳动合同法》订立劳动合同的从业人员。</w:t>
      </w:r>
    </w:p>
    <w:p>
      <w:pPr>
        <w:pStyle w:val="32"/>
        <w:widowControl/>
        <w:spacing w:line="460" w:lineRule="exact"/>
        <w:ind w:firstLine="502"/>
        <w:rPr>
          <w:rFonts w:hAnsi="宋体" w:cs="宋体"/>
          <w:sz w:val="24"/>
        </w:rPr>
      </w:pPr>
      <w:r>
        <w:rPr>
          <w:rFonts w:hint="eastAsia" w:hAnsi="宋体" w:cs="宋体"/>
          <w:sz w:val="24"/>
        </w:rPr>
        <w:t>在货物采购项目中，供应商提供的货物既有中小企业制造货物，也有大型企业制造货物的，不享受中小企业扶持政策。</w:t>
      </w:r>
    </w:p>
    <w:p>
      <w:pPr>
        <w:pStyle w:val="32"/>
        <w:widowControl/>
        <w:spacing w:line="460" w:lineRule="exact"/>
        <w:ind w:firstLine="502"/>
        <w:rPr>
          <w:rFonts w:hAnsi="宋体" w:cs="宋体"/>
          <w:sz w:val="24"/>
        </w:rPr>
      </w:pPr>
      <w:r>
        <w:rPr>
          <w:rFonts w:hint="eastAsia" w:hAnsi="宋体" w:cs="宋体"/>
          <w:sz w:val="24"/>
        </w:rPr>
        <w:t>以联合体形式参加政府采购活动，联合体各方均为中小企业的，联合体视同中小企业。其中，联合体各方均为小微企业的，联合体视同小微企业。</w:t>
      </w:r>
    </w:p>
    <w:p>
      <w:pPr>
        <w:pStyle w:val="32"/>
        <w:widowControl/>
        <w:spacing w:line="460" w:lineRule="exact"/>
        <w:ind w:firstLine="502"/>
        <w:rPr>
          <w:rFonts w:hAnsi="宋体" w:cs="宋体"/>
          <w:color w:val="auto"/>
          <w:sz w:val="24"/>
        </w:rPr>
      </w:pPr>
      <w:r>
        <w:rPr>
          <w:rFonts w:hint="eastAsia" w:hAnsi="宋体" w:cs="宋体"/>
          <w:color w:val="auto"/>
          <w:sz w:val="24"/>
        </w:rPr>
        <w:t>3.3</w:t>
      </w:r>
      <w:r>
        <w:rPr>
          <w:rFonts w:ascii="Helvetica" w:eastAsia="Helvetica" w:cs="Helvetica"/>
          <w:color w:val="auto"/>
          <w:sz w:val="24"/>
          <w:szCs w:val="24"/>
        </w:rPr>
        <w:t>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r>
        <w:rPr>
          <w:rFonts w:hint="eastAsia" w:hAnsi="宋体" w:cs="宋体"/>
          <w:color w:val="auto"/>
          <w:sz w:val="24"/>
        </w:rPr>
        <w:t>。</w:t>
      </w:r>
    </w:p>
    <w:p>
      <w:pPr>
        <w:spacing w:line="360" w:lineRule="auto"/>
        <w:ind w:firstLine="480" w:firstLineChars="200"/>
        <w:rPr>
          <w:rFonts w:ascii="宋体" w:hAnsi="宋体" w:cs="宋体"/>
          <w:sz w:val="24"/>
        </w:rPr>
      </w:pPr>
      <w:r>
        <w:rPr>
          <w:rFonts w:hint="eastAsia" w:ascii="宋体" w:hAnsi="宋体" w:cs="宋体"/>
          <w:sz w:val="24"/>
        </w:rPr>
        <w:t>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sz w:val="24"/>
        </w:rPr>
      </w:pPr>
      <w:r>
        <w:rPr>
          <w:rFonts w:hint="eastAsia" w:ascii="宋体" w:hAnsi="宋体" w:cs="宋体"/>
          <w:sz w:val="24"/>
        </w:rPr>
        <w:t xml:space="preserve">4.支持创新发展 </w:t>
      </w:r>
    </w:p>
    <w:p>
      <w:pPr>
        <w:spacing w:line="360" w:lineRule="auto"/>
        <w:ind w:firstLine="480" w:firstLineChars="200"/>
        <w:rPr>
          <w:rFonts w:ascii="宋体" w:hAnsi="宋体" w:cs="宋体"/>
          <w:sz w:val="24"/>
        </w:rPr>
      </w:pPr>
      <w:r>
        <w:rPr>
          <w:rFonts w:hint="eastAsia" w:ascii="宋体" w:hAnsi="宋体" w:cs="宋体"/>
          <w:sz w:val="24"/>
        </w:rPr>
        <w:t>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4.2首台套产品被纳入《首台套产品推广应用指导目录》之日起3年内，以及产品核心技术高于国内领先水平，并具有明晰自主知识产权的“制造精品”产品，自</w:t>
      </w:r>
      <w:r>
        <w:rPr>
          <w:rFonts w:hint="eastAsia" w:ascii="宋体" w:hAnsi="宋体" w:cs="宋体"/>
          <w:color w:val="000000"/>
          <w:sz w:val="24"/>
          <w:szCs w:val="24"/>
        </w:rPr>
        <w:t>认定之日起3年内视</w:t>
      </w:r>
      <w:r>
        <w:rPr>
          <w:rFonts w:hint="eastAsia" w:ascii="宋体" w:hAnsi="宋体" w:cs="宋体"/>
          <w:sz w:val="24"/>
        </w:rPr>
        <w:t>同已具备相应销售业绩，参加政府采购活动时业绩分值为满分。</w:t>
      </w:r>
    </w:p>
    <w:p>
      <w:pPr>
        <w:spacing w:line="360" w:lineRule="auto"/>
        <w:ind w:firstLine="480" w:firstLineChars="200"/>
        <w:rPr>
          <w:rFonts w:ascii="宋体" w:hAnsi="宋体" w:cs="宋体"/>
          <w:color w:val="000000"/>
          <w:sz w:val="24"/>
          <w:szCs w:val="24"/>
        </w:rPr>
      </w:pPr>
      <w:r>
        <w:rPr>
          <w:rFonts w:hint="eastAsia" w:ascii="宋体" w:hAnsi="宋体" w:cs="宋体"/>
          <w:sz w:val="24"/>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w:t>
      </w:r>
      <w:r>
        <w:rPr>
          <w:rFonts w:hint="eastAsia" w:ascii="宋体" w:hAnsi="宋体" w:cs="宋体"/>
          <w:color w:val="000000"/>
          <w:sz w:val="24"/>
          <w:szCs w:val="24"/>
        </w:rPr>
        <w:t>般中小企业的贷款利率直接向申请贷款的投标人发放贷款的一种融资方式。投标人可登陆政采云(https: /﻿/﻿j﻿i﻿n﻿r﻿o﻿n﻿g﻿.﻿z﻿c﻿y﻿g﻿o﻿v﻿. ﻿c﻿n﻿)的中小企业信用融资栏目了解相关信息。 供应商可以通过浙江政府采购网(https://zfcg. czt.zj. gov.cn/)首页的“浙江政采贷”模块进入申请，还可以通过政府采购云平台(https://wwwzcygov.cn/)首页的“金融服务”模块进入申请。</w:t>
      </w:r>
    </w:p>
    <w:p>
      <w:pPr>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（四）招标方式</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本次招标采用公开招标方式进行。</w:t>
      </w:r>
    </w:p>
    <w:p>
      <w:pPr>
        <w:snapToGrid w:val="0"/>
        <w:spacing w:beforeLines="50" w:line="440" w:lineRule="exact"/>
        <w:ind w:firstLine="472" w:firstLineChars="196"/>
        <w:jc w:val="left"/>
        <w:outlineLvl w:val="1"/>
        <w:rPr>
          <w:rFonts w:ascii="宋体" w:hAnsi="宋体" w:cs="宋体"/>
          <w:b/>
          <w:bCs/>
          <w:color w:val="000000"/>
          <w:sz w:val="24"/>
          <w:szCs w:val="24"/>
        </w:rPr>
      </w:pPr>
      <w:r>
        <w:rPr>
          <w:rFonts w:hint="eastAsia" w:ascii="宋体" w:hAnsi="宋体" w:cs="宋体"/>
          <w:b/>
          <w:bCs/>
          <w:color w:val="000000"/>
          <w:sz w:val="24"/>
          <w:szCs w:val="24"/>
        </w:rPr>
        <w:t>（五）投标委托</w:t>
      </w:r>
    </w:p>
    <w:p>
      <w:pPr>
        <w:snapToGrid w:val="0"/>
        <w:spacing w:line="440" w:lineRule="exact"/>
        <w:ind w:firstLine="480" w:firstLineChars="200"/>
        <w:jc w:val="left"/>
        <w:rPr>
          <w:rFonts w:ascii="宋体" w:hAnsi="宋体"/>
          <w:sz w:val="24"/>
        </w:rPr>
      </w:pPr>
      <w:r>
        <w:rPr>
          <w:rFonts w:hint="eastAsia" w:ascii="宋体" w:hAnsi="宋体"/>
          <w:sz w:val="24"/>
        </w:rPr>
        <w:t>如投标人代表不是法定代表人，须有法定代表人出具的授权委托书，委托代理人必须为投标人的在职正式职工（以投标人本单位缴纳社保花名册或浙江政务服务网查询打印的社会保险参保证明（需带二维码及浙江省社会保险电子专用章）为准）。</w:t>
      </w:r>
    </w:p>
    <w:p>
      <w:pPr>
        <w:snapToGrid w:val="0"/>
        <w:spacing w:beforeLines="50" w:line="440" w:lineRule="exact"/>
        <w:ind w:firstLine="439" w:firstLineChars="182"/>
        <w:jc w:val="left"/>
        <w:outlineLvl w:val="1"/>
        <w:rPr>
          <w:rFonts w:ascii="宋体" w:hAnsi="宋体" w:cs="宋体"/>
          <w:b/>
          <w:bCs/>
          <w:color w:val="000000"/>
          <w:sz w:val="24"/>
          <w:szCs w:val="24"/>
        </w:rPr>
      </w:pPr>
      <w:r>
        <w:rPr>
          <w:rFonts w:hint="eastAsia" w:ascii="宋体" w:hAnsi="宋体" w:cs="宋体"/>
          <w:b/>
          <w:bCs/>
          <w:color w:val="000000"/>
          <w:sz w:val="24"/>
          <w:szCs w:val="24"/>
        </w:rPr>
        <w:t>（六）投标费用</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不论投标结果如何，投标人均应自行承担所有与投标有关的全部费用（招标文件有相关规定除外）。</w:t>
      </w:r>
    </w:p>
    <w:p>
      <w:pPr>
        <w:snapToGrid w:val="0"/>
        <w:spacing w:beforeLines="50" w:line="440" w:lineRule="exact"/>
        <w:ind w:firstLine="472" w:firstLineChars="196"/>
        <w:jc w:val="left"/>
        <w:rPr>
          <w:rFonts w:ascii="宋体" w:hAnsi="宋体" w:cs="宋体"/>
          <w:b/>
          <w:bCs/>
          <w:color w:val="000000"/>
          <w:sz w:val="24"/>
          <w:szCs w:val="24"/>
        </w:rPr>
      </w:pPr>
      <w:r>
        <w:rPr>
          <w:rFonts w:hint="eastAsia" w:ascii="宋体" w:hAnsi="宋体" w:cs="宋体"/>
          <w:b/>
          <w:bCs/>
          <w:color w:val="000000"/>
          <w:sz w:val="24"/>
          <w:szCs w:val="24"/>
        </w:rPr>
        <w:t>（七）联合体投标</w:t>
      </w:r>
    </w:p>
    <w:p>
      <w:pPr>
        <w:snapToGrid w:val="0"/>
        <w:spacing w:beforeLines="50" w:line="440" w:lineRule="exact"/>
        <w:ind w:firstLine="470" w:firstLineChars="196"/>
        <w:jc w:val="left"/>
        <w:rPr>
          <w:rFonts w:ascii="宋体" w:hAnsi="宋体" w:cs="宋体"/>
          <w:color w:val="000000"/>
          <w:sz w:val="24"/>
          <w:szCs w:val="24"/>
        </w:rPr>
      </w:pPr>
      <w:r>
        <w:rPr>
          <w:rFonts w:hint="eastAsia" w:ascii="宋体" w:hAnsi="宋体" w:cs="宋体"/>
          <w:color w:val="000000"/>
          <w:sz w:val="24"/>
          <w:szCs w:val="24"/>
        </w:rPr>
        <w:t>本项目接受联合体投标。</w:t>
      </w:r>
    </w:p>
    <w:p>
      <w:pPr>
        <w:snapToGrid w:val="0"/>
        <w:spacing w:beforeLines="50" w:line="440" w:lineRule="exact"/>
        <w:ind w:firstLine="472" w:firstLineChars="196"/>
        <w:jc w:val="left"/>
        <w:rPr>
          <w:rFonts w:ascii="宋体" w:hAnsi="宋体" w:cs="宋体"/>
          <w:b/>
          <w:bCs/>
          <w:color w:val="000000"/>
          <w:sz w:val="24"/>
          <w:szCs w:val="24"/>
        </w:rPr>
      </w:pPr>
      <w:r>
        <w:rPr>
          <w:rFonts w:hint="eastAsia" w:ascii="宋体" w:hAnsi="宋体" w:cs="宋体"/>
          <w:b/>
          <w:bCs/>
          <w:color w:val="000000"/>
          <w:sz w:val="24"/>
          <w:szCs w:val="24"/>
        </w:rPr>
        <w:t>（八）转包与分包</w:t>
      </w:r>
    </w:p>
    <w:p>
      <w:pPr>
        <w:snapToGrid w:val="0"/>
        <w:spacing w:line="440" w:lineRule="exact"/>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本项目不允许转包。</w:t>
      </w:r>
    </w:p>
    <w:p>
      <w:pPr>
        <w:snapToGrid w:val="0"/>
        <w:spacing w:line="440" w:lineRule="exact"/>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本项目</w:t>
      </w:r>
      <w:r>
        <w:rPr>
          <w:rFonts w:hint="eastAsia" w:ascii="宋体" w:hAnsi="宋体"/>
          <w:sz w:val="24"/>
        </w:rPr>
        <w:t>允许分包。</w:t>
      </w:r>
    </w:p>
    <w:p>
      <w:pPr>
        <w:snapToGrid w:val="0"/>
        <w:spacing w:line="440" w:lineRule="atLeast"/>
        <w:ind w:firstLine="472" w:firstLineChars="196"/>
        <w:jc w:val="left"/>
        <w:outlineLvl w:val="1"/>
        <w:rPr>
          <w:rFonts w:ascii="宋体" w:hAnsi="宋体"/>
          <w:b/>
          <w:sz w:val="24"/>
        </w:rPr>
      </w:pPr>
      <w:r>
        <w:rPr>
          <w:rFonts w:hint="eastAsia" w:ascii="宋体" w:hAnsi="宋体"/>
          <w:b/>
          <w:sz w:val="24"/>
        </w:rPr>
        <w:t>（九）特别说明</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▲1.多家投标人参加投标，如其中两家或两家以上投标人的法定代表人为同一人或相互之间存在投资关系且达到控股的，应当按一个投标人认定。</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2.投标人投标所使用的资格、信誉、荣誉、业绩与企业认证必须为本法人所拥有。</w:t>
      </w:r>
    </w:p>
    <w:p>
      <w:pPr>
        <w:widowControl/>
        <w:spacing w:line="440" w:lineRule="atLeast"/>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▲3.投标人投标所使用的采购项目实施人员必须为本法人（或必须为本法人或控股公司正式员工）。</w:t>
      </w:r>
    </w:p>
    <w:p>
      <w:pPr>
        <w:widowControl/>
        <w:spacing w:line="440" w:lineRule="atLeast"/>
        <w:ind w:firstLine="480" w:firstLineChars="200"/>
        <w:jc w:val="left"/>
        <w:rPr>
          <w:rFonts w:ascii="宋体" w:hAnsi="宋体" w:cs="宋体"/>
          <w:sz w:val="24"/>
          <w:szCs w:val="24"/>
        </w:rPr>
      </w:pPr>
      <w:r>
        <w:rPr>
          <w:rFonts w:hint="eastAsia" w:ascii="宋体" w:hAnsi="宋体" w:cs="宋体"/>
          <w:sz w:val="24"/>
          <w:szCs w:val="24"/>
        </w:rPr>
        <w:t>▲4.投标人投标所使用的采购项目实施人员必须为本法人（或必须为本法人或控股公司正式员工）。</w:t>
      </w:r>
    </w:p>
    <w:p>
      <w:pPr>
        <w:widowControl/>
        <w:spacing w:line="440" w:lineRule="atLeast"/>
        <w:ind w:firstLine="480" w:firstLineChars="200"/>
        <w:jc w:val="left"/>
        <w:rPr>
          <w:rFonts w:ascii="宋体" w:hAnsi="宋体" w:cs="宋体"/>
          <w:sz w:val="24"/>
          <w:szCs w:val="24"/>
        </w:rPr>
      </w:pPr>
      <w:r>
        <w:rPr>
          <w:rFonts w:hint="eastAsia" w:ascii="宋体" w:hAnsi="宋体" w:cs="宋体"/>
          <w:sz w:val="24"/>
          <w:szCs w:val="24"/>
        </w:rPr>
        <w:t>▲5.投标人应仔细阅读招标文件的所有内容，按照招标文件的要求提交投标文件，并对所提供的全部资料的真实性承担法律责任。</w:t>
      </w:r>
    </w:p>
    <w:p>
      <w:pPr>
        <w:widowControl/>
        <w:spacing w:line="440" w:lineRule="atLeast"/>
        <w:ind w:firstLine="480" w:firstLineChars="200"/>
        <w:jc w:val="left"/>
        <w:rPr>
          <w:rFonts w:ascii="宋体" w:hAnsi="宋体" w:cs="宋体"/>
          <w:sz w:val="24"/>
          <w:szCs w:val="24"/>
        </w:rPr>
      </w:pPr>
      <w:r>
        <w:rPr>
          <w:rFonts w:hint="eastAsia" w:ascii="宋体" w:hAnsi="宋体" w:cs="宋体"/>
          <w:sz w:val="24"/>
          <w:szCs w:val="24"/>
        </w:rPr>
        <w:t>▲6.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pPr>
        <w:widowControl/>
        <w:spacing w:line="440" w:lineRule="atLeast"/>
        <w:ind w:firstLine="480" w:firstLineChars="200"/>
        <w:jc w:val="left"/>
        <w:rPr>
          <w:rFonts w:ascii="宋体" w:hAnsi="宋体" w:cs="宋体"/>
          <w:sz w:val="24"/>
          <w:szCs w:val="24"/>
        </w:rPr>
      </w:pPr>
      <w:r>
        <w:rPr>
          <w:rFonts w:hint="eastAsia" w:ascii="宋体" w:hAnsi="宋体" w:cs="宋体"/>
          <w:sz w:val="24"/>
          <w:szCs w:val="24"/>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440" w:lineRule="atLeast"/>
        <w:ind w:firstLine="240" w:firstLineChars="100"/>
        <w:jc w:val="left"/>
        <w:rPr>
          <w:rFonts w:ascii="宋体" w:hAnsi="宋体" w:cs="宋体"/>
          <w:sz w:val="24"/>
          <w:szCs w:val="24"/>
        </w:rPr>
      </w:pPr>
      <w:r>
        <w:rPr>
          <w:rFonts w:hint="eastAsia" w:ascii="宋体" w:hAnsi="宋体" w:cs="宋体"/>
          <w:sz w:val="24"/>
          <w:szCs w:val="24"/>
        </w:rPr>
        <w:t xml:space="preserve"> ▲8.招标方不保证最低报价者为中标方。</w:t>
      </w:r>
    </w:p>
    <w:p>
      <w:pPr>
        <w:widowControl/>
        <w:spacing w:line="440" w:lineRule="atLeast"/>
        <w:ind w:firstLine="240" w:firstLineChars="100"/>
        <w:jc w:val="left"/>
        <w:rPr>
          <w:rFonts w:ascii="宋体" w:hAnsi="宋体" w:cs="宋体"/>
          <w:sz w:val="24"/>
          <w:szCs w:val="24"/>
        </w:rPr>
      </w:pPr>
      <w:r>
        <w:rPr>
          <w:rFonts w:hint="eastAsia" w:ascii="宋体" w:hAnsi="宋体" w:cs="宋体"/>
          <w:sz w:val="24"/>
          <w:szCs w:val="24"/>
        </w:rPr>
        <w:t xml:space="preserve"> ▲9.为维护国家利益及招标方自身利益，允许招标方在合同签订之前仍有选择或拒绝任何或全部投标的权力。</w:t>
      </w:r>
    </w:p>
    <w:p>
      <w:pPr>
        <w:widowControl/>
        <w:spacing w:line="440" w:lineRule="atLeast"/>
        <w:ind w:firstLine="480" w:firstLineChars="200"/>
        <w:jc w:val="left"/>
        <w:rPr>
          <w:rFonts w:ascii="宋体" w:hAnsi="宋体" w:cs="宋体"/>
          <w:sz w:val="24"/>
          <w:szCs w:val="24"/>
        </w:rPr>
      </w:pPr>
      <w:r>
        <w:rPr>
          <w:rFonts w:hint="eastAsia" w:ascii="宋体" w:hAnsi="宋体" w:cs="宋体"/>
          <w:sz w:val="24"/>
          <w:szCs w:val="24"/>
        </w:rPr>
        <w:t>▲10.“政采云”平台运营机构，以及与该机构有直接控股或者管理关系可能影响采购公正性的任何单位和个人，不得在该平台进行的政府采购项目电子交易中投标、响应政府采购项目。</w:t>
      </w:r>
    </w:p>
    <w:p>
      <w:pPr>
        <w:pStyle w:val="22"/>
        <w:snapToGrid w:val="0"/>
        <w:spacing w:beforeLines="0" w:afterLines="0" w:line="440" w:lineRule="atLeast"/>
        <w:ind w:firstLine="241" w:firstLineChars="100"/>
        <w:outlineLvl w:val="1"/>
        <w:rPr>
          <w:rFonts w:hAnsi="宋体"/>
          <w:b/>
          <w:bCs/>
          <w:color w:val="000000"/>
        </w:rPr>
      </w:pPr>
      <w:r>
        <w:rPr>
          <w:rFonts w:hint="eastAsia" w:hAnsi="宋体"/>
          <w:b/>
          <w:bCs/>
          <w:color w:val="000000"/>
        </w:rPr>
        <w:t>（十）质疑和投诉</w:t>
      </w:r>
    </w:p>
    <w:p>
      <w:pPr>
        <w:pStyle w:val="22"/>
        <w:snapToGrid w:val="0"/>
        <w:spacing w:beforeLines="0" w:afterLines="0" w:line="440" w:lineRule="atLeast"/>
        <w:ind w:firstLine="480" w:firstLineChars="200"/>
        <w:rPr>
          <w:rFonts w:hAnsi="宋体"/>
          <w:color w:val="000000"/>
        </w:rPr>
      </w:pPr>
      <w:r>
        <w:rPr>
          <w:rFonts w:hint="eastAsia" w:hAnsi="宋体"/>
          <w:color w:val="000000"/>
        </w:rPr>
        <w:t>1.投标人认为招标文件、招标过程或中标结果使自己的合法权益受到损害的，应当在知道或者应知其权益受到损害之日起七个工作日内，以书面形式向采购人、招标方提出质疑。投标人对招标采购单位的质疑答复不满意或者招标采购单位未在规定时间内作出答复的，可以在答复期满后十五个工作日内向同级采购监管部门投诉。</w:t>
      </w:r>
    </w:p>
    <w:p>
      <w:pPr>
        <w:pStyle w:val="22"/>
        <w:snapToGrid w:val="0"/>
        <w:spacing w:beforeLines="0" w:afterLines="0" w:line="440" w:lineRule="atLeast"/>
        <w:ind w:firstLine="480" w:firstLineChars="200"/>
        <w:rPr>
          <w:rFonts w:hAnsi="宋体"/>
          <w:color w:val="000000"/>
        </w:rPr>
      </w:pPr>
      <w:r>
        <w:rPr>
          <w:rFonts w:hint="eastAsia" w:hAnsi="宋体"/>
          <w:color w:val="000000"/>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22"/>
        <w:snapToGrid w:val="0"/>
        <w:spacing w:beforeLines="0" w:afterLines="0" w:line="440" w:lineRule="atLeast"/>
        <w:ind w:firstLine="480" w:firstLineChars="200"/>
        <w:rPr>
          <w:rFonts w:hAnsi="宋体"/>
          <w:color w:val="000000"/>
        </w:rPr>
      </w:pPr>
      <w:r>
        <w:rPr>
          <w:rFonts w:hint="eastAsia" w:hAnsi="宋体"/>
          <w:color w:val="000000"/>
        </w:rPr>
        <w:t>3.采购人、招标方应当按照《浙江省政府采购供应商质疑处理办法》、中华人民共和国财政部第94号令《政府采购质疑和投诉办法》进行受理与答复质疑。</w:t>
      </w:r>
    </w:p>
    <w:p>
      <w:pPr>
        <w:pStyle w:val="22"/>
        <w:snapToGrid w:val="0"/>
        <w:spacing w:beforeLines="0" w:afterLines="0" w:line="440" w:lineRule="atLeast"/>
        <w:outlineLvl w:val="0"/>
        <w:rPr>
          <w:rFonts w:hAnsi="宋体"/>
          <w:b/>
          <w:bCs/>
          <w:color w:val="000000"/>
          <w:sz w:val="28"/>
          <w:szCs w:val="28"/>
        </w:rPr>
      </w:pPr>
      <w:r>
        <w:rPr>
          <w:rFonts w:hint="eastAsia" w:hAnsi="宋体"/>
          <w:b/>
          <w:bCs/>
          <w:color w:val="000000"/>
          <w:sz w:val="28"/>
          <w:szCs w:val="28"/>
        </w:rPr>
        <w:t>二、招标文件</w:t>
      </w:r>
    </w:p>
    <w:p>
      <w:pPr>
        <w:snapToGrid w:val="0"/>
        <w:spacing w:line="440" w:lineRule="atLeast"/>
        <w:ind w:firstLine="472" w:firstLineChars="196"/>
        <w:jc w:val="left"/>
        <w:rPr>
          <w:rFonts w:ascii="宋体" w:hAnsi="宋体" w:cs="宋体"/>
          <w:b/>
          <w:bCs/>
          <w:color w:val="000000"/>
          <w:sz w:val="24"/>
          <w:szCs w:val="24"/>
        </w:rPr>
      </w:pPr>
      <w:r>
        <w:rPr>
          <w:rFonts w:hint="eastAsia" w:ascii="宋体" w:hAnsi="宋体" w:cs="宋体"/>
          <w:b/>
          <w:bCs/>
          <w:color w:val="000000"/>
          <w:sz w:val="24"/>
          <w:szCs w:val="24"/>
        </w:rPr>
        <w:t>（一）招标文件的构成。本招标文件由以下部份组成：</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1.招标公告</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2.招标需求</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3.投标人须知</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4.评标办法及标准</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5.合同主要条款</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6.投标文件格式</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7.本项目招标文件的澄清、答复、修改、补充的内容</w:t>
      </w:r>
    </w:p>
    <w:p>
      <w:pPr>
        <w:snapToGrid w:val="0"/>
        <w:spacing w:line="440" w:lineRule="atLeast"/>
        <w:ind w:firstLine="241" w:firstLineChars="100"/>
        <w:jc w:val="left"/>
        <w:rPr>
          <w:rFonts w:ascii="宋体" w:hAnsi="宋体" w:cs="宋体"/>
          <w:b/>
          <w:bCs/>
          <w:color w:val="000000"/>
          <w:sz w:val="24"/>
          <w:szCs w:val="24"/>
        </w:rPr>
      </w:pPr>
      <w:r>
        <w:rPr>
          <w:rFonts w:hint="eastAsia" w:ascii="宋体" w:hAnsi="宋体" w:cs="宋体"/>
          <w:b/>
          <w:bCs/>
          <w:color w:val="000000"/>
          <w:sz w:val="24"/>
          <w:szCs w:val="24"/>
        </w:rPr>
        <w:t>（二）投标人的风险</w:t>
      </w:r>
    </w:p>
    <w:p>
      <w:pPr>
        <w:pStyle w:val="29"/>
        <w:spacing w:after="0" w:line="440" w:lineRule="atLeast"/>
        <w:ind w:left="0" w:leftChars="0" w:firstLine="480" w:firstLineChars="200"/>
        <w:rPr>
          <w:rFonts w:ascii="宋体" w:hAnsi="宋体" w:cs="宋体"/>
          <w:sz w:val="24"/>
          <w:szCs w:val="24"/>
        </w:rPr>
      </w:pPr>
      <w:r>
        <w:rPr>
          <w:rFonts w:hint="eastAsia" w:ascii="宋体" w:hAnsi="宋体" w:cs="宋体"/>
          <w:sz w:val="24"/>
          <w:szCs w:val="24"/>
        </w:rPr>
        <w:t>投标人没有按照招标文件要求提供全部资料，或者投标人没有对招标文件在各方面作出实质性响应是投标人的风险，并可能导致其投标被拒绝。</w:t>
      </w:r>
    </w:p>
    <w:p>
      <w:pPr>
        <w:pStyle w:val="11"/>
        <w:widowControl w:val="0"/>
        <w:tabs>
          <w:tab w:val="clear" w:pos="900"/>
        </w:tabs>
        <w:snapToGrid w:val="0"/>
        <w:spacing w:afterLines="0" w:line="440" w:lineRule="atLeast"/>
        <w:ind w:left="892" w:leftChars="134" w:hanging="624" w:hangingChars="259"/>
        <w:rPr>
          <w:rFonts w:ascii="宋体" w:hAnsi="宋体" w:cs="宋体"/>
          <w:b/>
          <w:bCs/>
          <w:color w:val="000000"/>
        </w:rPr>
      </w:pPr>
      <w:r>
        <w:rPr>
          <w:rFonts w:hint="eastAsia" w:ascii="宋体" w:hAnsi="宋体" w:cs="宋体"/>
          <w:b/>
          <w:bCs/>
          <w:color w:val="000000"/>
        </w:rPr>
        <w:t>（三）招标文件的澄清与修改</w:t>
      </w:r>
    </w:p>
    <w:p>
      <w:pPr>
        <w:pStyle w:val="22"/>
        <w:snapToGrid w:val="0"/>
        <w:spacing w:beforeLines="0" w:afterLines="0" w:line="440" w:lineRule="atLeast"/>
        <w:ind w:firstLine="480" w:firstLineChars="200"/>
        <w:rPr>
          <w:rFonts w:hAnsi="宋体"/>
          <w:color w:val="000000"/>
        </w:rPr>
      </w:pPr>
      <w:r>
        <w:rPr>
          <w:rFonts w:hint="eastAsia" w:hAnsi="宋体"/>
          <w:color w:val="000000"/>
        </w:rPr>
        <w:t>1.投标人应认真阅读本招标文件，发现其中有误或有不合理要求的，投标人必须</w:t>
      </w:r>
      <w:r>
        <w:rPr>
          <w:rFonts w:hint="eastAsia" w:hAnsi="宋体"/>
        </w:rPr>
        <w:t>在</w:t>
      </w:r>
      <w:r>
        <w:rPr>
          <w:rFonts w:hint="eastAsia" w:hAnsi="宋体"/>
          <w:b/>
          <w:bCs/>
          <w:u w:val="single"/>
          <w:shd w:val="clear" w:color="auto" w:fill="FFFFFF"/>
        </w:rPr>
        <w:t>质疑期限届满之日</w:t>
      </w:r>
      <w:r>
        <w:rPr>
          <w:rFonts w:hint="eastAsia" w:hAnsi="宋体"/>
          <w:color w:val="000000"/>
        </w:rPr>
        <w:t>前以书面形式要求招标采购单位澄清。招标方对已发出的招标文件进行必要澄清、答复、修改或补充的，应当在招标文件要求提交投标文件截止时间五日前，在财政部门指定的政府采购信息发布媒体上以书面形式发布更正公告，不另作通知。</w:t>
      </w:r>
    </w:p>
    <w:p>
      <w:pPr>
        <w:pStyle w:val="22"/>
        <w:snapToGrid w:val="0"/>
        <w:spacing w:beforeLines="0" w:afterLines="0" w:line="440" w:lineRule="atLeast"/>
        <w:ind w:firstLine="480" w:firstLineChars="200"/>
        <w:rPr>
          <w:rFonts w:hAnsi="宋体"/>
          <w:color w:val="000000"/>
        </w:rPr>
      </w:pPr>
      <w:r>
        <w:rPr>
          <w:rFonts w:hint="eastAsia" w:hAnsi="宋体"/>
          <w:color w:val="000000"/>
        </w:rPr>
        <w:t>2.招标方必须以书面形式答复投标人要求澄清的问题，并将不包含问题来源的答复书面通知所有购买招标文件的投标人；除书面答复以外的其他澄清方式及澄清内容均无效。</w:t>
      </w:r>
    </w:p>
    <w:p>
      <w:pPr>
        <w:pStyle w:val="22"/>
        <w:snapToGrid w:val="0"/>
        <w:spacing w:beforeLines="0" w:afterLines="0" w:line="440" w:lineRule="atLeast"/>
        <w:ind w:firstLine="480" w:firstLineChars="200"/>
        <w:rPr>
          <w:rFonts w:hAnsi="宋体"/>
          <w:color w:val="000000"/>
        </w:rPr>
      </w:pPr>
      <w:r>
        <w:rPr>
          <w:rFonts w:hint="eastAsia" w:hAnsi="宋体"/>
          <w:color w:val="000000"/>
        </w:rPr>
        <w:t>3.招标文件澄清、答复、修改、补充的内容为招标文件的组成部分。当招标文件与招标文件的答复、澄清、修改、补充通知就同一内容的表述不一致时，以最后发出的书面文件为准。</w:t>
      </w:r>
    </w:p>
    <w:p>
      <w:pPr>
        <w:pStyle w:val="22"/>
        <w:snapToGrid w:val="0"/>
        <w:spacing w:beforeLines="0" w:afterLines="0" w:line="440" w:lineRule="atLeast"/>
        <w:ind w:firstLine="480" w:firstLineChars="200"/>
        <w:rPr>
          <w:rFonts w:hAnsi="宋体"/>
          <w:color w:val="000000"/>
        </w:rPr>
      </w:pPr>
      <w:r>
        <w:rPr>
          <w:rFonts w:hint="eastAsia" w:hAnsi="宋体"/>
          <w:color w:val="000000"/>
        </w:rPr>
        <w:t>4.招标文件的澄清、答复、修改或补充都应该通过本招标机构以法定形式发布，采购人非通过本机构，不得擅自澄清、答复、修改或补充招标文件。</w:t>
      </w:r>
    </w:p>
    <w:p>
      <w:pPr>
        <w:pStyle w:val="22"/>
        <w:snapToGrid w:val="0"/>
        <w:spacing w:beforeLines="0" w:afterLines="0" w:line="440" w:lineRule="atLeast"/>
        <w:outlineLvl w:val="1"/>
        <w:rPr>
          <w:rFonts w:hAnsi="宋体"/>
          <w:b/>
          <w:bCs/>
          <w:color w:val="000000"/>
          <w:sz w:val="28"/>
          <w:szCs w:val="28"/>
        </w:rPr>
      </w:pPr>
      <w:r>
        <w:rPr>
          <w:rFonts w:hint="eastAsia" w:hAnsi="宋体"/>
          <w:b/>
          <w:bCs/>
          <w:color w:val="000000"/>
          <w:sz w:val="28"/>
          <w:szCs w:val="28"/>
        </w:rPr>
        <w:t>三、投标文件的编制</w:t>
      </w:r>
    </w:p>
    <w:p>
      <w:pPr>
        <w:snapToGrid w:val="0"/>
        <w:spacing w:line="440" w:lineRule="atLeast"/>
        <w:ind w:firstLine="241" w:firstLineChars="100"/>
        <w:jc w:val="left"/>
        <w:outlineLvl w:val="0"/>
        <w:rPr>
          <w:rFonts w:ascii="宋体" w:hAnsi="宋体" w:cs="宋体"/>
          <w:b/>
          <w:bCs/>
          <w:color w:val="000000"/>
          <w:sz w:val="24"/>
          <w:szCs w:val="24"/>
        </w:rPr>
      </w:pPr>
      <w:r>
        <w:rPr>
          <w:rFonts w:hint="eastAsia" w:ascii="宋体" w:hAnsi="宋体" w:cs="宋体"/>
          <w:b/>
          <w:bCs/>
          <w:color w:val="000000"/>
          <w:sz w:val="24"/>
          <w:szCs w:val="24"/>
        </w:rPr>
        <w:t>（一）投标文件的组成</w:t>
      </w:r>
    </w:p>
    <w:p>
      <w:pPr>
        <w:snapToGrid w:val="0"/>
        <w:spacing w:line="440" w:lineRule="atLeast"/>
        <w:ind w:firstLine="472" w:firstLineChars="196"/>
        <w:jc w:val="left"/>
        <w:rPr>
          <w:rFonts w:ascii="宋体" w:hAnsi="宋体" w:cs="宋体"/>
          <w:b/>
          <w:bCs/>
          <w:color w:val="000000"/>
          <w:sz w:val="24"/>
          <w:szCs w:val="24"/>
        </w:rPr>
      </w:pPr>
      <w:r>
        <w:rPr>
          <w:rFonts w:hint="eastAsia" w:ascii="宋体" w:hAnsi="宋体" w:cs="宋体"/>
          <w:b/>
          <w:bCs/>
          <w:color w:val="000000"/>
          <w:sz w:val="24"/>
          <w:szCs w:val="24"/>
        </w:rPr>
        <w:t>投标文件由资格响应文件、技术、资信及商务文件、投标报价文件三部份组成。</w:t>
      </w:r>
    </w:p>
    <w:p>
      <w:pPr>
        <w:snapToGrid w:val="0"/>
        <w:spacing w:line="440" w:lineRule="atLeast"/>
        <w:ind w:firstLine="482" w:firstLineChars="200"/>
        <w:jc w:val="left"/>
        <w:rPr>
          <w:rFonts w:ascii="宋体" w:hAnsi="宋体" w:cs="宋体"/>
          <w:b/>
          <w:sz w:val="24"/>
          <w:szCs w:val="22"/>
        </w:rPr>
      </w:pPr>
      <w:r>
        <w:rPr>
          <w:rFonts w:hint="eastAsia" w:ascii="宋体" w:hAnsi="宋体" w:cs="宋体"/>
          <w:b/>
          <w:sz w:val="24"/>
          <w:szCs w:val="22"/>
        </w:rPr>
        <w:t>1.资格响应文件:</w:t>
      </w:r>
    </w:p>
    <w:p>
      <w:pPr>
        <w:snapToGrid w:val="0"/>
        <w:spacing w:line="440" w:lineRule="atLeast"/>
        <w:ind w:firstLine="480" w:firstLineChars="200"/>
        <w:jc w:val="left"/>
        <w:rPr>
          <w:rFonts w:ascii="宋体" w:hAnsi="宋体" w:cs="宋体"/>
          <w:bCs/>
          <w:sz w:val="24"/>
          <w:szCs w:val="22"/>
        </w:rPr>
      </w:pPr>
      <w:r>
        <w:rPr>
          <w:rFonts w:hint="eastAsia" w:ascii="宋体" w:hAnsi="宋体" w:cs="宋体"/>
          <w:bCs/>
          <w:sz w:val="24"/>
          <w:szCs w:val="22"/>
        </w:rPr>
        <w:t>（1）有效的营业执照复印件；</w:t>
      </w:r>
    </w:p>
    <w:p>
      <w:pPr>
        <w:snapToGrid w:val="0"/>
        <w:spacing w:line="440" w:lineRule="atLeast"/>
        <w:ind w:firstLine="480" w:firstLineChars="200"/>
        <w:jc w:val="left"/>
        <w:rPr>
          <w:rFonts w:ascii="宋体" w:hAnsi="宋体" w:cs="宋体"/>
          <w:bCs/>
          <w:sz w:val="24"/>
          <w:szCs w:val="22"/>
        </w:rPr>
      </w:pPr>
      <w:r>
        <w:rPr>
          <w:rFonts w:hint="eastAsia" w:ascii="宋体" w:hAnsi="宋体" w:cs="宋体"/>
          <w:bCs/>
          <w:sz w:val="24"/>
          <w:szCs w:val="22"/>
        </w:rPr>
        <w:t>（2）法定代表人身份证复印件或法定代表人授权委托书(格式见附件)；</w:t>
      </w:r>
    </w:p>
    <w:p>
      <w:pPr>
        <w:snapToGrid w:val="0"/>
        <w:spacing w:line="440" w:lineRule="atLeast"/>
        <w:ind w:firstLine="480" w:firstLineChars="200"/>
        <w:jc w:val="left"/>
        <w:rPr>
          <w:rFonts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3</w:t>
      </w:r>
      <w:r>
        <w:rPr>
          <w:rFonts w:hint="eastAsia" w:ascii="宋体" w:hAnsi="宋体" w:cs="宋体"/>
          <w:bCs/>
          <w:sz w:val="24"/>
          <w:szCs w:val="22"/>
        </w:rPr>
        <w:t>）符合参加政府采购活动应当具备的一般条件的承诺函(格式见附件) ；</w:t>
      </w:r>
    </w:p>
    <w:p>
      <w:pPr>
        <w:pStyle w:val="22"/>
        <w:snapToGrid w:val="0"/>
        <w:spacing w:beforeLines="0" w:afterLines="0" w:line="440" w:lineRule="atLeast"/>
        <w:ind w:firstLine="480" w:firstLineChars="200"/>
        <w:rPr>
          <w:rFonts w:hAnsi="宋体"/>
          <w:color w:val="000000"/>
        </w:rPr>
      </w:pPr>
      <w:r>
        <w:rPr>
          <w:rFonts w:hint="eastAsia" w:hAnsi="宋体"/>
          <w:color w:val="000000"/>
        </w:rPr>
        <w:t>（</w:t>
      </w:r>
      <w:r>
        <w:rPr>
          <w:rFonts w:hint="eastAsia" w:hAnsi="宋体"/>
          <w:color w:val="000000"/>
          <w:lang w:val="en-US" w:eastAsia="zh-CN"/>
        </w:rPr>
        <w:t>4</w:t>
      </w:r>
      <w:r>
        <w:rPr>
          <w:rFonts w:hint="eastAsia" w:hAnsi="宋体"/>
          <w:color w:val="000000"/>
        </w:rPr>
        <w:t>）浙江政府采购网注册正式供应商的网络截图或承诺书；</w:t>
      </w:r>
    </w:p>
    <w:p>
      <w:pPr>
        <w:pStyle w:val="22"/>
        <w:snapToGrid w:val="0"/>
        <w:spacing w:beforeLines="0" w:afterLines="0" w:line="440" w:lineRule="exact"/>
        <w:ind w:firstLine="480" w:firstLineChars="200"/>
        <w:rPr>
          <w:rFonts w:hAnsi="宋体"/>
          <w:color w:val="000000"/>
        </w:rPr>
      </w:pPr>
      <w:r>
        <w:rPr>
          <w:rFonts w:hint="eastAsia" w:cs="Arial"/>
        </w:rPr>
        <w:t>（</w:t>
      </w:r>
      <w:r>
        <w:rPr>
          <w:rFonts w:hint="eastAsia" w:cs="Arial"/>
          <w:lang w:val="en-US" w:eastAsia="zh-CN"/>
        </w:rPr>
        <w:t>5</w:t>
      </w:r>
      <w:r>
        <w:rPr>
          <w:rFonts w:hint="eastAsia" w:cs="Arial"/>
        </w:rPr>
        <w:t>）政府采购活动确认声明书 (格式见附件) ；</w:t>
      </w:r>
    </w:p>
    <w:p>
      <w:pPr>
        <w:pStyle w:val="22"/>
        <w:snapToGrid w:val="0"/>
        <w:spacing w:beforeLines="0" w:afterLines="0" w:line="440" w:lineRule="atLeast"/>
        <w:ind w:firstLine="480" w:firstLineChars="200"/>
        <w:rPr>
          <w:rFonts w:hAnsi="宋体"/>
          <w:color w:val="000000"/>
        </w:rPr>
      </w:pPr>
      <w:r>
        <w:rPr>
          <w:rFonts w:hint="eastAsia" w:hAnsi="宋体"/>
          <w:color w:val="000000"/>
        </w:rPr>
        <w:t>（</w:t>
      </w:r>
      <w:r>
        <w:rPr>
          <w:rFonts w:hint="eastAsia" w:hAnsi="宋体"/>
          <w:color w:val="000000"/>
          <w:lang w:val="en-US" w:eastAsia="zh-CN"/>
        </w:rPr>
        <w:t>6</w:t>
      </w:r>
      <w:r>
        <w:rPr>
          <w:rFonts w:hint="eastAsia" w:hAnsi="宋体"/>
          <w:color w:val="000000"/>
        </w:rPr>
        <w:t>）落实政府采购政策需满足的资格：供应商为中小企业/小微企业，提供《中小企业声明函》（格式见附件）；</w:t>
      </w:r>
    </w:p>
    <w:p>
      <w:pPr>
        <w:pStyle w:val="22"/>
        <w:snapToGrid w:val="0"/>
        <w:spacing w:beforeLines="0" w:afterLines="0" w:line="440" w:lineRule="exact"/>
        <w:ind w:firstLine="480" w:firstLineChars="200"/>
        <w:rPr>
          <w:rFonts w:hint="eastAsia" w:eastAsia="宋体" w:cs="Arial"/>
          <w:lang w:eastAsia="zh-CN"/>
        </w:rPr>
      </w:pPr>
      <w:r>
        <w:rPr>
          <w:rFonts w:hint="eastAsia" w:cs="Arial"/>
        </w:rPr>
        <w:t>（</w:t>
      </w:r>
      <w:r>
        <w:rPr>
          <w:rFonts w:hint="eastAsia" w:cs="Arial"/>
          <w:lang w:val="en-US" w:eastAsia="zh-CN"/>
        </w:rPr>
        <w:t>7</w:t>
      </w:r>
      <w:r>
        <w:rPr>
          <w:rFonts w:hint="eastAsia" w:cs="Arial"/>
        </w:rPr>
        <w:t>）联合体协议书（如有，格式见附件）</w:t>
      </w:r>
      <w:r>
        <w:rPr>
          <w:rFonts w:hint="eastAsia" w:cs="Arial"/>
          <w:lang w:eastAsia="zh-CN"/>
        </w:rPr>
        <w:t>；</w:t>
      </w:r>
    </w:p>
    <w:p>
      <w:pPr>
        <w:pStyle w:val="22"/>
        <w:snapToGrid w:val="0"/>
        <w:spacing w:beforeLines="0" w:afterLines="0" w:line="440" w:lineRule="exact"/>
        <w:ind w:firstLine="480" w:firstLineChars="200"/>
        <w:rPr>
          <w:rFonts w:hint="eastAsia" w:cs="Arial"/>
          <w:b w:val="0"/>
          <w:bCs w:val="0"/>
        </w:rPr>
      </w:pPr>
      <w:r>
        <w:rPr>
          <w:rFonts w:hint="eastAsia" w:cs="Arial"/>
          <w:b w:val="0"/>
          <w:bCs w:val="0"/>
        </w:rPr>
        <w:t>（8）政府采购代理机构社会评价表（格式见附件）。</w:t>
      </w:r>
    </w:p>
    <w:p>
      <w:pPr>
        <w:pStyle w:val="22"/>
        <w:snapToGrid w:val="0"/>
        <w:spacing w:beforeLines="0" w:afterLines="0" w:line="440" w:lineRule="exact"/>
        <w:ind w:firstLine="482" w:firstLineChars="200"/>
        <w:rPr>
          <w:rFonts w:cs="Arial"/>
          <w:b/>
          <w:bCs/>
        </w:rPr>
      </w:pPr>
      <w:r>
        <w:rPr>
          <w:rFonts w:hint="eastAsia" w:cs="Arial"/>
          <w:b/>
          <w:bCs/>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p>
    <w:p>
      <w:pPr>
        <w:snapToGrid w:val="0"/>
        <w:spacing w:line="440" w:lineRule="atLeast"/>
        <w:ind w:firstLine="472" w:firstLineChars="196"/>
        <w:jc w:val="left"/>
        <w:rPr>
          <w:rFonts w:ascii="宋体" w:hAnsi="宋体" w:cs="宋体"/>
          <w:b/>
          <w:bCs/>
          <w:color w:val="000000"/>
          <w:sz w:val="24"/>
          <w:szCs w:val="24"/>
        </w:rPr>
      </w:pPr>
      <w:r>
        <w:rPr>
          <w:rFonts w:hint="eastAsia" w:ascii="宋体" w:hAnsi="宋体" w:cs="宋体"/>
          <w:b/>
          <w:bCs/>
          <w:color w:val="000000"/>
          <w:sz w:val="24"/>
          <w:szCs w:val="24"/>
        </w:rPr>
        <w:t>2、技术、资信及商务文件：</w:t>
      </w:r>
    </w:p>
    <w:p>
      <w:pPr>
        <w:snapToGrid w:val="0"/>
        <w:spacing w:before="120" w:beforeLines="50"/>
        <w:ind w:firstLine="240" w:firstLineChars="100"/>
        <w:jc w:val="left"/>
        <w:rPr>
          <w:rFonts w:hint="eastAsia" w:ascii="宋体" w:hAnsi="宋体" w:eastAsia="宋体" w:cs="Times New Roman"/>
          <w:bCs/>
          <w:sz w:val="24"/>
        </w:rPr>
      </w:pPr>
      <w:r>
        <w:rPr>
          <w:rFonts w:hint="eastAsia" w:ascii="宋体" w:hAnsi="宋体" w:eastAsia="宋体" w:cs="Times New Roman"/>
          <w:bCs/>
          <w:sz w:val="24"/>
        </w:rPr>
        <w:t>（1）投标人资信商务、技术自评得分表（格式见附件）；</w:t>
      </w:r>
    </w:p>
    <w:p>
      <w:pPr>
        <w:snapToGrid w:val="0"/>
        <w:spacing w:before="120" w:beforeLines="50"/>
        <w:ind w:firstLine="240" w:firstLineChars="100"/>
        <w:jc w:val="left"/>
        <w:rPr>
          <w:rFonts w:hint="eastAsia" w:ascii="宋体" w:hAnsi="宋体" w:eastAsia="宋体" w:cs="Times New Roman"/>
          <w:bCs/>
          <w:sz w:val="24"/>
        </w:rPr>
      </w:pPr>
      <w:r>
        <w:rPr>
          <w:rFonts w:hint="eastAsia" w:ascii="宋体" w:hAnsi="宋体" w:eastAsia="宋体" w:cs="Times New Roman"/>
          <w:bCs/>
          <w:sz w:val="24"/>
        </w:rPr>
        <w:t>（2) 投标声明书（格式见附件）；</w:t>
      </w:r>
    </w:p>
    <w:p>
      <w:pPr>
        <w:snapToGrid w:val="0"/>
        <w:spacing w:before="120" w:beforeLines="50"/>
        <w:ind w:firstLine="240" w:firstLineChars="100"/>
        <w:jc w:val="left"/>
        <w:rPr>
          <w:rFonts w:hint="eastAsia" w:ascii="宋体" w:hAnsi="宋体" w:eastAsia="宋体" w:cs="Times New Roman"/>
          <w:bCs/>
          <w:sz w:val="24"/>
        </w:rPr>
      </w:pPr>
      <w:r>
        <w:rPr>
          <w:rFonts w:hint="eastAsia" w:ascii="宋体" w:hAnsi="宋体" w:eastAsia="宋体" w:cs="Times New Roman"/>
          <w:bCs/>
          <w:sz w:val="24"/>
        </w:rPr>
        <w:t>（3）投标单位情况表（格式见附件）；</w:t>
      </w:r>
    </w:p>
    <w:p>
      <w:pPr>
        <w:snapToGrid w:val="0"/>
        <w:spacing w:before="120" w:beforeLines="50"/>
        <w:ind w:firstLine="240" w:firstLineChars="100"/>
        <w:jc w:val="left"/>
        <w:rPr>
          <w:rFonts w:hint="eastAsia" w:ascii="宋体" w:hAnsi="宋体" w:eastAsia="宋体" w:cs="Times New Roman"/>
          <w:bCs/>
          <w:sz w:val="24"/>
          <w:lang w:eastAsia="zh-CN"/>
        </w:rPr>
      </w:pPr>
      <w:r>
        <w:rPr>
          <w:rFonts w:hint="eastAsia" w:ascii="宋体" w:hAnsi="宋体" w:cs="Times New Roman"/>
          <w:bCs/>
          <w:sz w:val="24"/>
          <w:lang w:eastAsia="zh-CN"/>
        </w:rPr>
        <w:t>（</w:t>
      </w:r>
      <w:r>
        <w:rPr>
          <w:rFonts w:hint="eastAsia" w:ascii="宋体" w:hAnsi="宋体" w:cs="Times New Roman"/>
          <w:bCs/>
          <w:sz w:val="24"/>
          <w:lang w:val="en-US" w:eastAsia="zh-CN"/>
        </w:rPr>
        <w:t>4</w:t>
      </w:r>
      <w:r>
        <w:rPr>
          <w:rFonts w:hint="eastAsia" w:ascii="宋体" w:hAnsi="宋体" w:cs="Times New Roman"/>
          <w:bCs/>
          <w:sz w:val="24"/>
          <w:lang w:eastAsia="zh-CN"/>
        </w:rPr>
        <w:t>）投标人</w:t>
      </w:r>
      <w:r>
        <w:rPr>
          <w:rFonts w:hint="eastAsia" w:ascii="宋体" w:hAnsi="宋体" w:cs="Times New Roman"/>
          <w:bCs/>
          <w:sz w:val="24"/>
          <w:lang w:val="en-US" w:eastAsia="zh-CN"/>
        </w:rPr>
        <w:t>企业认证、相关荣誉</w:t>
      </w:r>
      <w:r>
        <w:rPr>
          <w:rFonts w:hint="eastAsia" w:ascii="宋体" w:hAnsi="宋体" w:cs="Times New Roman"/>
          <w:bCs/>
          <w:sz w:val="24"/>
          <w:lang w:eastAsia="zh-CN"/>
        </w:rPr>
        <w:t>；</w:t>
      </w:r>
    </w:p>
    <w:p>
      <w:pPr>
        <w:snapToGrid w:val="0"/>
        <w:spacing w:before="120" w:beforeLines="50"/>
        <w:ind w:firstLine="240" w:firstLineChars="100"/>
        <w:jc w:val="left"/>
        <w:rPr>
          <w:rFonts w:hint="default"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5</w:t>
      </w:r>
      <w:r>
        <w:rPr>
          <w:rFonts w:hint="eastAsia" w:ascii="宋体" w:hAnsi="宋体" w:cs="Times New Roman"/>
          <w:bCs/>
          <w:sz w:val="24"/>
          <w:lang w:eastAsia="zh-CN"/>
        </w:rPr>
        <w:t>）</w:t>
      </w:r>
      <w:r>
        <w:rPr>
          <w:rFonts w:hint="eastAsia" w:ascii="宋体" w:hAnsi="宋体" w:cs="Times New Roman"/>
          <w:bCs/>
          <w:sz w:val="24"/>
          <w:lang w:val="en-US" w:eastAsia="zh-CN"/>
        </w:rPr>
        <w:t>诚信经营情况；</w:t>
      </w:r>
    </w:p>
    <w:p>
      <w:pPr>
        <w:snapToGrid w:val="0"/>
        <w:spacing w:before="120" w:beforeLines="50"/>
        <w:ind w:firstLine="240" w:firstLineChars="100"/>
        <w:jc w:val="left"/>
        <w:rPr>
          <w:rFonts w:hint="default"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6</w:t>
      </w:r>
      <w:r>
        <w:rPr>
          <w:rFonts w:hint="eastAsia" w:ascii="宋体" w:hAnsi="宋体" w:cs="Times New Roman"/>
          <w:bCs/>
          <w:sz w:val="24"/>
          <w:lang w:eastAsia="zh-CN"/>
        </w:rPr>
        <w:t>）</w:t>
      </w:r>
      <w:r>
        <w:rPr>
          <w:rFonts w:hint="eastAsia" w:ascii="宋体" w:hAnsi="宋体" w:cs="Times New Roman"/>
          <w:bCs/>
          <w:sz w:val="24"/>
          <w:lang w:val="en-US" w:eastAsia="zh-CN"/>
        </w:rPr>
        <w:t>库容能力；</w:t>
      </w:r>
    </w:p>
    <w:p>
      <w:pPr>
        <w:snapToGrid w:val="0"/>
        <w:spacing w:before="120" w:beforeLines="50"/>
        <w:ind w:firstLine="240" w:firstLineChars="100"/>
        <w:jc w:val="left"/>
        <w:rPr>
          <w:rFonts w:hint="default"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7</w:t>
      </w:r>
      <w:r>
        <w:rPr>
          <w:rFonts w:hint="eastAsia" w:ascii="宋体" w:hAnsi="宋体" w:cs="Times New Roman"/>
          <w:bCs/>
          <w:sz w:val="24"/>
          <w:lang w:eastAsia="zh-CN"/>
        </w:rPr>
        <w:t>）</w:t>
      </w:r>
      <w:r>
        <w:rPr>
          <w:rFonts w:hint="eastAsia" w:ascii="宋体" w:hAnsi="宋体" w:cs="Times New Roman"/>
          <w:bCs/>
          <w:sz w:val="24"/>
          <w:lang w:val="en-US" w:eastAsia="zh-CN"/>
        </w:rPr>
        <w:t>物流能力；</w:t>
      </w:r>
    </w:p>
    <w:p>
      <w:pPr>
        <w:snapToGrid w:val="0"/>
        <w:spacing w:before="120" w:beforeLines="50"/>
        <w:ind w:firstLine="240" w:firstLineChars="100"/>
        <w:jc w:val="left"/>
        <w:rPr>
          <w:rFonts w:hint="default"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8</w:t>
      </w:r>
      <w:r>
        <w:rPr>
          <w:rFonts w:hint="eastAsia" w:ascii="宋体" w:hAnsi="宋体" w:cs="Times New Roman"/>
          <w:bCs/>
          <w:sz w:val="24"/>
          <w:lang w:eastAsia="zh-CN"/>
        </w:rPr>
        <w:t>）</w:t>
      </w:r>
      <w:r>
        <w:rPr>
          <w:rFonts w:hint="eastAsia" w:ascii="宋体" w:hAnsi="宋体" w:cs="Times New Roman"/>
          <w:bCs/>
          <w:sz w:val="24"/>
          <w:lang w:val="en-US" w:eastAsia="zh-CN"/>
        </w:rPr>
        <w:t>经营能力；</w:t>
      </w:r>
    </w:p>
    <w:p>
      <w:pPr>
        <w:snapToGrid w:val="0"/>
        <w:spacing w:before="120" w:beforeLines="50"/>
        <w:ind w:firstLine="240" w:firstLineChars="100"/>
        <w:jc w:val="left"/>
        <w:rPr>
          <w:rFonts w:hint="default"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9</w:t>
      </w:r>
      <w:r>
        <w:rPr>
          <w:rFonts w:hint="eastAsia" w:ascii="宋体" w:hAnsi="宋体" w:cs="Times New Roman"/>
          <w:bCs/>
          <w:sz w:val="24"/>
          <w:lang w:eastAsia="zh-CN"/>
        </w:rPr>
        <w:t>）</w:t>
      </w:r>
      <w:r>
        <w:rPr>
          <w:rFonts w:hint="eastAsia" w:ascii="宋体" w:hAnsi="宋体" w:cs="Times New Roman"/>
          <w:bCs/>
          <w:sz w:val="24"/>
          <w:lang w:val="en-US" w:eastAsia="zh-CN"/>
        </w:rPr>
        <w:t>投标人肉品库存情况；</w:t>
      </w:r>
    </w:p>
    <w:p>
      <w:pPr>
        <w:snapToGrid w:val="0"/>
        <w:spacing w:before="120" w:beforeLines="50"/>
        <w:ind w:firstLine="240" w:firstLineChars="100"/>
        <w:jc w:val="left"/>
        <w:rPr>
          <w:rFonts w:hint="default"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10</w:t>
      </w:r>
      <w:r>
        <w:rPr>
          <w:rFonts w:hint="eastAsia" w:ascii="宋体" w:hAnsi="宋体" w:cs="Times New Roman"/>
          <w:bCs/>
          <w:sz w:val="24"/>
          <w:lang w:eastAsia="zh-CN"/>
        </w:rPr>
        <w:t>）</w:t>
      </w:r>
      <w:r>
        <w:rPr>
          <w:rFonts w:hint="eastAsia" w:ascii="宋体" w:hAnsi="宋体" w:eastAsia="宋体" w:cs="Times New Roman"/>
          <w:bCs/>
          <w:sz w:val="24"/>
          <w:lang w:eastAsia="zh-CN"/>
        </w:rPr>
        <w:t>项目</w:t>
      </w:r>
      <w:r>
        <w:rPr>
          <w:rFonts w:hint="eastAsia" w:ascii="宋体" w:hAnsi="宋体" w:eastAsia="宋体" w:cs="Times New Roman"/>
          <w:bCs/>
          <w:sz w:val="24"/>
        </w:rPr>
        <w:t>业绩（格式见附件）；</w:t>
      </w:r>
    </w:p>
    <w:p>
      <w:pPr>
        <w:snapToGrid w:val="0"/>
        <w:spacing w:before="120" w:beforeLines="50"/>
        <w:ind w:firstLine="240" w:firstLineChars="100"/>
        <w:jc w:val="left"/>
        <w:rPr>
          <w:rFonts w:hint="default"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11</w:t>
      </w:r>
      <w:r>
        <w:rPr>
          <w:rFonts w:hint="eastAsia" w:ascii="宋体" w:hAnsi="宋体" w:cs="Times New Roman"/>
          <w:bCs/>
          <w:sz w:val="24"/>
          <w:lang w:eastAsia="zh-CN"/>
        </w:rPr>
        <w:t>）</w:t>
      </w:r>
      <w:r>
        <w:rPr>
          <w:rFonts w:hint="eastAsia" w:ascii="宋体" w:hAnsi="宋体" w:cs="Times New Roman"/>
          <w:bCs/>
          <w:sz w:val="24"/>
          <w:lang w:val="en-US" w:eastAsia="zh-CN"/>
        </w:rPr>
        <w:t>应急演练和处置；</w:t>
      </w:r>
    </w:p>
    <w:p>
      <w:pPr>
        <w:snapToGrid w:val="0"/>
        <w:spacing w:before="120" w:beforeLines="50"/>
        <w:ind w:firstLine="240" w:firstLineChars="100"/>
        <w:jc w:val="left"/>
        <w:rPr>
          <w:rFonts w:hint="default"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12</w:t>
      </w:r>
      <w:r>
        <w:rPr>
          <w:rFonts w:hint="eastAsia" w:ascii="宋体" w:hAnsi="宋体" w:cs="Times New Roman"/>
          <w:bCs/>
          <w:sz w:val="24"/>
          <w:lang w:eastAsia="zh-CN"/>
        </w:rPr>
        <w:t>）</w:t>
      </w:r>
      <w:r>
        <w:rPr>
          <w:rFonts w:hint="eastAsia" w:ascii="宋体" w:hAnsi="宋体" w:cs="Times New Roman"/>
          <w:bCs/>
          <w:sz w:val="24"/>
          <w:lang w:val="en-US" w:eastAsia="zh-CN"/>
        </w:rPr>
        <w:t>管理制度；</w:t>
      </w:r>
    </w:p>
    <w:p>
      <w:pPr>
        <w:snapToGrid w:val="0"/>
        <w:spacing w:before="120" w:beforeLines="50"/>
        <w:ind w:firstLine="240" w:firstLineChars="100"/>
        <w:jc w:val="left"/>
        <w:rPr>
          <w:rFonts w:hint="default"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13</w:t>
      </w:r>
      <w:r>
        <w:rPr>
          <w:rFonts w:hint="eastAsia" w:ascii="宋体" w:hAnsi="宋体" w:cs="Times New Roman"/>
          <w:bCs/>
          <w:sz w:val="24"/>
          <w:lang w:eastAsia="zh-CN"/>
        </w:rPr>
        <w:t>）</w:t>
      </w:r>
      <w:r>
        <w:rPr>
          <w:rFonts w:hint="eastAsia" w:ascii="宋体" w:hAnsi="宋体" w:cs="Times New Roman"/>
          <w:bCs/>
          <w:sz w:val="24"/>
          <w:lang w:val="en-US" w:eastAsia="zh-CN"/>
        </w:rPr>
        <w:t>信息支撑；</w:t>
      </w:r>
    </w:p>
    <w:p>
      <w:pPr>
        <w:snapToGrid w:val="0"/>
        <w:spacing w:before="120" w:beforeLines="50"/>
        <w:ind w:firstLine="240" w:firstLineChars="100"/>
        <w:jc w:val="left"/>
        <w:rPr>
          <w:rFonts w:hint="default"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14</w:t>
      </w:r>
      <w:r>
        <w:rPr>
          <w:rFonts w:hint="eastAsia" w:ascii="宋体" w:hAnsi="宋体" w:cs="Times New Roman"/>
          <w:bCs/>
          <w:sz w:val="24"/>
          <w:lang w:eastAsia="zh-CN"/>
        </w:rPr>
        <w:t>）</w:t>
      </w:r>
      <w:r>
        <w:rPr>
          <w:rFonts w:hint="eastAsia" w:ascii="宋体" w:hAnsi="宋体" w:cs="Times New Roman"/>
          <w:bCs/>
          <w:sz w:val="24"/>
          <w:lang w:val="en-US" w:eastAsia="zh-CN"/>
        </w:rPr>
        <w:t>项目理解情况；</w:t>
      </w:r>
    </w:p>
    <w:p>
      <w:pPr>
        <w:snapToGrid w:val="0"/>
        <w:spacing w:before="120" w:beforeLines="50"/>
        <w:ind w:firstLine="240" w:firstLineChars="100"/>
        <w:jc w:val="left"/>
        <w:rPr>
          <w:rFonts w:hint="default"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15</w:t>
      </w:r>
      <w:r>
        <w:rPr>
          <w:rFonts w:hint="eastAsia" w:ascii="宋体" w:hAnsi="宋体" w:cs="Times New Roman"/>
          <w:bCs/>
          <w:sz w:val="24"/>
          <w:lang w:eastAsia="zh-CN"/>
        </w:rPr>
        <w:t>）</w:t>
      </w:r>
      <w:r>
        <w:rPr>
          <w:rFonts w:hint="eastAsia" w:ascii="宋体" w:hAnsi="宋体" w:cs="Times New Roman"/>
          <w:bCs/>
          <w:sz w:val="24"/>
          <w:lang w:val="en-US" w:eastAsia="zh-CN"/>
        </w:rPr>
        <w:t>收储品种、货源渠道；</w:t>
      </w:r>
    </w:p>
    <w:p>
      <w:pPr>
        <w:snapToGrid w:val="0"/>
        <w:spacing w:before="120" w:beforeLines="50"/>
        <w:ind w:firstLine="240" w:firstLineChars="100"/>
        <w:jc w:val="left"/>
        <w:rPr>
          <w:rFonts w:hint="default"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16</w:t>
      </w:r>
      <w:r>
        <w:rPr>
          <w:rFonts w:hint="eastAsia" w:ascii="宋体" w:hAnsi="宋体" w:cs="Times New Roman"/>
          <w:bCs/>
          <w:sz w:val="24"/>
          <w:lang w:eastAsia="zh-CN"/>
        </w:rPr>
        <w:t>）</w:t>
      </w:r>
      <w:r>
        <w:rPr>
          <w:rFonts w:hint="eastAsia" w:ascii="宋体" w:hAnsi="宋体" w:cs="Times New Roman"/>
          <w:bCs/>
          <w:sz w:val="24"/>
          <w:lang w:val="en-US" w:eastAsia="zh-CN"/>
        </w:rPr>
        <w:t>质量保障情况；</w:t>
      </w:r>
    </w:p>
    <w:p>
      <w:pPr>
        <w:pStyle w:val="42"/>
        <w:rPr>
          <w:rFonts w:hint="default" w:cs="Times New Roman"/>
          <w:bCs/>
          <w:sz w:val="24"/>
          <w:lang w:val="en-US" w:eastAsia="zh-CN"/>
        </w:rPr>
      </w:pPr>
      <w:r>
        <w:rPr>
          <w:rFonts w:hint="eastAsia" w:cs="Times New Roman"/>
          <w:bCs/>
          <w:sz w:val="24"/>
          <w:lang w:val="en-US" w:eastAsia="zh-CN"/>
        </w:rPr>
        <w:t xml:space="preserve"> （17）项目人员概况一览表（格式见附件）；</w:t>
      </w:r>
    </w:p>
    <w:p>
      <w:pPr>
        <w:snapToGrid w:val="0"/>
        <w:spacing w:before="120" w:beforeLines="50"/>
        <w:ind w:firstLine="240" w:firstLineChars="100"/>
        <w:jc w:val="left"/>
        <w:rPr>
          <w:rFonts w:hint="default"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18</w:t>
      </w:r>
      <w:r>
        <w:rPr>
          <w:rFonts w:hint="eastAsia" w:ascii="宋体" w:hAnsi="宋体" w:cs="Times New Roman"/>
          <w:bCs/>
          <w:sz w:val="24"/>
          <w:lang w:eastAsia="zh-CN"/>
        </w:rPr>
        <w:t>）</w:t>
      </w:r>
      <w:r>
        <w:rPr>
          <w:rFonts w:hint="eastAsia" w:ascii="宋体" w:hAnsi="宋体" w:cs="Times New Roman"/>
          <w:bCs/>
          <w:sz w:val="24"/>
          <w:lang w:val="en-US" w:eastAsia="zh-CN"/>
        </w:rPr>
        <w:t>服务响应时间；</w:t>
      </w:r>
    </w:p>
    <w:p>
      <w:pPr>
        <w:snapToGrid w:val="0"/>
        <w:spacing w:before="120" w:beforeLines="50"/>
        <w:ind w:firstLine="240" w:firstLineChars="100"/>
        <w:jc w:val="left"/>
        <w:rPr>
          <w:rFonts w:hint="default"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19</w:t>
      </w:r>
      <w:r>
        <w:rPr>
          <w:rFonts w:hint="eastAsia" w:ascii="宋体" w:hAnsi="宋体" w:cs="Times New Roman"/>
          <w:bCs/>
          <w:sz w:val="24"/>
          <w:lang w:eastAsia="zh-CN"/>
        </w:rPr>
        <w:t>）</w:t>
      </w:r>
      <w:r>
        <w:rPr>
          <w:rFonts w:hint="eastAsia" w:ascii="宋体" w:hAnsi="宋体" w:cs="Times New Roman"/>
          <w:bCs/>
          <w:sz w:val="24"/>
          <w:lang w:val="en-US" w:eastAsia="zh-CN"/>
        </w:rPr>
        <w:t>服务承诺；</w:t>
      </w:r>
    </w:p>
    <w:p>
      <w:pPr>
        <w:snapToGrid w:val="0"/>
        <w:spacing w:before="120" w:beforeLines="50"/>
        <w:ind w:firstLine="240" w:firstLineChars="100"/>
        <w:jc w:val="left"/>
        <w:rPr>
          <w:rFonts w:hint="eastAsia" w:ascii="宋体" w:hAnsi="宋体" w:eastAsia="宋体" w:cs="Times New Roman"/>
          <w:bCs/>
          <w:sz w:val="24"/>
        </w:rPr>
      </w:pPr>
      <w:r>
        <w:rPr>
          <w:rFonts w:hint="eastAsia" w:ascii="宋体" w:hAnsi="宋体" w:eastAsia="宋体" w:cs="Times New Roman"/>
          <w:bCs/>
          <w:sz w:val="24"/>
        </w:rPr>
        <w:t>（</w:t>
      </w:r>
      <w:r>
        <w:rPr>
          <w:rFonts w:hint="eastAsia" w:ascii="宋体" w:hAnsi="宋体" w:cs="Times New Roman"/>
          <w:bCs/>
          <w:sz w:val="24"/>
          <w:lang w:val="en-US" w:eastAsia="zh-CN"/>
        </w:rPr>
        <w:t>20</w:t>
      </w:r>
      <w:r>
        <w:rPr>
          <w:rFonts w:hint="eastAsia" w:ascii="宋体" w:hAnsi="宋体" w:eastAsia="宋体" w:cs="Times New Roman"/>
          <w:bCs/>
          <w:sz w:val="24"/>
        </w:rPr>
        <w:t>）政府采购供应商诚信承诺书（格式见附件）；</w:t>
      </w:r>
    </w:p>
    <w:p>
      <w:pPr>
        <w:snapToGrid w:val="0"/>
        <w:spacing w:before="120" w:beforeLines="50"/>
        <w:ind w:firstLine="240" w:firstLineChars="100"/>
        <w:jc w:val="left"/>
        <w:rPr>
          <w:rFonts w:hint="eastAsia" w:ascii="宋体" w:hAnsi="宋体" w:eastAsia="宋体" w:cs="Times New Roman"/>
          <w:bCs/>
          <w:sz w:val="24"/>
        </w:rPr>
      </w:pPr>
      <w:r>
        <w:rPr>
          <w:rFonts w:hint="eastAsia" w:ascii="宋体" w:hAnsi="宋体" w:eastAsia="宋体" w:cs="Times New Roman"/>
          <w:bCs/>
          <w:sz w:val="24"/>
        </w:rPr>
        <w:t>（</w:t>
      </w:r>
      <w:r>
        <w:rPr>
          <w:rFonts w:hint="eastAsia" w:ascii="宋体" w:hAnsi="宋体" w:cs="Times New Roman"/>
          <w:bCs/>
          <w:sz w:val="24"/>
          <w:lang w:val="en-US" w:eastAsia="zh-CN"/>
        </w:rPr>
        <w:t>21</w:t>
      </w:r>
      <w:r>
        <w:rPr>
          <w:rFonts w:hint="eastAsia" w:ascii="宋体" w:hAnsi="宋体" w:eastAsia="宋体" w:cs="Times New Roman"/>
          <w:bCs/>
          <w:sz w:val="24"/>
        </w:rPr>
        <w:t>）</w:t>
      </w:r>
      <w:r>
        <w:rPr>
          <w:rFonts w:hint="eastAsia" w:ascii="宋体" w:hAnsi="宋体" w:eastAsia="宋体" w:cs="Times New Roman"/>
          <w:bCs/>
          <w:sz w:val="24"/>
          <w:lang w:eastAsia="zh-CN"/>
        </w:rPr>
        <w:t>服务费</w:t>
      </w:r>
      <w:r>
        <w:rPr>
          <w:rFonts w:hint="eastAsia" w:ascii="宋体" w:hAnsi="宋体" w:eastAsia="宋体" w:cs="Times New Roman"/>
          <w:bCs/>
          <w:sz w:val="24"/>
        </w:rPr>
        <w:t>承诺书（格式见附件）；</w:t>
      </w:r>
    </w:p>
    <w:p>
      <w:pPr>
        <w:snapToGrid w:val="0"/>
        <w:spacing w:before="120" w:beforeLines="50"/>
        <w:ind w:firstLine="240" w:firstLineChars="100"/>
        <w:jc w:val="left"/>
        <w:rPr>
          <w:rFonts w:hint="eastAsia" w:ascii="宋体" w:hAnsi="宋体" w:eastAsia="宋体" w:cs="Times New Roman"/>
          <w:bCs/>
          <w:sz w:val="24"/>
        </w:rPr>
      </w:pPr>
      <w:r>
        <w:rPr>
          <w:rFonts w:hint="eastAsia" w:ascii="宋体" w:hAnsi="宋体" w:eastAsia="宋体" w:cs="Times New Roman"/>
          <w:bCs/>
          <w:sz w:val="24"/>
        </w:rPr>
        <w:t>（</w:t>
      </w:r>
      <w:r>
        <w:rPr>
          <w:rFonts w:hint="eastAsia" w:ascii="宋体" w:hAnsi="宋体" w:cs="Times New Roman"/>
          <w:bCs/>
          <w:sz w:val="24"/>
          <w:lang w:val="en-US" w:eastAsia="zh-CN"/>
        </w:rPr>
        <w:t>22</w:t>
      </w:r>
      <w:r>
        <w:rPr>
          <w:rFonts w:hint="eastAsia" w:ascii="宋体" w:hAnsi="宋体" w:eastAsia="宋体" w:cs="Times New Roman"/>
          <w:bCs/>
          <w:sz w:val="24"/>
          <w:lang w:val="en-US" w:eastAsia="zh-CN"/>
        </w:rPr>
        <w:t>）</w:t>
      </w:r>
      <w:r>
        <w:rPr>
          <w:rFonts w:hint="eastAsia" w:ascii="宋体" w:hAnsi="宋体" w:eastAsia="宋体" w:cs="Times New Roman"/>
          <w:bCs/>
          <w:sz w:val="24"/>
        </w:rPr>
        <w:t>其它按照评标办法可加分的内容说明、证明文件；</w:t>
      </w:r>
    </w:p>
    <w:p>
      <w:pPr>
        <w:snapToGrid w:val="0"/>
        <w:spacing w:before="120" w:beforeLines="50"/>
        <w:ind w:firstLine="240" w:firstLineChars="100"/>
        <w:jc w:val="left"/>
        <w:rPr>
          <w:rFonts w:hint="eastAsia" w:ascii="宋体" w:hAnsi="宋体" w:eastAsia="宋体" w:cs="Times New Roman"/>
          <w:bCs/>
          <w:sz w:val="24"/>
          <w:lang w:eastAsia="zh-CN"/>
        </w:rPr>
      </w:pPr>
      <w:r>
        <w:rPr>
          <w:rFonts w:hint="eastAsia" w:ascii="宋体" w:hAnsi="宋体" w:eastAsia="宋体" w:cs="Times New Roman"/>
          <w:bCs/>
          <w:sz w:val="24"/>
        </w:rPr>
        <w:t>（</w:t>
      </w:r>
      <w:r>
        <w:rPr>
          <w:rFonts w:hint="eastAsia" w:ascii="宋体" w:hAnsi="宋体" w:cs="Times New Roman"/>
          <w:bCs/>
          <w:sz w:val="24"/>
          <w:lang w:val="en-US" w:eastAsia="zh-CN"/>
        </w:rPr>
        <w:t>23</w:t>
      </w:r>
      <w:r>
        <w:rPr>
          <w:rFonts w:hint="eastAsia" w:ascii="宋体" w:hAnsi="宋体" w:eastAsia="宋体" w:cs="Times New Roman"/>
          <w:bCs/>
          <w:sz w:val="24"/>
        </w:rPr>
        <w:t>）投标人认为有必要提供的其它文件。</w:t>
      </w:r>
    </w:p>
    <w:p>
      <w:pPr>
        <w:snapToGrid w:val="0"/>
        <w:spacing w:line="440" w:lineRule="atLeast"/>
        <w:ind w:firstLine="482" w:firstLineChars="200"/>
        <w:jc w:val="left"/>
        <w:rPr>
          <w:rFonts w:ascii="宋体" w:hAnsi="宋体" w:cs="宋体"/>
          <w:b/>
          <w:bCs/>
          <w:color w:val="000000"/>
          <w:sz w:val="24"/>
          <w:szCs w:val="24"/>
        </w:rPr>
      </w:pPr>
      <w:r>
        <w:rPr>
          <w:rFonts w:hint="eastAsia" w:ascii="宋体" w:hAnsi="宋体" w:cs="宋体"/>
          <w:b/>
          <w:bCs/>
          <w:color w:val="000000"/>
          <w:sz w:val="24"/>
          <w:szCs w:val="24"/>
        </w:rPr>
        <w:t>3.报价文件</w:t>
      </w:r>
    </w:p>
    <w:p>
      <w:pPr>
        <w:snapToGrid w:val="0"/>
        <w:spacing w:line="440" w:lineRule="atLeast"/>
        <w:ind w:firstLine="240" w:firstLineChars="100"/>
        <w:jc w:val="left"/>
        <w:rPr>
          <w:rFonts w:ascii="宋体" w:hAnsi="宋体" w:cs="宋体"/>
          <w:bCs/>
          <w:sz w:val="24"/>
          <w:szCs w:val="22"/>
        </w:rPr>
      </w:pPr>
      <w:r>
        <w:rPr>
          <w:rFonts w:hint="eastAsia" w:ascii="宋体" w:hAnsi="宋体" w:cs="宋体"/>
          <w:bCs/>
          <w:sz w:val="24"/>
          <w:szCs w:val="22"/>
        </w:rPr>
        <w:t xml:space="preserve">（1）投标函（格式见附件）； </w:t>
      </w:r>
    </w:p>
    <w:p>
      <w:pPr>
        <w:snapToGrid w:val="0"/>
        <w:spacing w:line="440" w:lineRule="atLeast"/>
        <w:ind w:firstLine="240" w:firstLineChars="100"/>
        <w:jc w:val="left"/>
        <w:rPr>
          <w:rFonts w:ascii="宋体" w:hAnsi="宋体" w:cs="宋体"/>
          <w:bCs/>
          <w:sz w:val="24"/>
          <w:szCs w:val="22"/>
        </w:rPr>
      </w:pPr>
      <w:r>
        <w:rPr>
          <w:rFonts w:hint="eastAsia" w:ascii="宋体" w:hAnsi="宋体" w:cs="宋体"/>
          <w:bCs/>
          <w:sz w:val="24"/>
          <w:szCs w:val="22"/>
        </w:rPr>
        <w:t>（2）开标一览表（格式见附件）；</w:t>
      </w:r>
    </w:p>
    <w:p>
      <w:pPr>
        <w:snapToGrid w:val="0"/>
        <w:spacing w:line="440" w:lineRule="atLeast"/>
        <w:ind w:firstLine="240" w:firstLineChars="100"/>
        <w:jc w:val="left"/>
        <w:rPr>
          <w:rFonts w:ascii="宋体" w:hAnsi="宋体" w:cs="宋体"/>
          <w:bCs/>
          <w:sz w:val="24"/>
          <w:szCs w:val="22"/>
        </w:rPr>
      </w:pPr>
      <w:r>
        <w:rPr>
          <w:rFonts w:hint="eastAsia" w:ascii="宋体" w:hAnsi="宋体" w:cs="宋体"/>
          <w:bCs/>
          <w:sz w:val="24"/>
          <w:szCs w:val="22"/>
        </w:rPr>
        <w:t>（3）投标人针对报价需要说明的其他文件和说明。</w:t>
      </w:r>
    </w:p>
    <w:p>
      <w:pPr>
        <w:snapToGrid w:val="0"/>
        <w:spacing w:line="440" w:lineRule="atLeast"/>
        <w:ind w:firstLine="241" w:firstLineChars="100"/>
        <w:jc w:val="left"/>
        <w:outlineLvl w:val="0"/>
        <w:rPr>
          <w:rFonts w:ascii="宋体" w:hAnsi="宋体" w:cs="宋体"/>
          <w:b/>
          <w:bCs/>
          <w:color w:val="000000"/>
          <w:sz w:val="24"/>
          <w:szCs w:val="24"/>
        </w:rPr>
      </w:pPr>
      <w:r>
        <w:rPr>
          <w:rFonts w:hint="eastAsia" w:ascii="宋体" w:hAnsi="宋体" w:cs="宋体"/>
          <w:b/>
          <w:bCs/>
          <w:color w:val="000000"/>
          <w:sz w:val="24"/>
          <w:szCs w:val="24"/>
        </w:rPr>
        <w:t>（二）投标文件的语言及计量</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▲2.投标计量单位，应采用中华人民共和国法定计量单位（货币单位：人民币元），否则视同未响应。</w:t>
      </w:r>
    </w:p>
    <w:p>
      <w:pPr>
        <w:snapToGrid w:val="0"/>
        <w:spacing w:line="440" w:lineRule="atLeast"/>
        <w:ind w:firstLine="241" w:firstLineChars="100"/>
        <w:jc w:val="left"/>
        <w:outlineLvl w:val="0"/>
        <w:rPr>
          <w:rFonts w:ascii="宋体" w:hAnsi="宋体" w:cs="宋体"/>
          <w:b/>
          <w:bCs/>
          <w:color w:val="000000"/>
          <w:sz w:val="24"/>
          <w:szCs w:val="24"/>
        </w:rPr>
      </w:pPr>
      <w:r>
        <w:rPr>
          <w:rFonts w:hint="eastAsia" w:ascii="宋体" w:hAnsi="宋体" w:cs="宋体"/>
          <w:b/>
          <w:bCs/>
          <w:color w:val="000000"/>
          <w:sz w:val="24"/>
          <w:szCs w:val="24"/>
        </w:rPr>
        <w:t>（三）投标报价</w:t>
      </w:r>
    </w:p>
    <w:p>
      <w:pPr>
        <w:pStyle w:val="22"/>
        <w:spacing w:beforeLines="0" w:afterLines="0" w:line="440" w:lineRule="atLeast"/>
        <w:ind w:firstLine="482" w:firstLineChars="200"/>
        <w:rPr>
          <w:rFonts w:hAnsi="宋体"/>
          <w:b/>
          <w:bCs/>
          <w:color w:val="000000"/>
        </w:rPr>
      </w:pPr>
      <w:r>
        <w:rPr>
          <w:rFonts w:hint="eastAsia" w:hAnsi="宋体"/>
          <w:b/>
          <w:bCs/>
          <w:color w:val="000000"/>
        </w:rPr>
        <w:t>1.投标报价应按招标文件中相关附表格式填写。</w:t>
      </w:r>
    </w:p>
    <w:p>
      <w:pPr>
        <w:pStyle w:val="22"/>
        <w:spacing w:beforeLines="0" w:afterLines="0" w:line="440" w:lineRule="atLeast"/>
        <w:ind w:firstLine="482" w:firstLineChars="200"/>
        <w:rPr>
          <w:rFonts w:hint="eastAsia" w:hAnsi="宋体"/>
          <w:b/>
          <w:bCs/>
          <w:color w:val="000000"/>
        </w:rPr>
      </w:pPr>
      <w:r>
        <w:rPr>
          <w:rFonts w:hint="eastAsia" w:hAnsi="宋体"/>
          <w:b/>
          <w:bCs/>
          <w:color w:val="000000"/>
        </w:rPr>
        <w:t>▲2.投标人</w:t>
      </w:r>
      <w:r>
        <w:rPr>
          <w:rFonts w:hint="eastAsia" w:hAnsi="宋体"/>
          <w:b/>
          <w:bCs/>
          <w:color w:val="000000"/>
          <w:lang w:eastAsia="zh-CN"/>
        </w:rPr>
        <w:t>应按人民币进行报价，</w:t>
      </w:r>
      <w:r>
        <w:rPr>
          <w:rFonts w:hint="eastAsia" w:hAnsi="宋体"/>
          <w:b/>
          <w:bCs/>
          <w:color w:val="000000"/>
        </w:rPr>
        <w:t>投标报价</w:t>
      </w:r>
      <w:r>
        <w:rPr>
          <w:rFonts w:hint="eastAsia" w:hAnsi="宋体"/>
          <w:b/>
          <w:bCs/>
          <w:color w:val="000000"/>
          <w:lang w:val="en-US" w:eastAsia="zh-CN"/>
        </w:rPr>
        <w:t>包括承储费、人员工资、福利、工具、利润、税金等全部费用</w:t>
      </w:r>
      <w:r>
        <w:rPr>
          <w:rFonts w:hint="eastAsia" w:hAnsi="宋体"/>
          <w:b/>
          <w:bCs/>
          <w:color w:val="000000"/>
        </w:rPr>
        <w:t>。投标报价是履行合同的最终价格，如有漏项，视同已包含在项目中，合同</w:t>
      </w:r>
      <w:r>
        <w:rPr>
          <w:rFonts w:hint="eastAsia" w:hAnsi="宋体"/>
          <w:b/>
          <w:bCs/>
          <w:color w:val="000000"/>
          <w:lang w:val="en-US" w:eastAsia="zh-CN"/>
        </w:rPr>
        <w:t>单</w:t>
      </w:r>
      <w:r>
        <w:rPr>
          <w:rFonts w:hint="eastAsia" w:hAnsi="宋体"/>
          <w:b/>
          <w:bCs/>
          <w:color w:val="000000"/>
        </w:rPr>
        <w:t>价不作调整。</w:t>
      </w:r>
    </w:p>
    <w:p>
      <w:pPr>
        <w:pStyle w:val="22"/>
        <w:spacing w:beforeLines="0" w:afterLines="0" w:line="440" w:lineRule="atLeast"/>
        <w:ind w:firstLine="482" w:firstLineChars="200"/>
        <w:rPr>
          <w:rFonts w:hAnsi="宋体"/>
          <w:b/>
          <w:bCs/>
          <w:color w:val="000000"/>
        </w:rPr>
      </w:pPr>
      <w:r>
        <w:rPr>
          <w:rFonts w:hint="eastAsia" w:hAnsi="宋体"/>
          <w:b/>
          <w:bCs/>
          <w:color w:val="000000"/>
        </w:rPr>
        <w:t>▲3.本次采购只允许有一个报价，有选择的报价将不予接受。</w:t>
      </w:r>
    </w:p>
    <w:p>
      <w:pPr>
        <w:pStyle w:val="22"/>
        <w:spacing w:beforeLines="0" w:afterLines="0" w:line="440" w:lineRule="atLeast"/>
        <w:ind w:firstLine="482" w:firstLineChars="200"/>
        <w:rPr>
          <w:rFonts w:hAnsi="宋体"/>
          <w:b/>
          <w:bCs/>
          <w:color w:val="000000"/>
        </w:rPr>
      </w:pPr>
      <w:r>
        <w:rPr>
          <w:rFonts w:hint="eastAsia" w:hAnsi="宋体"/>
          <w:b/>
          <w:bCs/>
          <w:color w:val="000000"/>
        </w:rPr>
        <w:t>▲4.投标人的</w:t>
      </w:r>
      <w:r>
        <w:rPr>
          <w:rFonts w:hint="eastAsia" w:hAnsi="宋体"/>
          <w:b/>
          <w:bCs/>
          <w:color w:val="000000"/>
          <w:lang w:eastAsia="zh-CN"/>
        </w:rPr>
        <w:t>投标报价高于最高</w:t>
      </w:r>
      <w:r>
        <w:rPr>
          <w:rFonts w:hint="eastAsia" w:hAnsi="宋体"/>
          <w:b/>
          <w:bCs/>
          <w:color w:val="000000"/>
        </w:rPr>
        <w:t>限价的按无效标处理。</w:t>
      </w:r>
    </w:p>
    <w:p>
      <w:pPr>
        <w:pStyle w:val="22"/>
        <w:spacing w:beforeLines="0" w:afterLines="0" w:line="440" w:lineRule="atLeast"/>
        <w:ind w:firstLine="241" w:firstLineChars="100"/>
        <w:rPr>
          <w:rFonts w:hAnsi="宋体"/>
          <w:b/>
          <w:bCs/>
          <w:color w:val="000000"/>
        </w:rPr>
      </w:pPr>
      <w:r>
        <w:rPr>
          <w:rFonts w:hint="eastAsia" w:hAnsi="宋体"/>
          <w:b/>
          <w:bCs/>
          <w:color w:val="000000"/>
        </w:rPr>
        <w:t>（四）投标文件的有效期</w:t>
      </w:r>
    </w:p>
    <w:p>
      <w:pPr>
        <w:pStyle w:val="11"/>
        <w:widowControl w:val="0"/>
        <w:tabs>
          <w:tab w:val="clear" w:pos="900"/>
        </w:tabs>
        <w:snapToGrid w:val="0"/>
        <w:spacing w:afterLines="0" w:line="440" w:lineRule="atLeast"/>
        <w:ind w:left="0" w:firstLine="480" w:firstLineChars="200"/>
        <w:rPr>
          <w:rFonts w:ascii="宋体" w:hAnsi="宋体" w:cs="宋体"/>
          <w:color w:val="000000"/>
        </w:rPr>
      </w:pPr>
      <w:r>
        <w:rPr>
          <w:rFonts w:hint="eastAsia" w:ascii="宋体" w:hAnsi="宋体" w:cs="宋体"/>
          <w:color w:val="000000"/>
        </w:rPr>
        <w:t>▲1.自投标截止日起</w:t>
      </w:r>
      <w:r>
        <w:rPr>
          <w:rFonts w:hint="eastAsia" w:ascii="宋体" w:hAnsi="宋体" w:cs="宋体"/>
          <w:color w:val="000000"/>
          <w:u w:val="single"/>
        </w:rPr>
        <w:t>90</w:t>
      </w:r>
      <w:r>
        <w:rPr>
          <w:rFonts w:hint="eastAsia" w:ascii="宋体" w:hAnsi="宋体" w:cs="宋体"/>
          <w:color w:val="000000"/>
        </w:rPr>
        <w:t>天投标文件应保持有效。有效期不足的投标文件将被拒绝。</w:t>
      </w:r>
    </w:p>
    <w:p>
      <w:pPr>
        <w:pStyle w:val="11"/>
        <w:widowControl w:val="0"/>
        <w:tabs>
          <w:tab w:val="clear" w:pos="900"/>
        </w:tabs>
        <w:snapToGrid w:val="0"/>
        <w:spacing w:afterLines="0" w:line="440" w:lineRule="atLeast"/>
        <w:ind w:left="0" w:firstLine="480" w:firstLineChars="200"/>
        <w:rPr>
          <w:rFonts w:ascii="宋体" w:hAnsi="宋体" w:cs="宋体"/>
          <w:color w:val="000000"/>
        </w:rPr>
      </w:pPr>
      <w:r>
        <w:rPr>
          <w:rFonts w:hint="eastAsia" w:ascii="宋体" w:hAnsi="宋体" w:cs="宋体"/>
          <w:color w:val="000000"/>
        </w:rPr>
        <w:t>2.在特殊情况下，招标人可与投标人协商延长投标书的有效期，这种要求和答复均以书面形式进行。</w:t>
      </w:r>
    </w:p>
    <w:p>
      <w:pPr>
        <w:snapToGrid w:val="0"/>
        <w:spacing w:line="440" w:lineRule="atLeast"/>
        <w:ind w:firstLine="480" w:firstLineChars="200"/>
        <w:jc w:val="left"/>
        <w:outlineLvl w:val="0"/>
        <w:rPr>
          <w:rFonts w:ascii="宋体" w:hAnsi="宋体" w:cs="宋体"/>
          <w:b/>
          <w:bCs/>
          <w:color w:val="000000"/>
          <w:sz w:val="24"/>
          <w:szCs w:val="24"/>
        </w:rPr>
      </w:pPr>
      <w:r>
        <w:rPr>
          <w:rFonts w:hint="eastAsia" w:ascii="宋体" w:hAnsi="宋体" w:cs="宋体"/>
          <w:color w:val="000000"/>
          <w:sz w:val="24"/>
          <w:szCs w:val="24"/>
        </w:rPr>
        <w:t>3.投标人可拒绝接受延期要求。同意延长有效期的投标人不能修改投标文件。</w:t>
      </w:r>
    </w:p>
    <w:p>
      <w:pPr>
        <w:snapToGrid w:val="0"/>
        <w:spacing w:line="440" w:lineRule="atLeast"/>
        <w:ind w:firstLine="480" w:firstLineChars="200"/>
        <w:jc w:val="left"/>
        <w:outlineLvl w:val="0"/>
        <w:rPr>
          <w:rFonts w:ascii="宋体" w:hAnsi="宋体" w:cs="宋体"/>
          <w:b/>
          <w:bCs/>
          <w:color w:val="000000"/>
          <w:sz w:val="24"/>
          <w:szCs w:val="24"/>
        </w:rPr>
      </w:pPr>
      <w:r>
        <w:rPr>
          <w:rFonts w:hint="eastAsia" w:ascii="宋体" w:hAnsi="宋体" w:cs="宋体"/>
          <w:color w:val="000000"/>
          <w:sz w:val="24"/>
          <w:szCs w:val="24"/>
        </w:rPr>
        <w:t>4.中标人的投标文件自开标之日起至合同履行完毕止均应保持有效。</w:t>
      </w:r>
    </w:p>
    <w:p>
      <w:pPr>
        <w:snapToGrid w:val="0"/>
        <w:spacing w:line="440" w:lineRule="atLeast"/>
        <w:ind w:firstLine="472" w:firstLineChars="196"/>
        <w:jc w:val="left"/>
        <w:outlineLvl w:val="0"/>
        <w:rPr>
          <w:rFonts w:ascii="宋体" w:hAnsi="宋体" w:cs="宋体"/>
          <w:b/>
          <w:bCs/>
          <w:color w:val="000000"/>
          <w:sz w:val="24"/>
          <w:szCs w:val="24"/>
        </w:rPr>
      </w:pPr>
      <w:r>
        <w:rPr>
          <w:rFonts w:hint="eastAsia" w:ascii="宋体" w:hAnsi="宋体" w:cs="宋体"/>
          <w:b/>
          <w:bCs/>
          <w:color w:val="000000"/>
          <w:sz w:val="24"/>
          <w:szCs w:val="24"/>
        </w:rPr>
        <w:t>（五）投标文件的签署和份数</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1.投标人应认真阅读招标文件所有内容，按本招标文件规定的要求、编制顺序和统一</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格式编制投标文件并标注页码，电子投标文件须根据评分标准进行关联定位。投标文件因内容不完整、编排混乱，或者电子投标文件未按评分标准进行关联定位或者关联定位</w:t>
      </w:r>
    </w:p>
    <w:p>
      <w:pPr>
        <w:snapToGrid w:val="0"/>
        <w:spacing w:line="440" w:lineRule="atLeast"/>
        <w:jc w:val="left"/>
        <w:rPr>
          <w:rFonts w:ascii="宋体" w:hAnsi="宋体" w:cs="宋体"/>
          <w:color w:val="000000"/>
          <w:sz w:val="24"/>
          <w:szCs w:val="24"/>
        </w:rPr>
      </w:pPr>
      <w:r>
        <w:rPr>
          <w:rFonts w:hint="eastAsia" w:ascii="宋体" w:hAnsi="宋体" w:cs="宋体"/>
          <w:color w:val="000000"/>
          <w:sz w:val="24"/>
          <w:szCs w:val="24"/>
        </w:rPr>
        <w:t>不准确，导致投标文件被误读、漏读或者查找不到相关内容的，是投标人的责任。电子投标文件须按政采云平台供应商项目采购-电子招投标操作指南及本招标文件要求制作和加密。（操作指南下载网址：https://help.zcygov.cn/web/site_2/2018/12-28/2573.html）</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2.电子投标文件（包括资格响应文件、报价要求响应文件、商务技术响应文件）中招标文件要求加盖公章的部分均采用CA签章。电子投标文件中有签字要求的部分，投标人可以将签字后的扫描件上传至政采云系统，有盖章要求的部分，要求采用CA签章。投标人应写全称。</w:t>
      </w:r>
    </w:p>
    <w:p>
      <w:pPr>
        <w:spacing w:line="440" w:lineRule="atLeast"/>
        <w:ind w:firstLine="482" w:firstLineChars="200"/>
        <w:rPr>
          <w:rFonts w:ascii="宋体" w:hAnsi="宋体" w:cs="宋体"/>
          <w:b/>
          <w:sz w:val="24"/>
        </w:rPr>
      </w:pPr>
      <w:r>
        <w:rPr>
          <w:rFonts w:hint="eastAsia" w:ascii="宋体" w:hAnsi="宋体" w:cs="宋体"/>
          <w:b/>
          <w:sz w:val="24"/>
        </w:rPr>
        <w:t>▲（六）投标文件的上传、递交、修改和撤回</w:t>
      </w:r>
    </w:p>
    <w:p>
      <w:pPr>
        <w:spacing w:line="440" w:lineRule="atLeast"/>
        <w:ind w:firstLine="495"/>
        <w:rPr>
          <w:rFonts w:ascii="宋体" w:hAnsi="宋体" w:cs="宋体"/>
          <w:sz w:val="24"/>
        </w:rPr>
      </w:pPr>
      <w:r>
        <w:rPr>
          <w:rFonts w:hint="eastAsia" w:ascii="宋体" w:hAnsi="宋体" w:cs="宋体"/>
          <w:sz w:val="24"/>
        </w:rPr>
        <w:t>1.投标人应当在投标截止时间前在“政采云”（电子交易平台）上自行上传加密的电子投标文件。</w:t>
      </w:r>
    </w:p>
    <w:p>
      <w:pPr>
        <w:spacing w:line="440" w:lineRule="atLeast"/>
        <w:ind w:firstLine="480" w:firstLineChars="200"/>
        <w:rPr>
          <w:rFonts w:ascii="宋体" w:hAnsi="宋体" w:cs="宋体"/>
          <w:sz w:val="24"/>
        </w:rPr>
      </w:pPr>
      <w:r>
        <w:rPr>
          <w:rFonts w:hint="eastAsia" w:ascii="宋体" w:hAnsi="宋体" w:cs="宋体"/>
          <w:sz w:val="24"/>
        </w:rPr>
        <w:t>2.未按规定上传的投标文件将被拒绝，由此造成投标文件解密失败或被误投的风险由投标人承担。</w:t>
      </w:r>
    </w:p>
    <w:p>
      <w:pPr>
        <w:spacing w:line="440" w:lineRule="atLeast"/>
        <w:ind w:firstLine="480" w:firstLineChars="200"/>
        <w:rPr>
          <w:rFonts w:ascii="宋体" w:hAnsi="宋体" w:cs="宋体"/>
          <w:sz w:val="24"/>
        </w:rPr>
      </w:pPr>
      <w:r>
        <w:rPr>
          <w:rFonts w:hint="eastAsia" w:ascii="宋体" w:hAnsi="宋体" w:cs="宋体"/>
          <w:sz w:val="24"/>
        </w:rPr>
        <w:t>3.投标人未在“政采云”（电子交易平台）上自行上传加密的电子投标文件，仅提交电子备份投标文件的，投标无效。</w:t>
      </w:r>
    </w:p>
    <w:p>
      <w:pPr>
        <w:spacing w:line="440" w:lineRule="atLeast"/>
        <w:ind w:firstLine="480" w:firstLineChars="200"/>
        <w:rPr>
          <w:rFonts w:ascii="宋体" w:hAnsi="宋体" w:cs="宋体"/>
          <w:sz w:val="24"/>
        </w:rPr>
      </w:pPr>
      <w:r>
        <w:rPr>
          <w:rFonts w:hint="eastAsia" w:ascii="宋体" w:hAnsi="宋体" w:cs="宋体"/>
          <w:sz w:val="24"/>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pPr>
        <w:spacing w:line="440" w:lineRule="atLeast"/>
        <w:ind w:firstLine="480" w:firstLineChars="200"/>
        <w:rPr>
          <w:rFonts w:ascii="宋体" w:hAnsi="宋体" w:cs="宋体"/>
          <w:sz w:val="24"/>
        </w:rPr>
      </w:pPr>
      <w:r>
        <w:rPr>
          <w:rFonts w:hint="eastAsia" w:ascii="宋体" w:hAnsi="宋体" w:cs="宋体"/>
          <w:sz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pPr>
        <w:spacing w:line="440" w:lineRule="atLeast"/>
        <w:ind w:firstLine="480" w:firstLineChars="200"/>
        <w:rPr>
          <w:rFonts w:ascii="宋体" w:hAnsi="宋体" w:cs="宋体"/>
          <w:sz w:val="24"/>
        </w:rPr>
      </w:pPr>
      <w:r>
        <w:rPr>
          <w:rFonts w:hint="eastAsia" w:ascii="宋体" w:hAnsi="宋体" w:cs="宋体"/>
          <w:sz w:val="24"/>
        </w:rPr>
        <w:t>5.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pPr>
        <w:spacing w:line="440" w:lineRule="atLeast"/>
        <w:ind w:firstLine="480" w:firstLineChars="200"/>
        <w:rPr>
          <w:rFonts w:ascii="宋体" w:hAnsi="宋体" w:cs="宋体"/>
          <w:sz w:val="24"/>
        </w:rPr>
      </w:pPr>
      <w:r>
        <w:rPr>
          <w:rFonts w:hint="eastAsia" w:ascii="宋体" w:hAnsi="宋体" w:cs="宋体"/>
          <w:sz w:val="24"/>
        </w:rPr>
        <w:t>6.电子投标文件无法解密或解密失败时，投标人提供了电子备份投标文件的，以电子备份投标文件作为评审依据，否则视为投标文件撤回。投标文件已按时解密的，电子备份投标文件自动失效。</w:t>
      </w:r>
    </w:p>
    <w:p>
      <w:pPr>
        <w:snapToGrid w:val="0"/>
        <w:spacing w:line="440" w:lineRule="atLeast"/>
        <w:ind w:firstLine="241" w:firstLineChars="100"/>
        <w:rPr>
          <w:rFonts w:ascii="宋体" w:hAnsi="宋体" w:cs="宋体"/>
          <w:b/>
          <w:bCs/>
          <w:color w:val="000000"/>
          <w:sz w:val="24"/>
          <w:szCs w:val="24"/>
        </w:rPr>
      </w:pPr>
      <w:r>
        <w:rPr>
          <w:rFonts w:hint="eastAsia" w:ascii="宋体" w:hAnsi="宋体" w:cs="宋体"/>
          <w:b/>
          <w:bCs/>
          <w:color w:val="000000"/>
          <w:sz w:val="24"/>
          <w:szCs w:val="24"/>
        </w:rPr>
        <w:t>（七）投标无效的情形</w:t>
      </w:r>
    </w:p>
    <w:p>
      <w:pPr>
        <w:snapToGrid w:val="0"/>
        <w:spacing w:line="440" w:lineRule="atLeast"/>
        <w:ind w:firstLine="480" w:firstLineChars="200"/>
        <w:rPr>
          <w:rFonts w:ascii="宋体" w:hAnsi="宋体" w:cs="宋体"/>
          <w:color w:val="000000"/>
          <w:sz w:val="24"/>
          <w:szCs w:val="24"/>
        </w:rPr>
      </w:pPr>
      <w:r>
        <w:rPr>
          <w:rFonts w:hint="eastAsia" w:ascii="宋体" w:hAnsi="宋体" w:cs="宋体"/>
          <w:color w:val="000000"/>
          <w:sz w:val="24"/>
          <w:szCs w:val="24"/>
        </w:rPr>
        <w:t>实质上没有响应招标文件要求的投标将被视为无效投标。投标人不得通过修正或撤消不合要求的偏离或保留从而使其投标成为实质上响应的投标，但经评标委员会鉴定属于投标人疏忽、笔误所造成的差错，应当允许其在评标结束之前进行修改或者补正，修改或者补正投标文件必须以书面形式进行。投标人修改、补正投标文件后，不影响评标委员会对其投标文件所作的评价和评分结果。</w:t>
      </w:r>
    </w:p>
    <w:p>
      <w:pPr>
        <w:snapToGrid w:val="0"/>
        <w:spacing w:line="440" w:lineRule="atLeast"/>
        <w:ind w:firstLine="482" w:firstLineChars="200"/>
        <w:rPr>
          <w:rFonts w:ascii="宋体" w:hAnsi="宋体" w:cs="宋体"/>
          <w:sz w:val="24"/>
        </w:rPr>
      </w:pPr>
      <w:r>
        <w:rPr>
          <w:rFonts w:hint="eastAsia" w:ascii="宋体" w:hAnsi="宋体" w:cs="宋体"/>
          <w:b/>
          <w:bCs/>
          <w:color w:val="000000"/>
          <w:sz w:val="24"/>
          <w:szCs w:val="24"/>
        </w:rPr>
        <w:t>1.在符合性审查和商务评审时，如发现下列情形之一的，投标文件将被视为无效：</w:t>
      </w:r>
    </w:p>
    <w:p>
      <w:pPr>
        <w:snapToGrid w:val="0"/>
        <w:spacing w:line="440" w:lineRule="atLeast"/>
        <w:ind w:firstLine="240" w:firstLineChars="100"/>
        <w:rPr>
          <w:rFonts w:ascii="宋体" w:hAnsi="宋体" w:cs="宋体"/>
          <w:sz w:val="24"/>
        </w:rPr>
      </w:pPr>
      <w:r>
        <w:rPr>
          <w:rFonts w:hint="eastAsia" w:ascii="宋体" w:hAnsi="宋体" w:cs="宋体"/>
          <w:sz w:val="24"/>
        </w:rPr>
        <w:t>（1）投标人仅提交电子备份投标文件的；</w:t>
      </w:r>
    </w:p>
    <w:p>
      <w:pPr>
        <w:snapToGrid w:val="0"/>
        <w:spacing w:line="440" w:lineRule="atLeast"/>
        <w:ind w:firstLine="240" w:firstLineChars="100"/>
        <w:rPr>
          <w:rFonts w:ascii="宋体" w:hAnsi="宋体" w:cs="宋体"/>
          <w:sz w:val="24"/>
        </w:rPr>
      </w:pPr>
      <w:r>
        <w:rPr>
          <w:rFonts w:hint="eastAsia" w:ascii="宋体" w:hAnsi="宋体" w:cs="宋体"/>
          <w:sz w:val="24"/>
        </w:rPr>
        <w:t>（2）在开评标时出现电子投标文件无法解密或解密失败等情况，投标人未提供电子备份投标文件，无法对投标人继续进行评审的；</w:t>
      </w:r>
    </w:p>
    <w:p>
      <w:pPr>
        <w:snapToGrid w:val="0"/>
        <w:spacing w:line="440" w:lineRule="atLeast"/>
        <w:ind w:firstLine="240" w:firstLineChars="100"/>
        <w:rPr>
          <w:rFonts w:ascii="宋体" w:hAnsi="宋体" w:cs="宋体"/>
          <w:sz w:val="24"/>
        </w:rPr>
      </w:pPr>
      <w:r>
        <w:rPr>
          <w:rFonts w:hint="eastAsia" w:ascii="宋体" w:hAnsi="宋体" w:cs="宋体"/>
          <w:sz w:val="24"/>
        </w:rPr>
        <w:t>（3）投标人未在规定的时间内对电子询标函进行澄清回复、拒绝澄清回复或澄清回复的内容改变了投标文件的实质性内容的；</w:t>
      </w:r>
    </w:p>
    <w:p>
      <w:pPr>
        <w:snapToGrid w:val="0"/>
        <w:spacing w:line="440" w:lineRule="atLeast"/>
        <w:ind w:firstLine="240" w:firstLineChars="100"/>
        <w:rPr>
          <w:rFonts w:ascii="宋体" w:hAnsi="宋体" w:cs="宋体"/>
          <w:sz w:val="24"/>
        </w:rPr>
      </w:pPr>
      <w:r>
        <w:rPr>
          <w:rFonts w:hint="eastAsia" w:ascii="宋体" w:hAnsi="宋体" w:cs="宋体"/>
          <w:sz w:val="24"/>
        </w:rPr>
        <w:t>（4）资信及商务标内有商务报价出现的；</w:t>
      </w:r>
    </w:p>
    <w:p>
      <w:pPr>
        <w:snapToGrid w:val="0"/>
        <w:spacing w:line="440" w:lineRule="atLeast"/>
        <w:ind w:firstLine="240" w:firstLineChars="100"/>
        <w:rPr>
          <w:rFonts w:ascii="宋体" w:hAnsi="宋体" w:cs="宋体"/>
          <w:sz w:val="24"/>
        </w:rPr>
      </w:pPr>
      <w:r>
        <w:rPr>
          <w:rFonts w:hint="eastAsia" w:ascii="宋体" w:hAnsi="宋体" w:cs="宋体"/>
          <w:sz w:val="24"/>
        </w:rPr>
        <w:t>（5）网上下载的证明文件，不能通过真实性验证的（发现提供虚假资料的，按照提供虚假资料处理）；</w:t>
      </w:r>
    </w:p>
    <w:p>
      <w:pPr>
        <w:snapToGrid w:val="0"/>
        <w:spacing w:line="440" w:lineRule="atLeast"/>
        <w:ind w:firstLine="240" w:firstLineChars="100"/>
        <w:rPr>
          <w:rFonts w:ascii="宋体" w:hAnsi="宋体" w:cs="宋体"/>
          <w:sz w:val="24"/>
        </w:rPr>
      </w:pPr>
      <w:r>
        <w:rPr>
          <w:rFonts w:hint="eastAsia" w:ascii="宋体" w:hAnsi="宋体" w:cs="宋体"/>
          <w:sz w:val="24"/>
        </w:rPr>
        <w:t>（6）资格证明文件不全的，或者不符合招标文件标明的资格要求的；</w:t>
      </w:r>
    </w:p>
    <w:p>
      <w:pPr>
        <w:snapToGrid w:val="0"/>
        <w:spacing w:line="440" w:lineRule="atLeast"/>
        <w:ind w:firstLine="240" w:firstLineChars="100"/>
        <w:rPr>
          <w:rFonts w:ascii="宋体" w:hAnsi="宋体" w:cs="宋体"/>
          <w:bCs/>
          <w:sz w:val="24"/>
        </w:rPr>
      </w:pPr>
      <w:r>
        <w:rPr>
          <w:rFonts w:hint="eastAsia" w:ascii="宋体" w:hAnsi="宋体" w:cs="宋体"/>
          <w:sz w:val="24"/>
        </w:rPr>
        <w:t>（7）投标文件无法定代表人签字,或未</w:t>
      </w:r>
      <w:r>
        <w:rPr>
          <w:rFonts w:hint="eastAsia" w:ascii="宋体" w:hAnsi="宋体" w:cs="宋体"/>
          <w:bCs/>
          <w:sz w:val="24"/>
        </w:rPr>
        <w:t>提供法定代表人授权委托书、投标声明书或者填写项目不齐全的；</w:t>
      </w:r>
    </w:p>
    <w:p>
      <w:pPr>
        <w:snapToGrid w:val="0"/>
        <w:spacing w:line="440" w:lineRule="atLeast"/>
        <w:ind w:firstLine="240" w:firstLineChars="100"/>
        <w:rPr>
          <w:rFonts w:ascii="宋体" w:hAnsi="宋体" w:cs="宋体"/>
          <w:snapToGrid w:val="0"/>
          <w:sz w:val="24"/>
        </w:rPr>
      </w:pPr>
      <w:r>
        <w:rPr>
          <w:rFonts w:hint="eastAsia" w:ascii="宋体" w:hAnsi="宋体" w:cs="宋体"/>
          <w:sz w:val="24"/>
        </w:rPr>
        <w:t>（8</w:t>
      </w:r>
      <w:r>
        <w:rPr>
          <w:rFonts w:hint="eastAsia" w:ascii="宋体" w:hAnsi="宋体" w:cs="宋体"/>
          <w:snapToGrid w:val="0"/>
          <w:sz w:val="24"/>
        </w:rPr>
        <w:t>）</w:t>
      </w:r>
      <w:r>
        <w:rPr>
          <w:rFonts w:hint="eastAsia" w:ascii="宋体" w:hAnsi="宋体" w:cs="宋体"/>
          <w:sz w:val="24"/>
        </w:rPr>
        <w:t>投标文件格式未按本招标文件的要求提交或者内容虚假的；</w:t>
      </w:r>
    </w:p>
    <w:p>
      <w:pPr>
        <w:snapToGrid w:val="0"/>
        <w:spacing w:line="440" w:lineRule="atLeast"/>
        <w:ind w:firstLine="240" w:firstLineChars="100"/>
        <w:rPr>
          <w:rFonts w:ascii="宋体" w:hAnsi="宋体" w:cs="宋体"/>
          <w:snapToGrid w:val="0"/>
          <w:sz w:val="24"/>
        </w:rPr>
      </w:pPr>
      <w:r>
        <w:rPr>
          <w:rFonts w:hint="eastAsia" w:ascii="宋体" w:hAnsi="宋体" w:cs="宋体"/>
          <w:sz w:val="24"/>
        </w:rPr>
        <w:t>（9）投标文件的实质性内容未使用中文表述、意思表述不明确、前后矛盾或者使用计量单位不符合招标文件要求的（经评标委员会鉴定并允许其当场更正的笔误除外）；</w:t>
      </w:r>
    </w:p>
    <w:p>
      <w:pPr>
        <w:snapToGrid w:val="0"/>
        <w:spacing w:line="440" w:lineRule="atLeast"/>
        <w:ind w:firstLine="240" w:firstLineChars="100"/>
        <w:rPr>
          <w:rFonts w:ascii="宋体" w:hAnsi="宋体" w:cs="宋体"/>
          <w:snapToGrid w:val="0"/>
          <w:sz w:val="24"/>
        </w:rPr>
      </w:pPr>
      <w:r>
        <w:rPr>
          <w:rFonts w:hint="eastAsia" w:ascii="宋体" w:hAnsi="宋体" w:cs="宋体"/>
          <w:sz w:val="24"/>
        </w:rPr>
        <w:t>（10</w:t>
      </w:r>
      <w:r>
        <w:rPr>
          <w:rFonts w:hint="eastAsia" w:ascii="宋体" w:hAnsi="宋体" w:cs="宋体"/>
          <w:snapToGrid w:val="0"/>
          <w:sz w:val="24"/>
        </w:rPr>
        <w:t>）投标有效期、交货时间、质保期等商务条款不能满足招标文件要求的；</w:t>
      </w:r>
    </w:p>
    <w:p>
      <w:pPr>
        <w:snapToGrid w:val="0"/>
        <w:spacing w:line="440" w:lineRule="atLeast"/>
        <w:ind w:firstLine="240" w:firstLineChars="100"/>
        <w:rPr>
          <w:rFonts w:ascii="宋体" w:hAnsi="宋体" w:cs="宋体"/>
          <w:sz w:val="24"/>
        </w:rPr>
      </w:pPr>
      <w:r>
        <w:rPr>
          <w:rFonts w:hint="eastAsia" w:ascii="宋体" w:hAnsi="宋体" w:cs="宋体"/>
          <w:sz w:val="24"/>
        </w:rPr>
        <w:t>（11）未实质性响应招标文件中标有“▲”条款要求的；</w:t>
      </w:r>
    </w:p>
    <w:p>
      <w:pPr>
        <w:pStyle w:val="13"/>
        <w:snapToGrid w:val="0"/>
        <w:spacing w:after="0" w:line="440" w:lineRule="atLeast"/>
        <w:ind w:left="0" w:leftChars="0" w:firstLine="240" w:firstLineChars="100"/>
        <w:rPr>
          <w:rFonts w:ascii="宋体" w:hAnsi="宋体" w:cs="宋体"/>
          <w:sz w:val="24"/>
        </w:rPr>
      </w:pPr>
      <w:r>
        <w:rPr>
          <w:rFonts w:hint="eastAsia" w:ascii="宋体" w:hAnsi="宋体" w:cs="宋体"/>
          <w:sz w:val="24"/>
        </w:rPr>
        <w:t>（12）未提交本招标文件资信及商务文件中第（2）、（</w:t>
      </w:r>
      <w:r>
        <w:rPr>
          <w:rFonts w:hint="eastAsia" w:ascii="宋体" w:hAnsi="宋体" w:cs="宋体"/>
          <w:sz w:val="24"/>
          <w:lang w:val="en-US" w:eastAsia="zh-CN"/>
        </w:rPr>
        <w:t>20</w:t>
      </w:r>
      <w:r>
        <w:rPr>
          <w:rFonts w:hint="eastAsia" w:ascii="宋体" w:hAnsi="宋体" w:cs="宋体"/>
          <w:sz w:val="24"/>
        </w:rPr>
        <w:t>）、（</w:t>
      </w:r>
      <w:r>
        <w:rPr>
          <w:rFonts w:hint="eastAsia" w:ascii="宋体" w:hAnsi="宋体" w:cs="宋体"/>
          <w:sz w:val="24"/>
          <w:lang w:val="en-US" w:eastAsia="zh-CN"/>
        </w:rPr>
        <w:t>21</w:t>
      </w:r>
      <w:r>
        <w:rPr>
          <w:rFonts w:hint="eastAsia" w:ascii="宋体" w:hAnsi="宋体" w:cs="宋体"/>
          <w:sz w:val="24"/>
        </w:rPr>
        <w:t>）条资料的；</w:t>
      </w:r>
    </w:p>
    <w:p>
      <w:pPr>
        <w:snapToGrid w:val="0"/>
        <w:spacing w:line="440" w:lineRule="atLeast"/>
        <w:ind w:firstLine="240" w:firstLineChars="100"/>
        <w:rPr>
          <w:rFonts w:ascii="宋体" w:hAnsi="宋体" w:cs="宋体"/>
          <w:sz w:val="24"/>
        </w:rPr>
      </w:pPr>
      <w:r>
        <w:rPr>
          <w:rFonts w:hint="eastAsia" w:ascii="宋体" w:hAnsi="宋体" w:cs="宋体"/>
          <w:sz w:val="24"/>
        </w:rPr>
        <w:t>（13）有下列情形之一的，视为投标人串通投标，其投标无效:</w:t>
      </w:r>
    </w:p>
    <w:p>
      <w:pPr>
        <w:snapToGrid w:val="0"/>
        <w:spacing w:line="440" w:lineRule="atLeast"/>
        <w:ind w:firstLine="720" w:firstLineChars="300"/>
        <w:rPr>
          <w:rFonts w:ascii="宋体" w:hAnsi="宋体" w:cs="宋体"/>
          <w:sz w:val="24"/>
        </w:rPr>
      </w:pPr>
      <w:r>
        <w:rPr>
          <w:rFonts w:hint="eastAsia" w:ascii="宋体" w:hAnsi="宋体" w:cs="宋体"/>
          <w:sz w:val="24"/>
        </w:rPr>
        <w:t>A.不同投标人的投标文件由同一单位或者个人编制；</w:t>
      </w:r>
    </w:p>
    <w:p>
      <w:pPr>
        <w:snapToGrid w:val="0"/>
        <w:spacing w:line="440" w:lineRule="atLeast"/>
        <w:ind w:firstLine="720" w:firstLineChars="300"/>
        <w:rPr>
          <w:rFonts w:ascii="宋体" w:hAnsi="宋体" w:cs="宋体"/>
          <w:sz w:val="24"/>
        </w:rPr>
      </w:pPr>
      <w:r>
        <w:rPr>
          <w:rFonts w:hint="eastAsia" w:ascii="宋体" w:hAnsi="宋体" w:cs="宋体"/>
          <w:sz w:val="24"/>
        </w:rPr>
        <w:t>B.不同投标人委托同一单位或者个人办理投标事宜；</w:t>
      </w:r>
    </w:p>
    <w:p>
      <w:pPr>
        <w:snapToGrid w:val="0"/>
        <w:spacing w:line="440" w:lineRule="atLeast"/>
        <w:ind w:firstLine="720" w:firstLineChars="300"/>
        <w:rPr>
          <w:rFonts w:ascii="宋体" w:hAnsi="宋体" w:cs="宋体"/>
          <w:sz w:val="24"/>
        </w:rPr>
      </w:pPr>
      <w:r>
        <w:rPr>
          <w:rFonts w:hint="eastAsia" w:ascii="宋体" w:hAnsi="宋体" w:cs="宋体"/>
          <w:sz w:val="24"/>
        </w:rPr>
        <w:t>C.不同投标人的投标文件载明的项目管理成员或者联系人员为同一人；</w:t>
      </w:r>
    </w:p>
    <w:p>
      <w:pPr>
        <w:snapToGrid w:val="0"/>
        <w:spacing w:line="440" w:lineRule="atLeast"/>
        <w:ind w:firstLine="720" w:firstLineChars="300"/>
        <w:rPr>
          <w:rFonts w:ascii="宋体" w:hAnsi="宋体" w:cs="宋体"/>
          <w:sz w:val="24"/>
        </w:rPr>
      </w:pPr>
      <w:r>
        <w:rPr>
          <w:rFonts w:hint="eastAsia" w:ascii="宋体" w:hAnsi="宋体" w:cs="宋体"/>
          <w:sz w:val="24"/>
        </w:rPr>
        <w:t>D.不同投标人的投标文件异常一致或者投标报价呈规律性差异；</w:t>
      </w:r>
    </w:p>
    <w:p>
      <w:pPr>
        <w:snapToGrid w:val="0"/>
        <w:spacing w:line="440" w:lineRule="atLeast"/>
        <w:ind w:firstLine="720" w:firstLineChars="300"/>
        <w:rPr>
          <w:rFonts w:ascii="宋体" w:hAnsi="宋体" w:cs="宋体"/>
          <w:sz w:val="24"/>
        </w:rPr>
      </w:pPr>
      <w:r>
        <w:rPr>
          <w:rFonts w:hint="eastAsia" w:ascii="宋体" w:hAnsi="宋体" w:cs="宋体"/>
          <w:sz w:val="24"/>
        </w:rPr>
        <w:t>E.不同投标人的投标文件相互混装；</w:t>
      </w:r>
    </w:p>
    <w:p>
      <w:pPr>
        <w:snapToGrid w:val="0"/>
        <w:spacing w:line="440" w:lineRule="atLeast"/>
        <w:ind w:firstLine="240" w:firstLineChars="100"/>
        <w:rPr>
          <w:rFonts w:ascii="宋体" w:hAnsi="宋体" w:cs="宋体"/>
          <w:sz w:val="24"/>
        </w:rPr>
      </w:pPr>
      <w:r>
        <w:rPr>
          <w:rFonts w:hint="eastAsia" w:ascii="宋体" w:hAnsi="宋体" w:cs="宋体"/>
          <w:sz w:val="24"/>
        </w:rPr>
        <w:t>（14）投标文件有招标方不能接受的附加条件的；</w:t>
      </w:r>
    </w:p>
    <w:p>
      <w:pPr>
        <w:snapToGrid w:val="0"/>
        <w:spacing w:line="440" w:lineRule="atLeast"/>
        <w:ind w:firstLine="240" w:firstLineChars="100"/>
        <w:rPr>
          <w:rFonts w:ascii="宋体" w:hAnsi="宋体" w:cs="宋体"/>
          <w:sz w:val="24"/>
        </w:rPr>
      </w:pPr>
      <w:r>
        <w:rPr>
          <w:rFonts w:hint="eastAsia" w:ascii="宋体" w:hAnsi="宋体" w:cs="宋体"/>
          <w:sz w:val="24"/>
        </w:rPr>
        <w:t>（15）法律、法规规定的其它投标无效情况。</w:t>
      </w:r>
    </w:p>
    <w:p>
      <w:pPr>
        <w:snapToGrid w:val="0"/>
        <w:spacing w:line="440" w:lineRule="atLeast"/>
        <w:ind w:firstLine="482" w:firstLineChars="200"/>
        <w:rPr>
          <w:rFonts w:ascii="宋体" w:hAnsi="宋体" w:cs="宋体"/>
          <w:b/>
          <w:bCs/>
          <w:color w:val="000000"/>
          <w:sz w:val="24"/>
          <w:szCs w:val="24"/>
        </w:rPr>
      </w:pPr>
      <w:r>
        <w:rPr>
          <w:rFonts w:hint="eastAsia" w:ascii="宋体" w:hAnsi="宋体" w:cs="宋体"/>
          <w:b/>
          <w:bCs/>
          <w:color w:val="000000"/>
          <w:sz w:val="24"/>
          <w:szCs w:val="24"/>
        </w:rPr>
        <w:t>2.在技术评审时，如发现下列情形之一的，投标文件将被视为无效：</w:t>
      </w:r>
    </w:p>
    <w:p>
      <w:pPr>
        <w:snapToGrid w:val="0"/>
        <w:spacing w:line="440" w:lineRule="atLeast"/>
        <w:ind w:firstLine="240" w:firstLineChars="100"/>
        <w:rPr>
          <w:rFonts w:ascii="宋体" w:hAnsi="宋体" w:cs="宋体"/>
          <w:sz w:val="24"/>
        </w:rPr>
      </w:pPr>
      <w:r>
        <w:rPr>
          <w:rFonts w:hint="eastAsia" w:ascii="宋体" w:hAnsi="宋体" w:cs="宋体"/>
          <w:sz w:val="24"/>
        </w:rPr>
        <w:t>（1）投标人未在规定的时间内对电子询标函进行澄清回复、拒绝澄清回复或者澄清回复的内容改变了投标文件的实质性内容的；</w:t>
      </w:r>
    </w:p>
    <w:p>
      <w:pPr>
        <w:snapToGrid w:val="0"/>
        <w:spacing w:line="440" w:lineRule="atLeast"/>
        <w:ind w:firstLine="240" w:firstLineChars="100"/>
        <w:rPr>
          <w:rFonts w:ascii="宋体" w:hAnsi="宋体" w:cs="宋体"/>
          <w:sz w:val="24"/>
        </w:rPr>
      </w:pPr>
      <w:r>
        <w:rPr>
          <w:rFonts w:hint="eastAsia" w:ascii="宋体" w:hAnsi="宋体" w:cs="宋体"/>
          <w:sz w:val="24"/>
        </w:rPr>
        <w:t>（2）技术标内有商务报价出现的；</w:t>
      </w:r>
    </w:p>
    <w:p>
      <w:pPr>
        <w:snapToGrid w:val="0"/>
        <w:spacing w:line="440" w:lineRule="atLeast"/>
        <w:ind w:firstLine="240" w:firstLineChars="100"/>
        <w:rPr>
          <w:rFonts w:ascii="宋体" w:hAnsi="宋体" w:cs="宋体"/>
          <w:sz w:val="24"/>
        </w:rPr>
      </w:pPr>
      <w:r>
        <w:rPr>
          <w:rFonts w:hint="eastAsia" w:ascii="宋体" w:hAnsi="宋体" w:cs="宋体"/>
          <w:sz w:val="24"/>
        </w:rPr>
        <w:t>（3）未提供或未如实提供，或者投标文件标明的响应或偏离与事实不符或虚假投标的；</w:t>
      </w:r>
    </w:p>
    <w:p>
      <w:pPr>
        <w:snapToGrid w:val="0"/>
        <w:spacing w:line="440" w:lineRule="atLeast"/>
        <w:ind w:firstLine="240" w:firstLineChars="100"/>
        <w:rPr>
          <w:rFonts w:ascii="宋体" w:hAnsi="宋体" w:cs="宋体"/>
          <w:sz w:val="24"/>
        </w:rPr>
      </w:pPr>
      <w:r>
        <w:rPr>
          <w:rFonts w:hint="eastAsia" w:ascii="宋体" w:hAnsi="宋体" w:cs="宋体"/>
          <w:sz w:val="24"/>
        </w:rPr>
        <w:t>（4）明显不符合招标文件要求的服务、质量标准，或者与招标文件中标有“▲”、的技术指标、主要功能项目发生实质性偏离的；</w:t>
      </w:r>
    </w:p>
    <w:p>
      <w:pPr>
        <w:snapToGrid w:val="0"/>
        <w:spacing w:line="440" w:lineRule="atLeast"/>
        <w:ind w:firstLine="240" w:firstLineChars="100"/>
        <w:rPr>
          <w:rFonts w:ascii="宋体" w:hAnsi="宋体" w:cs="宋体"/>
          <w:sz w:val="24"/>
        </w:rPr>
      </w:pPr>
      <w:r>
        <w:rPr>
          <w:rFonts w:hint="eastAsia" w:ascii="宋体" w:hAnsi="宋体" w:cs="宋体"/>
          <w:sz w:val="24"/>
        </w:rPr>
        <w:t>（5）投标技术方案不明确，存在一个或一个以上备选（替代）投标方案的；</w:t>
      </w:r>
    </w:p>
    <w:p>
      <w:pPr>
        <w:snapToGrid w:val="0"/>
        <w:spacing w:line="440" w:lineRule="atLeast"/>
        <w:ind w:firstLine="240" w:firstLineChars="100"/>
        <w:rPr>
          <w:rFonts w:ascii="宋体" w:hAnsi="宋体" w:cs="宋体"/>
          <w:sz w:val="24"/>
        </w:rPr>
      </w:pPr>
      <w:r>
        <w:rPr>
          <w:rFonts w:hint="eastAsia" w:ascii="宋体" w:hAnsi="宋体" w:cs="宋体"/>
          <w:sz w:val="24"/>
        </w:rPr>
        <w:t>（6）与其他参加本次投标投标人的投标文件（技术文件）的文字表述内容相同连续20</w:t>
      </w:r>
    </w:p>
    <w:p>
      <w:pPr>
        <w:snapToGrid w:val="0"/>
        <w:spacing w:line="440" w:lineRule="atLeast"/>
        <w:ind w:firstLine="240" w:firstLineChars="100"/>
        <w:rPr>
          <w:rFonts w:ascii="宋体" w:hAnsi="宋体" w:cs="宋体"/>
          <w:sz w:val="24"/>
        </w:rPr>
      </w:pPr>
      <w:r>
        <w:rPr>
          <w:rFonts w:hint="eastAsia" w:ascii="宋体" w:hAnsi="宋体" w:cs="宋体"/>
          <w:sz w:val="24"/>
        </w:rPr>
        <w:t>行以上或者差错相同2处以上的；</w:t>
      </w:r>
    </w:p>
    <w:p>
      <w:pPr>
        <w:snapToGrid w:val="0"/>
        <w:spacing w:line="440" w:lineRule="atLeast"/>
        <w:ind w:firstLine="240" w:firstLineChars="100"/>
        <w:rPr>
          <w:rFonts w:ascii="宋体" w:hAnsi="宋体" w:cs="宋体"/>
          <w:sz w:val="24"/>
        </w:rPr>
      </w:pPr>
      <w:r>
        <w:rPr>
          <w:rFonts w:hint="eastAsia" w:ascii="宋体" w:hAnsi="宋体" w:cs="宋体"/>
          <w:sz w:val="24"/>
        </w:rPr>
        <w:t>（7）招标文件规定的其它投标无效的情况；</w:t>
      </w:r>
    </w:p>
    <w:p>
      <w:pPr>
        <w:snapToGrid w:val="0"/>
        <w:spacing w:line="440" w:lineRule="atLeast"/>
        <w:ind w:firstLine="240" w:firstLineChars="100"/>
        <w:rPr>
          <w:rFonts w:ascii="宋体" w:hAnsi="宋体" w:cs="宋体"/>
          <w:sz w:val="24"/>
        </w:rPr>
      </w:pPr>
      <w:r>
        <w:rPr>
          <w:rFonts w:hint="eastAsia" w:ascii="宋体" w:hAnsi="宋体" w:cs="宋体"/>
          <w:sz w:val="24"/>
        </w:rPr>
        <w:t>（8）法律、法规规定的其它投标无效情况。</w:t>
      </w:r>
    </w:p>
    <w:p>
      <w:pPr>
        <w:snapToGrid w:val="0"/>
        <w:spacing w:line="440" w:lineRule="atLeast"/>
        <w:ind w:firstLine="482" w:firstLineChars="200"/>
        <w:rPr>
          <w:rFonts w:ascii="宋体" w:hAnsi="宋体" w:cs="宋体"/>
          <w:b/>
          <w:bCs/>
          <w:color w:val="000000"/>
          <w:sz w:val="24"/>
          <w:szCs w:val="24"/>
        </w:rPr>
      </w:pPr>
      <w:r>
        <w:rPr>
          <w:rFonts w:hint="eastAsia" w:ascii="宋体" w:hAnsi="宋体" w:cs="宋体"/>
          <w:b/>
          <w:bCs/>
          <w:color w:val="000000"/>
          <w:sz w:val="24"/>
          <w:szCs w:val="24"/>
        </w:rPr>
        <w:t>3.在报价评审时，如发现下列情形之一的，投标文件将被视为无效：</w:t>
      </w:r>
    </w:p>
    <w:p>
      <w:pPr>
        <w:snapToGrid w:val="0"/>
        <w:spacing w:line="440" w:lineRule="atLeast"/>
        <w:ind w:firstLine="240" w:firstLineChars="100"/>
        <w:rPr>
          <w:rFonts w:ascii="宋体" w:hAnsi="宋体" w:cs="宋体"/>
          <w:sz w:val="24"/>
        </w:rPr>
      </w:pPr>
      <w:r>
        <w:rPr>
          <w:rFonts w:hint="eastAsia" w:ascii="宋体" w:hAnsi="宋体" w:cs="宋体"/>
          <w:sz w:val="24"/>
        </w:rPr>
        <w:t>（1）投标人未在规定的时间内对电子询标函进行澄清回复、拒绝澄清回复或者澄清回复的内容改变了投标文件的实质性内容的；</w:t>
      </w:r>
    </w:p>
    <w:p>
      <w:pPr>
        <w:snapToGrid w:val="0"/>
        <w:spacing w:line="440" w:lineRule="atLeast"/>
        <w:ind w:firstLine="240" w:firstLineChars="100"/>
        <w:rPr>
          <w:rFonts w:ascii="宋体" w:hAnsi="宋体" w:cs="宋体"/>
          <w:sz w:val="24"/>
        </w:rPr>
      </w:pPr>
      <w:r>
        <w:rPr>
          <w:rFonts w:hint="eastAsia" w:ascii="宋体" w:hAnsi="宋体" w:cs="宋体"/>
          <w:sz w:val="24"/>
        </w:rPr>
        <w:t>（2）未采用人民币报价或者未按照招标文件标明的币种报价的；</w:t>
      </w:r>
    </w:p>
    <w:p>
      <w:pPr>
        <w:snapToGrid w:val="0"/>
        <w:spacing w:line="440" w:lineRule="atLeast"/>
        <w:ind w:firstLine="240" w:firstLineChars="100"/>
        <w:rPr>
          <w:rFonts w:ascii="宋体" w:hAnsi="宋体" w:cs="宋体"/>
          <w:sz w:val="24"/>
        </w:rPr>
      </w:pPr>
      <w:r>
        <w:rPr>
          <w:rFonts w:hint="eastAsia" w:ascii="宋体" w:hAnsi="宋体" w:cs="宋体"/>
          <w:sz w:val="24"/>
        </w:rPr>
        <w:t>（3）报价高于用户设定的预算价或最高限价；</w:t>
      </w:r>
    </w:p>
    <w:p>
      <w:pPr>
        <w:snapToGrid w:val="0"/>
        <w:spacing w:line="440" w:lineRule="atLeast"/>
        <w:ind w:firstLine="240" w:firstLineChars="100"/>
        <w:rPr>
          <w:rFonts w:ascii="宋体" w:hAnsi="宋体" w:cs="宋体"/>
          <w:sz w:val="24"/>
        </w:rPr>
      </w:pPr>
      <w:r>
        <w:rPr>
          <w:rFonts w:hint="eastAsia" w:ascii="宋体" w:hAnsi="宋体" w:cs="宋体"/>
          <w:sz w:val="24"/>
        </w:rPr>
        <w:t>（4）投标报价具有选择性。</w:t>
      </w:r>
    </w:p>
    <w:p>
      <w:pPr>
        <w:snapToGrid w:val="0"/>
        <w:spacing w:line="440" w:lineRule="atLeast"/>
        <w:ind w:firstLine="240" w:firstLineChars="100"/>
        <w:rPr>
          <w:rFonts w:ascii="宋体" w:hAnsi="宋体" w:cs="宋体"/>
          <w:sz w:val="24"/>
        </w:rPr>
      </w:pPr>
      <w:r>
        <w:rPr>
          <w:rFonts w:hint="eastAsia" w:ascii="宋体" w:hAnsi="宋体" w:cs="宋体"/>
          <w:sz w:val="24"/>
        </w:rPr>
        <w:t>（5）报价评审过程中，评标委员会发现投标人的报价明显低于其他投标报价，使得其投标报价可能低于其成本的，应当要求其在评标现场合理的时间内提供书面说明，必要时提交相关证明材料；投标人不能证明其报价合理性的，评标委员会应当将其作为无效投标处理。</w:t>
      </w:r>
    </w:p>
    <w:p>
      <w:pPr>
        <w:snapToGrid w:val="0"/>
        <w:spacing w:line="440" w:lineRule="exact"/>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4.除政府采购法律法规规定的恶意串通、视同串通投标情形外，在不影响公平竞争的前提下，采购人、采购代理机构应在采购文件中明确规定参与同一个标段(包)的供应商存在下列情形之一的，其投标(响应)文件无效：</w:t>
      </w:r>
    </w:p>
    <w:p>
      <w:pPr>
        <w:snapToGrid w:val="0"/>
        <w:spacing w:line="440" w:lineRule="exact"/>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(一)不同供应商制作电子投标(响应)文件的计算机网卡MAC地址相同的；</w:t>
      </w:r>
    </w:p>
    <w:p>
      <w:pPr>
        <w:snapToGrid w:val="0"/>
        <w:spacing w:line="440" w:lineRule="exact"/>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(二)不同供应商制作电子投标(响应)文件的计算机硬盘序列号相同的；</w:t>
      </w:r>
    </w:p>
    <w:p>
      <w:pPr>
        <w:snapToGrid w:val="0"/>
        <w:spacing w:line="440" w:lineRule="exact"/>
        <w:ind w:firstLine="482" w:firstLineChars="200"/>
        <w:rPr>
          <w:rFonts w:hint="default" w:ascii="宋体" w:hAnsi="宋体" w:cs="宋体"/>
          <w:b/>
          <w:bCs/>
          <w:sz w:val="24"/>
          <w:lang w:val="en-US" w:eastAsia="zh-CN"/>
        </w:rPr>
      </w:pPr>
      <w:r>
        <w:rPr>
          <w:rFonts w:hint="eastAsia" w:ascii="宋体" w:hAnsi="宋体" w:cs="宋体"/>
          <w:b/>
          <w:bCs/>
          <w:sz w:val="24"/>
          <w:lang w:val="en-US" w:eastAsia="zh-CN"/>
        </w:rPr>
        <w:t>(三)不同供应商的投标(响应)文件的内容存在两处以上细节错误一致，且无法合理解释的。</w:t>
      </w:r>
    </w:p>
    <w:p>
      <w:pPr>
        <w:snapToGrid w:val="0"/>
        <w:spacing w:line="440" w:lineRule="exact"/>
        <w:ind w:firstLine="482" w:firstLineChars="200"/>
        <w:rPr>
          <w:rFonts w:hint="eastAsia" w:ascii="宋体" w:hAnsi="宋体" w:cs="宋体"/>
          <w:b/>
          <w:bCs/>
          <w:sz w:val="24"/>
        </w:rPr>
      </w:pPr>
      <w:r>
        <w:rPr>
          <w:rFonts w:hint="eastAsia" w:ascii="宋体" w:hAnsi="宋体" w:cs="宋体"/>
          <w:b/>
          <w:bCs/>
          <w:sz w:val="24"/>
          <w:lang w:val="en-US" w:eastAsia="zh-CN"/>
        </w:rPr>
        <w:t>5</w:t>
      </w:r>
      <w:r>
        <w:rPr>
          <w:rFonts w:hint="eastAsia" w:ascii="宋体" w:hAnsi="宋体" w:cs="宋体"/>
          <w:b/>
          <w:bCs/>
          <w:sz w:val="24"/>
        </w:rPr>
        <w:t>.被拒绝的投标文件为无效。</w:t>
      </w:r>
    </w:p>
    <w:p>
      <w:pPr>
        <w:snapToGrid w:val="0"/>
        <w:spacing w:line="440" w:lineRule="exact"/>
        <w:ind w:firstLine="482" w:firstLineChars="200"/>
        <w:rPr>
          <w:rFonts w:hint="eastAsia" w:ascii="宋体" w:hAnsi="宋体" w:cs="宋体"/>
          <w:b/>
          <w:bCs/>
          <w:sz w:val="24"/>
        </w:rPr>
      </w:pPr>
      <w:r>
        <w:rPr>
          <w:rFonts w:hint="eastAsia" w:ascii="宋体" w:hAnsi="宋体" w:cs="宋体"/>
          <w:b/>
          <w:bCs/>
          <w:sz w:val="24"/>
          <w:lang w:val="en-US" w:eastAsia="zh-CN"/>
        </w:rPr>
        <w:t>6</w:t>
      </w:r>
      <w:r>
        <w:rPr>
          <w:rFonts w:hint="eastAsia" w:ascii="宋体" w:hAnsi="宋体" w:cs="宋体"/>
          <w:b/>
          <w:bCs/>
          <w:sz w:val="24"/>
        </w:rPr>
        <w:t>.根据有关法律、法规规定为无效、废标的，按法律、法规规定执行。</w:t>
      </w:r>
    </w:p>
    <w:p>
      <w:pPr>
        <w:snapToGrid w:val="0"/>
        <w:spacing w:line="440" w:lineRule="atLeast"/>
        <w:jc w:val="left"/>
        <w:outlineLvl w:val="0"/>
        <w:rPr>
          <w:rFonts w:ascii="宋体" w:hAnsi="宋体" w:cs="宋体"/>
          <w:b/>
          <w:bCs/>
          <w:color w:val="000000"/>
          <w:sz w:val="28"/>
          <w:szCs w:val="28"/>
        </w:rPr>
      </w:pPr>
      <w:r>
        <w:rPr>
          <w:rFonts w:hint="eastAsia" w:ascii="宋体" w:hAnsi="宋体" w:cs="宋体"/>
          <w:b/>
          <w:bCs/>
          <w:color w:val="000000"/>
          <w:sz w:val="28"/>
          <w:szCs w:val="28"/>
        </w:rPr>
        <w:t>四、开标</w:t>
      </w:r>
    </w:p>
    <w:p>
      <w:pPr>
        <w:pStyle w:val="22"/>
        <w:snapToGrid w:val="0"/>
        <w:spacing w:beforeLines="0" w:afterLines="0" w:line="440" w:lineRule="atLeast"/>
        <w:ind w:firstLine="472" w:firstLineChars="196"/>
        <w:rPr>
          <w:rFonts w:hAnsi="宋体"/>
          <w:b/>
          <w:bCs/>
          <w:color w:val="000000"/>
        </w:rPr>
      </w:pPr>
      <w:r>
        <w:rPr>
          <w:rFonts w:hint="eastAsia" w:hAnsi="宋体"/>
          <w:b/>
          <w:bCs/>
          <w:color w:val="000000"/>
        </w:rPr>
        <w:t>（一）开标准备</w:t>
      </w:r>
    </w:p>
    <w:p>
      <w:pPr>
        <w:spacing w:line="440" w:lineRule="atLeast"/>
        <w:ind w:firstLine="480" w:firstLineChars="200"/>
        <w:rPr>
          <w:rFonts w:ascii="宋体" w:hAnsi="宋体" w:cs="宋体"/>
          <w:bCs/>
          <w:sz w:val="24"/>
        </w:rPr>
      </w:pPr>
      <w:r>
        <w:rPr>
          <w:rFonts w:hint="eastAsia" w:ascii="宋体" w:hAnsi="宋体" w:cs="宋体"/>
          <w:bCs/>
          <w:sz w:val="24"/>
        </w:rPr>
        <w:t>采购代理机构将在规定的时间和地点进行电子开标，投标人的法定代表人或其委托代理人应做好投标准备，准时在线参加电子开标会议，随时关注开标进度。</w:t>
      </w:r>
    </w:p>
    <w:p>
      <w:pPr>
        <w:pStyle w:val="22"/>
        <w:snapToGrid w:val="0"/>
        <w:spacing w:beforeLines="0" w:afterLines="0" w:line="440" w:lineRule="atLeast"/>
        <w:ind w:firstLine="472" w:firstLineChars="196"/>
        <w:rPr>
          <w:rFonts w:hAnsi="宋体"/>
          <w:b/>
          <w:bCs/>
          <w:color w:val="000000"/>
        </w:rPr>
      </w:pPr>
      <w:r>
        <w:rPr>
          <w:rFonts w:hint="eastAsia" w:hAnsi="宋体"/>
          <w:b/>
          <w:bCs/>
          <w:color w:val="000000"/>
        </w:rPr>
        <w:t>（二）电子投标开标程序</w:t>
      </w:r>
    </w:p>
    <w:p>
      <w:pPr>
        <w:spacing w:line="440" w:lineRule="atLeast"/>
        <w:ind w:firstLine="480" w:firstLineChars="200"/>
        <w:rPr>
          <w:rFonts w:ascii="宋体" w:hAnsi="宋体" w:cs="宋体"/>
          <w:bCs/>
          <w:sz w:val="24"/>
        </w:rPr>
      </w:pPr>
      <w:r>
        <w:rPr>
          <w:rFonts w:hint="eastAsia" w:ascii="宋体" w:hAnsi="宋体" w:cs="宋体"/>
          <w:bCs/>
          <w:sz w:val="24"/>
        </w:rPr>
        <w:t>1.开标会由招标代理机构主持，主持人宣布开标会议开始；</w:t>
      </w:r>
    </w:p>
    <w:p>
      <w:pPr>
        <w:spacing w:line="440" w:lineRule="atLeast"/>
        <w:ind w:firstLine="480" w:firstLineChars="200"/>
        <w:rPr>
          <w:rFonts w:ascii="宋体" w:hAnsi="宋体" w:cs="宋体"/>
          <w:bCs/>
          <w:sz w:val="24"/>
        </w:rPr>
      </w:pPr>
      <w:r>
        <w:rPr>
          <w:rFonts w:hint="eastAsia" w:ascii="宋体" w:hAnsi="宋体" w:cs="宋体"/>
          <w:bCs/>
          <w:sz w:val="24"/>
        </w:rPr>
        <w:t>2.主持人宣布评标室会议纪律及评标期间的有关事项；告知应当回避的情形,提请有关人员回避；</w:t>
      </w:r>
    </w:p>
    <w:p>
      <w:pPr>
        <w:spacing w:line="440" w:lineRule="atLeast"/>
        <w:ind w:firstLine="480" w:firstLineChars="200"/>
        <w:rPr>
          <w:rFonts w:ascii="宋体" w:hAnsi="宋体" w:cs="宋体"/>
          <w:sz w:val="24"/>
        </w:rPr>
      </w:pPr>
      <w:r>
        <w:rPr>
          <w:rFonts w:hint="eastAsia" w:ascii="宋体" w:hAnsi="宋体" w:cs="宋体"/>
          <w:sz w:val="24"/>
        </w:rPr>
        <w:t>3.开标及评审程序</w:t>
      </w:r>
    </w:p>
    <w:p>
      <w:pPr>
        <w:spacing w:line="440" w:lineRule="atLeast"/>
        <w:ind w:firstLine="480" w:firstLineChars="200"/>
        <w:rPr>
          <w:rFonts w:ascii="宋体" w:hAnsi="宋体" w:cs="宋体"/>
          <w:sz w:val="24"/>
        </w:rPr>
      </w:pPr>
      <w:r>
        <w:rPr>
          <w:rFonts w:hint="eastAsia" w:ascii="宋体" w:hAnsi="宋体" w:cs="宋体"/>
          <w:sz w:val="24"/>
        </w:rPr>
        <w:t>3.1在开标时间截止后30分钟内由各投标人自行对投标文件进行解密；</w:t>
      </w:r>
    </w:p>
    <w:p>
      <w:pPr>
        <w:spacing w:line="440" w:lineRule="atLeast"/>
        <w:ind w:firstLine="480" w:firstLineChars="200"/>
        <w:rPr>
          <w:rFonts w:ascii="宋体" w:hAnsi="宋体" w:cs="宋体"/>
          <w:sz w:val="24"/>
        </w:rPr>
      </w:pPr>
      <w:r>
        <w:rPr>
          <w:rFonts w:hint="eastAsia" w:ascii="宋体" w:hAnsi="宋体" w:cs="宋体"/>
          <w:sz w:val="24"/>
        </w:rPr>
        <w:t>3.2由采购人或代理机构进行资格审查，通过资格审查的投标人进入商务技术响应文件进行评审；</w:t>
      </w:r>
    </w:p>
    <w:p>
      <w:pPr>
        <w:spacing w:line="440" w:lineRule="atLeast"/>
        <w:ind w:firstLine="480" w:firstLineChars="200"/>
        <w:rPr>
          <w:rFonts w:ascii="宋体" w:hAnsi="宋体" w:cs="宋体"/>
          <w:sz w:val="24"/>
        </w:rPr>
      </w:pPr>
      <w:r>
        <w:rPr>
          <w:rFonts w:hint="eastAsia" w:ascii="宋体" w:hAnsi="宋体" w:cs="宋体"/>
          <w:sz w:val="24"/>
        </w:rPr>
        <w:t>3.3系统对各投标人的商务技术进行汇总；</w:t>
      </w:r>
    </w:p>
    <w:p>
      <w:pPr>
        <w:spacing w:line="440" w:lineRule="atLeast"/>
        <w:ind w:firstLine="480" w:firstLineChars="200"/>
        <w:rPr>
          <w:rFonts w:ascii="宋体" w:hAnsi="宋体" w:cs="宋体"/>
          <w:sz w:val="24"/>
        </w:rPr>
      </w:pPr>
      <w:r>
        <w:rPr>
          <w:rFonts w:hint="eastAsia" w:ascii="宋体" w:hAnsi="宋体" w:cs="宋体"/>
          <w:sz w:val="24"/>
        </w:rPr>
        <w:t>3.4在系统上公开报价开标情况；</w:t>
      </w:r>
    </w:p>
    <w:p>
      <w:pPr>
        <w:spacing w:line="440" w:lineRule="atLeast"/>
        <w:ind w:firstLine="480" w:firstLineChars="200"/>
        <w:rPr>
          <w:rFonts w:ascii="宋体" w:hAnsi="宋体" w:cs="宋体"/>
          <w:sz w:val="24"/>
        </w:rPr>
      </w:pPr>
      <w:r>
        <w:rPr>
          <w:rFonts w:hint="eastAsia" w:ascii="宋体" w:hAnsi="宋体" w:cs="宋体"/>
          <w:sz w:val="24"/>
        </w:rPr>
        <w:t>3.5评标委员会对报价情况进行评审；</w:t>
      </w:r>
    </w:p>
    <w:p>
      <w:pPr>
        <w:spacing w:line="440" w:lineRule="atLeast"/>
        <w:ind w:firstLine="480" w:firstLineChars="200"/>
        <w:rPr>
          <w:rFonts w:ascii="宋体" w:hAnsi="宋体" w:cs="宋体"/>
          <w:sz w:val="24"/>
        </w:rPr>
      </w:pPr>
      <w:r>
        <w:rPr>
          <w:rFonts w:hint="eastAsia" w:ascii="宋体" w:hAnsi="宋体" w:cs="宋体"/>
          <w:sz w:val="24"/>
        </w:rPr>
        <w:t>3.6在系统上公布评审结果。</w:t>
      </w:r>
    </w:p>
    <w:p>
      <w:pPr>
        <w:spacing w:line="440" w:lineRule="atLeast"/>
        <w:ind w:firstLine="482" w:firstLineChars="200"/>
        <w:rPr>
          <w:rFonts w:ascii="宋体" w:hAnsi="宋体" w:cs="宋体"/>
          <w:b/>
          <w:sz w:val="24"/>
        </w:rPr>
      </w:pPr>
      <w:r>
        <w:rPr>
          <w:rFonts w:hint="eastAsia" w:ascii="宋体" w:hAnsi="宋体" w:cs="宋体"/>
          <w:b/>
          <w:sz w:val="24"/>
        </w:rPr>
        <w:t>特别说明：政采云公司如对电子化开标及评审程序有调整的，按调整后的程序操作。</w:t>
      </w:r>
    </w:p>
    <w:p>
      <w:pPr>
        <w:spacing w:line="440" w:lineRule="atLeast"/>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sz w:val="24"/>
        </w:rPr>
        <w:t>本项目采用政采云电子招投标开标及评审程序，开评标时出现电子投标文件无法解密或解密失败等情况时，采购代理机构可上传投标人的电子备份投标文件继续评审。</w:t>
      </w:r>
    </w:p>
    <w:p>
      <w:pPr>
        <w:pStyle w:val="22"/>
        <w:snapToGrid w:val="0"/>
        <w:spacing w:beforeLines="0" w:afterLines="0" w:line="440" w:lineRule="atLeast"/>
        <w:ind w:left="281" w:hanging="281" w:hangingChars="100"/>
        <w:outlineLvl w:val="1"/>
        <w:rPr>
          <w:rFonts w:hAnsi="宋体"/>
          <w:b/>
          <w:bCs/>
          <w:color w:val="000000"/>
          <w:sz w:val="28"/>
          <w:szCs w:val="28"/>
        </w:rPr>
      </w:pPr>
      <w:r>
        <w:rPr>
          <w:rFonts w:hint="eastAsia" w:hAnsi="宋体"/>
          <w:b/>
          <w:bCs/>
          <w:color w:val="000000"/>
          <w:sz w:val="28"/>
          <w:szCs w:val="28"/>
        </w:rPr>
        <w:t>五、评标</w:t>
      </w:r>
    </w:p>
    <w:p>
      <w:pPr>
        <w:pStyle w:val="22"/>
        <w:snapToGrid w:val="0"/>
        <w:spacing w:beforeLines="0" w:afterLines="0" w:line="440" w:lineRule="atLeast"/>
        <w:ind w:firstLine="241" w:firstLineChars="100"/>
        <w:rPr>
          <w:rFonts w:hAnsi="宋体"/>
          <w:b/>
          <w:bCs/>
          <w:color w:val="000000"/>
        </w:rPr>
      </w:pPr>
      <w:r>
        <w:rPr>
          <w:rFonts w:hint="eastAsia" w:hAnsi="宋体"/>
          <w:b/>
          <w:bCs/>
          <w:color w:val="000000"/>
        </w:rPr>
        <w:t>（一）组建评标委员会</w:t>
      </w:r>
    </w:p>
    <w:p>
      <w:pPr>
        <w:spacing w:line="440" w:lineRule="atLeast"/>
        <w:ind w:firstLine="480" w:firstLineChars="200"/>
        <w:rPr>
          <w:rFonts w:ascii="宋体" w:hAnsi="宋体" w:cs="宋体"/>
          <w:sz w:val="24"/>
          <w:szCs w:val="22"/>
        </w:rPr>
      </w:pPr>
      <w:r>
        <w:rPr>
          <w:rFonts w:hint="eastAsia" w:ascii="宋体" w:hAnsi="宋体" w:cs="宋体"/>
          <w:sz w:val="24"/>
          <w:szCs w:val="22"/>
        </w:rPr>
        <w:t>本项目评标委员会由政府采购评审专家</w:t>
      </w:r>
      <w:r>
        <w:rPr>
          <w:rFonts w:hint="eastAsia" w:ascii="宋体" w:hAnsi="宋体" w:cs="宋体"/>
          <w:sz w:val="24"/>
          <w:szCs w:val="22"/>
          <w:u w:val="single"/>
        </w:rPr>
        <w:t>4人</w:t>
      </w:r>
      <w:r>
        <w:rPr>
          <w:rFonts w:hint="eastAsia" w:ascii="宋体" w:hAnsi="宋体" w:cs="宋体"/>
          <w:sz w:val="24"/>
          <w:szCs w:val="22"/>
        </w:rPr>
        <w:t>和采购人代表</w:t>
      </w:r>
      <w:r>
        <w:rPr>
          <w:rFonts w:hint="eastAsia" w:ascii="宋体" w:hAnsi="宋体" w:cs="宋体"/>
          <w:sz w:val="24"/>
          <w:szCs w:val="22"/>
          <w:u w:val="single"/>
        </w:rPr>
        <w:t>1人</w:t>
      </w:r>
      <w:r>
        <w:rPr>
          <w:rFonts w:hint="eastAsia" w:ascii="宋体" w:hAnsi="宋体" w:cs="宋体"/>
          <w:sz w:val="24"/>
          <w:szCs w:val="22"/>
        </w:rPr>
        <w:t>,共</w:t>
      </w:r>
      <w:r>
        <w:rPr>
          <w:rFonts w:hint="eastAsia" w:ascii="宋体" w:hAnsi="宋体" w:cs="宋体"/>
          <w:sz w:val="24"/>
          <w:szCs w:val="22"/>
          <w:u w:val="single"/>
        </w:rPr>
        <w:t>5人</w:t>
      </w:r>
      <w:r>
        <w:rPr>
          <w:rFonts w:hint="eastAsia" w:ascii="宋体" w:hAnsi="宋体" w:cs="宋体"/>
          <w:sz w:val="24"/>
          <w:szCs w:val="22"/>
        </w:rPr>
        <w:t>组成。（允许采购人不推荐采购人代表参加，如采购人不推荐采购人代表参加评审时，评标委员会（5人）都从评标专家库中抽取）。</w:t>
      </w:r>
    </w:p>
    <w:p>
      <w:pPr>
        <w:spacing w:line="440" w:lineRule="atLeast"/>
        <w:ind w:firstLine="241" w:firstLineChars="100"/>
        <w:rPr>
          <w:rFonts w:ascii="宋体" w:hAnsi="宋体" w:cs="宋体"/>
          <w:b/>
          <w:bCs/>
          <w:sz w:val="24"/>
          <w:szCs w:val="24"/>
        </w:rPr>
      </w:pPr>
      <w:r>
        <w:rPr>
          <w:rFonts w:hint="eastAsia" w:ascii="宋体" w:hAnsi="宋体" w:cs="宋体"/>
          <w:b/>
          <w:bCs/>
          <w:sz w:val="24"/>
          <w:szCs w:val="24"/>
        </w:rPr>
        <w:t>（二）评标的方式</w:t>
      </w:r>
    </w:p>
    <w:p>
      <w:pPr>
        <w:spacing w:line="440" w:lineRule="atLeast"/>
        <w:ind w:firstLine="480" w:firstLineChars="200"/>
        <w:rPr>
          <w:rFonts w:ascii="宋体" w:hAnsi="宋体" w:cs="宋体"/>
          <w:sz w:val="24"/>
          <w:szCs w:val="22"/>
        </w:rPr>
      </w:pPr>
      <w:r>
        <w:rPr>
          <w:rFonts w:hint="eastAsia" w:ascii="宋体" w:hAnsi="宋体" w:cs="宋体"/>
          <w:sz w:val="24"/>
          <w:szCs w:val="24"/>
        </w:rPr>
        <w:t>本项目采用不公开方式评标，评标的依据为招标文件和投标文件。</w:t>
      </w:r>
    </w:p>
    <w:p>
      <w:pPr>
        <w:spacing w:line="440" w:lineRule="atLeast"/>
        <w:ind w:firstLine="241" w:firstLineChars="100"/>
        <w:rPr>
          <w:rFonts w:ascii="宋体" w:hAnsi="宋体" w:cs="宋体"/>
          <w:b/>
          <w:bCs/>
          <w:sz w:val="24"/>
          <w:szCs w:val="22"/>
        </w:rPr>
      </w:pPr>
      <w:r>
        <w:rPr>
          <w:rFonts w:hint="eastAsia" w:ascii="宋体" w:hAnsi="宋体" w:cs="宋体"/>
          <w:b/>
          <w:bCs/>
          <w:sz w:val="24"/>
          <w:szCs w:val="22"/>
        </w:rPr>
        <w:t>（三）评标程序</w:t>
      </w:r>
    </w:p>
    <w:p>
      <w:pPr>
        <w:spacing w:line="440" w:lineRule="atLeast"/>
        <w:ind w:firstLine="482" w:firstLineChars="200"/>
        <w:rPr>
          <w:rFonts w:ascii="宋体" w:hAnsi="宋体" w:cs="宋体"/>
          <w:b/>
          <w:bCs/>
          <w:sz w:val="24"/>
          <w:szCs w:val="22"/>
        </w:rPr>
      </w:pPr>
      <w:r>
        <w:rPr>
          <w:rFonts w:hint="eastAsia" w:ascii="宋体" w:hAnsi="宋体" w:cs="宋体"/>
          <w:b/>
          <w:bCs/>
          <w:sz w:val="24"/>
          <w:szCs w:val="22"/>
        </w:rPr>
        <w:t>1.形式审查</w:t>
      </w:r>
    </w:p>
    <w:p>
      <w:pPr>
        <w:spacing w:line="440" w:lineRule="atLeast"/>
        <w:ind w:firstLine="480" w:firstLineChars="200"/>
        <w:rPr>
          <w:rFonts w:ascii="宋体" w:hAnsi="宋体" w:cs="宋体"/>
          <w:sz w:val="24"/>
          <w:szCs w:val="22"/>
        </w:rPr>
      </w:pPr>
      <w:r>
        <w:rPr>
          <w:rFonts w:hint="eastAsia" w:ascii="宋体" w:hAnsi="宋体" w:cs="宋体"/>
          <w:sz w:val="24"/>
          <w:szCs w:val="22"/>
        </w:rPr>
        <w:t>采购人代表和代理机构工作人员对投标人的资格和投标文件的完整性、合法性等进行</w:t>
      </w:r>
    </w:p>
    <w:p>
      <w:pPr>
        <w:spacing w:line="440" w:lineRule="atLeast"/>
        <w:rPr>
          <w:rFonts w:ascii="宋体" w:hAnsi="宋体" w:cs="宋体"/>
          <w:sz w:val="24"/>
          <w:szCs w:val="22"/>
        </w:rPr>
      </w:pPr>
      <w:r>
        <w:rPr>
          <w:rFonts w:hint="eastAsia" w:ascii="宋体" w:hAnsi="宋体" w:cs="宋体"/>
          <w:sz w:val="24"/>
          <w:szCs w:val="22"/>
        </w:rPr>
        <w:t>审查。</w:t>
      </w:r>
    </w:p>
    <w:p>
      <w:pPr>
        <w:spacing w:line="440" w:lineRule="atLeast"/>
        <w:ind w:firstLine="482" w:firstLineChars="200"/>
        <w:rPr>
          <w:rFonts w:ascii="宋体" w:hAnsi="宋体" w:cs="宋体"/>
          <w:b/>
          <w:bCs/>
          <w:sz w:val="24"/>
          <w:szCs w:val="22"/>
        </w:rPr>
      </w:pPr>
      <w:r>
        <w:rPr>
          <w:rFonts w:hint="eastAsia" w:ascii="宋体" w:hAnsi="宋体" w:cs="宋体"/>
          <w:b/>
          <w:bCs/>
          <w:sz w:val="24"/>
          <w:szCs w:val="22"/>
        </w:rPr>
        <w:t>2.实质审查与比较</w:t>
      </w:r>
    </w:p>
    <w:p>
      <w:pPr>
        <w:spacing w:line="440" w:lineRule="atLeast"/>
        <w:ind w:firstLine="240" w:firstLineChars="100"/>
        <w:rPr>
          <w:rFonts w:ascii="宋体" w:hAnsi="宋体" w:cs="宋体"/>
          <w:sz w:val="24"/>
          <w:szCs w:val="22"/>
        </w:rPr>
      </w:pPr>
      <w:r>
        <w:rPr>
          <w:rFonts w:hint="eastAsia" w:ascii="宋体" w:hAnsi="宋体" w:cs="宋体"/>
          <w:sz w:val="24"/>
          <w:szCs w:val="22"/>
        </w:rPr>
        <w:t>（1）评标委员会审查投标文件的实质性内容是否符合招标文件的实质性要求。</w:t>
      </w:r>
    </w:p>
    <w:p>
      <w:pPr>
        <w:spacing w:line="440" w:lineRule="atLeast"/>
        <w:ind w:firstLine="240" w:firstLineChars="100"/>
        <w:rPr>
          <w:rFonts w:ascii="宋体" w:hAnsi="宋体" w:cs="宋体"/>
          <w:sz w:val="24"/>
          <w:szCs w:val="22"/>
        </w:rPr>
      </w:pPr>
      <w:r>
        <w:rPr>
          <w:rFonts w:hint="eastAsia" w:ascii="宋体" w:hAnsi="宋体" w:cs="宋体"/>
          <w:sz w:val="24"/>
          <w:szCs w:val="22"/>
        </w:rPr>
        <w:t>（2）评标委员会将根据投标人的投标文件进行审查、核对,如有疑问,将对投标人进行询标,投标人要向评标委员会澄清有关问题,并最终以书面形式进行答复。</w:t>
      </w:r>
    </w:p>
    <w:p>
      <w:pPr>
        <w:spacing w:line="440" w:lineRule="atLeast"/>
        <w:ind w:firstLine="240" w:firstLineChars="100"/>
        <w:rPr>
          <w:rFonts w:ascii="宋体" w:hAnsi="宋体" w:cs="宋体"/>
          <w:sz w:val="24"/>
          <w:szCs w:val="22"/>
        </w:rPr>
      </w:pPr>
      <w:r>
        <w:rPr>
          <w:rFonts w:hint="eastAsia" w:ascii="宋体" w:hAnsi="宋体" w:cs="宋体"/>
          <w:sz w:val="24"/>
          <w:szCs w:val="22"/>
        </w:rPr>
        <w:t>投标人代表未到场或者拒绝澄清或者澄清的内容改变了投标文件的实质性内容的，评标委员会有权对该投标文件作出不利于投标人的评判。</w:t>
      </w:r>
    </w:p>
    <w:p>
      <w:pPr>
        <w:spacing w:line="440" w:lineRule="atLeast"/>
        <w:ind w:firstLine="240" w:firstLineChars="100"/>
        <w:rPr>
          <w:rFonts w:ascii="宋体" w:hAnsi="宋体" w:cs="宋体"/>
          <w:sz w:val="24"/>
          <w:szCs w:val="22"/>
        </w:rPr>
      </w:pPr>
      <w:r>
        <w:rPr>
          <w:rFonts w:hint="eastAsia" w:ascii="宋体" w:hAnsi="宋体" w:cs="宋体"/>
          <w:sz w:val="24"/>
          <w:szCs w:val="22"/>
        </w:rPr>
        <w:t>（3）各投标人的技术商务得分为所有评委的有效评分的算术平均数，由指定专人进行计算复核。</w:t>
      </w:r>
    </w:p>
    <w:p>
      <w:pPr>
        <w:spacing w:line="440" w:lineRule="atLeast"/>
        <w:ind w:firstLine="240" w:firstLineChars="100"/>
        <w:rPr>
          <w:rFonts w:ascii="宋体" w:hAnsi="宋体" w:cs="宋体"/>
          <w:sz w:val="24"/>
          <w:szCs w:val="22"/>
        </w:rPr>
      </w:pPr>
      <w:r>
        <w:rPr>
          <w:rFonts w:hint="eastAsia" w:ascii="宋体" w:hAnsi="宋体" w:cs="宋体"/>
          <w:sz w:val="24"/>
          <w:szCs w:val="22"/>
        </w:rPr>
        <w:t>（4）代理机构工作人员协助评标委员会根据本项目的评分标准计算各投标人的报价得分。</w:t>
      </w:r>
    </w:p>
    <w:p>
      <w:pPr>
        <w:spacing w:line="440" w:lineRule="atLeast"/>
        <w:ind w:firstLine="240" w:firstLineChars="100"/>
        <w:rPr>
          <w:rFonts w:ascii="宋体" w:hAnsi="宋体" w:cs="宋体"/>
          <w:sz w:val="24"/>
          <w:szCs w:val="22"/>
        </w:rPr>
      </w:pPr>
      <w:r>
        <w:rPr>
          <w:rFonts w:hint="eastAsia" w:ascii="宋体" w:hAnsi="宋体" w:cs="宋体"/>
          <w:sz w:val="24"/>
          <w:szCs w:val="22"/>
        </w:rPr>
        <w:t>（5）评标委员会完成评标后,评委对各部分得分汇总,计算出本项目最终得分、性价比、评标价等。评标委员会按评标原则推荐中标候选人同时起草评标报告。</w:t>
      </w:r>
    </w:p>
    <w:p>
      <w:pPr>
        <w:pStyle w:val="22"/>
        <w:snapToGrid w:val="0"/>
        <w:spacing w:beforeLines="0" w:afterLines="0" w:line="440" w:lineRule="atLeast"/>
        <w:ind w:firstLine="241" w:firstLineChars="100"/>
        <w:rPr>
          <w:rFonts w:hAnsi="宋体"/>
          <w:b/>
          <w:bCs/>
          <w:color w:val="000000"/>
        </w:rPr>
      </w:pPr>
      <w:r>
        <w:rPr>
          <w:rFonts w:hint="eastAsia" w:hAnsi="宋体"/>
          <w:b/>
          <w:bCs/>
          <w:color w:val="000000"/>
        </w:rPr>
        <w:t>（四）澄清问题的形式</w:t>
      </w:r>
    </w:p>
    <w:p>
      <w:pPr>
        <w:spacing w:line="440" w:lineRule="atLeast"/>
        <w:ind w:firstLine="480" w:firstLineChars="200"/>
        <w:rPr>
          <w:rFonts w:ascii="宋体" w:hAnsi="宋体" w:cs="宋体"/>
          <w:sz w:val="24"/>
        </w:rPr>
      </w:pPr>
      <w:r>
        <w:rPr>
          <w:rFonts w:hint="eastAsia" w:ascii="宋体" w:hAnsi="宋体" w:cs="宋体"/>
          <w:sz w:val="24"/>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pPr>
        <w:pStyle w:val="22"/>
        <w:snapToGrid w:val="0"/>
        <w:spacing w:beforeLines="0" w:afterLines="0" w:line="440" w:lineRule="atLeast"/>
        <w:ind w:firstLine="241" w:firstLineChars="100"/>
        <w:rPr>
          <w:rFonts w:hAnsi="宋体"/>
          <w:b/>
          <w:bCs/>
          <w:color w:val="000000"/>
        </w:rPr>
      </w:pPr>
      <w:r>
        <w:rPr>
          <w:rFonts w:hint="eastAsia" w:hAnsi="宋体"/>
          <w:b/>
          <w:bCs/>
          <w:color w:val="000000"/>
        </w:rPr>
        <w:t>（五）错误修正</w:t>
      </w:r>
    </w:p>
    <w:p>
      <w:pPr>
        <w:snapToGrid w:val="0"/>
        <w:spacing w:line="440" w:lineRule="atLeast"/>
        <w:ind w:left="240" w:leftChars="120" w:firstLine="240" w:firstLineChars="100"/>
        <w:rPr>
          <w:rFonts w:ascii="宋体" w:hAnsi="宋体" w:cs="宋体"/>
          <w:sz w:val="24"/>
        </w:rPr>
      </w:pPr>
      <w:r>
        <w:rPr>
          <w:rFonts w:hint="eastAsia" w:ascii="宋体" w:hAnsi="宋体" w:cs="宋体"/>
          <w:sz w:val="24"/>
        </w:rPr>
        <w:t>投标文件如果出现计算或表达上的错误，修正错误的原则如下：</w:t>
      </w:r>
    </w:p>
    <w:p>
      <w:pPr>
        <w:tabs>
          <w:tab w:val="left" w:pos="630"/>
        </w:tabs>
        <w:snapToGrid w:val="0"/>
        <w:spacing w:line="440" w:lineRule="atLeast"/>
        <w:ind w:firstLine="470" w:firstLineChars="196"/>
        <w:rPr>
          <w:rFonts w:ascii="宋体" w:hAnsi="宋体" w:cs="宋体"/>
          <w:bCs/>
          <w:sz w:val="24"/>
        </w:rPr>
      </w:pPr>
      <w:r>
        <w:rPr>
          <w:rFonts w:hint="eastAsia" w:ascii="宋体" w:hAnsi="宋体" w:cs="宋体"/>
          <w:bCs/>
          <w:sz w:val="24"/>
        </w:rPr>
        <w:t>1.投标文件中开标一览表（报价表）内容与与投标文件中相应内容不一致的，以开标一览表（报价表）为准；</w:t>
      </w:r>
    </w:p>
    <w:p>
      <w:pPr>
        <w:tabs>
          <w:tab w:val="left" w:pos="630"/>
        </w:tabs>
        <w:snapToGrid w:val="0"/>
        <w:spacing w:line="440" w:lineRule="atLeast"/>
        <w:ind w:firstLine="470" w:firstLineChars="196"/>
        <w:rPr>
          <w:rFonts w:ascii="宋体" w:hAnsi="宋体" w:cs="宋体"/>
          <w:bCs/>
          <w:sz w:val="24"/>
        </w:rPr>
      </w:pPr>
      <w:r>
        <w:rPr>
          <w:rFonts w:hint="eastAsia" w:ascii="宋体" w:hAnsi="宋体" w:cs="宋体"/>
          <w:bCs/>
          <w:sz w:val="24"/>
        </w:rPr>
        <w:t>2.大写金额和小写金额不一致的，以大写金额为准；</w:t>
      </w:r>
    </w:p>
    <w:p>
      <w:pPr>
        <w:tabs>
          <w:tab w:val="left" w:pos="630"/>
        </w:tabs>
        <w:snapToGrid w:val="0"/>
        <w:spacing w:line="440" w:lineRule="atLeast"/>
        <w:ind w:firstLine="470" w:firstLineChars="196"/>
        <w:rPr>
          <w:rFonts w:ascii="宋体" w:hAnsi="宋体" w:cs="宋体"/>
          <w:bCs/>
          <w:sz w:val="24"/>
        </w:rPr>
      </w:pPr>
      <w:r>
        <w:rPr>
          <w:rFonts w:hint="eastAsia" w:ascii="宋体" w:hAnsi="宋体" w:cs="宋体"/>
          <w:bCs/>
          <w:sz w:val="24"/>
        </w:rPr>
        <w:t>3.单价金额小数点或者百分比有明显错位的，以开标一览表的总价为准，并修改单价；</w:t>
      </w:r>
    </w:p>
    <w:p>
      <w:pPr>
        <w:tabs>
          <w:tab w:val="left" w:pos="630"/>
        </w:tabs>
        <w:snapToGrid w:val="0"/>
        <w:spacing w:line="440" w:lineRule="atLeast"/>
        <w:ind w:firstLine="470" w:firstLineChars="196"/>
        <w:rPr>
          <w:rFonts w:ascii="宋体" w:hAnsi="宋体" w:cs="宋体"/>
          <w:bCs/>
          <w:sz w:val="24"/>
        </w:rPr>
      </w:pPr>
      <w:r>
        <w:rPr>
          <w:rFonts w:hint="eastAsia" w:ascii="宋体" w:hAnsi="宋体" w:cs="宋体"/>
          <w:bCs/>
          <w:sz w:val="24"/>
        </w:rPr>
        <w:t>4.总价金额与按单价汇总金额不一致的，以单价金额计算结果为准；</w:t>
      </w:r>
    </w:p>
    <w:p>
      <w:pPr>
        <w:tabs>
          <w:tab w:val="left" w:pos="630"/>
        </w:tabs>
        <w:snapToGrid w:val="0"/>
        <w:spacing w:line="440" w:lineRule="atLeast"/>
        <w:ind w:firstLine="470" w:firstLineChars="196"/>
        <w:rPr>
          <w:rFonts w:ascii="宋体" w:hAnsi="宋体" w:cs="宋体"/>
          <w:bCs/>
          <w:sz w:val="24"/>
        </w:rPr>
      </w:pPr>
      <w:r>
        <w:rPr>
          <w:rFonts w:hint="eastAsia" w:ascii="宋体" w:hAnsi="宋体" w:cs="宋体"/>
          <w:bCs/>
          <w:sz w:val="24"/>
        </w:rPr>
        <w:t>5.政采云系统投标报价与投标文件中开标一览表（报价表）相应内容不一致的，以开标一览表（报价表）为准。</w:t>
      </w:r>
    </w:p>
    <w:p>
      <w:pPr>
        <w:tabs>
          <w:tab w:val="left" w:pos="630"/>
        </w:tabs>
        <w:snapToGrid w:val="0"/>
        <w:spacing w:line="440" w:lineRule="atLeast"/>
        <w:ind w:firstLine="470" w:firstLineChars="196"/>
        <w:rPr>
          <w:rFonts w:ascii="宋体" w:hAnsi="宋体" w:cs="宋体"/>
          <w:bCs/>
          <w:sz w:val="24"/>
        </w:rPr>
      </w:pPr>
      <w:r>
        <w:rPr>
          <w:rFonts w:hint="eastAsia" w:ascii="宋体" w:hAnsi="宋体" w:cs="宋体"/>
          <w:bCs/>
          <w:sz w:val="24"/>
        </w:rPr>
        <w:t>6.对不同文字文本投标文件的解释发生异议的，以中文文本为准。</w:t>
      </w:r>
    </w:p>
    <w:p>
      <w:pPr>
        <w:tabs>
          <w:tab w:val="left" w:pos="630"/>
        </w:tabs>
        <w:snapToGrid w:val="0"/>
        <w:spacing w:line="440" w:lineRule="atLeast"/>
        <w:ind w:firstLine="470" w:firstLineChars="196"/>
        <w:rPr>
          <w:rFonts w:ascii="宋体" w:hAnsi="宋体" w:cs="宋体"/>
          <w:b/>
          <w:sz w:val="24"/>
        </w:rPr>
      </w:pPr>
      <w:r>
        <w:rPr>
          <w:rFonts w:hint="eastAsia" w:ascii="宋体" w:hAnsi="宋体" w:cs="宋体"/>
          <w:bCs/>
          <w:sz w:val="24"/>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r>
        <w:rPr>
          <w:rFonts w:hint="eastAsia" w:ascii="宋体" w:hAnsi="宋体" w:cs="宋体"/>
          <w:b/>
          <w:sz w:val="24"/>
        </w:rPr>
        <w:t>。</w:t>
      </w:r>
    </w:p>
    <w:p>
      <w:pPr>
        <w:pStyle w:val="22"/>
        <w:tabs>
          <w:tab w:val="left" w:pos="630"/>
        </w:tabs>
        <w:snapToGrid w:val="0"/>
        <w:spacing w:beforeLines="0" w:afterLines="0" w:line="440" w:lineRule="atLeast"/>
        <w:ind w:firstLine="241" w:firstLineChars="100"/>
        <w:rPr>
          <w:rFonts w:hAnsi="宋体"/>
          <w:b/>
          <w:bCs/>
          <w:color w:val="000000"/>
        </w:rPr>
      </w:pPr>
      <w:r>
        <w:rPr>
          <w:rFonts w:hint="eastAsia" w:hAnsi="宋体"/>
          <w:b/>
          <w:bCs/>
          <w:color w:val="000000"/>
        </w:rPr>
        <w:t>（六）评标原则和评标办法</w:t>
      </w:r>
    </w:p>
    <w:p>
      <w:pPr>
        <w:pStyle w:val="22"/>
        <w:snapToGrid w:val="0"/>
        <w:spacing w:beforeLines="0" w:afterLines="0" w:line="440" w:lineRule="atLeast"/>
        <w:ind w:firstLine="480" w:firstLineChars="200"/>
        <w:rPr>
          <w:rFonts w:hAnsi="宋体"/>
          <w:color w:val="000000"/>
        </w:rPr>
      </w:pPr>
      <w:r>
        <w:rPr>
          <w:rFonts w:hint="eastAsia" w:hAnsi="宋体"/>
          <w:color w:val="000000"/>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2"/>
        <w:snapToGrid w:val="0"/>
        <w:spacing w:beforeLines="0" w:afterLines="0" w:line="440" w:lineRule="atLeast"/>
        <w:ind w:firstLine="480" w:firstLineChars="200"/>
        <w:rPr>
          <w:rFonts w:hAnsi="宋体"/>
          <w:color w:val="000000"/>
        </w:rPr>
      </w:pPr>
      <w:r>
        <w:rPr>
          <w:rFonts w:hint="eastAsia" w:hAnsi="宋体"/>
          <w:color w:val="000000"/>
        </w:rPr>
        <w:t>2.评标办法。本项目评标办法是</w:t>
      </w:r>
      <w:r>
        <w:rPr>
          <w:rFonts w:hint="eastAsia" w:hAnsi="宋体"/>
          <w:color w:val="000000"/>
          <w:u w:val="single"/>
        </w:rPr>
        <w:t>综合评分法</w:t>
      </w:r>
      <w:r>
        <w:rPr>
          <w:rFonts w:hint="eastAsia" w:hAnsi="宋体"/>
          <w:color w:val="000000"/>
        </w:rPr>
        <w:t>，具体评标内容及评分标准等详见《第四章：评标办法及评分标准》。</w:t>
      </w:r>
    </w:p>
    <w:p>
      <w:pPr>
        <w:pStyle w:val="6"/>
        <w:spacing w:before="0" w:after="0" w:line="440" w:lineRule="atLeast"/>
        <w:ind w:firstLine="241" w:firstLineChars="100"/>
        <w:rPr>
          <w:rFonts w:ascii="宋体" w:hAnsi="宋体" w:eastAsia="宋体" w:cs="宋体"/>
          <w:sz w:val="24"/>
          <w:szCs w:val="24"/>
        </w:rPr>
      </w:pPr>
      <w:r>
        <w:rPr>
          <w:rFonts w:hint="eastAsia" w:ascii="宋体" w:hAnsi="宋体" w:eastAsia="宋体" w:cs="宋体"/>
          <w:sz w:val="24"/>
          <w:szCs w:val="24"/>
        </w:rPr>
        <w:t>（七）评审纪律和要求</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1.评审专家必须公平、公正评审，遵纪守法，客观、廉洁地履行职责。</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2.评审专家在评审开始前，应关闭并上交随身携带的各种通信工具。</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3.评审专家在评审过程中，未经许可不得中途离开评审现场，不得迟到早退。</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4.评审专家和工作人员不得透露评审过程中的讨论情况和评审结果。</w:t>
      </w:r>
    </w:p>
    <w:p>
      <w:pPr>
        <w:adjustRightInd w:val="0"/>
        <w:snapToGrid w:val="0"/>
        <w:spacing w:line="440" w:lineRule="atLeast"/>
        <w:ind w:firstLine="480"/>
        <w:rPr>
          <w:rFonts w:ascii="宋体" w:hAnsi="宋体" w:cs="宋体"/>
          <w:sz w:val="24"/>
          <w:szCs w:val="24"/>
        </w:rPr>
      </w:pPr>
      <w:r>
        <w:rPr>
          <w:rFonts w:hint="eastAsia" w:ascii="宋体" w:hAnsi="宋体" w:cs="宋体"/>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6.采购人、采购代理机构不得向评审委员会的评审专家作倾向性、误导性的解释或者说明。</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8.评审专家在评审过程中不得将自己的观点强加给其他评审专家，评审专家应自主发表见解，对评审意见承担个人责任。</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11.评审专家应当遵守评审工作纪律，不得泄露评审文件、评审情况和评审中获悉的商业秘密。</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评审委员会在评审过程中发现投标人有行贿、提供虚假材料或者串通等违法行为的，应当及时向财政部门报告。</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12.招标文件内容违反国家有关强制性规定的，评审委员会应当停止评审并向采购代理机构说明情况。</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13.评审专家应当配合采购代理机构答复投标人提出的质疑。</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14.评审专家应当配合财政部门的投诉处理工作。</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15.评审专家有如下行为之一的，责令改正，给予警告，可以并处一千元以下的罚款：</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①明知应当回避而未主动回避的；</w:t>
      </w:r>
    </w:p>
    <w:p>
      <w:pPr>
        <w:adjustRightInd w:val="0"/>
        <w:snapToGrid w:val="0"/>
        <w:spacing w:line="440" w:lineRule="atLeast"/>
        <w:ind w:firstLine="436" w:firstLineChars="200"/>
        <w:rPr>
          <w:rFonts w:ascii="宋体" w:hAnsi="宋体" w:cs="宋体"/>
          <w:sz w:val="24"/>
          <w:szCs w:val="24"/>
        </w:rPr>
      </w:pPr>
      <w:r>
        <w:rPr>
          <w:rFonts w:hint="eastAsia" w:ascii="宋体" w:hAnsi="宋体" w:cs="宋体"/>
          <w:snapToGrid w:val="0"/>
          <w:spacing w:val="-11"/>
          <w:sz w:val="24"/>
          <w:szCs w:val="24"/>
        </w:rPr>
        <w:t>②在得知自己为评审专家身份后至评审结束前时段内私下接触投标人的</w:t>
      </w:r>
      <w:r>
        <w:rPr>
          <w:rFonts w:hint="eastAsia" w:ascii="宋体" w:hAnsi="宋体" w:cs="宋体"/>
          <w:sz w:val="24"/>
          <w:szCs w:val="24"/>
        </w:rPr>
        <w:t>；</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③在评审过程中擅离职守，影响评审程序正常进行的；</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④在评审过程有明显不合理或者不正当倾向性的；</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⑤未按招标文件规定的评审方法和标准进行评审的。</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⑥上述①至⑤行为影响中标结果的，中标结果无效。</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政府采购评审专家与投标人存在利害关系未回避的，处2万元以上5万元以下的罚款，禁止其参加政府采购评审活动。</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pPr>
        <w:adjustRightInd w:val="0"/>
        <w:snapToGrid w:val="0"/>
        <w:spacing w:line="440" w:lineRule="atLeast"/>
        <w:ind w:firstLine="480" w:firstLineChars="200"/>
        <w:rPr>
          <w:rFonts w:hAnsi="宋体"/>
          <w:b/>
          <w:bCs/>
          <w:color w:val="000000"/>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pPr>
        <w:pStyle w:val="22"/>
        <w:snapToGrid w:val="0"/>
        <w:spacing w:beforeLines="0" w:afterLines="0" w:line="440" w:lineRule="atLeast"/>
        <w:ind w:firstLine="241" w:firstLineChars="100"/>
        <w:rPr>
          <w:rFonts w:hAnsi="宋体"/>
          <w:b/>
          <w:bCs/>
          <w:color w:val="000000"/>
        </w:rPr>
      </w:pPr>
      <w:r>
        <w:rPr>
          <w:rFonts w:hint="eastAsia" w:hAnsi="宋体"/>
          <w:b/>
          <w:bCs/>
          <w:color w:val="000000"/>
        </w:rPr>
        <w:t>（</w:t>
      </w:r>
      <w:r>
        <w:rPr>
          <w:rFonts w:hint="eastAsia" w:hAnsi="宋体"/>
          <w:b/>
        </w:rPr>
        <w:t>八</w:t>
      </w:r>
      <w:r>
        <w:rPr>
          <w:rFonts w:hint="eastAsia" w:hAnsi="宋体"/>
          <w:b/>
          <w:bCs/>
          <w:color w:val="000000"/>
        </w:rPr>
        <w:t>）评标过程的监控</w:t>
      </w:r>
    </w:p>
    <w:p>
      <w:pPr>
        <w:pStyle w:val="22"/>
        <w:snapToGrid w:val="0"/>
        <w:spacing w:beforeLines="0" w:afterLines="0" w:line="440" w:lineRule="atLeast"/>
        <w:ind w:firstLine="480" w:firstLineChars="200"/>
        <w:rPr>
          <w:rFonts w:hAnsi="宋体"/>
          <w:color w:val="000000"/>
        </w:rPr>
      </w:pPr>
      <w:r>
        <w:rPr>
          <w:rFonts w:hint="eastAsia" w:hAnsi="宋体"/>
          <w:color w:val="000000"/>
        </w:rPr>
        <w:t>本项目评标过程实行全程录音、录像监控，投标人在评标过程中所进行的试图影响评标结果的不公正活动，可能导致其投标被拒绝。</w:t>
      </w:r>
    </w:p>
    <w:p>
      <w:pPr>
        <w:spacing w:line="440" w:lineRule="atLeast"/>
        <w:ind w:firstLine="241" w:firstLineChars="100"/>
        <w:rPr>
          <w:rFonts w:ascii="宋体" w:hAnsi="宋体" w:cs="宋体"/>
          <w:b/>
          <w:sz w:val="24"/>
        </w:rPr>
      </w:pPr>
      <w:r>
        <w:rPr>
          <w:rFonts w:hint="eastAsia" w:ascii="宋体" w:hAnsi="宋体" w:cs="宋体"/>
          <w:b/>
          <w:sz w:val="24"/>
        </w:rPr>
        <w:t>（九）其他</w:t>
      </w:r>
    </w:p>
    <w:p>
      <w:pPr>
        <w:spacing w:line="440" w:lineRule="atLeast"/>
        <w:ind w:firstLine="480" w:firstLineChars="200"/>
        <w:rPr>
          <w:rFonts w:ascii="宋体" w:hAnsi="宋体" w:cs="宋体"/>
          <w:sz w:val="24"/>
        </w:rPr>
      </w:pPr>
      <w:r>
        <w:rPr>
          <w:rFonts w:hint="eastAsia" w:ascii="宋体" w:hAnsi="宋体" w:cs="宋体"/>
          <w:sz w:val="24"/>
        </w:rPr>
        <w:t>采购过程中出现以下情形，导致电子交易平台无法正常运行，或者无法保证电子交易的公平、公正和安全时，采购组织机构可中止电子交易活动：</w:t>
      </w:r>
    </w:p>
    <w:p>
      <w:pPr>
        <w:spacing w:line="440" w:lineRule="atLeast"/>
        <w:ind w:firstLine="592" w:firstLineChars="247"/>
        <w:rPr>
          <w:rFonts w:ascii="宋体" w:hAnsi="宋体" w:cs="宋体"/>
          <w:sz w:val="24"/>
        </w:rPr>
      </w:pPr>
      <w:r>
        <w:rPr>
          <w:rFonts w:hint="eastAsia" w:ascii="宋体" w:hAnsi="宋体" w:cs="宋体"/>
          <w:sz w:val="24"/>
        </w:rPr>
        <w:t>1.电子交易平台发生故障而无法登录访问的；</w:t>
      </w:r>
    </w:p>
    <w:p>
      <w:pPr>
        <w:spacing w:line="440" w:lineRule="atLeast"/>
        <w:ind w:firstLine="592" w:firstLineChars="247"/>
        <w:rPr>
          <w:rFonts w:ascii="宋体" w:hAnsi="宋体" w:cs="宋体"/>
          <w:sz w:val="24"/>
        </w:rPr>
      </w:pPr>
      <w:r>
        <w:rPr>
          <w:rFonts w:hint="eastAsia" w:ascii="宋体" w:hAnsi="宋体" w:cs="宋体"/>
          <w:sz w:val="24"/>
        </w:rPr>
        <w:t>2.电子交易平台应用或数据库出现错误，不能进行正常操作的；</w:t>
      </w:r>
    </w:p>
    <w:p>
      <w:pPr>
        <w:spacing w:line="440" w:lineRule="atLeast"/>
        <w:ind w:firstLine="592" w:firstLineChars="247"/>
        <w:rPr>
          <w:rFonts w:ascii="宋体" w:hAnsi="宋体" w:cs="宋体"/>
          <w:sz w:val="24"/>
        </w:rPr>
      </w:pPr>
      <w:r>
        <w:rPr>
          <w:rFonts w:hint="eastAsia" w:ascii="宋体" w:hAnsi="宋体" w:cs="宋体"/>
          <w:sz w:val="24"/>
        </w:rPr>
        <w:t>3.电子交易平台发现严重安全漏洞，有潜在泄密危险的；</w:t>
      </w:r>
    </w:p>
    <w:p>
      <w:pPr>
        <w:spacing w:line="440" w:lineRule="atLeast"/>
        <w:ind w:firstLine="592" w:firstLineChars="247"/>
        <w:rPr>
          <w:rFonts w:ascii="宋体" w:hAnsi="宋体" w:cs="宋体"/>
          <w:sz w:val="24"/>
        </w:rPr>
      </w:pPr>
      <w:r>
        <w:rPr>
          <w:rFonts w:hint="eastAsia" w:ascii="宋体" w:hAnsi="宋体" w:cs="宋体"/>
          <w:sz w:val="24"/>
        </w:rPr>
        <w:t>4.病毒发作导致不能进行正常操作的；</w:t>
      </w:r>
    </w:p>
    <w:p>
      <w:pPr>
        <w:spacing w:line="440" w:lineRule="atLeast"/>
        <w:ind w:firstLine="592" w:firstLineChars="247"/>
        <w:rPr>
          <w:rFonts w:ascii="宋体" w:hAnsi="宋体" w:cs="宋体"/>
          <w:sz w:val="24"/>
        </w:rPr>
      </w:pPr>
      <w:r>
        <w:rPr>
          <w:rFonts w:hint="eastAsia" w:ascii="宋体" w:hAnsi="宋体" w:cs="宋体"/>
          <w:sz w:val="24"/>
        </w:rPr>
        <w:t>5.其他无法保证电子交易的公平、公正和安全的情况。</w:t>
      </w:r>
    </w:p>
    <w:p>
      <w:pPr>
        <w:spacing w:line="440" w:lineRule="atLeast"/>
        <w:ind w:firstLine="470" w:firstLineChars="196"/>
        <w:rPr>
          <w:rFonts w:ascii="宋体" w:hAnsi="宋体" w:cs="宋体"/>
          <w:sz w:val="24"/>
        </w:rPr>
      </w:pPr>
      <w:r>
        <w:rPr>
          <w:rFonts w:hint="eastAsia" w:ascii="宋体" w:hAnsi="宋体" w:cs="宋体"/>
          <w:sz w:val="24"/>
        </w:rPr>
        <w:t>出现前款规定情形，不影响采购公平、公正性的，采购组织机构可以待上述情形消除后继续组织电子交易活动；影响或可能影响采购公平、公正性的，应当重新采购。</w:t>
      </w:r>
    </w:p>
    <w:p>
      <w:pPr>
        <w:pStyle w:val="22"/>
        <w:snapToGrid w:val="0"/>
        <w:spacing w:beforeLines="0" w:afterLines="0" w:line="440" w:lineRule="atLeast"/>
        <w:outlineLvl w:val="1"/>
        <w:rPr>
          <w:rFonts w:hAnsi="宋体"/>
          <w:b/>
          <w:bCs/>
          <w:color w:val="000000"/>
          <w:sz w:val="28"/>
          <w:szCs w:val="28"/>
        </w:rPr>
      </w:pPr>
      <w:r>
        <w:rPr>
          <w:rFonts w:hint="eastAsia" w:hAnsi="宋体"/>
          <w:b/>
          <w:bCs/>
          <w:color w:val="000000"/>
          <w:sz w:val="28"/>
          <w:szCs w:val="28"/>
        </w:rPr>
        <w:t>六、定标</w:t>
      </w:r>
    </w:p>
    <w:p>
      <w:pPr>
        <w:pStyle w:val="22"/>
        <w:snapToGrid w:val="0"/>
        <w:spacing w:beforeLines="0" w:afterLines="0" w:line="440" w:lineRule="atLeast"/>
        <w:ind w:firstLine="472" w:firstLineChars="196"/>
        <w:rPr>
          <w:rFonts w:hAnsi="宋体"/>
          <w:b/>
          <w:bCs/>
          <w:color w:val="000000"/>
        </w:rPr>
      </w:pPr>
      <w:r>
        <w:rPr>
          <w:rFonts w:hint="eastAsia" w:hAnsi="宋体"/>
          <w:b/>
          <w:bCs/>
          <w:color w:val="000000"/>
        </w:rPr>
        <w:t>（一）确定中标人。本项目由采购人授权评标委员会确定中标人。</w:t>
      </w:r>
    </w:p>
    <w:p>
      <w:pPr>
        <w:spacing w:line="440" w:lineRule="atLeast"/>
        <w:ind w:firstLine="480" w:firstLineChars="200"/>
        <w:rPr>
          <w:rFonts w:ascii="宋体" w:hAnsi="宋体" w:cs="宋体"/>
          <w:sz w:val="24"/>
          <w:szCs w:val="22"/>
        </w:rPr>
      </w:pPr>
      <w:r>
        <w:rPr>
          <w:rFonts w:hint="eastAsia" w:ascii="宋体" w:hAnsi="宋体" w:cs="宋体"/>
          <w:sz w:val="24"/>
          <w:szCs w:val="22"/>
        </w:rPr>
        <w:t>1.采购代理机构在评标结束后2个工作日内将评标报告交采购人确认。</w:t>
      </w:r>
    </w:p>
    <w:p>
      <w:pPr>
        <w:spacing w:line="440" w:lineRule="atLeast"/>
        <w:ind w:firstLine="480" w:firstLineChars="200"/>
        <w:rPr>
          <w:rFonts w:ascii="宋体" w:hAnsi="宋体" w:cs="宋体"/>
          <w:sz w:val="24"/>
          <w:szCs w:val="22"/>
        </w:rPr>
      </w:pPr>
      <w:r>
        <w:rPr>
          <w:rFonts w:hint="eastAsia" w:ascii="宋体" w:hAnsi="宋体" w:cs="宋体"/>
          <w:sz w:val="24"/>
          <w:szCs w:val="22"/>
        </w:rPr>
        <w:t>2.投标人对评标结果无异议的，采购人应在收到评标报告后5个工作日内对评标结果进行确认。如有投标人对评标结果提出质疑的，采购人可在质疑处理完毕后确定中标人。</w:t>
      </w:r>
    </w:p>
    <w:p>
      <w:pPr>
        <w:spacing w:line="440" w:lineRule="atLeast"/>
        <w:ind w:firstLine="480" w:firstLineChars="200"/>
        <w:rPr>
          <w:rFonts w:ascii="宋体" w:hAnsi="宋体" w:cs="宋体"/>
          <w:sz w:val="24"/>
          <w:szCs w:val="22"/>
        </w:rPr>
      </w:pPr>
      <w:r>
        <w:rPr>
          <w:rFonts w:hint="eastAsia" w:ascii="宋体" w:hAnsi="宋体" w:cs="宋体"/>
          <w:sz w:val="24"/>
          <w:szCs w:val="22"/>
        </w:rPr>
        <w:t>3.采购人依法确定中标人后2个工作日内，采购代理机构以书面形式发出《中标通知书》,并同时在相关网站上发布中标公告。</w:t>
      </w:r>
    </w:p>
    <w:p>
      <w:pPr>
        <w:pStyle w:val="22"/>
        <w:snapToGrid w:val="0"/>
        <w:spacing w:beforeLines="0" w:afterLines="0" w:line="440" w:lineRule="atLeast"/>
        <w:outlineLvl w:val="1"/>
        <w:rPr>
          <w:rFonts w:hAnsi="宋体"/>
          <w:b/>
          <w:bCs/>
          <w:color w:val="000000"/>
          <w:sz w:val="28"/>
          <w:szCs w:val="28"/>
        </w:rPr>
      </w:pPr>
      <w:r>
        <w:rPr>
          <w:rFonts w:hint="eastAsia" w:hAnsi="宋体"/>
          <w:b/>
          <w:bCs/>
          <w:color w:val="000000"/>
          <w:sz w:val="28"/>
          <w:szCs w:val="28"/>
        </w:rPr>
        <w:t>七、合同授予</w:t>
      </w:r>
    </w:p>
    <w:p>
      <w:pPr>
        <w:snapToGrid w:val="0"/>
        <w:spacing w:line="440" w:lineRule="atLeast"/>
        <w:ind w:firstLine="472" w:firstLineChars="196"/>
        <w:rPr>
          <w:rFonts w:ascii="宋体" w:hAnsi="宋体" w:cs="宋体"/>
          <w:b/>
          <w:bCs/>
          <w:sz w:val="24"/>
          <w:szCs w:val="24"/>
        </w:rPr>
      </w:pPr>
      <w:r>
        <w:rPr>
          <w:rFonts w:hint="eastAsia" w:ascii="宋体" w:hAnsi="宋体" w:cs="宋体"/>
          <w:b/>
          <w:bCs/>
          <w:sz w:val="24"/>
          <w:szCs w:val="24"/>
        </w:rPr>
        <w:t>（一）签订合同</w:t>
      </w:r>
    </w:p>
    <w:p>
      <w:pPr>
        <w:spacing w:line="440" w:lineRule="atLeast"/>
        <w:ind w:firstLine="480" w:firstLineChars="200"/>
        <w:rPr>
          <w:rFonts w:ascii="宋体" w:hAnsi="宋体" w:cs="宋体"/>
          <w:sz w:val="24"/>
          <w:szCs w:val="22"/>
        </w:rPr>
      </w:pPr>
      <w:r>
        <w:rPr>
          <w:rFonts w:hint="eastAsia" w:ascii="宋体" w:hAnsi="宋体" w:cs="宋体"/>
          <w:sz w:val="24"/>
          <w:szCs w:val="22"/>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pPr>
        <w:spacing w:line="440" w:lineRule="atLeast"/>
        <w:ind w:firstLine="480" w:firstLineChars="200"/>
        <w:rPr>
          <w:rFonts w:ascii="宋体" w:hAnsi="宋体" w:cs="宋体"/>
          <w:sz w:val="24"/>
          <w:szCs w:val="22"/>
        </w:rPr>
      </w:pPr>
      <w:r>
        <w:rPr>
          <w:rFonts w:hint="eastAsia" w:ascii="宋体" w:hAnsi="宋体" w:cs="宋体"/>
          <w:sz w:val="24"/>
          <w:szCs w:val="22"/>
        </w:rPr>
        <w:t>2.成交人按规定的日期、时间、地点，由法定代表人或其授权代表与采购人代表签订合同。如成交人为联合体的，由联合体成员各方法定代表人或其授权代表与采购人代表签订合同。</w:t>
      </w:r>
    </w:p>
    <w:p>
      <w:pPr>
        <w:spacing w:line="440" w:lineRule="atLeast"/>
        <w:ind w:firstLine="480" w:firstLineChars="200"/>
        <w:rPr>
          <w:rFonts w:ascii="宋体" w:hAnsi="宋体" w:cs="宋体"/>
          <w:sz w:val="24"/>
          <w:szCs w:val="22"/>
        </w:rPr>
      </w:pPr>
      <w:r>
        <w:rPr>
          <w:rFonts w:hint="eastAsia" w:ascii="宋体" w:hAnsi="宋体" w:cs="宋体"/>
          <w:sz w:val="24"/>
          <w:szCs w:val="22"/>
        </w:rPr>
        <w:t>3.如签订合同并生效后，供应商无故拒绝或延期，除按照合同条款处理外，列入不良行为记录一次，并给予通报。</w:t>
      </w:r>
    </w:p>
    <w:p>
      <w:pPr>
        <w:spacing w:line="440" w:lineRule="atLeast"/>
        <w:ind w:firstLine="480" w:firstLineChars="200"/>
        <w:rPr>
          <w:rFonts w:ascii="宋体" w:hAnsi="宋体" w:cs="宋体"/>
          <w:sz w:val="24"/>
          <w:szCs w:val="22"/>
        </w:rPr>
      </w:pPr>
      <w:r>
        <w:rPr>
          <w:rFonts w:hint="eastAsia" w:ascii="宋体" w:hAnsi="宋体" w:cs="宋体"/>
          <w:sz w:val="24"/>
          <w:szCs w:val="22"/>
        </w:rPr>
        <w:t>4.成交人拒绝与采购人签订合同的，采购人可以按照评审报告推荐的中标或者成交候选人名单排序，确定下一候选人为成交人，也可以重新开展政府采购活动。</w:t>
      </w:r>
    </w:p>
    <w:p>
      <w:pPr>
        <w:spacing w:line="440" w:lineRule="atLeast"/>
        <w:ind w:firstLine="480" w:firstLineChars="200"/>
        <w:rPr>
          <w:rFonts w:ascii="宋体" w:hAnsi="宋体" w:cs="宋体"/>
          <w:sz w:val="24"/>
          <w:szCs w:val="22"/>
        </w:rPr>
      </w:pPr>
      <w:r>
        <w:rPr>
          <w:rFonts w:hint="eastAsia" w:ascii="宋体" w:hAnsi="宋体" w:cs="宋体"/>
          <w:sz w:val="24"/>
          <w:szCs w:val="22"/>
        </w:rPr>
        <w:t>5.采购合同由采购人与成交人根据采购文件、磋商响应文件等内容通过政府采购电子交易平台在线签订，自动备案。</w:t>
      </w:r>
    </w:p>
    <w:p>
      <w:pPr>
        <w:spacing w:line="440" w:lineRule="atLeast"/>
        <w:ind w:firstLine="480" w:firstLineChars="200"/>
        <w:rPr>
          <w:rFonts w:ascii="宋体" w:hAnsi="宋体" w:cs="宋体"/>
          <w:sz w:val="24"/>
          <w:szCs w:val="22"/>
        </w:rPr>
      </w:pPr>
      <w:r>
        <w:rPr>
          <w:rFonts w:hint="eastAsia" w:ascii="宋体" w:hAnsi="宋体" w:cs="宋体"/>
          <w:sz w:val="24"/>
          <w:szCs w:val="22"/>
        </w:rPr>
        <w:t>6.政府采购货物和服务项目不得收取质量保证金。政府采购工程以及与工程建设有关的货物、服务，采用招标方式采购的，按国家和省有关规定执行。</w:t>
      </w:r>
    </w:p>
    <w:p>
      <w:pPr>
        <w:spacing w:line="440" w:lineRule="atLeast"/>
        <w:ind w:firstLine="241" w:firstLineChars="100"/>
        <w:rPr>
          <w:rFonts w:ascii="宋体" w:hAnsi="宋体" w:cs="宋体"/>
          <w:b/>
          <w:bCs/>
          <w:sz w:val="24"/>
          <w:szCs w:val="22"/>
        </w:rPr>
      </w:pPr>
      <w:r>
        <w:rPr>
          <w:rFonts w:hint="eastAsia" w:ascii="宋体" w:hAnsi="宋体" w:cs="宋体"/>
          <w:b/>
          <w:bCs/>
          <w:sz w:val="24"/>
          <w:szCs w:val="22"/>
        </w:rPr>
        <w:t>（二）履约保证金：</w:t>
      </w:r>
    </w:p>
    <w:p>
      <w:pPr>
        <w:spacing w:line="440" w:lineRule="atLeast"/>
        <w:ind w:firstLine="480" w:firstLineChars="200"/>
        <w:rPr>
          <w:rFonts w:ascii="宋体" w:hAnsi="宋体" w:cs="宋体"/>
          <w:sz w:val="24"/>
          <w:szCs w:val="24"/>
        </w:rPr>
      </w:pPr>
      <w:r>
        <w:rPr>
          <w:rFonts w:hint="eastAsia" w:ascii="宋体" w:hAnsi="宋体" w:cs="宋体"/>
          <w:sz w:val="24"/>
          <w:szCs w:val="24"/>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pPr>
        <w:spacing w:line="440" w:lineRule="atLeast"/>
        <w:ind w:firstLine="480" w:firstLineChars="200"/>
        <w:rPr>
          <w:rFonts w:ascii="宋体" w:hAnsi="宋体" w:cs="宋体"/>
          <w:sz w:val="24"/>
          <w:szCs w:val="22"/>
        </w:rPr>
      </w:pPr>
      <w:r>
        <w:rPr>
          <w:rFonts w:hint="eastAsia" w:ascii="宋体" w:hAnsi="宋体" w:cs="宋体"/>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w:t>
      </w:r>
      <w:r>
        <w:rPr>
          <w:rFonts w:hint="eastAsia" w:ascii="宋体" w:hAnsi="宋体" w:cs="宋体"/>
          <w:b/>
          <w:bCs/>
          <w:sz w:val="24"/>
          <w:szCs w:val="22"/>
        </w:rPr>
        <w:t>—</w:t>
      </w:r>
      <w:r>
        <w:rPr>
          <w:rFonts w:hint="eastAsia" w:ascii="宋体" w:hAnsi="宋体" w:cs="宋体"/>
          <w:sz w:val="24"/>
          <w:szCs w:val="22"/>
        </w:rPr>
        <w:t>支付保费—成功出单。政采云金融专线400-903-9583。</w:t>
      </w:r>
    </w:p>
    <w:p>
      <w:pPr>
        <w:spacing w:line="440" w:lineRule="atLeast"/>
        <w:ind w:firstLine="241" w:firstLineChars="100"/>
        <w:rPr>
          <w:rFonts w:ascii="宋体" w:hAnsi="宋体" w:cs="宋体"/>
          <w:b/>
          <w:bCs/>
          <w:sz w:val="24"/>
          <w:szCs w:val="22"/>
        </w:rPr>
      </w:pPr>
      <w:r>
        <w:rPr>
          <w:rFonts w:hint="eastAsia" w:ascii="宋体" w:hAnsi="宋体" w:cs="宋体"/>
          <w:b/>
          <w:bCs/>
          <w:sz w:val="24"/>
          <w:szCs w:val="22"/>
        </w:rPr>
        <w:t>（三）预付款</w:t>
      </w:r>
    </w:p>
    <w:p>
      <w:pPr>
        <w:spacing w:line="440" w:lineRule="atLeast"/>
        <w:ind w:firstLine="480" w:firstLineChars="200"/>
        <w:rPr>
          <w:rFonts w:ascii="宋体" w:hAnsi="宋体" w:cs="宋体"/>
          <w:sz w:val="24"/>
          <w:szCs w:val="24"/>
        </w:rPr>
      </w:pPr>
      <w:r>
        <w:rPr>
          <w:rFonts w:hint="eastAsia" w:ascii="宋体" w:hAnsi="宋体" w:cs="宋体"/>
          <w:sz w:val="24"/>
          <w:szCs w:val="22"/>
        </w:rPr>
        <w:t>采购单位应当在政府采购合同中约定预付款，对中小企业合同预付款比例原则上不低于合同金额的40％，不高于合</w:t>
      </w:r>
      <w:r>
        <w:rPr>
          <w:rFonts w:hint="eastAsia" w:ascii="宋体" w:hAnsi="宋体" w:cs="宋体"/>
          <w:sz w:val="24"/>
          <w:szCs w:val="24"/>
        </w:rPr>
        <w:t>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pPr>
        <w:spacing w:line="440" w:lineRule="atLeast"/>
        <w:ind w:firstLine="241" w:firstLineChars="100"/>
        <w:rPr>
          <w:rFonts w:ascii="宋体" w:hAnsi="宋体" w:cs="宋体"/>
          <w:b/>
          <w:bCs/>
          <w:sz w:val="24"/>
          <w:szCs w:val="24"/>
        </w:rPr>
      </w:pPr>
      <w:r>
        <w:rPr>
          <w:rFonts w:hint="eastAsia" w:ascii="宋体" w:hAnsi="宋体" w:cs="宋体"/>
          <w:b/>
          <w:bCs/>
          <w:sz w:val="24"/>
          <w:szCs w:val="24"/>
        </w:rPr>
        <w:t>（四）资金支付</w:t>
      </w:r>
    </w:p>
    <w:p>
      <w:pPr>
        <w:spacing w:line="440" w:lineRule="atLeast"/>
        <w:ind w:firstLine="480" w:firstLineChars="200"/>
        <w:rPr>
          <w:rFonts w:ascii="宋体" w:hAnsi="宋体" w:cs="宋体"/>
          <w:sz w:val="24"/>
          <w:szCs w:val="24"/>
        </w:rPr>
      </w:pPr>
      <w:r>
        <w:rPr>
          <w:rFonts w:hint="eastAsia" w:ascii="宋体" w:hAnsi="宋体" w:cs="宋体"/>
          <w:sz w:val="24"/>
          <w:szCs w:val="24"/>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pPr>
        <w:spacing w:line="440" w:lineRule="atLeast"/>
        <w:ind w:firstLine="562" w:firstLineChars="200"/>
        <w:rPr>
          <w:rFonts w:ascii="宋体" w:hAnsi="宋体" w:cs="宋体"/>
          <w:b/>
          <w:bCs/>
          <w:sz w:val="28"/>
          <w:szCs w:val="28"/>
        </w:rPr>
      </w:pPr>
      <w:r>
        <w:rPr>
          <w:rFonts w:hint="eastAsia" w:ascii="宋体" w:hAnsi="宋体" w:cs="宋体"/>
          <w:b/>
          <w:bCs/>
          <w:sz w:val="28"/>
          <w:szCs w:val="28"/>
        </w:rPr>
        <w:t>八、中标服务费</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sz w:val="24"/>
        </w:rPr>
        <w:t>中标服务费</w:t>
      </w:r>
      <w:r>
        <w:rPr>
          <w:rFonts w:hint="eastAsia" w:ascii="宋体" w:hAnsi="宋体" w:cs="宋体"/>
          <w:bCs/>
          <w:sz w:val="24"/>
          <w:lang w:val="en-US" w:eastAsia="zh-CN"/>
        </w:rPr>
        <w:t>为6000.00</w:t>
      </w:r>
      <w:r>
        <w:rPr>
          <w:rFonts w:hint="eastAsia" w:ascii="宋体" w:hAnsi="宋体" w:cs="宋体"/>
          <w:bCs/>
          <w:sz w:val="24"/>
        </w:rPr>
        <w:t>，</w:t>
      </w:r>
      <w:r>
        <w:rPr>
          <w:rFonts w:hint="eastAsia" w:ascii="宋体" w:hAnsi="宋体" w:cs="宋体"/>
          <w:bCs/>
          <w:color w:val="000000" w:themeColor="text1"/>
          <w:sz w:val="24"/>
          <w14:textFill>
            <w14:solidFill>
              <w14:schemeClr w14:val="tx1"/>
            </w14:solidFill>
          </w14:textFill>
        </w:rPr>
        <w:t>中标服务费在中标结果公示结束之日起3天内（在领取中标通知书前）交纳，可用现金、转账付款方式。</w:t>
      </w:r>
    </w:p>
    <w:p>
      <w:pPr>
        <w:spacing w:line="360" w:lineRule="auto"/>
        <w:ind w:firstLine="470" w:firstLineChars="196"/>
        <w:rPr>
          <w:rFonts w:ascii="宋体" w:hAnsi="宋体"/>
          <w:bCs/>
          <w:sz w:val="24"/>
        </w:rPr>
      </w:pPr>
      <w:r>
        <w:rPr>
          <w:rFonts w:hint="eastAsia" w:ascii="宋体" w:hAnsi="宋体"/>
          <w:bCs/>
          <w:sz w:val="24"/>
        </w:rPr>
        <w:t>帐户名称：</w:t>
      </w:r>
      <w:r>
        <w:rPr>
          <w:rFonts w:hint="eastAsia" w:ascii="宋体" w:hAnsi="宋体"/>
          <w:bCs/>
          <w:sz w:val="24"/>
          <w:lang w:eastAsia="zh-CN"/>
        </w:rPr>
        <w:t>东阳八婺工程项目管理有限公司</w:t>
      </w:r>
    </w:p>
    <w:p>
      <w:pPr>
        <w:snapToGrid w:val="0"/>
        <w:spacing w:line="440" w:lineRule="exact"/>
        <w:ind w:left="61" w:firstLine="480"/>
        <w:rPr>
          <w:rFonts w:ascii="宋体" w:hAnsi="宋体" w:cs="宋体"/>
          <w:bCs/>
          <w:sz w:val="24"/>
          <w:szCs w:val="24"/>
        </w:rPr>
      </w:pPr>
      <w:r>
        <w:rPr>
          <w:rFonts w:hint="eastAsia" w:ascii="宋体" w:hAnsi="宋体" w:cs="宋体"/>
          <w:bCs/>
          <w:sz w:val="24"/>
          <w:szCs w:val="24"/>
        </w:rPr>
        <w:t>账    号：1208040009049224461</w:t>
      </w:r>
    </w:p>
    <w:p>
      <w:pPr>
        <w:snapToGrid w:val="0"/>
        <w:spacing w:line="440" w:lineRule="exact"/>
        <w:ind w:left="61" w:firstLine="480"/>
        <w:rPr>
          <w:rFonts w:ascii="宋体" w:hAnsi="宋体" w:cs="宋体"/>
          <w:bCs/>
          <w:sz w:val="24"/>
          <w:szCs w:val="24"/>
        </w:rPr>
      </w:pPr>
      <w:r>
        <w:rPr>
          <w:rFonts w:hint="eastAsia" w:ascii="宋体" w:hAnsi="宋体" w:cs="宋体"/>
          <w:bCs/>
          <w:sz w:val="24"/>
          <w:szCs w:val="24"/>
        </w:rPr>
        <w:t>开户银行：中国工商银行东阳支行</w:t>
      </w:r>
    </w:p>
    <w:p>
      <w:pPr>
        <w:pStyle w:val="22"/>
        <w:snapToGrid w:val="0"/>
        <w:spacing w:before="156" w:after="156" w:line="240" w:lineRule="auto"/>
        <w:ind w:firstLine="3012" w:firstLineChars="1000"/>
        <w:rPr>
          <w:rFonts w:hAnsi="宋体"/>
          <w:b/>
          <w:bCs/>
          <w:color w:val="000000"/>
          <w:sz w:val="30"/>
          <w:szCs w:val="30"/>
        </w:rPr>
        <w:sectPr>
          <w:pgSz w:w="11906" w:h="16838"/>
          <w:pgMar w:top="1440" w:right="1080" w:bottom="1440" w:left="1080" w:header="851" w:footer="992" w:gutter="0"/>
          <w:pgNumType w:fmt="decimal"/>
          <w:cols w:space="425" w:num="1"/>
          <w:docGrid w:type="lines" w:linePitch="312" w:charSpace="0"/>
        </w:sectPr>
      </w:pPr>
    </w:p>
    <w:p>
      <w:pPr>
        <w:pStyle w:val="22"/>
        <w:snapToGrid w:val="0"/>
        <w:spacing w:before="156" w:after="156" w:line="240" w:lineRule="auto"/>
        <w:ind w:firstLine="3012" w:firstLineChars="1000"/>
        <w:rPr>
          <w:rFonts w:hAnsi="宋体"/>
          <w:b/>
          <w:bCs/>
          <w:color w:val="000000"/>
          <w:sz w:val="30"/>
          <w:szCs w:val="30"/>
        </w:rPr>
      </w:pPr>
      <w:r>
        <w:rPr>
          <w:rFonts w:hint="eastAsia" w:hAnsi="宋体"/>
          <w:b/>
          <w:bCs/>
          <w:color w:val="000000"/>
          <w:sz w:val="30"/>
          <w:szCs w:val="30"/>
        </w:rPr>
        <w:t>第四章  评标办法及评分标准</w:t>
      </w:r>
    </w:p>
    <w:p>
      <w:pPr>
        <w:snapToGrid w:val="0"/>
        <w:spacing w:line="440" w:lineRule="exact"/>
        <w:ind w:firstLine="480" w:firstLineChars="200"/>
        <w:jc w:val="left"/>
        <w:rPr>
          <w:rFonts w:ascii="宋体" w:hAnsi="宋体" w:cs="宋体"/>
          <w:sz w:val="24"/>
        </w:rPr>
      </w:pPr>
      <w:r>
        <w:rPr>
          <w:rFonts w:hint="eastAsia" w:ascii="宋体" w:hAnsi="宋体" w:cs="宋体"/>
          <w:sz w:val="24"/>
        </w:rPr>
        <w:t>为公正、公平、科学地选择中标人，根据《中华人民共和国政府采购法》等有关法律法规的规定，并结合本项目的实际，制定本办法。</w:t>
      </w:r>
    </w:p>
    <w:p>
      <w:pPr>
        <w:snapToGrid w:val="0"/>
        <w:spacing w:line="440" w:lineRule="exact"/>
        <w:ind w:firstLine="480" w:firstLineChars="200"/>
        <w:jc w:val="left"/>
        <w:rPr>
          <w:rFonts w:ascii="宋体" w:hAnsi="宋体" w:cs="宋体"/>
          <w:sz w:val="24"/>
        </w:rPr>
      </w:pPr>
      <w:r>
        <w:rPr>
          <w:rFonts w:hint="eastAsia" w:ascii="宋体" w:hAnsi="宋体" w:cs="宋体"/>
          <w:sz w:val="24"/>
        </w:rPr>
        <w:t>本办法适用于</w:t>
      </w:r>
      <w:r>
        <w:rPr>
          <w:rFonts w:hint="eastAsia" w:ascii="宋体" w:hAnsi="宋体" w:cs="宋体"/>
          <w:sz w:val="24"/>
          <w:lang w:val="en-US" w:eastAsia="zh-CN"/>
        </w:rPr>
        <w:t>东阳市冻猪肉政府储备承储服务项目</w:t>
      </w:r>
      <w:r>
        <w:rPr>
          <w:rFonts w:hint="eastAsia" w:ascii="宋体" w:hAnsi="宋体" w:cs="宋体"/>
          <w:sz w:val="24"/>
        </w:rPr>
        <w:t>的评标。</w:t>
      </w:r>
    </w:p>
    <w:p>
      <w:pPr>
        <w:spacing w:beforeLines="50" w:afterLines="50" w:line="300" w:lineRule="exact"/>
        <w:ind w:firstLine="3935" w:firstLineChars="1400"/>
        <w:rPr>
          <w:rFonts w:ascii="宋体" w:hAnsi="宋体" w:cs="宋体"/>
          <w:b/>
          <w:bCs/>
          <w:color w:val="000000"/>
          <w:sz w:val="28"/>
          <w:szCs w:val="28"/>
        </w:rPr>
      </w:pPr>
      <w:r>
        <w:rPr>
          <w:rFonts w:hint="eastAsia" w:ascii="宋体" w:hAnsi="宋体" w:cs="宋体"/>
          <w:b/>
          <w:bCs/>
          <w:color w:val="000000"/>
          <w:sz w:val="28"/>
          <w:szCs w:val="28"/>
        </w:rPr>
        <w:t>一、总</w:t>
      </w:r>
      <w:r>
        <w:rPr>
          <w:rFonts w:hint="eastAsia" w:ascii="宋体" w:hAnsi="宋体" w:cs="宋体"/>
          <w:b/>
          <w:bCs/>
          <w:color w:val="000000"/>
          <w:sz w:val="28"/>
          <w:szCs w:val="28"/>
          <w:lang w:val="en-US" w:eastAsia="zh-CN"/>
        </w:rPr>
        <w:t xml:space="preserve"> </w:t>
      </w:r>
      <w:r>
        <w:rPr>
          <w:rFonts w:hint="eastAsia" w:ascii="宋体" w:hAnsi="宋体" w:cs="宋体"/>
          <w:b/>
          <w:bCs/>
          <w:color w:val="000000"/>
          <w:sz w:val="28"/>
          <w:szCs w:val="28"/>
        </w:rPr>
        <w:t>则</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本次评标采用综合评分法，总分为100分，其中价格分</w:t>
      </w:r>
      <w:r>
        <w:rPr>
          <w:rFonts w:hint="eastAsia" w:ascii="宋体" w:hAnsi="宋体" w:cs="宋体"/>
          <w:color w:val="000000"/>
          <w:sz w:val="24"/>
          <w:szCs w:val="24"/>
          <w:lang w:val="en-US" w:eastAsia="zh-CN"/>
        </w:rPr>
        <w:t>30</w:t>
      </w:r>
      <w:r>
        <w:rPr>
          <w:rFonts w:hint="eastAsia" w:ascii="宋体" w:hAnsi="宋体" w:cs="宋体"/>
          <w:color w:val="000000"/>
          <w:sz w:val="24"/>
          <w:szCs w:val="24"/>
        </w:rPr>
        <w:t>分、技术、资信及商务分</w:t>
      </w:r>
      <w:r>
        <w:rPr>
          <w:rFonts w:hint="eastAsia" w:ascii="宋体" w:hAnsi="宋体" w:cs="宋体"/>
          <w:color w:val="000000"/>
          <w:sz w:val="24"/>
          <w:szCs w:val="24"/>
          <w:lang w:val="en-US" w:eastAsia="zh-CN"/>
        </w:rPr>
        <w:t>70</w:t>
      </w:r>
      <w:r>
        <w:rPr>
          <w:rFonts w:hint="eastAsia" w:ascii="宋体" w:hAnsi="宋体" w:cs="宋体"/>
          <w:color w:val="000000"/>
          <w:sz w:val="24"/>
          <w:szCs w:val="24"/>
        </w:rPr>
        <w:t>分。合格投标人的评标得分为各项目汇总得分，中标候选资格按评标综合得分由高到低顺序排列，得分相同的，按投标报价由低到高顺序排列；得分且投标报价相同的，按技术、资信及商务分由高到低顺序排列。排名第一的投标人为中标候选人,排名第二的投标人为候补中标候选人</w:t>
      </w:r>
      <w:r>
        <w:rPr>
          <w:rFonts w:hint="eastAsia" w:ascii="宋体" w:hAnsi="宋体" w:cs="宋体"/>
          <w:sz w:val="24"/>
          <w:szCs w:val="24"/>
          <w:lang w:eastAsia="zh-CN"/>
        </w:rPr>
        <w:t>（</w:t>
      </w:r>
      <w:r>
        <w:rPr>
          <w:rFonts w:hint="eastAsia" w:ascii="宋体" w:hAnsi="宋体" w:cs="宋体"/>
          <w:sz w:val="24"/>
          <w:szCs w:val="24"/>
          <w:lang w:val="en-US" w:eastAsia="zh-CN"/>
        </w:rPr>
        <w:t>有效投标人为3家时推荐2名中标候选人，有效投标人大于3家时，推荐3名中标候选人</w:t>
      </w:r>
      <w:r>
        <w:rPr>
          <w:rFonts w:hint="eastAsia" w:ascii="宋体" w:hAnsi="宋体" w:cs="宋体"/>
          <w:sz w:val="24"/>
          <w:szCs w:val="24"/>
          <w:lang w:eastAsia="zh-CN"/>
        </w:rPr>
        <w:t>）</w:t>
      </w:r>
      <w:r>
        <w:rPr>
          <w:rFonts w:hint="eastAsia" w:ascii="宋体" w:hAnsi="宋体" w:cs="宋体"/>
          <w:color w:val="000000"/>
          <w:sz w:val="24"/>
          <w:szCs w:val="24"/>
        </w:rPr>
        <w:t>……其他投标人中标候选资格依此类推。评分过程中采用四舍五入法，并保留小数2位。</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投标人评标综合得分=技术、资信及商务分+报价分</w:t>
      </w:r>
    </w:p>
    <w:p>
      <w:pPr>
        <w:spacing w:beforeLines="50" w:afterLines="50" w:line="300" w:lineRule="exact"/>
        <w:ind w:firstLine="3373" w:firstLineChars="1200"/>
        <w:rPr>
          <w:rFonts w:ascii="宋体" w:hAnsi="宋体" w:cs="宋体"/>
          <w:b/>
          <w:bCs/>
          <w:color w:val="000000"/>
          <w:sz w:val="28"/>
          <w:szCs w:val="28"/>
        </w:rPr>
      </w:pPr>
      <w:r>
        <w:rPr>
          <w:rFonts w:hint="eastAsia" w:ascii="宋体" w:hAnsi="宋体" w:cs="宋体"/>
          <w:b/>
          <w:bCs/>
          <w:color w:val="000000"/>
          <w:sz w:val="28"/>
          <w:szCs w:val="28"/>
        </w:rPr>
        <w:t>二、评标内容及标准</w:t>
      </w:r>
    </w:p>
    <w:p>
      <w:pPr>
        <w:spacing w:beforeLines="50" w:afterLines="5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sz w:val="24"/>
          <w:szCs w:val="24"/>
        </w:rPr>
        <w:t>（一）评分表（技术、资信及商务分</w:t>
      </w:r>
      <w:r>
        <w:rPr>
          <w:rFonts w:hint="eastAsia" w:ascii="宋体" w:hAnsi="宋体" w:cs="宋体"/>
          <w:b/>
          <w:bCs/>
          <w:color w:val="000000" w:themeColor="text1"/>
          <w:sz w:val="24"/>
          <w:szCs w:val="24"/>
          <w14:textFill>
            <w14:solidFill>
              <w14:schemeClr w14:val="tx1"/>
            </w14:solidFill>
          </w14:textFill>
        </w:rPr>
        <w:t>共</w:t>
      </w:r>
      <w:r>
        <w:rPr>
          <w:rFonts w:hint="eastAsia" w:ascii="宋体" w:hAnsi="宋体" w:cs="宋体"/>
          <w:b/>
          <w:bCs/>
          <w:color w:val="000000" w:themeColor="text1"/>
          <w:sz w:val="24"/>
          <w:szCs w:val="24"/>
          <w:lang w:val="en-US" w:eastAsia="zh-CN"/>
          <w14:textFill>
            <w14:solidFill>
              <w14:schemeClr w14:val="tx1"/>
            </w14:solidFill>
          </w14:textFill>
        </w:rPr>
        <w:t>70</w:t>
      </w:r>
      <w:r>
        <w:rPr>
          <w:rFonts w:hint="eastAsia" w:ascii="宋体" w:hAnsi="宋体" w:cs="宋体"/>
          <w:b/>
          <w:bCs/>
          <w:color w:val="000000" w:themeColor="text1"/>
          <w:sz w:val="24"/>
          <w:szCs w:val="24"/>
          <w14:textFill>
            <w14:solidFill>
              <w14:schemeClr w14:val="tx1"/>
            </w14:solidFill>
          </w14:textFill>
        </w:rPr>
        <w:t>分）：</w:t>
      </w:r>
    </w:p>
    <w:tbl>
      <w:tblPr>
        <w:tblStyle w:val="34"/>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420"/>
        <w:gridCol w:w="7363"/>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szCs w:val="24"/>
              </w:rPr>
            </w:pPr>
            <w:r>
              <w:rPr>
                <w:rFonts w:hint="eastAsia" w:ascii="宋体" w:hAnsi="宋体" w:cs="宋体"/>
                <w:b/>
                <w:bCs/>
                <w:sz w:val="24"/>
                <w:szCs w:val="24"/>
              </w:rPr>
              <w:t>序号</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szCs w:val="24"/>
              </w:rPr>
            </w:pPr>
            <w:r>
              <w:rPr>
                <w:rFonts w:hint="eastAsia" w:ascii="宋体" w:hAnsi="宋体" w:cs="宋体"/>
                <w:b/>
                <w:bCs/>
                <w:sz w:val="24"/>
                <w:szCs w:val="24"/>
              </w:rPr>
              <w:t>评审内容</w:t>
            </w:r>
          </w:p>
        </w:tc>
        <w:tc>
          <w:tcPr>
            <w:tcW w:w="7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szCs w:val="24"/>
              </w:rPr>
            </w:pPr>
            <w:r>
              <w:rPr>
                <w:rFonts w:hint="eastAsia" w:ascii="宋体" w:hAnsi="宋体" w:cs="宋体"/>
                <w:b/>
                <w:bCs/>
                <w:sz w:val="24"/>
                <w:szCs w:val="24"/>
              </w:rPr>
              <w:t>评分标准</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szCs w:val="24"/>
              </w:rPr>
            </w:pPr>
            <w:r>
              <w:rPr>
                <w:rFonts w:hint="eastAsia" w:ascii="宋体" w:hAnsi="宋体" w:cs="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Times New Roman"/>
                <w:kern w:val="0"/>
                <w:sz w:val="24"/>
                <w:lang w:val="en-US" w:eastAsia="zh-CN" w:bidi="ar"/>
              </w:rPr>
            </w:pPr>
            <w:r>
              <w:rPr>
                <w:rFonts w:hint="eastAsia" w:ascii="宋体" w:hAnsi="宋体"/>
                <w:kern w:val="0"/>
                <w:sz w:val="24"/>
                <w:lang w:bidi="ar"/>
              </w:rPr>
              <w:t>1</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hint="eastAsia" w:ascii="宋体" w:hAnsi="宋体" w:eastAsia="宋体" w:cs="Times New Roman"/>
                <w:kern w:val="0"/>
                <w:sz w:val="24"/>
                <w:lang w:val="en-US" w:eastAsia="zh-CN" w:bidi="ar"/>
              </w:rPr>
            </w:pPr>
            <w:r>
              <w:rPr>
                <w:rFonts w:hint="eastAsia" w:ascii="宋体" w:hAnsi="宋体" w:eastAsia="宋体" w:cs="Times New Roman"/>
                <w:kern w:val="0"/>
                <w:sz w:val="24"/>
                <w:lang w:bidi="ar"/>
              </w:rPr>
              <w:t>企业认证</w:t>
            </w:r>
          </w:p>
        </w:tc>
        <w:tc>
          <w:tcPr>
            <w:tcW w:w="73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hint="eastAsia" w:ascii="宋体" w:hAnsi="宋体" w:eastAsia="宋体" w:cs="Times New Roman"/>
                <w:kern w:val="0"/>
                <w:sz w:val="24"/>
                <w:lang w:bidi="ar"/>
              </w:rPr>
            </w:pPr>
            <w:r>
              <w:rPr>
                <w:rFonts w:hint="eastAsia" w:ascii="宋体" w:hAnsi="宋体" w:eastAsia="宋体" w:cs="Times New Roman"/>
                <w:kern w:val="0"/>
                <w:sz w:val="24"/>
                <w:lang w:bidi="ar"/>
              </w:rPr>
              <w:t>投标人</w:t>
            </w:r>
            <w:r>
              <w:rPr>
                <w:rFonts w:hint="eastAsia" w:ascii="宋体" w:hAnsi="宋体" w:eastAsia="宋体" w:cs="Times New Roman"/>
                <w:kern w:val="0"/>
                <w:sz w:val="24"/>
                <w:lang w:val="en-US" w:eastAsia="zh-CN" w:bidi="ar"/>
              </w:rPr>
              <w:t>具有有效的</w:t>
            </w:r>
            <w:r>
              <w:rPr>
                <w:rFonts w:hint="eastAsia" w:ascii="宋体" w:hAnsi="宋体" w:eastAsia="宋体" w:cs="Times New Roman"/>
                <w:kern w:val="0"/>
                <w:sz w:val="24"/>
                <w:lang w:bidi="ar"/>
              </w:rPr>
              <w:t>质量管理体系认证</w:t>
            </w:r>
            <w:r>
              <w:rPr>
                <w:rFonts w:hint="eastAsia" w:ascii="宋体" w:hAnsi="宋体" w:eastAsia="宋体" w:cs="Times New Roman"/>
                <w:kern w:val="0"/>
                <w:sz w:val="24"/>
                <w:lang w:eastAsia="zh-CN" w:bidi="ar"/>
              </w:rPr>
              <w:t>、</w:t>
            </w:r>
            <w:r>
              <w:rPr>
                <w:rFonts w:hint="eastAsia" w:ascii="宋体" w:hAnsi="宋体" w:eastAsia="宋体" w:cs="Times New Roman"/>
                <w:kern w:val="0"/>
                <w:sz w:val="24"/>
                <w:lang w:bidi="ar"/>
              </w:rPr>
              <w:t>环境管理体系认证</w:t>
            </w:r>
            <w:r>
              <w:rPr>
                <w:rFonts w:hint="eastAsia" w:ascii="宋体" w:hAnsi="宋体" w:eastAsia="宋体" w:cs="Times New Roman"/>
                <w:kern w:val="0"/>
                <w:sz w:val="24"/>
                <w:lang w:eastAsia="zh-CN" w:bidi="ar"/>
              </w:rPr>
              <w:t>、</w:t>
            </w:r>
            <w:r>
              <w:rPr>
                <w:rFonts w:hint="eastAsia" w:ascii="宋体" w:hAnsi="宋体" w:eastAsia="宋体" w:cs="Times New Roman"/>
                <w:kern w:val="0"/>
                <w:sz w:val="24"/>
                <w:lang w:bidi="ar"/>
              </w:rPr>
              <w:t>职业健康管理体系认证</w:t>
            </w:r>
            <w:r>
              <w:rPr>
                <w:rFonts w:hint="eastAsia" w:ascii="宋体" w:hAnsi="宋体" w:eastAsia="宋体" w:cs="Times New Roman"/>
                <w:kern w:val="0"/>
                <w:sz w:val="24"/>
                <w:lang w:eastAsia="zh-CN" w:bidi="ar"/>
              </w:rPr>
              <w:t>、</w:t>
            </w:r>
            <w:r>
              <w:rPr>
                <w:rFonts w:hint="eastAsia" w:ascii="宋体" w:hAnsi="宋体" w:eastAsia="宋体" w:cs="Times New Roman"/>
                <w:kern w:val="0"/>
                <w:sz w:val="24"/>
                <w:lang w:bidi="ar"/>
              </w:rPr>
              <w:t>食品安全</w:t>
            </w:r>
            <w:r>
              <w:rPr>
                <w:rFonts w:hint="eastAsia" w:ascii="宋体" w:hAnsi="宋体" w:eastAsia="宋体" w:cs="Times New Roman"/>
                <w:kern w:val="0"/>
                <w:sz w:val="24"/>
                <w:lang w:eastAsia="zh-CN" w:bidi="ar"/>
              </w:rPr>
              <w:t>管理</w:t>
            </w:r>
            <w:r>
              <w:rPr>
                <w:rFonts w:hint="eastAsia" w:ascii="宋体" w:hAnsi="宋体" w:eastAsia="宋体" w:cs="Times New Roman"/>
                <w:kern w:val="0"/>
                <w:sz w:val="24"/>
                <w:lang w:bidi="ar"/>
              </w:rPr>
              <w:t>认证的，每</w:t>
            </w:r>
            <w:r>
              <w:rPr>
                <w:rFonts w:hint="eastAsia" w:ascii="宋体" w:hAnsi="宋体" w:eastAsia="宋体" w:cs="Times New Roman"/>
                <w:kern w:val="0"/>
                <w:sz w:val="24"/>
                <w:lang w:val="en-US" w:eastAsia="zh-CN" w:bidi="ar"/>
              </w:rPr>
              <w:t>有1</w:t>
            </w:r>
            <w:r>
              <w:rPr>
                <w:rFonts w:hint="eastAsia" w:ascii="宋体" w:hAnsi="宋体" w:eastAsia="宋体" w:cs="Times New Roman"/>
                <w:kern w:val="0"/>
                <w:sz w:val="24"/>
                <w:lang w:bidi="ar"/>
              </w:rPr>
              <w:t>项得1分，最</w:t>
            </w:r>
            <w:r>
              <w:rPr>
                <w:rFonts w:hint="eastAsia" w:ascii="宋体" w:hAnsi="宋体" w:eastAsia="宋体" w:cs="Times New Roman"/>
                <w:kern w:val="0"/>
                <w:sz w:val="24"/>
                <w:lang w:val="en-US" w:eastAsia="zh-CN" w:bidi="ar"/>
              </w:rPr>
              <w:t>高</w:t>
            </w:r>
            <w:r>
              <w:rPr>
                <w:rFonts w:hint="eastAsia" w:ascii="宋体" w:hAnsi="宋体" w:eastAsia="宋体" w:cs="Times New Roman"/>
                <w:kern w:val="0"/>
                <w:sz w:val="24"/>
                <w:lang w:bidi="ar"/>
              </w:rPr>
              <w:t>得4分。</w:t>
            </w:r>
          </w:p>
          <w:p>
            <w:pPr>
              <w:spacing w:line="400" w:lineRule="exact"/>
              <w:rPr>
                <w:rFonts w:hint="eastAsia" w:ascii="宋体" w:hAnsi="宋体" w:eastAsia="宋体" w:cs="Times New Roman"/>
                <w:kern w:val="0"/>
                <w:sz w:val="24"/>
                <w:lang w:val="en-US" w:eastAsia="zh-CN" w:bidi="ar"/>
              </w:rPr>
            </w:pPr>
            <w:r>
              <w:rPr>
                <w:rFonts w:hint="eastAsia" w:ascii="宋体" w:hAnsi="宋体" w:eastAsia="宋体" w:cs="Times New Roman"/>
                <w:kern w:val="0"/>
                <w:sz w:val="24"/>
                <w:lang w:val="en-US" w:eastAsia="zh-CN" w:bidi="ar"/>
              </w:rPr>
              <w:t>注：提供有效期内的相关认证证书复印件。</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4</w:t>
            </w:r>
            <w:r>
              <w:rPr>
                <w:rFonts w:hint="eastAsia" w:ascii="宋体" w:hAnsi="宋体" w:cs="宋体"/>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0" w:type="auto"/>
            <w:shd w:val="clear" w:color="auto" w:fill="auto"/>
            <w:vAlign w:val="center"/>
          </w:tcPr>
          <w:p>
            <w:pPr>
              <w:spacing w:line="400" w:lineRule="exact"/>
              <w:jc w:val="center"/>
              <w:rPr>
                <w:rFonts w:hint="eastAsia" w:ascii="宋体" w:hAnsi="宋体" w:eastAsia="宋体" w:cs="Times New Roman"/>
                <w:kern w:val="0"/>
                <w:sz w:val="24"/>
                <w:lang w:val="en-US" w:eastAsia="zh-CN" w:bidi="ar"/>
              </w:rPr>
            </w:pPr>
            <w:r>
              <w:rPr>
                <w:rFonts w:hint="eastAsia" w:ascii="宋体" w:hAnsi="宋体"/>
                <w:kern w:val="0"/>
                <w:sz w:val="24"/>
                <w:lang w:val="en-US" w:eastAsia="zh-CN" w:bidi="ar"/>
              </w:rPr>
              <w:t>2</w:t>
            </w:r>
          </w:p>
        </w:tc>
        <w:tc>
          <w:tcPr>
            <w:tcW w:w="1420" w:type="dxa"/>
            <w:shd w:val="clear" w:color="auto" w:fill="auto"/>
            <w:vAlign w:val="center"/>
          </w:tcPr>
          <w:p>
            <w:pPr>
              <w:widowControl/>
              <w:spacing w:line="400" w:lineRule="exact"/>
              <w:jc w:val="center"/>
              <w:textAlignment w:val="center"/>
              <w:rPr>
                <w:rFonts w:hint="eastAsia" w:ascii="宋体" w:hAnsi="宋体" w:eastAsia="宋体" w:cs="Times New Roman"/>
                <w:kern w:val="0"/>
                <w:sz w:val="24"/>
                <w:lang w:val="en-US" w:eastAsia="zh-CN" w:bidi="ar"/>
              </w:rPr>
            </w:pPr>
            <w:r>
              <w:rPr>
                <w:rFonts w:hint="eastAsia" w:ascii="宋体" w:hAnsi="宋体"/>
                <w:kern w:val="0"/>
                <w:sz w:val="24"/>
                <w:lang w:bidi="ar"/>
              </w:rPr>
              <w:t>企业荣誉</w:t>
            </w:r>
          </w:p>
        </w:tc>
        <w:tc>
          <w:tcPr>
            <w:tcW w:w="7363" w:type="dxa"/>
            <w:shd w:val="clear" w:color="auto" w:fill="auto"/>
            <w:vAlign w:val="center"/>
          </w:tcPr>
          <w:p>
            <w:pPr>
              <w:spacing w:line="400" w:lineRule="exact"/>
              <w:rPr>
                <w:rFonts w:hint="eastAsia" w:ascii="宋体" w:hAnsi="宋体" w:eastAsia="宋体" w:cs="Times New Roman"/>
                <w:kern w:val="0"/>
                <w:sz w:val="24"/>
                <w:lang w:val="en-US" w:eastAsia="zh-CN" w:bidi="ar"/>
              </w:rPr>
            </w:pPr>
            <w:r>
              <w:rPr>
                <w:rFonts w:hint="eastAsia" w:ascii="宋体" w:hAnsi="宋体"/>
                <w:kern w:val="0"/>
                <w:sz w:val="24"/>
                <w:lang w:bidi="ar"/>
              </w:rPr>
              <w:t>投标人曾获得行业主管部门或各级政府（机构）颁发的相关荣誉情况，凭有效依据材料，省级及以上的每项得1分，市</w:t>
            </w:r>
            <w:r>
              <w:rPr>
                <w:rFonts w:hint="eastAsia" w:ascii="宋体" w:hAnsi="宋体"/>
                <w:kern w:val="0"/>
                <w:sz w:val="24"/>
                <w:lang w:eastAsia="zh-CN" w:bidi="ar"/>
              </w:rPr>
              <w:t>（</w:t>
            </w:r>
            <w:r>
              <w:rPr>
                <w:rFonts w:hint="eastAsia" w:ascii="宋体" w:hAnsi="宋体"/>
                <w:kern w:val="0"/>
                <w:sz w:val="24"/>
                <w:lang w:bidi="ar"/>
              </w:rPr>
              <w:t>县</w:t>
            </w:r>
            <w:r>
              <w:rPr>
                <w:rFonts w:hint="eastAsia" w:ascii="宋体" w:hAnsi="宋体"/>
                <w:kern w:val="0"/>
                <w:sz w:val="24"/>
                <w:lang w:eastAsia="zh-CN" w:bidi="ar"/>
              </w:rPr>
              <w:t>）</w:t>
            </w:r>
            <w:r>
              <w:rPr>
                <w:rFonts w:hint="eastAsia" w:ascii="宋体" w:hAnsi="宋体"/>
                <w:kern w:val="0"/>
                <w:sz w:val="24"/>
                <w:lang w:bidi="ar"/>
              </w:rPr>
              <w:t>级的每项得0.5分，最高3分。</w:t>
            </w:r>
          </w:p>
        </w:tc>
        <w:tc>
          <w:tcPr>
            <w:tcW w:w="738" w:type="dxa"/>
            <w:shd w:val="clear" w:color="auto" w:fill="auto"/>
            <w:vAlign w:val="center"/>
          </w:tcPr>
          <w:p>
            <w:pPr>
              <w:spacing w:line="400" w:lineRule="exact"/>
              <w:jc w:val="center"/>
              <w:textAlignment w:val="center"/>
              <w:rPr>
                <w:rFonts w:hint="eastAsia" w:ascii="宋体" w:hAnsi="宋体" w:eastAsia="宋体" w:cs="Times New Roman"/>
                <w:kern w:val="0"/>
                <w:sz w:val="24"/>
                <w:lang w:val="en-US" w:eastAsia="zh-CN" w:bidi="ar"/>
              </w:rPr>
            </w:pPr>
            <w:r>
              <w:rPr>
                <w:rFonts w:hint="eastAsia" w:ascii="宋体" w:hAnsi="宋体"/>
                <w:kern w:val="0"/>
                <w:sz w:val="24"/>
                <w:lang w:bidi="ar"/>
              </w:rPr>
              <w:t>3</w:t>
            </w:r>
            <w:r>
              <w:rPr>
                <w:rFonts w:hint="eastAsia" w:ascii="宋体" w:hAnsi="宋体" w:cs="宋体"/>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0" w:type="auto"/>
            <w:shd w:val="clear" w:color="auto" w:fill="auto"/>
            <w:vAlign w:val="center"/>
          </w:tcPr>
          <w:p>
            <w:pPr>
              <w:spacing w:line="400" w:lineRule="exact"/>
              <w:jc w:val="center"/>
              <w:rPr>
                <w:rFonts w:hint="eastAsia" w:ascii="宋体" w:hAnsi="宋体" w:eastAsia="宋体" w:cs="Times New Roman"/>
                <w:kern w:val="0"/>
                <w:sz w:val="24"/>
                <w:lang w:val="en-US" w:eastAsia="zh-CN" w:bidi="ar"/>
              </w:rPr>
            </w:pPr>
            <w:r>
              <w:rPr>
                <w:rFonts w:hint="eastAsia" w:ascii="宋体" w:hAnsi="宋体"/>
                <w:kern w:val="0"/>
                <w:sz w:val="24"/>
                <w:lang w:val="en-US" w:eastAsia="zh-CN" w:bidi="ar"/>
              </w:rPr>
              <w:t>3</w:t>
            </w:r>
          </w:p>
        </w:tc>
        <w:tc>
          <w:tcPr>
            <w:tcW w:w="1420" w:type="dxa"/>
            <w:shd w:val="clear" w:color="auto" w:fill="auto"/>
            <w:vAlign w:val="center"/>
          </w:tcPr>
          <w:p>
            <w:pPr>
              <w:widowControl/>
              <w:spacing w:line="400" w:lineRule="exact"/>
              <w:jc w:val="center"/>
              <w:textAlignment w:val="center"/>
              <w:rPr>
                <w:rFonts w:hint="eastAsia" w:ascii="宋体" w:hAnsi="宋体" w:eastAsia="宋体" w:cs="Times New Roman"/>
                <w:kern w:val="0"/>
                <w:sz w:val="24"/>
                <w:lang w:val="en-US" w:eastAsia="zh-CN" w:bidi="ar"/>
              </w:rPr>
            </w:pPr>
            <w:r>
              <w:rPr>
                <w:rFonts w:hint="eastAsia" w:ascii="宋体" w:hAnsi="宋体"/>
                <w:kern w:val="0"/>
                <w:sz w:val="24"/>
                <w:lang w:bidi="ar"/>
              </w:rPr>
              <w:t>诚信经营</w:t>
            </w:r>
          </w:p>
        </w:tc>
        <w:tc>
          <w:tcPr>
            <w:tcW w:w="7363" w:type="dxa"/>
            <w:shd w:val="clear" w:color="auto" w:fill="auto"/>
            <w:vAlign w:val="center"/>
          </w:tcPr>
          <w:p>
            <w:pPr>
              <w:spacing w:line="400" w:lineRule="exact"/>
              <w:rPr>
                <w:rFonts w:hint="eastAsia" w:ascii="宋体" w:hAnsi="宋体" w:eastAsia="宋体" w:cs="Times New Roman"/>
                <w:kern w:val="0"/>
                <w:sz w:val="24"/>
                <w:lang w:val="en-US" w:eastAsia="zh-CN" w:bidi="ar"/>
              </w:rPr>
            </w:pPr>
            <w:r>
              <w:rPr>
                <w:rFonts w:hint="eastAsia" w:ascii="宋体" w:hAnsi="宋体"/>
                <w:kern w:val="0"/>
                <w:sz w:val="24"/>
                <w:highlight w:val="none"/>
                <w:lang w:val="en-US" w:eastAsia="zh-CN" w:bidi="ar"/>
              </w:rPr>
              <w:t>2021</w:t>
            </w:r>
            <w:r>
              <w:rPr>
                <w:rFonts w:hint="eastAsia" w:ascii="宋体" w:hAnsi="宋体"/>
                <w:kern w:val="0"/>
                <w:sz w:val="24"/>
                <w:highlight w:val="none"/>
                <w:lang w:bidi="ar"/>
              </w:rPr>
              <w:t>年</w:t>
            </w:r>
            <w:r>
              <w:rPr>
                <w:rFonts w:hint="eastAsia" w:ascii="宋体" w:hAnsi="宋体"/>
                <w:kern w:val="0"/>
                <w:sz w:val="24"/>
                <w:lang w:bidi="ar"/>
              </w:rPr>
              <w:t>至今投标</w:t>
            </w:r>
            <w:r>
              <w:rPr>
                <w:rFonts w:hint="eastAsia" w:ascii="宋体" w:hAnsi="宋体"/>
                <w:kern w:val="0"/>
                <w:sz w:val="24"/>
                <w:lang w:val="en-US" w:eastAsia="zh-CN" w:bidi="ar"/>
              </w:rPr>
              <w:t>人</w:t>
            </w:r>
            <w:r>
              <w:rPr>
                <w:rFonts w:hint="eastAsia" w:ascii="宋体" w:hAnsi="宋体"/>
                <w:kern w:val="0"/>
                <w:sz w:val="24"/>
                <w:lang w:bidi="ar"/>
              </w:rPr>
              <w:t>未发生退储等未履行完整冻肉储备周期的情况得3分；有发生退储等未履约情形的此项不得分（投标时未提供真实履约情况，采购人在中标后发现中标人有未履约情形的，则有权取消其中标资格）。</w:t>
            </w:r>
          </w:p>
        </w:tc>
        <w:tc>
          <w:tcPr>
            <w:tcW w:w="738" w:type="dxa"/>
            <w:shd w:val="clear" w:color="auto" w:fill="auto"/>
            <w:vAlign w:val="center"/>
          </w:tcPr>
          <w:p>
            <w:pPr>
              <w:spacing w:line="400" w:lineRule="exact"/>
              <w:jc w:val="center"/>
              <w:textAlignment w:val="center"/>
              <w:rPr>
                <w:rFonts w:hint="eastAsia" w:ascii="宋体" w:hAnsi="宋体" w:eastAsia="宋体" w:cs="Times New Roman"/>
                <w:kern w:val="0"/>
                <w:sz w:val="24"/>
                <w:lang w:val="en-US" w:eastAsia="zh-CN" w:bidi="ar"/>
              </w:rPr>
            </w:pPr>
            <w:r>
              <w:rPr>
                <w:rFonts w:hint="eastAsia" w:ascii="宋体" w:hAnsi="宋体"/>
                <w:kern w:val="0"/>
                <w:sz w:val="24"/>
                <w:lang w:bidi="ar"/>
              </w:rPr>
              <w:t>3</w:t>
            </w:r>
            <w:r>
              <w:rPr>
                <w:rFonts w:hint="eastAsia" w:ascii="宋体" w:hAnsi="宋体" w:cs="宋体"/>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0" w:type="auto"/>
            <w:shd w:val="clear" w:color="auto" w:fill="auto"/>
            <w:vAlign w:val="center"/>
          </w:tcPr>
          <w:p>
            <w:pPr>
              <w:spacing w:line="400" w:lineRule="exact"/>
              <w:jc w:val="center"/>
              <w:rPr>
                <w:rFonts w:hint="eastAsia" w:ascii="宋体" w:hAnsi="宋体" w:eastAsia="宋体" w:cs="Times New Roman"/>
                <w:kern w:val="0"/>
                <w:sz w:val="24"/>
                <w:lang w:val="en-US" w:eastAsia="zh-CN" w:bidi="ar"/>
              </w:rPr>
            </w:pPr>
            <w:r>
              <w:rPr>
                <w:rFonts w:hint="eastAsia" w:ascii="宋体" w:hAnsi="宋体"/>
                <w:kern w:val="0"/>
                <w:sz w:val="24"/>
                <w:lang w:val="en-US" w:eastAsia="zh-CN" w:bidi="ar"/>
              </w:rPr>
              <w:t>4</w:t>
            </w:r>
          </w:p>
        </w:tc>
        <w:tc>
          <w:tcPr>
            <w:tcW w:w="1420" w:type="dxa"/>
            <w:shd w:val="clear" w:color="auto" w:fill="auto"/>
            <w:vAlign w:val="center"/>
          </w:tcPr>
          <w:p>
            <w:pPr>
              <w:widowControl/>
              <w:spacing w:line="400" w:lineRule="exact"/>
              <w:jc w:val="center"/>
              <w:textAlignment w:val="center"/>
              <w:rPr>
                <w:rFonts w:hint="eastAsia" w:ascii="宋体" w:hAnsi="宋体" w:eastAsia="宋体" w:cs="Times New Roman"/>
                <w:kern w:val="0"/>
                <w:sz w:val="24"/>
                <w:highlight w:val="none"/>
                <w:lang w:val="en-US" w:eastAsia="zh-CN" w:bidi="ar"/>
              </w:rPr>
            </w:pPr>
            <w:r>
              <w:rPr>
                <w:rFonts w:hint="eastAsia" w:ascii="宋体" w:hAnsi="宋体"/>
                <w:kern w:val="0"/>
                <w:sz w:val="24"/>
                <w:highlight w:val="none"/>
                <w:lang w:bidi="ar"/>
              </w:rPr>
              <w:t>库容</w:t>
            </w:r>
            <w:r>
              <w:rPr>
                <w:rFonts w:ascii="宋体" w:hAnsi="宋体"/>
                <w:kern w:val="0"/>
                <w:sz w:val="24"/>
                <w:highlight w:val="none"/>
                <w:lang w:bidi="ar"/>
              </w:rPr>
              <w:t>能力</w:t>
            </w:r>
          </w:p>
        </w:tc>
        <w:tc>
          <w:tcPr>
            <w:tcW w:w="7363" w:type="dxa"/>
            <w:shd w:val="clear" w:color="auto" w:fill="auto"/>
            <w:vAlign w:val="center"/>
          </w:tcPr>
          <w:p>
            <w:pPr>
              <w:spacing w:line="400" w:lineRule="exact"/>
              <w:rPr>
                <w:rFonts w:hint="eastAsia" w:ascii="宋体" w:hAnsi="宋体"/>
                <w:kern w:val="0"/>
                <w:sz w:val="24"/>
                <w:lang w:val="en-US" w:eastAsia="zh-CN" w:bidi="ar"/>
              </w:rPr>
            </w:pPr>
            <w:r>
              <w:rPr>
                <w:rFonts w:hint="eastAsia" w:ascii="宋体" w:hAnsi="宋体"/>
                <w:kern w:val="0"/>
                <w:sz w:val="24"/>
                <w:lang w:val="en-US" w:eastAsia="zh-CN" w:bidi="ar"/>
              </w:rPr>
              <w:t>投标供应商冷库库容＜400吨的，不得分；有400吨≤冷库库容＜600吨的得1分；有600吨≤冷库库容＜800吨的得2分；冷库库容≥800吨的得4分。</w:t>
            </w:r>
          </w:p>
          <w:p>
            <w:pPr>
              <w:spacing w:line="400" w:lineRule="exact"/>
              <w:rPr>
                <w:rFonts w:hint="eastAsia" w:ascii="宋体" w:hAnsi="宋体"/>
                <w:kern w:val="0"/>
                <w:sz w:val="24"/>
                <w:lang w:val="en-US" w:eastAsia="zh-CN" w:bidi="ar"/>
              </w:rPr>
            </w:pPr>
            <w:r>
              <w:rPr>
                <w:rFonts w:hint="eastAsia" w:ascii="宋体" w:hAnsi="宋体"/>
                <w:kern w:val="0"/>
                <w:sz w:val="24"/>
                <w:lang w:val="en-US" w:eastAsia="zh-CN" w:bidi="ar"/>
              </w:rPr>
              <w:t>注：以上评分不重复计算，按最高得分计算。</w:t>
            </w:r>
          </w:p>
          <w:p>
            <w:pPr>
              <w:spacing w:line="400" w:lineRule="exact"/>
              <w:rPr>
                <w:rFonts w:hint="eastAsia" w:ascii="宋体" w:hAnsi="宋体" w:eastAsia="宋体" w:cs="Times New Roman"/>
                <w:kern w:val="0"/>
                <w:sz w:val="24"/>
                <w:lang w:val="en-US" w:eastAsia="zh-CN" w:bidi="ar"/>
              </w:rPr>
            </w:pPr>
            <w:r>
              <w:rPr>
                <w:rFonts w:hint="eastAsia" w:ascii="宋体" w:hAnsi="宋体"/>
                <w:kern w:val="0"/>
                <w:sz w:val="24"/>
                <w:lang w:val="en-US" w:eastAsia="zh-CN" w:bidi="ar"/>
              </w:rPr>
              <w:t>提供自有（或租赁）冷库库容等有效证明材料，若为租赁，租赁期必须大于本项目服务期限（本项目服务期限为1年），不提供不得分。</w:t>
            </w:r>
          </w:p>
        </w:tc>
        <w:tc>
          <w:tcPr>
            <w:tcW w:w="738" w:type="dxa"/>
            <w:shd w:val="clear" w:color="auto" w:fill="auto"/>
            <w:vAlign w:val="center"/>
          </w:tcPr>
          <w:p>
            <w:pPr>
              <w:spacing w:line="400" w:lineRule="exact"/>
              <w:jc w:val="center"/>
              <w:textAlignment w:val="center"/>
              <w:rPr>
                <w:rFonts w:hint="eastAsia" w:ascii="宋体" w:hAnsi="宋体" w:eastAsia="宋体" w:cs="Times New Roman"/>
                <w:kern w:val="0"/>
                <w:sz w:val="24"/>
                <w:lang w:val="en-US" w:eastAsia="zh-CN" w:bidi="ar"/>
              </w:rPr>
            </w:pPr>
            <w:r>
              <w:rPr>
                <w:rFonts w:hint="eastAsia" w:ascii="宋体" w:hAnsi="宋体"/>
                <w:kern w:val="0"/>
                <w:sz w:val="24"/>
                <w:lang w:val="en-US" w:eastAsia="zh-CN" w:bidi="ar"/>
              </w:rPr>
              <w:t>4</w:t>
            </w:r>
            <w:r>
              <w:rPr>
                <w:rFonts w:hint="eastAsia" w:ascii="宋体" w:hAnsi="宋体" w:cs="宋体"/>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0" w:type="auto"/>
            <w:shd w:val="clear" w:color="auto" w:fill="auto"/>
            <w:vAlign w:val="center"/>
          </w:tcPr>
          <w:p>
            <w:pPr>
              <w:spacing w:line="400" w:lineRule="exact"/>
              <w:jc w:val="center"/>
              <w:rPr>
                <w:rFonts w:hint="eastAsia" w:ascii="宋体" w:hAnsi="宋体" w:eastAsia="宋体" w:cs="Times New Roman"/>
                <w:kern w:val="0"/>
                <w:sz w:val="24"/>
                <w:lang w:val="en-US" w:eastAsia="zh-CN" w:bidi="ar"/>
              </w:rPr>
            </w:pPr>
            <w:r>
              <w:rPr>
                <w:rFonts w:hint="eastAsia" w:ascii="宋体" w:hAnsi="宋体"/>
                <w:kern w:val="0"/>
                <w:sz w:val="24"/>
                <w:lang w:val="en-US" w:eastAsia="zh-CN" w:bidi="ar"/>
              </w:rPr>
              <w:t>5</w:t>
            </w:r>
          </w:p>
        </w:tc>
        <w:tc>
          <w:tcPr>
            <w:tcW w:w="1420" w:type="dxa"/>
            <w:shd w:val="clear" w:color="auto" w:fill="auto"/>
            <w:vAlign w:val="center"/>
          </w:tcPr>
          <w:p>
            <w:pPr>
              <w:widowControl/>
              <w:spacing w:line="400" w:lineRule="exact"/>
              <w:jc w:val="center"/>
              <w:textAlignment w:val="center"/>
              <w:rPr>
                <w:rFonts w:hint="eastAsia" w:ascii="宋体" w:hAnsi="宋体" w:eastAsia="宋体" w:cs="Times New Roman"/>
                <w:kern w:val="0"/>
                <w:sz w:val="24"/>
                <w:highlight w:val="none"/>
                <w:lang w:val="en-US" w:eastAsia="zh-CN" w:bidi="ar"/>
              </w:rPr>
            </w:pPr>
            <w:r>
              <w:rPr>
                <w:rFonts w:ascii="宋体" w:hAnsi="宋体"/>
                <w:kern w:val="0"/>
                <w:sz w:val="24"/>
                <w:highlight w:val="none"/>
                <w:lang w:bidi="ar"/>
              </w:rPr>
              <w:t>物流能力</w:t>
            </w:r>
          </w:p>
        </w:tc>
        <w:tc>
          <w:tcPr>
            <w:tcW w:w="7363" w:type="dxa"/>
            <w:shd w:val="clear" w:color="auto" w:fill="auto"/>
            <w:vAlign w:val="center"/>
          </w:tcPr>
          <w:p>
            <w:pPr>
              <w:spacing w:line="400" w:lineRule="exact"/>
              <w:rPr>
                <w:rFonts w:hint="eastAsia" w:ascii="宋体" w:hAnsi="宋体"/>
                <w:kern w:val="0"/>
                <w:sz w:val="24"/>
                <w:lang w:bidi="ar"/>
              </w:rPr>
            </w:pPr>
            <w:r>
              <w:rPr>
                <w:rFonts w:hint="eastAsia" w:ascii="宋体" w:hAnsi="宋体"/>
                <w:kern w:val="0"/>
                <w:sz w:val="24"/>
                <w:lang w:bidi="ar"/>
              </w:rPr>
              <w:t>投标人</w:t>
            </w:r>
            <w:r>
              <w:rPr>
                <w:rFonts w:ascii="宋体" w:hAnsi="宋体"/>
                <w:kern w:val="0"/>
                <w:sz w:val="24"/>
                <w:lang w:bidi="ar"/>
              </w:rPr>
              <w:t>冷藏物流车</w:t>
            </w:r>
            <w:r>
              <w:rPr>
                <w:rFonts w:hint="eastAsia" w:ascii="宋体" w:hAnsi="宋体"/>
                <w:kern w:val="0"/>
                <w:sz w:val="24"/>
                <w:lang w:bidi="ar"/>
              </w:rPr>
              <w:t>10辆及以上，单批次运载能力</w:t>
            </w:r>
            <w:r>
              <w:rPr>
                <w:rFonts w:hint="eastAsia" w:ascii="宋体" w:hAnsi="宋体"/>
                <w:kern w:val="0"/>
                <w:sz w:val="24"/>
                <w:lang w:val="en-US" w:eastAsia="zh-CN" w:bidi="ar"/>
              </w:rPr>
              <w:t>2</w:t>
            </w:r>
            <w:r>
              <w:rPr>
                <w:rFonts w:hint="eastAsia" w:ascii="宋体" w:hAnsi="宋体"/>
                <w:kern w:val="0"/>
                <w:sz w:val="24"/>
                <w:lang w:bidi="ar"/>
              </w:rPr>
              <w:t>0吨及以上的得</w:t>
            </w:r>
            <w:r>
              <w:rPr>
                <w:rFonts w:hint="eastAsia" w:ascii="宋体" w:hAnsi="宋体"/>
                <w:kern w:val="0"/>
                <w:sz w:val="24"/>
                <w:lang w:val="en-US" w:eastAsia="zh-CN" w:bidi="ar"/>
              </w:rPr>
              <w:t>6</w:t>
            </w:r>
            <w:r>
              <w:rPr>
                <w:rFonts w:hint="eastAsia" w:ascii="宋体" w:hAnsi="宋体"/>
                <w:kern w:val="0"/>
                <w:sz w:val="24"/>
                <w:lang w:bidi="ar"/>
              </w:rPr>
              <w:t>分；</w:t>
            </w:r>
          </w:p>
          <w:p>
            <w:pPr>
              <w:spacing w:line="400" w:lineRule="exact"/>
              <w:rPr>
                <w:rFonts w:hint="eastAsia" w:ascii="宋体" w:hAnsi="宋体"/>
                <w:kern w:val="0"/>
                <w:sz w:val="24"/>
                <w:lang w:bidi="ar"/>
              </w:rPr>
            </w:pPr>
            <w:r>
              <w:rPr>
                <w:rFonts w:hint="eastAsia" w:ascii="宋体" w:hAnsi="宋体"/>
                <w:kern w:val="0"/>
                <w:sz w:val="24"/>
                <w:lang w:bidi="ar"/>
              </w:rPr>
              <w:t>投标人</w:t>
            </w:r>
            <w:r>
              <w:rPr>
                <w:rFonts w:ascii="宋体" w:hAnsi="宋体"/>
                <w:kern w:val="0"/>
                <w:sz w:val="24"/>
                <w:lang w:bidi="ar"/>
              </w:rPr>
              <w:t>冷藏物流车</w:t>
            </w:r>
            <w:r>
              <w:rPr>
                <w:rFonts w:hint="eastAsia" w:ascii="宋体" w:hAnsi="宋体"/>
                <w:kern w:val="0"/>
                <w:sz w:val="24"/>
                <w:lang w:val="en-US" w:eastAsia="zh-CN" w:bidi="ar"/>
              </w:rPr>
              <w:t>6-9</w:t>
            </w:r>
            <w:r>
              <w:rPr>
                <w:rFonts w:hint="eastAsia" w:ascii="宋体" w:hAnsi="宋体"/>
                <w:kern w:val="0"/>
                <w:sz w:val="24"/>
                <w:lang w:bidi="ar"/>
              </w:rPr>
              <w:t>辆，单批次运载能力</w:t>
            </w:r>
            <w:r>
              <w:rPr>
                <w:rFonts w:hint="eastAsia" w:ascii="宋体" w:hAnsi="宋体"/>
                <w:kern w:val="0"/>
                <w:sz w:val="24"/>
                <w:lang w:val="en-US" w:eastAsia="zh-CN" w:bidi="ar"/>
              </w:rPr>
              <w:t>15</w:t>
            </w:r>
            <w:r>
              <w:rPr>
                <w:rFonts w:hint="eastAsia" w:ascii="宋体" w:hAnsi="宋体"/>
                <w:kern w:val="0"/>
                <w:sz w:val="24"/>
                <w:lang w:bidi="ar"/>
              </w:rPr>
              <w:t>吨及以上的得</w:t>
            </w:r>
            <w:r>
              <w:rPr>
                <w:rFonts w:hint="eastAsia" w:ascii="宋体" w:hAnsi="宋体"/>
                <w:kern w:val="0"/>
                <w:sz w:val="24"/>
                <w:lang w:val="en-US" w:eastAsia="zh-CN" w:bidi="ar"/>
              </w:rPr>
              <w:t>4</w:t>
            </w:r>
            <w:r>
              <w:rPr>
                <w:rFonts w:hint="eastAsia" w:ascii="宋体" w:hAnsi="宋体"/>
                <w:kern w:val="0"/>
                <w:sz w:val="24"/>
                <w:lang w:bidi="ar"/>
              </w:rPr>
              <w:t>分；</w:t>
            </w:r>
          </w:p>
          <w:p>
            <w:pPr>
              <w:spacing w:line="400" w:lineRule="exact"/>
              <w:rPr>
                <w:rFonts w:hint="eastAsia" w:ascii="宋体" w:hAnsi="宋体"/>
                <w:kern w:val="0"/>
                <w:sz w:val="24"/>
                <w:lang w:val="en-US" w:eastAsia="zh-CN" w:bidi="ar"/>
              </w:rPr>
            </w:pPr>
            <w:r>
              <w:rPr>
                <w:rFonts w:hint="eastAsia" w:ascii="宋体" w:hAnsi="宋体"/>
                <w:kern w:val="0"/>
                <w:sz w:val="24"/>
                <w:lang w:bidi="ar"/>
              </w:rPr>
              <w:t>投标人冷藏物流车</w:t>
            </w:r>
            <w:r>
              <w:rPr>
                <w:rFonts w:hint="eastAsia" w:ascii="宋体" w:hAnsi="宋体"/>
                <w:kern w:val="0"/>
                <w:sz w:val="24"/>
                <w:lang w:val="en-US" w:eastAsia="zh-CN" w:bidi="ar"/>
              </w:rPr>
              <w:t>3-5辆</w:t>
            </w:r>
            <w:r>
              <w:rPr>
                <w:rFonts w:hint="eastAsia" w:ascii="宋体" w:hAnsi="宋体"/>
                <w:kern w:val="0"/>
                <w:sz w:val="24"/>
                <w:lang w:bidi="ar"/>
              </w:rPr>
              <w:t>，单批次运载能力</w:t>
            </w:r>
            <w:r>
              <w:rPr>
                <w:rFonts w:hint="eastAsia" w:ascii="宋体" w:hAnsi="宋体"/>
                <w:kern w:val="0"/>
                <w:sz w:val="24"/>
                <w:lang w:val="en-US" w:eastAsia="zh-CN" w:bidi="ar"/>
              </w:rPr>
              <w:t>8</w:t>
            </w:r>
            <w:r>
              <w:rPr>
                <w:rFonts w:hint="eastAsia" w:ascii="宋体" w:hAnsi="宋体"/>
                <w:kern w:val="0"/>
                <w:sz w:val="24"/>
                <w:lang w:bidi="ar"/>
              </w:rPr>
              <w:t>吨及以上的得</w:t>
            </w:r>
            <w:r>
              <w:rPr>
                <w:rFonts w:hint="eastAsia" w:ascii="宋体" w:hAnsi="宋体"/>
                <w:kern w:val="0"/>
                <w:sz w:val="24"/>
                <w:lang w:val="en-US" w:eastAsia="zh-CN" w:bidi="ar"/>
              </w:rPr>
              <w:t>2</w:t>
            </w:r>
            <w:r>
              <w:rPr>
                <w:rFonts w:hint="eastAsia" w:ascii="宋体" w:hAnsi="宋体"/>
                <w:kern w:val="0"/>
                <w:sz w:val="24"/>
                <w:lang w:bidi="ar"/>
              </w:rPr>
              <w:t>分</w:t>
            </w:r>
            <w:r>
              <w:rPr>
                <w:rFonts w:hint="eastAsia" w:ascii="宋体" w:hAnsi="宋体"/>
                <w:kern w:val="0"/>
                <w:sz w:val="24"/>
                <w:lang w:val="en-US" w:eastAsia="zh-CN" w:bidi="ar"/>
              </w:rPr>
              <w:t>；</w:t>
            </w:r>
          </w:p>
          <w:p>
            <w:pPr>
              <w:spacing w:line="400" w:lineRule="exact"/>
              <w:rPr>
                <w:rFonts w:hint="eastAsia" w:ascii="宋体" w:hAnsi="宋体"/>
                <w:kern w:val="0"/>
                <w:sz w:val="24"/>
                <w:lang w:val="en-US" w:eastAsia="zh-CN" w:bidi="ar"/>
              </w:rPr>
            </w:pPr>
            <w:r>
              <w:rPr>
                <w:rFonts w:hint="eastAsia" w:ascii="宋体" w:hAnsi="宋体"/>
                <w:kern w:val="0"/>
                <w:sz w:val="24"/>
                <w:lang w:val="en-US" w:eastAsia="zh-CN" w:bidi="ar"/>
              </w:rPr>
              <w:t>投标人冷藏物流车1-2辆，单批次运载能力4吨及以上的得1分。</w:t>
            </w:r>
          </w:p>
          <w:p>
            <w:pPr>
              <w:spacing w:line="400" w:lineRule="exact"/>
              <w:rPr>
                <w:rFonts w:hint="eastAsia" w:ascii="宋体" w:hAnsi="宋体" w:eastAsia="宋体" w:cs="Times New Roman"/>
                <w:kern w:val="0"/>
                <w:sz w:val="24"/>
                <w:lang w:val="en-US" w:eastAsia="zh-CN" w:bidi="ar"/>
              </w:rPr>
            </w:pPr>
            <w:r>
              <w:rPr>
                <w:rFonts w:hint="eastAsia" w:ascii="宋体" w:hAnsi="宋体" w:eastAsia="宋体" w:cs="Times New Roman"/>
                <w:kern w:val="0"/>
                <w:sz w:val="24"/>
                <w:lang w:val="en-US" w:eastAsia="zh-CN" w:bidi="ar"/>
              </w:rPr>
              <w:t>注：以上评分不重复计算，按能取得的最高得分计算。</w:t>
            </w:r>
          </w:p>
          <w:p>
            <w:pPr>
              <w:spacing w:line="400" w:lineRule="exact"/>
              <w:rPr>
                <w:rFonts w:hint="eastAsia" w:ascii="宋体" w:hAnsi="宋体" w:eastAsia="宋体" w:cs="Times New Roman"/>
                <w:kern w:val="0"/>
                <w:sz w:val="24"/>
                <w:lang w:val="en-US" w:eastAsia="zh-CN" w:bidi="ar"/>
              </w:rPr>
            </w:pPr>
            <w:r>
              <w:rPr>
                <w:rFonts w:hint="eastAsia" w:ascii="宋体" w:hAnsi="宋体" w:eastAsia="宋体" w:cs="Times New Roman"/>
                <w:kern w:val="0"/>
                <w:sz w:val="24"/>
                <w:lang w:val="en-US" w:eastAsia="zh-CN" w:bidi="ar"/>
              </w:rPr>
              <w:t>自有车辆需提供车辆登记证及行驶证复制件；租赁或有长期固定的冷藏物流协作单位的需提供相关合同或协议复制件及车辆登记证、行驶证复制件。不提供或提供不全不得分。</w:t>
            </w:r>
          </w:p>
        </w:tc>
        <w:tc>
          <w:tcPr>
            <w:tcW w:w="738" w:type="dxa"/>
            <w:shd w:val="clear" w:color="auto" w:fill="auto"/>
            <w:vAlign w:val="center"/>
          </w:tcPr>
          <w:p>
            <w:pPr>
              <w:widowControl/>
              <w:spacing w:line="400" w:lineRule="exact"/>
              <w:jc w:val="center"/>
              <w:textAlignment w:val="center"/>
              <w:rPr>
                <w:rFonts w:hint="eastAsia" w:ascii="宋体" w:hAnsi="宋体" w:eastAsia="宋体" w:cs="Times New Roman"/>
                <w:kern w:val="0"/>
                <w:sz w:val="24"/>
                <w:lang w:val="en-US" w:eastAsia="zh-CN" w:bidi="ar"/>
              </w:rPr>
            </w:pPr>
            <w:r>
              <w:rPr>
                <w:rFonts w:hint="eastAsia" w:ascii="宋体" w:hAnsi="宋体"/>
                <w:kern w:val="0"/>
                <w:sz w:val="24"/>
                <w:lang w:val="en-US" w:eastAsia="zh-CN" w:bidi="ar"/>
              </w:rPr>
              <w:t>6</w:t>
            </w:r>
            <w:r>
              <w:rPr>
                <w:rFonts w:hint="eastAsia" w:ascii="宋体" w:hAnsi="宋体" w:cs="宋体"/>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0" w:type="auto"/>
            <w:shd w:val="clear" w:color="auto" w:fill="auto"/>
            <w:vAlign w:val="center"/>
          </w:tcPr>
          <w:p>
            <w:pPr>
              <w:spacing w:line="400" w:lineRule="exact"/>
              <w:jc w:val="center"/>
              <w:rPr>
                <w:rFonts w:hint="eastAsia" w:ascii="宋体" w:hAnsi="宋体" w:eastAsia="宋体" w:cs="Times New Roman"/>
                <w:kern w:val="0"/>
                <w:sz w:val="24"/>
                <w:lang w:val="en-US" w:eastAsia="zh-CN" w:bidi="ar"/>
              </w:rPr>
            </w:pPr>
            <w:r>
              <w:rPr>
                <w:rFonts w:hint="eastAsia" w:ascii="宋体" w:hAnsi="宋体"/>
                <w:kern w:val="0"/>
                <w:sz w:val="24"/>
                <w:lang w:val="en-US" w:eastAsia="zh-CN" w:bidi="ar"/>
              </w:rPr>
              <w:t>6</w:t>
            </w:r>
          </w:p>
        </w:tc>
        <w:tc>
          <w:tcPr>
            <w:tcW w:w="1420" w:type="dxa"/>
            <w:shd w:val="clear" w:color="auto" w:fill="auto"/>
            <w:vAlign w:val="center"/>
          </w:tcPr>
          <w:p>
            <w:pPr>
              <w:widowControl/>
              <w:spacing w:line="400" w:lineRule="exact"/>
              <w:jc w:val="center"/>
              <w:textAlignment w:val="center"/>
              <w:rPr>
                <w:rFonts w:hint="eastAsia" w:ascii="宋体" w:hAnsi="宋体" w:eastAsia="宋体" w:cs="Times New Roman"/>
                <w:kern w:val="0"/>
                <w:sz w:val="24"/>
                <w:lang w:val="en-US" w:eastAsia="zh-CN" w:bidi="ar"/>
              </w:rPr>
            </w:pPr>
            <w:r>
              <w:rPr>
                <w:rFonts w:hint="eastAsia" w:ascii="宋体" w:hAnsi="宋体"/>
                <w:kern w:val="0"/>
                <w:sz w:val="24"/>
                <w:lang w:bidi="ar"/>
              </w:rPr>
              <w:t xml:space="preserve">经营能力 </w:t>
            </w:r>
          </w:p>
        </w:tc>
        <w:tc>
          <w:tcPr>
            <w:tcW w:w="7363" w:type="dxa"/>
            <w:shd w:val="clear" w:color="auto" w:fill="auto"/>
            <w:vAlign w:val="center"/>
          </w:tcPr>
          <w:p>
            <w:pPr>
              <w:widowControl/>
              <w:spacing w:line="400" w:lineRule="exact"/>
              <w:jc w:val="left"/>
              <w:textAlignment w:val="center"/>
              <w:rPr>
                <w:rFonts w:hint="eastAsia" w:ascii="宋体" w:hAnsi="宋体" w:eastAsia="宋体"/>
                <w:kern w:val="0"/>
                <w:sz w:val="24"/>
                <w:lang w:val="en-US" w:eastAsia="zh-CN" w:bidi="ar"/>
              </w:rPr>
            </w:pPr>
            <w:r>
              <w:rPr>
                <w:rFonts w:hint="eastAsia" w:ascii="宋体" w:hAnsi="宋体"/>
                <w:kern w:val="0"/>
                <w:sz w:val="24"/>
                <w:lang w:bidi="ar"/>
              </w:rPr>
              <w:t>投标人</w:t>
            </w:r>
            <w:r>
              <w:rPr>
                <w:rFonts w:ascii="宋体" w:hAnsi="宋体"/>
                <w:kern w:val="0"/>
                <w:sz w:val="24"/>
                <w:lang w:bidi="ar"/>
              </w:rPr>
              <w:t>拥有</w:t>
            </w:r>
            <w:r>
              <w:rPr>
                <w:rFonts w:hint="eastAsia" w:ascii="宋体" w:hAnsi="宋体"/>
                <w:kern w:val="0"/>
                <w:sz w:val="24"/>
                <w:lang w:bidi="ar"/>
              </w:rPr>
              <w:t>养殖、</w:t>
            </w:r>
            <w:r>
              <w:rPr>
                <w:rFonts w:ascii="宋体" w:hAnsi="宋体"/>
                <w:kern w:val="0"/>
                <w:sz w:val="24"/>
                <w:lang w:bidi="ar"/>
              </w:rPr>
              <w:t>屠宰、加工、销售</w:t>
            </w:r>
            <w:r>
              <w:rPr>
                <w:rFonts w:hint="eastAsia" w:ascii="宋体" w:hAnsi="宋体"/>
                <w:kern w:val="0"/>
                <w:sz w:val="24"/>
                <w:lang w:bidi="ar"/>
              </w:rPr>
              <w:t>完整</w:t>
            </w:r>
            <w:r>
              <w:rPr>
                <w:rFonts w:ascii="宋体" w:hAnsi="宋体"/>
                <w:kern w:val="0"/>
                <w:sz w:val="24"/>
                <w:lang w:bidi="ar"/>
              </w:rPr>
              <w:t>产业链</w:t>
            </w:r>
            <w:r>
              <w:rPr>
                <w:rFonts w:hint="eastAsia" w:ascii="宋体" w:hAnsi="宋体"/>
                <w:kern w:val="0"/>
                <w:sz w:val="24"/>
                <w:lang w:bidi="ar"/>
              </w:rPr>
              <w:t>的得</w:t>
            </w:r>
            <w:r>
              <w:rPr>
                <w:rFonts w:hint="eastAsia" w:ascii="宋体" w:hAnsi="宋体"/>
                <w:kern w:val="0"/>
                <w:sz w:val="24"/>
                <w:lang w:val="en-US" w:eastAsia="zh-CN" w:bidi="ar"/>
              </w:rPr>
              <w:t>5</w:t>
            </w:r>
            <w:r>
              <w:rPr>
                <w:rFonts w:hint="eastAsia" w:ascii="宋体" w:hAnsi="宋体"/>
                <w:kern w:val="0"/>
                <w:sz w:val="24"/>
                <w:lang w:bidi="ar"/>
              </w:rPr>
              <w:t>分；仅</w:t>
            </w:r>
            <w:r>
              <w:rPr>
                <w:rFonts w:ascii="宋体" w:hAnsi="宋体"/>
                <w:kern w:val="0"/>
                <w:sz w:val="24"/>
                <w:lang w:bidi="ar"/>
              </w:rPr>
              <w:t>拥有加工、销售</w:t>
            </w:r>
            <w:r>
              <w:rPr>
                <w:rFonts w:hint="eastAsia" w:ascii="宋体" w:hAnsi="宋体"/>
                <w:kern w:val="0"/>
                <w:sz w:val="24"/>
                <w:lang w:bidi="ar"/>
              </w:rPr>
              <w:t>能力的得</w:t>
            </w:r>
            <w:r>
              <w:rPr>
                <w:rFonts w:hint="eastAsia" w:ascii="宋体" w:hAnsi="宋体"/>
                <w:kern w:val="0"/>
                <w:sz w:val="24"/>
                <w:lang w:val="en-US" w:eastAsia="zh-CN" w:bidi="ar"/>
              </w:rPr>
              <w:t>3</w:t>
            </w:r>
            <w:r>
              <w:rPr>
                <w:rFonts w:hint="eastAsia" w:ascii="宋体" w:hAnsi="宋体"/>
                <w:kern w:val="0"/>
                <w:sz w:val="24"/>
                <w:lang w:bidi="ar"/>
              </w:rPr>
              <w:t>分；仅</w:t>
            </w:r>
            <w:r>
              <w:rPr>
                <w:rFonts w:ascii="宋体" w:hAnsi="宋体"/>
                <w:kern w:val="0"/>
                <w:sz w:val="24"/>
                <w:lang w:bidi="ar"/>
              </w:rPr>
              <w:t>拥有销售</w:t>
            </w:r>
            <w:r>
              <w:rPr>
                <w:rFonts w:hint="eastAsia" w:ascii="宋体" w:hAnsi="宋体"/>
                <w:kern w:val="0"/>
                <w:sz w:val="24"/>
                <w:lang w:bidi="ar"/>
              </w:rPr>
              <w:t>能力的得</w:t>
            </w:r>
            <w:r>
              <w:rPr>
                <w:rFonts w:hint="eastAsia" w:ascii="宋体" w:hAnsi="宋体"/>
                <w:kern w:val="0"/>
                <w:sz w:val="24"/>
                <w:lang w:val="en-US" w:eastAsia="zh-CN" w:bidi="ar"/>
              </w:rPr>
              <w:t>1</w:t>
            </w:r>
            <w:r>
              <w:rPr>
                <w:rFonts w:hint="eastAsia" w:ascii="宋体" w:hAnsi="宋体"/>
                <w:kern w:val="0"/>
                <w:sz w:val="24"/>
                <w:lang w:bidi="ar"/>
              </w:rPr>
              <w:t>分</w:t>
            </w:r>
            <w:r>
              <w:rPr>
                <w:rFonts w:hint="eastAsia" w:ascii="宋体" w:hAnsi="宋体"/>
                <w:kern w:val="0"/>
                <w:sz w:val="24"/>
                <w:lang w:eastAsia="zh-CN" w:bidi="ar"/>
              </w:rPr>
              <w:t>。</w:t>
            </w:r>
          </w:p>
          <w:p>
            <w:pPr>
              <w:widowControl/>
              <w:spacing w:line="400" w:lineRule="exact"/>
              <w:jc w:val="left"/>
              <w:textAlignment w:val="center"/>
              <w:rPr>
                <w:rFonts w:hint="eastAsia" w:ascii="宋体" w:hAnsi="宋体" w:eastAsia="宋体" w:cs="Times New Roman"/>
                <w:kern w:val="0"/>
                <w:sz w:val="24"/>
                <w:lang w:val="en-US" w:eastAsia="zh-CN" w:bidi="ar"/>
              </w:rPr>
            </w:pPr>
            <w:r>
              <w:rPr>
                <w:rFonts w:hint="eastAsia" w:ascii="宋体" w:hAnsi="宋体"/>
                <w:kern w:val="0"/>
                <w:sz w:val="24"/>
                <w:lang w:val="en-US" w:eastAsia="zh-CN" w:bidi="ar"/>
              </w:rPr>
              <w:t>注：</w:t>
            </w:r>
            <w:r>
              <w:rPr>
                <w:rFonts w:hint="eastAsia" w:ascii="宋体" w:hAnsi="宋体"/>
                <w:kern w:val="0"/>
                <w:sz w:val="24"/>
                <w:lang w:bidi="ar"/>
              </w:rPr>
              <w:t>提供</w:t>
            </w:r>
            <w:r>
              <w:rPr>
                <w:rFonts w:hint="eastAsia" w:ascii="宋体" w:hAnsi="宋体"/>
                <w:kern w:val="0"/>
                <w:sz w:val="24"/>
                <w:lang w:eastAsia="zh-CN" w:bidi="ar"/>
              </w:rPr>
              <w:t>相关许可证</w:t>
            </w:r>
            <w:r>
              <w:rPr>
                <w:rFonts w:hint="eastAsia" w:ascii="宋体" w:hAnsi="宋体"/>
                <w:kern w:val="0"/>
                <w:sz w:val="24"/>
                <w:lang w:bidi="ar"/>
              </w:rPr>
              <w:t>，否则不得分。</w:t>
            </w:r>
          </w:p>
        </w:tc>
        <w:tc>
          <w:tcPr>
            <w:tcW w:w="738" w:type="dxa"/>
            <w:shd w:val="clear" w:color="auto" w:fill="auto"/>
            <w:vAlign w:val="center"/>
          </w:tcPr>
          <w:p>
            <w:pPr>
              <w:spacing w:line="400" w:lineRule="exact"/>
              <w:jc w:val="center"/>
              <w:rPr>
                <w:rFonts w:hint="eastAsia" w:ascii="宋体" w:hAnsi="宋体" w:eastAsia="宋体" w:cs="Times New Roman"/>
                <w:kern w:val="0"/>
                <w:sz w:val="24"/>
                <w:lang w:val="en-US" w:eastAsia="zh-CN" w:bidi="ar"/>
              </w:rPr>
            </w:pPr>
            <w:r>
              <w:rPr>
                <w:rFonts w:hint="eastAsia" w:ascii="宋体" w:hAnsi="宋体"/>
                <w:kern w:val="0"/>
                <w:sz w:val="24"/>
                <w:lang w:val="en-US" w:eastAsia="zh-CN" w:bidi="ar"/>
              </w:rPr>
              <w:t>5</w:t>
            </w:r>
            <w:r>
              <w:rPr>
                <w:rFonts w:hint="eastAsia" w:ascii="宋体" w:hAnsi="宋体" w:cs="宋体"/>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0" w:type="auto"/>
            <w:shd w:val="clear" w:color="auto" w:fill="auto"/>
            <w:vAlign w:val="center"/>
          </w:tcPr>
          <w:p>
            <w:pPr>
              <w:spacing w:line="400" w:lineRule="exact"/>
              <w:jc w:val="center"/>
              <w:rPr>
                <w:rFonts w:hint="eastAsia" w:ascii="宋体" w:hAnsi="宋体" w:eastAsia="宋体" w:cs="Times New Roman"/>
                <w:kern w:val="0"/>
                <w:sz w:val="24"/>
                <w:lang w:val="en-US" w:eastAsia="zh-CN" w:bidi="ar"/>
              </w:rPr>
            </w:pPr>
            <w:r>
              <w:rPr>
                <w:rFonts w:hint="eastAsia" w:ascii="宋体" w:hAnsi="宋体"/>
                <w:kern w:val="0"/>
                <w:sz w:val="24"/>
                <w:lang w:val="en-US" w:eastAsia="zh-CN" w:bidi="ar"/>
              </w:rPr>
              <w:t>7</w:t>
            </w:r>
          </w:p>
        </w:tc>
        <w:tc>
          <w:tcPr>
            <w:tcW w:w="1420" w:type="dxa"/>
            <w:shd w:val="clear" w:color="auto" w:fill="auto"/>
            <w:vAlign w:val="center"/>
          </w:tcPr>
          <w:p>
            <w:pPr>
              <w:widowControl/>
              <w:spacing w:line="400" w:lineRule="exact"/>
              <w:jc w:val="center"/>
              <w:textAlignment w:val="center"/>
              <w:rPr>
                <w:rFonts w:hint="eastAsia" w:ascii="宋体" w:hAnsi="宋体"/>
                <w:kern w:val="0"/>
                <w:sz w:val="24"/>
                <w:lang w:bidi="ar"/>
              </w:rPr>
            </w:pPr>
            <w:r>
              <w:rPr>
                <w:rFonts w:hint="eastAsia" w:ascii="宋体" w:hAnsi="宋体"/>
                <w:kern w:val="0"/>
                <w:sz w:val="24"/>
                <w:lang w:bidi="ar"/>
              </w:rPr>
              <w:t>企业肉品</w:t>
            </w:r>
          </w:p>
          <w:p>
            <w:pPr>
              <w:widowControl/>
              <w:spacing w:line="400" w:lineRule="exact"/>
              <w:jc w:val="center"/>
              <w:textAlignment w:val="center"/>
              <w:rPr>
                <w:rFonts w:hint="eastAsia" w:ascii="宋体" w:hAnsi="宋体" w:eastAsia="宋体" w:cs="Times New Roman"/>
                <w:kern w:val="0"/>
                <w:sz w:val="24"/>
                <w:lang w:val="en-US" w:eastAsia="zh-CN" w:bidi="ar"/>
              </w:rPr>
            </w:pPr>
            <w:r>
              <w:rPr>
                <w:rFonts w:hint="eastAsia" w:ascii="宋体" w:hAnsi="宋体"/>
                <w:kern w:val="0"/>
                <w:sz w:val="24"/>
                <w:lang w:bidi="ar"/>
              </w:rPr>
              <w:t>库存</w:t>
            </w:r>
          </w:p>
        </w:tc>
        <w:tc>
          <w:tcPr>
            <w:tcW w:w="7363" w:type="dxa"/>
            <w:shd w:val="clear" w:color="auto" w:fill="auto"/>
            <w:vAlign w:val="center"/>
          </w:tcPr>
          <w:p>
            <w:pPr>
              <w:spacing w:line="400" w:lineRule="exact"/>
              <w:rPr>
                <w:rFonts w:hint="eastAsia" w:ascii="宋体" w:hAnsi="宋体"/>
                <w:kern w:val="0"/>
                <w:sz w:val="24"/>
                <w:lang w:bidi="ar"/>
              </w:rPr>
            </w:pPr>
            <w:r>
              <w:rPr>
                <w:rFonts w:hint="eastAsia" w:ascii="宋体" w:hAnsi="宋体"/>
                <w:kern w:val="0"/>
                <w:sz w:val="24"/>
                <w:lang w:val="en-US" w:eastAsia="zh-CN" w:bidi="ar"/>
              </w:rPr>
              <w:t>1.</w:t>
            </w:r>
            <w:r>
              <w:rPr>
                <w:rFonts w:hint="eastAsia" w:ascii="宋体" w:hAnsi="宋体"/>
                <w:kern w:val="0"/>
                <w:sz w:val="24"/>
                <w:lang w:bidi="ar"/>
              </w:rPr>
              <w:t>投标人原有肉品库存数量、质量情况：现有满足质量要求的有效库存数量（已签订承储合同的库存数量不得计算在内）在</w:t>
            </w:r>
            <w:r>
              <w:rPr>
                <w:rFonts w:hint="eastAsia" w:ascii="宋体" w:hAnsi="宋体"/>
                <w:kern w:val="0"/>
                <w:sz w:val="24"/>
                <w:lang w:val="en-US" w:eastAsia="zh-CN" w:bidi="ar"/>
              </w:rPr>
              <w:t>1</w:t>
            </w:r>
            <w:r>
              <w:rPr>
                <w:rFonts w:hint="eastAsia" w:ascii="宋体" w:hAnsi="宋体"/>
                <w:kern w:val="0"/>
                <w:sz w:val="24"/>
                <w:lang w:bidi="ar"/>
              </w:rPr>
              <w:t>000吨及以上的得3分；500（含）－</w:t>
            </w:r>
            <w:r>
              <w:rPr>
                <w:rFonts w:hint="eastAsia" w:ascii="宋体" w:hAnsi="宋体"/>
                <w:kern w:val="0"/>
                <w:sz w:val="24"/>
                <w:lang w:val="en-US" w:eastAsia="zh-CN" w:bidi="ar"/>
              </w:rPr>
              <w:t>1</w:t>
            </w:r>
            <w:r>
              <w:rPr>
                <w:rFonts w:hint="eastAsia" w:ascii="宋体" w:hAnsi="宋体"/>
                <w:kern w:val="0"/>
                <w:sz w:val="24"/>
                <w:lang w:bidi="ar"/>
              </w:rPr>
              <w:t>000（不含）吨的得2分；</w:t>
            </w:r>
            <w:r>
              <w:rPr>
                <w:rFonts w:hint="eastAsia" w:ascii="宋体" w:hAnsi="宋体"/>
                <w:kern w:val="0"/>
                <w:sz w:val="24"/>
                <w:lang w:val="en-US" w:eastAsia="zh-CN" w:bidi="ar"/>
              </w:rPr>
              <w:t>3</w:t>
            </w:r>
            <w:r>
              <w:rPr>
                <w:rFonts w:hint="eastAsia" w:ascii="宋体" w:hAnsi="宋体"/>
                <w:kern w:val="0"/>
                <w:sz w:val="24"/>
                <w:lang w:bidi="ar"/>
              </w:rPr>
              <w:t>00（含）-500（不含）吨的得1分；</w:t>
            </w:r>
            <w:r>
              <w:rPr>
                <w:rFonts w:hint="eastAsia" w:ascii="宋体" w:hAnsi="宋体"/>
                <w:kern w:val="0"/>
                <w:sz w:val="24"/>
                <w:lang w:val="en-US" w:eastAsia="zh-CN" w:bidi="ar"/>
              </w:rPr>
              <w:t>3</w:t>
            </w:r>
            <w:r>
              <w:rPr>
                <w:rFonts w:hint="eastAsia" w:ascii="宋体" w:hAnsi="宋体"/>
                <w:kern w:val="0"/>
                <w:sz w:val="24"/>
                <w:lang w:bidi="ar"/>
              </w:rPr>
              <w:t>00（不含）吨以下的不得分（提供有效材料，否则不得分）。</w:t>
            </w:r>
          </w:p>
          <w:p>
            <w:pPr>
              <w:spacing w:line="400" w:lineRule="exact"/>
              <w:rPr>
                <w:rFonts w:hint="eastAsia" w:ascii="宋体" w:hAnsi="宋体" w:eastAsia="宋体" w:cs="Times New Roman"/>
                <w:kern w:val="0"/>
                <w:sz w:val="24"/>
                <w:lang w:val="en-US" w:eastAsia="zh-CN" w:bidi="ar"/>
              </w:rPr>
            </w:pPr>
            <w:r>
              <w:rPr>
                <w:rFonts w:hint="eastAsia" w:ascii="宋体" w:hAnsi="宋体"/>
                <w:kern w:val="0"/>
                <w:sz w:val="24"/>
                <w:lang w:val="en-US" w:eastAsia="zh-CN" w:bidi="ar"/>
              </w:rPr>
              <w:t>2.</w:t>
            </w:r>
            <w:r>
              <w:rPr>
                <w:rFonts w:hint="eastAsia" w:ascii="宋体" w:hAnsi="宋体"/>
                <w:kern w:val="0"/>
                <w:sz w:val="24"/>
                <w:lang w:bidi="ar"/>
              </w:rPr>
              <w:t>投标人在投标文件中提供库存中拟转为政府储备肉的肉品具有非洲猪瘟检疫合格证明材料的得</w:t>
            </w:r>
            <w:r>
              <w:rPr>
                <w:rFonts w:hint="eastAsia" w:ascii="宋体" w:hAnsi="宋体"/>
                <w:kern w:val="0"/>
                <w:sz w:val="24"/>
                <w:lang w:val="en-US" w:eastAsia="zh-CN" w:bidi="ar"/>
              </w:rPr>
              <w:t>2</w:t>
            </w:r>
            <w:r>
              <w:rPr>
                <w:rFonts w:hint="eastAsia" w:ascii="宋体" w:hAnsi="宋体"/>
                <w:kern w:val="0"/>
                <w:sz w:val="24"/>
                <w:lang w:bidi="ar"/>
              </w:rPr>
              <w:t>分；承诺中标后7天（含）内提供的得1分；7天以上不得分。</w:t>
            </w:r>
          </w:p>
        </w:tc>
        <w:tc>
          <w:tcPr>
            <w:tcW w:w="738" w:type="dxa"/>
            <w:shd w:val="clear" w:color="auto" w:fill="auto"/>
            <w:vAlign w:val="center"/>
          </w:tcPr>
          <w:p>
            <w:pPr>
              <w:widowControl/>
              <w:spacing w:line="400" w:lineRule="exact"/>
              <w:jc w:val="center"/>
              <w:textAlignment w:val="center"/>
              <w:rPr>
                <w:rFonts w:hint="eastAsia" w:ascii="宋体" w:hAnsi="宋体" w:eastAsia="宋体" w:cs="Times New Roman"/>
                <w:kern w:val="0"/>
                <w:sz w:val="24"/>
                <w:lang w:val="en-US" w:eastAsia="zh-CN" w:bidi="ar"/>
              </w:rPr>
            </w:pPr>
            <w:r>
              <w:rPr>
                <w:rFonts w:hint="eastAsia" w:ascii="宋体" w:hAnsi="宋体"/>
                <w:kern w:val="0"/>
                <w:sz w:val="24"/>
                <w:lang w:val="en-US" w:eastAsia="zh-CN" w:bidi="ar"/>
              </w:rPr>
              <w:t>5</w:t>
            </w:r>
            <w:r>
              <w:rPr>
                <w:rFonts w:hint="eastAsia" w:ascii="宋体" w:hAnsi="宋体" w:cs="宋体"/>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0" w:type="auto"/>
            <w:shd w:val="clear" w:color="auto" w:fill="auto"/>
            <w:vAlign w:val="center"/>
          </w:tcPr>
          <w:p>
            <w:pPr>
              <w:widowControl/>
              <w:spacing w:line="400" w:lineRule="exact"/>
              <w:jc w:val="center"/>
              <w:textAlignment w:val="center"/>
              <w:rPr>
                <w:rFonts w:hint="eastAsia" w:ascii="宋体" w:hAnsi="宋体" w:eastAsia="宋体" w:cs="Times New Roman"/>
                <w:kern w:val="0"/>
                <w:sz w:val="24"/>
                <w:lang w:val="en-US" w:eastAsia="zh-CN" w:bidi="ar"/>
              </w:rPr>
            </w:pPr>
            <w:r>
              <w:rPr>
                <w:rFonts w:hint="eastAsia" w:ascii="宋体" w:hAnsi="宋体"/>
                <w:kern w:val="0"/>
                <w:sz w:val="24"/>
                <w:lang w:val="en-US" w:eastAsia="zh-CN" w:bidi="ar"/>
              </w:rPr>
              <w:t>8</w:t>
            </w:r>
          </w:p>
        </w:tc>
        <w:tc>
          <w:tcPr>
            <w:tcW w:w="1420" w:type="dxa"/>
            <w:shd w:val="clear" w:color="auto" w:fill="auto"/>
            <w:vAlign w:val="center"/>
          </w:tcPr>
          <w:p>
            <w:pPr>
              <w:widowControl/>
              <w:spacing w:line="400" w:lineRule="exact"/>
              <w:jc w:val="center"/>
              <w:textAlignment w:val="center"/>
              <w:rPr>
                <w:rFonts w:hint="eastAsia" w:ascii="宋体" w:hAnsi="宋体" w:eastAsia="宋体" w:cs="Times New Roman"/>
                <w:sz w:val="24"/>
                <w:highlight w:val="none"/>
                <w:lang w:val="en-US" w:eastAsia="zh-CN" w:bidi="ar-SA"/>
              </w:rPr>
            </w:pPr>
            <w:r>
              <w:rPr>
                <w:rFonts w:ascii="宋体" w:hAnsi="宋体"/>
                <w:kern w:val="0"/>
                <w:sz w:val="24"/>
                <w:highlight w:val="none"/>
                <w:lang w:bidi="ar"/>
              </w:rPr>
              <w:t>储备经验</w:t>
            </w:r>
            <w:r>
              <w:rPr>
                <w:rFonts w:hint="eastAsia" w:ascii="宋体" w:hAnsi="宋体"/>
                <w:kern w:val="0"/>
                <w:sz w:val="24"/>
                <w:highlight w:val="none"/>
                <w:lang w:bidi="ar"/>
              </w:rPr>
              <w:t xml:space="preserve"> </w:t>
            </w:r>
          </w:p>
        </w:tc>
        <w:tc>
          <w:tcPr>
            <w:tcW w:w="7363" w:type="dxa"/>
            <w:shd w:val="clear" w:color="auto" w:fill="auto"/>
            <w:vAlign w:val="center"/>
          </w:tcPr>
          <w:p>
            <w:pPr>
              <w:widowControl/>
              <w:spacing w:line="400" w:lineRule="exact"/>
              <w:jc w:val="left"/>
              <w:rPr>
                <w:rFonts w:hint="eastAsia" w:ascii="宋体" w:hAnsi="宋体"/>
                <w:kern w:val="0"/>
                <w:sz w:val="24"/>
                <w:highlight w:val="none"/>
                <w:lang w:val="en-US" w:eastAsia="zh-CN" w:bidi="ar"/>
              </w:rPr>
            </w:pPr>
            <w:r>
              <w:rPr>
                <w:rFonts w:hint="eastAsia" w:ascii="宋体" w:hAnsi="宋体"/>
                <w:kern w:val="0"/>
                <w:sz w:val="24"/>
                <w:highlight w:val="none"/>
                <w:lang w:val="en-US" w:eastAsia="zh-CN" w:bidi="ar"/>
              </w:rPr>
              <w:t>投标人自2021至今</w:t>
            </w:r>
            <w:r>
              <w:rPr>
                <w:rFonts w:ascii="宋体" w:hAnsi="宋体"/>
                <w:kern w:val="0"/>
                <w:sz w:val="24"/>
                <w:highlight w:val="none"/>
                <w:lang w:bidi="ar"/>
              </w:rPr>
              <w:t>承担</w:t>
            </w:r>
            <w:r>
              <w:rPr>
                <w:rFonts w:hint="eastAsia" w:ascii="宋体" w:hAnsi="宋体"/>
                <w:kern w:val="0"/>
                <w:sz w:val="24"/>
                <w:highlight w:val="none"/>
                <w:lang w:eastAsia="zh-CN" w:bidi="ar"/>
              </w:rPr>
              <w:t>过同类</w:t>
            </w:r>
            <w:r>
              <w:rPr>
                <w:rFonts w:hint="eastAsia" w:ascii="宋体" w:hAnsi="宋体"/>
                <w:kern w:val="0"/>
                <w:sz w:val="24"/>
                <w:highlight w:val="none"/>
                <w:lang w:val="en-US" w:eastAsia="zh-CN" w:bidi="ar"/>
              </w:rPr>
              <w:t>项目业绩的</w:t>
            </w:r>
            <w:r>
              <w:rPr>
                <w:rFonts w:hint="eastAsia" w:ascii="宋体" w:hAnsi="宋体"/>
                <w:kern w:val="0"/>
                <w:sz w:val="24"/>
                <w:highlight w:val="none"/>
                <w:lang w:eastAsia="zh-CN" w:bidi="ar"/>
              </w:rPr>
              <w:t>，每个有效业绩得</w:t>
            </w:r>
            <w:r>
              <w:rPr>
                <w:rFonts w:hint="eastAsia" w:ascii="宋体" w:hAnsi="宋体"/>
                <w:kern w:val="0"/>
                <w:sz w:val="24"/>
                <w:highlight w:val="none"/>
                <w:lang w:val="en-US" w:eastAsia="zh-CN" w:bidi="ar"/>
              </w:rPr>
              <w:t>0.5分，最高得3分。</w:t>
            </w:r>
          </w:p>
          <w:p>
            <w:pPr>
              <w:widowControl/>
              <w:spacing w:line="400" w:lineRule="exact"/>
              <w:jc w:val="left"/>
              <w:rPr>
                <w:rFonts w:hint="eastAsia" w:ascii="宋体" w:hAnsi="宋体" w:eastAsia="宋体" w:cs="Times New Roman"/>
                <w:sz w:val="24"/>
                <w:lang w:val="en-US" w:eastAsia="zh-CN" w:bidi="ar-SA"/>
              </w:rPr>
            </w:pPr>
            <w:r>
              <w:rPr>
                <w:rFonts w:hint="eastAsia" w:ascii="宋体" w:hAnsi="宋体" w:eastAsia="宋体" w:cs="Times New Roman"/>
                <w:kern w:val="0"/>
                <w:sz w:val="24"/>
                <w:highlight w:val="none"/>
                <w:lang w:val="en-US" w:eastAsia="zh-CN" w:bidi="ar"/>
              </w:rPr>
              <w:t>注：提供合同或协议复制件，不提供不得分。</w:t>
            </w:r>
          </w:p>
        </w:tc>
        <w:tc>
          <w:tcPr>
            <w:tcW w:w="738" w:type="dxa"/>
            <w:shd w:val="clear" w:color="auto" w:fill="auto"/>
            <w:vAlign w:val="center"/>
          </w:tcPr>
          <w:p>
            <w:pPr>
              <w:spacing w:line="400" w:lineRule="exact"/>
              <w:jc w:val="center"/>
              <w:textAlignment w:val="center"/>
              <w:rPr>
                <w:rFonts w:hint="eastAsia" w:ascii="宋体" w:hAnsi="宋体" w:eastAsia="宋体" w:cs="Times New Roman"/>
                <w:sz w:val="24"/>
                <w:lang w:val="en-US" w:eastAsia="zh-CN" w:bidi="ar-SA"/>
              </w:rPr>
            </w:pPr>
            <w:r>
              <w:rPr>
                <w:rFonts w:hint="eastAsia" w:ascii="宋体" w:hAnsi="宋体"/>
                <w:sz w:val="24"/>
                <w:lang w:val="en-US" w:eastAsia="zh-CN"/>
              </w:rPr>
              <w:t>3</w:t>
            </w:r>
            <w:r>
              <w:rPr>
                <w:rFonts w:hint="eastAsia" w:ascii="宋体" w:hAnsi="宋体" w:cs="宋体"/>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0" w:type="auto"/>
            <w:shd w:val="clear" w:color="auto" w:fill="auto"/>
            <w:vAlign w:val="center"/>
          </w:tcPr>
          <w:p>
            <w:pPr>
              <w:widowControl/>
              <w:spacing w:line="400" w:lineRule="exact"/>
              <w:jc w:val="center"/>
              <w:textAlignment w:val="center"/>
              <w:rPr>
                <w:rFonts w:hint="eastAsia" w:ascii="宋体" w:hAnsi="宋体" w:eastAsia="宋体" w:cs="Times New Roman"/>
                <w:kern w:val="0"/>
                <w:sz w:val="24"/>
                <w:lang w:val="en-US" w:eastAsia="zh-CN" w:bidi="ar"/>
              </w:rPr>
            </w:pPr>
            <w:r>
              <w:rPr>
                <w:rFonts w:hint="eastAsia" w:ascii="宋体" w:hAnsi="宋体"/>
                <w:kern w:val="0"/>
                <w:sz w:val="24"/>
                <w:lang w:val="en-US" w:eastAsia="zh-CN" w:bidi="ar"/>
              </w:rPr>
              <w:t>9</w:t>
            </w:r>
          </w:p>
        </w:tc>
        <w:tc>
          <w:tcPr>
            <w:tcW w:w="1420" w:type="dxa"/>
            <w:shd w:val="clear" w:color="auto" w:fill="auto"/>
            <w:vAlign w:val="center"/>
          </w:tcPr>
          <w:p>
            <w:pPr>
              <w:widowControl/>
              <w:spacing w:line="400" w:lineRule="exact"/>
              <w:jc w:val="center"/>
              <w:textAlignment w:val="center"/>
              <w:rPr>
                <w:rFonts w:hint="eastAsia" w:ascii="宋体" w:hAnsi="宋体"/>
                <w:kern w:val="0"/>
                <w:sz w:val="24"/>
                <w:lang w:bidi="ar"/>
              </w:rPr>
            </w:pPr>
            <w:r>
              <w:rPr>
                <w:rFonts w:hint="eastAsia" w:ascii="宋体" w:hAnsi="宋体"/>
                <w:kern w:val="0"/>
                <w:sz w:val="24"/>
                <w:lang w:bidi="ar"/>
              </w:rPr>
              <w:t>应急演练</w:t>
            </w:r>
          </w:p>
          <w:p>
            <w:pPr>
              <w:widowControl/>
              <w:spacing w:line="400" w:lineRule="exact"/>
              <w:jc w:val="center"/>
              <w:textAlignment w:val="center"/>
              <w:rPr>
                <w:rFonts w:hint="eastAsia" w:ascii="宋体" w:hAnsi="宋体" w:eastAsia="宋体" w:cs="Times New Roman"/>
                <w:kern w:val="0"/>
                <w:sz w:val="24"/>
                <w:lang w:val="en-US" w:eastAsia="zh-CN" w:bidi="ar"/>
              </w:rPr>
            </w:pPr>
            <w:r>
              <w:rPr>
                <w:rFonts w:hint="eastAsia" w:ascii="宋体" w:hAnsi="宋体"/>
                <w:kern w:val="0"/>
                <w:sz w:val="24"/>
                <w:lang w:bidi="ar"/>
              </w:rPr>
              <w:t>和处置</w:t>
            </w:r>
            <w:r>
              <w:rPr>
                <w:rFonts w:ascii="宋体" w:hAnsi="宋体"/>
                <w:kern w:val="0"/>
                <w:sz w:val="24"/>
                <w:lang w:bidi="ar"/>
              </w:rPr>
              <w:t xml:space="preserve"> </w:t>
            </w:r>
            <w:r>
              <w:rPr>
                <w:rFonts w:hint="eastAsia" w:ascii="宋体" w:hAnsi="宋体"/>
                <w:kern w:val="0"/>
                <w:sz w:val="24"/>
                <w:lang w:bidi="ar"/>
              </w:rPr>
              <w:t xml:space="preserve"> </w:t>
            </w:r>
          </w:p>
        </w:tc>
        <w:tc>
          <w:tcPr>
            <w:tcW w:w="7363" w:type="dxa"/>
            <w:shd w:val="clear" w:color="auto" w:fill="auto"/>
            <w:vAlign w:val="center"/>
          </w:tcPr>
          <w:p>
            <w:pPr>
              <w:spacing w:line="400" w:lineRule="exact"/>
              <w:rPr>
                <w:rFonts w:hint="eastAsia" w:ascii="宋体" w:hAnsi="宋体" w:eastAsia="宋体" w:cs="Times New Roman"/>
                <w:kern w:val="0"/>
                <w:sz w:val="24"/>
                <w:lang w:val="en-US" w:eastAsia="zh-CN" w:bidi="ar"/>
              </w:rPr>
            </w:pPr>
            <w:r>
              <w:rPr>
                <w:rFonts w:hint="eastAsia" w:ascii="宋体" w:hAnsi="宋体"/>
                <w:kern w:val="0"/>
                <w:sz w:val="24"/>
                <w:highlight w:val="none"/>
                <w:lang w:val="en-US" w:eastAsia="zh-CN" w:bidi="ar"/>
              </w:rPr>
              <w:t>2021</w:t>
            </w:r>
            <w:r>
              <w:rPr>
                <w:rFonts w:hint="eastAsia" w:ascii="宋体" w:hAnsi="宋体"/>
                <w:kern w:val="0"/>
                <w:sz w:val="24"/>
                <w:highlight w:val="none"/>
                <w:lang w:bidi="ar"/>
              </w:rPr>
              <w:t>年</w:t>
            </w:r>
            <w:r>
              <w:rPr>
                <w:rFonts w:hint="eastAsia" w:ascii="宋体" w:hAnsi="宋体"/>
                <w:kern w:val="0"/>
                <w:sz w:val="24"/>
                <w:lang w:bidi="ar"/>
              </w:rPr>
              <w:t>以来承担突发公共事件冻猪肉保供处置任务或参与市场应急保供预案演习，凭有效依据材料每次得1分，最高得</w:t>
            </w:r>
            <w:r>
              <w:rPr>
                <w:rFonts w:hint="eastAsia" w:ascii="宋体" w:hAnsi="宋体"/>
                <w:kern w:val="0"/>
                <w:sz w:val="24"/>
                <w:lang w:val="en-US" w:eastAsia="zh-CN" w:bidi="ar"/>
              </w:rPr>
              <w:t>2</w:t>
            </w:r>
            <w:r>
              <w:rPr>
                <w:rFonts w:hint="eastAsia" w:ascii="宋体" w:hAnsi="宋体"/>
                <w:kern w:val="0"/>
                <w:sz w:val="24"/>
                <w:lang w:bidi="ar"/>
              </w:rPr>
              <w:t>分。</w:t>
            </w:r>
          </w:p>
        </w:tc>
        <w:tc>
          <w:tcPr>
            <w:tcW w:w="738" w:type="dxa"/>
            <w:shd w:val="clear" w:color="auto" w:fill="auto"/>
            <w:vAlign w:val="center"/>
          </w:tcPr>
          <w:p>
            <w:pPr>
              <w:spacing w:line="400" w:lineRule="exact"/>
              <w:jc w:val="center"/>
              <w:textAlignment w:val="center"/>
              <w:rPr>
                <w:rFonts w:hint="eastAsia" w:ascii="宋体" w:hAnsi="宋体" w:eastAsia="宋体" w:cs="Times New Roman"/>
                <w:kern w:val="0"/>
                <w:sz w:val="24"/>
                <w:lang w:val="en-US" w:eastAsia="zh-CN" w:bidi="ar"/>
              </w:rPr>
            </w:pPr>
            <w:r>
              <w:rPr>
                <w:rFonts w:hint="eastAsia" w:ascii="宋体" w:hAnsi="宋体"/>
                <w:kern w:val="0"/>
                <w:sz w:val="24"/>
                <w:lang w:val="en-US" w:eastAsia="zh-CN" w:bidi="ar"/>
              </w:rPr>
              <w:t>2</w:t>
            </w:r>
            <w:r>
              <w:rPr>
                <w:rFonts w:hint="eastAsia" w:ascii="宋体" w:hAnsi="宋体" w:cs="宋体"/>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0" w:type="auto"/>
            <w:shd w:val="clear" w:color="auto" w:fill="auto"/>
            <w:vAlign w:val="center"/>
          </w:tcPr>
          <w:p>
            <w:pPr>
              <w:widowControl/>
              <w:spacing w:line="400" w:lineRule="exact"/>
              <w:jc w:val="center"/>
              <w:textAlignment w:val="center"/>
              <w:rPr>
                <w:rFonts w:hint="default" w:ascii="宋体" w:hAnsi="宋体" w:eastAsia="宋体" w:cs="Times New Roman"/>
                <w:kern w:val="0"/>
                <w:sz w:val="24"/>
                <w:lang w:val="en-US" w:eastAsia="zh-CN" w:bidi="ar"/>
              </w:rPr>
            </w:pPr>
            <w:r>
              <w:rPr>
                <w:rFonts w:hint="eastAsia" w:ascii="宋体" w:hAnsi="宋体"/>
                <w:kern w:val="0"/>
                <w:sz w:val="24"/>
                <w:lang w:val="en-US" w:eastAsia="zh-CN" w:bidi="ar"/>
              </w:rPr>
              <w:t>10</w:t>
            </w:r>
          </w:p>
        </w:tc>
        <w:tc>
          <w:tcPr>
            <w:tcW w:w="1420" w:type="dxa"/>
            <w:shd w:val="clear" w:color="auto" w:fill="auto"/>
            <w:vAlign w:val="center"/>
          </w:tcPr>
          <w:p>
            <w:pPr>
              <w:widowControl/>
              <w:spacing w:line="400" w:lineRule="exact"/>
              <w:jc w:val="center"/>
              <w:textAlignment w:val="center"/>
              <w:rPr>
                <w:rFonts w:hint="eastAsia" w:ascii="宋体" w:hAnsi="宋体" w:eastAsia="宋体" w:cs="Times New Roman"/>
                <w:kern w:val="0"/>
                <w:sz w:val="24"/>
                <w:highlight w:val="none"/>
                <w:lang w:val="en-US" w:eastAsia="zh-CN" w:bidi="ar"/>
              </w:rPr>
            </w:pPr>
            <w:r>
              <w:rPr>
                <w:rFonts w:hint="eastAsia" w:ascii="宋体" w:hAnsi="宋体"/>
                <w:kern w:val="0"/>
                <w:sz w:val="24"/>
                <w:highlight w:val="none"/>
                <w:lang w:bidi="ar"/>
              </w:rPr>
              <w:t>管理</w:t>
            </w:r>
            <w:r>
              <w:rPr>
                <w:rFonts w:ascii="宋体" w:hAnsi="宋体"/>
                <w:kern w:val="0"/>
                <w:sz w:val="24"/>
                <w:highlight w:val="none"/>
                <w:lang w:bidi="ar"/>
              </w:rPr>
              <w:t>制度</w:t>
            </w:r>
          </w:p>
        </w:tc>
        <w:tc>
          <w:tcPr>
            <w:tcW w:w="7363" w:type="dxa"/>
            <w:shd w:val="clear" w:color="auto" w:fill="auto"/>
            <w:vAlign w:val="center"/>
          </w:tcPr>
          <w:p>
            <w:pPr>
              <w:spacing w:line="400" w:lineRule="exact"/>
              <w:rPr>
                <w:rFonts w:hint="eastAsia" w:ascii="宋体" w:hAnsi="宋体"/>
                <w:sz w:val="24"/>
              </w:rPr>
            </w:pPr>
            <w:r>
              <w:rPr>
                <w:rFonts w:hint="eastAsia" w:ascii="宋体" w:hAnsi="宋体"/>
                <w:sz w:val="24"/>
                <w:lang w:val="en-US" w:eastAsia="zh-CN"/>
              </w:rPr>
              <w:t>1.</w:t>
            </w:r>
            <w:r>
              <w:rPr>
                <w:rFonts w:ascii="宋体" w:hAnsi="宋体"/>
                <w:sz w:val="24"/>
              </w:rPr>
              <w:t>建</w:t>
            </w:r>
            <w:r>
              <w:rPr>
                <w:rFonts w:hint="eastAsia" w:ascii="宋体" w:hAnsi="宋体"/>
                <w:sz w:val="24"/>
              </w:rPr>
              <w:t>立</w:t>
            </w:r>
            <w:r>
              <w:rPr>
                <w:rFonts w:ascii="宋体" w:hAnsi="宋体"/>
                <w:sz w:val="24"/>
              </w:rPr>
              <w:t>冷库岗位</w:t>
            </w:r>
            <w:r>
              <w:rPr>
                <w:rFonts w:hint="eastAsia" w:ascii="宋体" w:hAnsi="宋体"/>
                <w:sz w:val="24"/>
              </w:rPr>
              <w:t>责任制，</w:t>
            </w:r>
            <w:r>
              <w:rPr>
                <w:rFonts w:ascii="宋体" w:hAnsi="宋体"/>
                <w:sz w:val="24"/>
              </w:rPr>
              <w:t>冷库卫生管理</w:t>
            </w:r>
            <w:r>
              <w:rPr>
                <w:rFonts w:hint="eastAsia" w:ascii="宋体" w:hAnsi="宋体"/>
                <w:sz w:val="24"/>
              </w:rPr>
              <w:t>规范，</w:t>
            </w:r>
            <w:r>
              <w:rPr>
                <w:rFonts w:ascii="宋体" w:hAnsi="宋体"/>
                <w:sz w:val="24"/>
              </w:rPr>
              <w:t>冷库货物出入管理</w:t>
            </w:r>
            <w:r>
              <w:rPr>
                <w:rFonts w:hint="eastAsia" w:ascii="宋体" w:hAnsi="宋体"/>
                <w:sz w:val="24"/>
              </w:rPr>
              <w:t>规范</w:t>
            </w:r>
            <w:r>
              <w:rPr>
                <w:rFonts w:hint="eastAsia" w:ascii="宋体" w:hAnsi="宋体"/>
                <w:sz w:val="24"/>
                <w:lang w:eastAsia="zh-CN"/>
              </w:rPr>
              <w:t>情况</w:t>
            </w:r>
            <w:r>
              <w:rPr>
                <w:rFonts w:hint="eastAsia" w:ascii="宋体" w:hAnsi="宋体"/>
                <w:sz w:val="24"/>
              </w:rPr>
              <w:t>（</w:t>
            </w:r>
            <w:r>
              <w:rPr>
                <w:rFonts w:hint="eastAsia" w:ascii="宋体" w:hAnsi="宋体"/>
                <w:sz w:val="24"/>
                <w:lang w:val="en-US" w:eastAsia="zh-CN"/>
              </w:rPr>
              <w:t>2</w:t>
            </w:r>
            <w:r>
              <w:rPr>
                <w:rFonts w:hint="eastAsia" w:ascii="宋体" w:hAnsi="宋体"/>
                <w:sz w:val="24"/>
              </w:rPr>
              <w:t>分）；</w:t>
            </w:r>
          </w:p>
          <w:p>
            <w:pPr>
              <w:spacing w:line="400" w:lineRule="exact"/>
              <w:rPr>
                <w:rFonts w:hint="eastAsia" w:ascii="宋体" w:hAnsi="宋体"/>
                <w:kern w:val="0"/>
                <w:sz w:val="24"/>
                <w:lang w:bidi="ar"/>
              </w:rPr>
            </w:pPr>
            <w:r>
              <w:rPr>
                <w:rFonts w:hint="eastAsia" w:ascii="宋体" w:hAnsi="宋体"/>
                <w:kern w:val="0"/>
                <w:sz w:val="24"/>
                <w:lang w:val="en-US" w:eastAsia="zh-CN" w:bidi="ar"/>
              </w:rPr>
              <w:t>2.</w:t>
            </w:r>
            <w:r>
              <w:rPr>
                <w:rFonts w:hint="eastAsia" w:ascii="宋体" w:hAnsi="宋体"/>
                <w:kern w:val="0"/>
                <w:sz w:val="24"/>
                <w:lang w:bidi="ar"/>
              </w:rPr>
              <w:t>冷库消防验收合格，取得公安部门出具的消防验收合格意见书，建立冷库消防安全责任制（</w:t>
            </w:r>
            <w:r>
              <w:rPr>
                <w:rFonts w:hint="eastAsia" w:ascii="宋体" w:hAnsi="宋体"/>
                <w:kern w:val="0"/>
                <w:sz w:val="24"/>
                <w:lang w:val="en-US" w:eastAsia="zh-CN" w:bidi="ar"/>
              </w:rPr>
              <w:t>2</w:t>
            </w:r>
            <w:r>
              <w:rPr>
                <w:rFonts w:hint="eastAsia" w:ascii="宋体" w:hAnsi="宋体"/>
                <w:kern w:val="0"/>
                <w:sz w:val="24"/>
                <w:lang w:bidi="ar"/>
              </w:rPr>
              <w:t>分）；</w:t>
            </w:r>
          </w:p>
          <w:p>
            <w:pPr>
              <w:spacing w:line="400" w:lineRule="exact"/>
              <w:rPr>
                <w:rFonts w:hint="eastAsia" w:ascii="宋体" w:hAnsi="宋体"/>
                <w:sz w:val="24"/>
              </w:rPr>
            </w:pPr>
            <w:r>
              <w:rPr>
                <w:rFonts w:hint="eastAsia" w:ascii="宋体" w:hAnsi="宋体"/>
                <w:sz w:val="24"/>
                <w:lang w:val="en-US" w:eastAsia="zh-CN"/>
              </w:rPr>
              <w:t>3.</w:t>
            </w:r>
            <w:r>
              <w:rPr>
                <w:rFonts w:hint="eastAsia" w:ascii="宋体" w:hAnsi="宋体"/>
                <w:sz w:val="24"/>
              </w:rPr>
              <w:t>建有</w:t>
            </w:r>
            <w:r>
              <w:rPr>
                <w:rFonts w:ascii="宋体" w:hAnsi="宋体"/>
                <w:sz w:val="24"/>
              </w:rPr>
              <w:t>冷库商品台账管理</w:t>
            </w:r>
            <w:r>
              <w:rPr>
                <w:rFonts w:hint="eastAsia" w:ascii="宋体" w:hAnsi="宋体"/>
                <w:sz w:val="24"/>
              </w:rPr>
              <w:t>制度</w:t>
            </w:r>
            <w:r>
              <w:rPr>
                <w:rFonts w:ascii="宋体" w:hAnsi="宋体"/>
                <w:sz w:val="24"/>
              </w:rPr>
              <w:t>、</w:t>
            </w:r>
            <w:r>
              <w:rPr>
                <w:rFonts w:hint="eastAsia" w:ascii="宋体" w:hAnsi="宋体"/>
                <w:sz w:val="24"/>
              </w:rPr>
              <w:t>节假日及特殊时期值班值守制度、应急调度机制</w:t>
            </w:r>
            <w:r>
              <w:rPr>
                <w:rFonts w:hint="eastAsia" w:ascii="宋体" w:hAnsi="宋体"/>
                <w:sz w:val="24"/>
                <w:lang w:eastAsia="zh-CN"/>
              </w:rPr>
              <w:t>情况</w:t>
            </w:r>
            <w:r>
              <w:rPr>
                <w:rFonts w:hint="eastAsia" w:ascii="宋体" w:hAnsi="宋体"/>
                <w:sz w:val="24"/>
              </w:rPr>
              <w:t>（</w:t>
            </w:r>
            <w:r>
              <w:rPr>
                <w:rFonts w:hint="eastAsia" w:ascii="宋体" w:hAnsi="宋体"/>
                <w:sz w:val="24"/>
                <w:lang w:val="en-US" w:eastAsia="zh-CN"/>
              </w:rPr>
              <w:t>2</w:t>
            </w:r>
            <w:r>
              <w:rPr>
                <w:rFonts w:hint="eastAsia" w:ascii="宋体" w:hAnsi="宋体"/>
                <w:sz w:val="24"/>
              </w:rPr>
              <w:t>分）；</w:t>
            </w:r>
          </w:p>
          <w:p>
            <w:pPr>
              <w:spacing w:line="400" w:lineRule="exact"/>
              <w:rPr>
                <w:rFonts w:hint="eastAsia" w:ascii="Times New Roman" w:hAnsi="Times New Roman" w:eastAsia="宋体" w:cs="Times New Roman"/>
                <w:kern w:val="0"/>
                <w:sz w:val="24"/>
                <w:lang w:val="en-US" w:eastAsia="zh-CN" w:bidi="ar-SA"/>
              </w:rPr>
            </w:pPr>
            <w:r>
              <w:rPr>
                <w:rFonts w:hint="eastAsia" w:ascii="宋体" w:hAnsi="宋体"/>
                <w:sz w:val="24"/>
                <w:lang w:val="en-US" w:eastAsia="zh-CN"/>
              </w:rPr>
              <w:t>4.</w:t>
            </w:r>
            <w:r>
              <w:rPr>
                <w:rFonts w:hint="eastAsia" w:ascii="宋体" w:hAnsi="宋体"/>
                <w:sz w:val="24"/>
              </w:rPr>
              <w:t>建有冷库安全生产应急预案、储备投放应急预案（2分）。</w:t>
            </w:r>
          </w:p>
        </w:tc>
        <w:tc>
          <w:tcPr>
            <w:tcW w:w="738" w:type="dxa"/>
            <w:shd w:val="clear" w:color="auto" w:fill="auto"/>
            <w:vAlign w:val="center"/>
          </w:tcPr>
          <w:p>
            <w:pPr>
              <w:widowControl/>
              <w:spacing w:line="400" w:lineRule="exact"/>
              <w:jc w:val="center"/>
              <w:textAlignment w:val="center"/>
              <w:rPr>
                <w:rFonts w:hint="eastAsia" w:ascii="宋体" w:hAnsi="宋体" w:eastAsia="宋体" w:cs="Times New Roman"/>
                <w:kern w:val="0"/>
                <w:sz w:val="24"/>
                <w:lang w:val="en-US" w:eastAsia="zh-CN" w:bidi="ar"/>
              </w:rPr>
            </w:pPr>
            <w:r>
              <w:rPr>
                <w:rFonts w:hint="eastAsia" w:ascii="宋体" w:hAnsi="宋体"/>
                <w:kern w:val="0"/>
                <w:sz w:val="24"/>
                <w:lang w:val="en-US" w:eastAsia="zh-CN" w:bidi="ar"/>
              </w:rPr>
              <w:t>8</w:t>
            </w:r>
            <w:r>
              <w:rPr>
                <w:rFonts w:hint="eastAsia" w:ascii="宋体" w:hAnsi="宋体" w:cs="宋体"/>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0" w:type="auto"/>
            <w:shd w:val="clear" w:color="auto" w:fill="auto"/>
            <w:vAlign w:val="center"/>
          </w:tcPr>
          <w:p>
            <w:pPr>
              <w:widowControl/>
              <w:spacing w:line="400" w:lineRule="exact"/>
              <w:jc w:val="center"/>
              <w:textAlignment w:val="center"/>
              <w:rPr>
                <w:rFonts w:hint="default" w:ascii="宋体" w:hAnsi="宋体" w:eastAsia="宋体" w:cs="Times New Roman"/>
                <w:kern w:val="0"/>
                <w:sz w:val="24"/>
                <w:lang w:val="en-US" w:eastAsia="zh-CN" w:bidi="ar"/>
              </w:rPr>
            </w:pPr>
            <w:r>
              <w:rPr>
                <w:rFonts w:hint="eastAsia" w:ascii="宋体" w:hAnsi="宋体"/>
                <w:kern w:val="0"/>
                <w:sz w:val="24"/>
                <w:lang w:val="en-US" w:eastAsia="zh-CN" w:bidi="ar"/>
              </w:rPr>
              <w:t>11</w:t>
            </w:r>
          </w:p>
        </w:tc>
        <w:tc>
          <w:tcPr>
            <w:tcW w:w="1420" w:type="dxa"/>
            <w:shd w:val="clear" w:color="auto" w:fill="auto"/>
            <w:vAlign w:val="center"/>
          </w:tcPr>
          <w:p>
            <w:pPr>
              <w:widowControl/>
              <w:spacing w:line="400" w:lineRule="exact"/>
              <w:jc w:val="center"/>
              <w:textAlignment w:val="center"/>
              <w:rPr>
                <w:rFonts w:hint="eastAsia" w:ascii="宋体" w:hAnsi="宋体" w:eastAsia="宋体" w:cs="Times New Roman"/>
                <w:sz w:val="24"/>
                <w:highlight w:val="none"/>
                <w:lang w:val="en-US" w:eastAsia="zh-CN" w:bidi="ar-SA"/>
              </w:rPr>
            </w:pPr>
            <w:r>
              <w:rPr>
                <w:rFonts w:ascii="宋体" w:hAnsi="宋体"/>
                <w:kern w:val="0"/>
                <w:sz w:val="24"/>
                <w:highlight w:val="none"/>
                <w:lang w:bidi="ar"/>
              </w:rPr>
              <w:t>信息支撑</w:t>
            </w:r>
          </w:p>
        </w:tc>
        <w:tc>
          <w:tcPr>
            <w:tcW w:w="7363" w:type="dxa"/>
            <w:shd w:val="clear" w:color="auto" w:fill="auto"/>
            <w:vAlign w:val="center"/>
          </w:tcPr>
          <w:p>
            <w:pPr>
              <w:spacing w:line="400" w:lineRule="exact"/>
              <w:rPr>
                <w:rFonts w:hint="eastAsia" w:ascii="宋体" w:hAnsi="宋体" w:eastAsia="宋体" w:cs="Times New Roman"/>
                <w:sz w:val="24"/>
                <w:lang w:val="en-US" w:eastAsia="zh-CN" w:bidi="ar-SA"/>
              </w:rPr>
            </w:pPr>
            <w:r>
              <w:rPr>
                <w:rFonts w:hint="eastAsia" w:ascii="宋体" w:hAnsi="宋体"/>
                <w:kern w:val="0"/>
                <w:sz w:val="24"/>
                <w:lang w:bidi="ar"/>
              </w:rPr>
              <w:t>具有</w:t>
            </w:r>
            <w:r>
              <w:rPr>
                <w:rFonts w:ascii="宋体" w:hAnsi="宋体"/>
                <w:kern w:val="0"/>
                <w:sz w:val="24"/>
                <w:lang w:bidi="ar"/>
              </w:rPr>
              <w:t>冻猪肉实时库存信息平台</w:t>
            </w:r>
            <w:r>
              <w:rPr>
                <w:rFonts w:hint="eastAsia" w:ascii="宋体" w:hAnsi="宋体"/>
                <w:kern w:val="0"/>
                <w:sz w:val="24"/>
                <w:lang w:bidi="ar"/>
              </w:rPr>
              <w:t>的得</w:t>
            </w:r>
            <w:r>
              <w:rPr>
                <w:rFonts w:hint="eastAsia" w:ascii="宋体" w:hAnsi="宋体"/>
                <w:kern w:val="0"/>
                <w:sz w:val="24"/>
                <w:lang w:val="en-US" w:eastAsia="zh-CN" w:bidi="ar"/>
              </w:rPr>
              <w:t>3</w:t>
            </w:r>
            <w:r>
              <w:rPr>
                <w:rFonts w:hint="eastAsia" w:ascii="宋体" w:hAnsi="宋体"/>
                <w:kern w:val="0"/>
                <w:sz w:val="24"/>
                <w:lang w:bidi="ar"/>
              </w:rPr>
              <w:t>分；平台功能完善、实用程度0</w:t>
            </w:r>
            <w:r>
              <w:rPr>
                <w:rFonts w:ascii="宋体" w:hAnsi="宋体"/>
                <w:kern w:val="0"/>
                <w:sz w:val="24"/>
                <w:lang w:bidi="ar"/>
              </w:rPr>
              <w:t>-1</w:t>
            </w:r>
            <w:r>
              <w:rPr>
                <w:rFonts w:hint="eastAsia" w:ascii="宋体" w:hAnsi="宋体"/>
                <w:kern w:val="0"/>
                <w:sz w:val="24"/>
                <w:lang w:bidi="ar"/>
              </w:rPr>
              <w:t>分（提供信息平台</w:t>
            </w:r>
            <w:r>
              <w:rPr>
                <w:rFonts w:hint="eastAsia" w:ascii="宋体" w:hAnsi="宋体"/>
                <w:kern w:val="0"/>
                <w:sz w:val="24"/>
                <w:lang w:eastAsia="zh-CN" w:bidi="ar"/>
              </w:rPr>
              <w:t>相关</w:t>
            </w:r>
            <w:r>
              <w:rPr>
                <w:rFonts w:hint="eastAsia" w:ascii="宋体" w:hAnsi="宋体"/>
                <w:kern w:val="0"/>
                <w:sz w:val="24"/>
                <w:lang w:bidi="ar"/>
              </w:rPr>
              <w:t>功能发挥截图）。</w:t>
            </w:r>
          </w:p>
        </w:tc>
        <w:tc>
          <w:tcPr>
            <w:tcW w:w="738" w:type="dxa"/>
            <w:shd w:val="clear" w:color="auto" w:fill="auto"/>
            <w:vAlign w:val="center"/>
          </w:tcPr>
          <w:p>
            <w:pPr>
              <w:widowControl/>
              <w:spacing w:line="400" w:lineRule="exact"/>
              <w:jc w:val="center"/>
              <w:textAlignment w:val="center"/>
              <w:rPr>
                <w:rFonts w:hint="eastAsia" w:ascii="宋体" w:hAnsi="宋体" w:eastAsia="宋体" w:cs="Times New Roman"/>
                <w:sz w:val="24"/>
                <w:lang w:val="en-US" w:eastAsia="zh-CN" w:bidi="ar-SA"/>
              </w:rPr>
            </w:pPr>
            <w:r>
              <w:rPr>
                <w:rFonts w:hint="eastAsia" w:ascii="宋体" w:hAnsi="宋体"/>
                <w:kern w:val="0"/>
                <w:sz w:val="24"/>
                <w:lang w:val="en-US" w:eastAsia="zh-CN" w:bidi="ar"/>
              </w:rPr>
              <w:t>4</w:t>
            </w:r>
            <w:r>
              <w:rPr>
                <w:rFonts w:hint="eastAsia" w:ascii="宋体" w:hAnsi="宋体" w:cs="宋体"/>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0" w:type="auto"/>
            <w:shd w:val="clear" w:color="auto" w:fill="auto"/>
            <w:vAlign w:val="center"/>
          </w:tcPr>
          <w:p>
            <w:pPr>
              <w:widowControl/>
              <w:spacing w:line="400" w:lineRule="exact"/>
              <w:jc w:val="center"/>
              <w:textAlignment w:val="center"/>
              <w:rPr>
                <w:rFonts w:hint="default" w:ascii="宋体" w:hAnsi="宋体" w:eastAsia="宋体" w:cs="Times New Roman"/>
                <w:kern w:val="0"/>
                <w:sz w:val="24"/>
                <w:lang w:val="en-US" w:eastAsia="zh-CN" w:bidi="ar"/>
              </w:rPr>
            </w:pPr>
            <w:r>
              <w:rPr>
                <w:rFonts w:hint="eastAsia" w:ascii="宋体" w:hAnsi="宋体"/>
                <w:kern w:val="0"/>
                <w:sz w:val="24"/>
                <w:lang w:val="en-US" w:eastAsia="zh-CN" w:bidi="ar"/>
              </w:rPr>
              <w:t>12</w:t>
            </w:r>
          </w:p>
        </w:tc>
        <w:tc>
          <w:tcPr>
            <w:tcW w:w="1420" w:type="dxa"/>
            <w:shd w:val="clear" w:color="auto" w:fill="auto"/>
            <w:vAlign w:val="center"/>
          </w:tcPr>
          <w:p>
            <w:pPr>
              <w:widowControl/>
              <w:spacing w:line="400" w:lineRule="exact"/>
              <w:jc w:val="center"/>
              <w:textAlignment w:val="center"/>
              <w:rPr>
                <w:rFonts w:hint="default" w:ascii="宋体" w:hAnsi="宋体" w:eastAsia="宋体" w:cs="Times New Roman"/>
                <w:kern w:val="0"/>
                <w:sz w:val="24"/>
                <w:lang w:val="en-US" w:eastAsia="zh-CN" w:bidi="ar"/>
              </w:rPr>
            </w:pPr>
            <w:r>
              <w:rPr>
                <w:rFonts w:hint="eastAsia" w:ascii="宋体" w:hAnsi="宋体"/>
                <w:kern w:val="0"/>
                <w:sz w:val="24"/>
                <w:lang w:val="en-US" w:eastAsia="zh-CN" w:bidi="ar"/>
              </w:rPr>
              <w:t>项目理解</w:t>
            </w:r>
          </w:p>
        </w:tc>
        <w:tc>
          <w:tcPr>
            <w:tcW w:w="7363" w:type="dxa"/>
            <w:shd w:val="clear" w:color="auto" w:fill="auto"/>
            <w:vAlign w:val="center"/>
          </w:tcPr>
          <w:p>
            <w:pPr>
              <w:spacing w:line="400" w:lineRule="exact"/>
              <w:rPr>
                <w:rFonts w:hint="eastAsia" w:ascii="宋体" w:hAnsi="宋体" w:eastAsia="宋体" w:cs="Times New Roman"/>
                <w:kern w:val="0"/>
                <w:sz w:val="24"/>
                <w:lang w:val="en-US" w:eastAsia="zh-CN" w:bidi="ar"/>
              </w:rPr>
            </w:pPr>
            <w:r>
              <w:rPr>
                <w:rFonts w:hint="eastAsia" w:ascii="宋体" w:hAnsi="宋体"/>
                <w:kern w:val="0"/>
                <w:sz w:val="24"/>
                <w:lang w:val="en-US" w:eastAsia="zh-CN" w:bidi="ar"/>
              </w:rPr>
              <w:t>根据投标人</w:t>
            </w:r>
            <w:r>
              <w:rPr>
                <w:rFonts w:hint="eastAsia" w:ascii="宋体" w:hAnsi="宋体"/>
                <w:kern w:val="0"/>
                <w:sz w:val="24"/>
                <w:lang w:bidi="ar"/>
              </w:rPr>
              <w:t>对项目理解</w:t>
            </w:r>
            <w:r>
              <w:rPr>
                <w:rFonts w:hint="eastAsia" w:ascii="宋体" w:hAnsi="宋体"/>
                <w:kern w:val="0"/>
                <w:sz w:val="24"/>
                <w:lang w:eastAsia="zh-CN" w:bidi="ar"/>
              </w:rPr>
              <w:t>（</w:t>
            </w:r>
            <w:r>
              <w:rPr>
                <w:rFonts w:hint="eastAsia" w:ascii="宋体" w:hAnsi="宋体"/>
                <w:kern w:val="0"/>
                <w:sz w:val="24"/>
                <w:lang w:val="en-US" w:eastAsia="zh-CN" w:bidi="ar"/>
              </w:rPr>
              <w:t>0-2分</w:t>
            </w:r>
            <w:r>
              <w:rPr>
                <w:rFonts w:hint="eastAsia" w:ascii="宋体" w:hAnsi="宋体"/>
                <w:kern w:val="0"/>
                <w:sz w:val="24"/>
                <w:lang w:eastAsia="zh-CN" w:bidi="ar"/>
              </w:rPr>
              <w:t>）</w:t>
            </w:r>
            <w:r>
              <w:rPr>
                <w:rFonts w:hint="eastAsia" w:ascii="宋体" w:hAnsi="宋体"/>
                <w:kern w:val="0"/>
                <w:sz w:val="24"/>
                <w:lang w:bidi="ar"/>
              </w:rPr>
              <w:t>、需求分析</w:t>
            </w:r>
            <w:r>
              <w:rPr>
                <w:rFonts w:hint="eastAsia" w:ascii="宋体" w:hAnsi="宋体"/>
                <w:kern w:val="0"/>
                <w:sz w:val="24"/>
                <w:lang w:eastAsia="zh-CN" w:bidi="ar"/>
              </w:rPr>
              <w:t>（</w:t>
            </w:r>
            <w:r>
              <w:rPr>
                <w:rFonts w:hint="eastAsia" w:ascii="宋体" w:hAnsi="宋体"/>
                <w:kern w:val="0"/>
                <w:sz w:val="24"/>
                <w:lang w:val="en-US" w:eastAsia="zh-CN" w:bidi="ar"/>
              </w:rPr>
              <w:t>0-2分</w:t>
            </w:r>
            <w:r>
              <w:rPr>
                <w:rFonts w:hint="eastAsia" w:ascii="宋体" w:hAnsi="宋体"/>
                <w:kern w:val="0"/>
                <w:sz w:val="24"/>
                <w:lang w:eastAsia="zh-CN" w:bidi="ar"/>
              </w:rPr>
              <w:t>）</w:t>
            </w:r>
            <w:r>
              <w:rPr>
                <w:rFonts w:hint="eastAsia" w:ascii="宋体" w:hAnsi="宋体"/>
                <w:kern w:val="0"/>
                <w:sz w:val="24"/>
                <w:lang w:val="en-US" w:eastAsia="zh-CN" w:bidi="ar"/>
              </w:rPr>
              <w:t>等</w:t>
            </w:r>
            <w:r>
              <w:rPr>
                <w:rFonts w:hint="eastAsia" w:ascii="宋体" w:hAnsi="宋体"/>
                <w:kern w:val="0"/>
                <w:sz w:val="24"/>
                <w:lang w:bidi="ar"/>
              </w:rPr>
              <w:t>内容</w:t>
            </w:r>
            <w:r>
              <w:rPr>
                <w:rFonts w:hint="eastAsia" w:ascii="宋体" w:hAnsi="宋体"/>
                <w:kern w:val="0"/>
                <w:sz w:val="24"/>
                <w:lang w:val="en-US" w:eastAsia="zh-CN" w:bidi="ar"/>
              </w:rPr>
              <w:t>的</w:t>
            </w:r>
            <w:r>
              <w:rPr>
                <w:rFonts w:hint="eastAsia" w:ascii="宋体" w:hAnsi="宋体"/>
                <w:kern w:val="0"/>
                <w:sz w:val="24"/>
                <w:lang w:bidi="ar"/>
              </w:rPr>
              <w:t>完整</w:t>
            </w:r>
            <w:r>
              <w:rPr>
                <w:rFonts w:hint="eastAsia" w:ascii="宋体" w:hAnsi="宋体"/>
                <w:kern w:val="0"/>
                <w:sz w:val="24"/>
                <w:lang w:val="en-US" w:eastAsia="zh-CN" w:bidi="ar"/>
              </w:rPr>
              <w:t>性</w:t>
            </w:r>
            <w:r>
              <w:rPr>
                <w:rFonts w:hint="eastAsia" w:ascii="宋体" w:hAnsi="宋体"/>
                <w:kern w:val="0"/>
                <w:sz w:val="24"/>
                <w:lang w:bidi="ar"/>
              </w:rPr>
              <w:t>、条理清晰</w:t>
            </w:r>
            <w:r>
              <w:rPr>
                <w:rFonts w:hint="eastAsia" w:ascii="宋体" w:hAnsi="宋体"/>
                <w:kern w:val="0"/>
                <w:sz w:val="24"/>
                <w:lang w:val="en-US" w:eastAsia="zh-CN" w:bidi="ar"/>
              </w:rPr>
              <w:t>程度，进行打分</w:t>
            </w:r>
            <w:r>
              <w:rPr>
                <w:rFonts w:hint="eastAsia" w:ascii="宋体" w:hAnsi="宋体"/>
                <w:kern w:val="0"/>
                <w:sz w:val="24"/>
                <w:lang w:eastAsia="zh-CN" w:bidi="ar"/>
              </w:rPr>
              <w:t>。</w:t>
            </w:r>
          </w:p>
        </w:tc>
        <w:tc>
          <w:tcPr>
            <w:tcW w:w="738" w:type="dxa"/>
            <w:shd w:val="clear" w:color="auto" w:fill="auto"/>
            <w:vAlign w:val="center"/>
          </w:tcPr>
          <w:p>
            <w:pPr>
              <w:widowControl/>
              <w:spacing w:line="400" w:lineRule="exact"/>
              <w:jc w:val="center"/>
              <w:textAlignment w:val="center"/>
              <w:rPr>
                <w:rFonts w:hint="eastAsia" w:ascii="宋体" w:hAnsi="宋体" w:eastAsia="宋体" w:cs="Times New Roman"/>
                <w:kern w:val="0"/>
                <w:sz w:val="24"/>
                <w:lang w:val="en-US" w:eastAsia="zh-CN" w:bidi="ar"/>
              </w:rPr>
            </w:pPr>
            <w:r>
              <w:rPr>
                <w:rFonts w:hint="eastAsia" w:ascii="宋体" w:hAnsi="宋体"/>
                <w:kern w:val="0"/>
                <w:sz w:val="24"/>
                <w:lang w:val="en-US" w:eastAsia="zh-CN" w:bidi="ar"/>
              </w:rPr>
              <w:t>4</w:t>
            </w:r>
            <w:r>
              <w:rPr>
                <w:rFonts w:hint="eastAsia" w:ascii="宋体" w:hAnsi="宋体" w:cs="宋体"/>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0" w:type="auto"/>
            <w:shd w:val="clear" w:color="auto" w:fill="auto"/>
            <w:vAlign w:val="center"/>
          </w:tcPr>
          <w:p>
            <w:pPr>
              <w:widowControl/>
              <w:spacing w:line="400" w:lineRule="exact"/>
              <w:jc w:val="center"/>
              <w:textAlignment w:val="center"/>
              <w:rPr>
                <w:rFonts w:hint="default" w:ascii="宋体" w:hAnsi="宋体" w:eastAsia="宋体" w:cs="Times New Roman"/>
                <w:kern w:val="0"/>
                <w:sz w:val="24"/>
                <w:lang w:val="en-US" w:eastAsia="zh-CN" w:bidi="ar"/>
              </w:rPr>
            </w:pPr>
            <w:r>
              <w:rPr>
                <w:rFonts w:hint="eastAsia" w:ascii="宋体" w:hAnsi="宋体"/>
                <w:kern w:val="0"/>
                <w:sz w:val="24"/>
                <w:lang w:val="en-US" w:eastAsia="zh-CN" w:bidi="ar"/>
              </w:rPr>
              <w:t>13</w:t>
            </w:r>
          </w:p>
        </w:tc>
        <w:tc>
          <w:tcPr>
            <w:tcW w:w="1420" w:type="dxa"/>
            <w:shd w:val="clear" w:color="auto" w:fill="auto"/>
            <w:vAlign w:val="center"/>
          </w:tcPr>
          <w:p>
            <w:pPr>
              <w:widowControl/>
              <w:spacing w:line="400" w:lineRule="exact"/>
              <w:jc w:val="center"/>
              <w:textAlignment w:val="center"/>
              <w:rPr>
                <w:rFonts w:hint="eastAsia" w:ascii="宋体" w:hAnsi="宋体"/>
                <w:kern w:val="0"/>
                <w:sz w:val="24"/>
                <w:lang w:bidi="ar"/>
              </w:rPr>
            </w:pPr>
            <w:r>
              <w:rPr>
                <w:rFonts w:hint="eastAsia" w:ascii="宋体" w:hAnsi="宋体"/>
                <w:kern w:val="0"/>
                <w:sz w:val="24"/>
                <w:lang w:bidi="ar"/>
              </w:rPr>
              <w:t>收储品种、货源渠道</w:t>
            </w:r>
          </w:p>
        </w:tc>
        <w:tc>
          <w:tcPr>
            <w:tcW w:w="7363" w:type="dxa"/>
            <w:shd w:val="clear" w:color="auto" w:fill="auto"/>
            <w:vAlign w:val="center"/>
          </w:tcPr>
          <w:p>
            <w:pPr>
              <w:spacing w:line="400" w:lineRule="exact"/>
              <w:rPr>
                <w:rFonts w:hint="eastAsia" w:ascii="宋体" w:hAnsi="宋体"/>
                <w:kern w:val="0"/>
                <w:sz w:val="24"/>
                <w:lang w:bidi="ar"/>
              </w:rPr>
            </w:pPr>
            <w:r>
              <w:rPr>
                <w:rFonts w:hint="eastAsia" w:ascii="宋体" w:hAnsi="宋体" w:cs="宋体"/>
                <w:sz w:val="24"/>
                <w:lang w:val="en-US" w:eastAsia="zh-CN"/>
              </w:rPr>
              <w:t>根据投标人提供</w:t>
            </w:r>
            <w:r>
              <w:rPr>
                <w:rFonts w:hint="eastAsia" w:ascii="宋体" w:hAnsi="宋体" w:cs="宋体"/>
                <w:sz w:val="24"/>
              </w:rPr>
              <w:t>收储品种</w:t>
            </w:r>
            <w:r>
              <w:rPr>
                <w:rFonts w:hint="eastAsia" w:ascii="宋体" w:hAnsi="宋体" w:cs="宋体"/>
                <w:sz w:val="24"/>
                <w:lang w:eastAsia="zh-CN"/>
              </w:rPr>
              <w:t>（</w:t>
            </w:r>
            <w:r>
              <w:rPr>
                <w:rFonts w:hint="eastAsia" w:ascii="宋体" w:hAnsi="宋体" w:cs="宋体"/>
                <w:sz w:val="24"/>
                <w:lang w:val="en-US" w:eastAsia="zh-CN"/>
              </w:rPr>
              <w:t>0-2分</w:t>
            </w:r>
            <w:r>
              <w:rPr>
                <w:rFonts w:hint="eastAsia" w:ascii="宋体" w:hAnsi="宋体" w:cs="宋体"/>
                <w:sz w:val="24"/>
                <w:lang w:eastAsia="zh-CN"/>
              </w:rPr>
              <w:t>）</w:t>
            </w:r>
            <w:r>
              <w:rPr>
                <w:rFonts w:hint="eastAsia" w:ascii="宋体" w:hAnsi="宋体" w:cs="宋体"/>
                <w:sz w:val="24"/>
              </w:rPr>
              <w:t>、</w:t>
            </w:r>
            <w:r>
              <w:rPr>
                <w:rFonts w:hint="eastAsia" w:ascii="宋体" w:hAnsi="宋体"/>
                <w:kern w:val="0"/>
                <w:sz w:val="24"/>
                <w:lang w:bidi="ar"/>
              </w:rPr>
              <w:t>货源渠道</w:t>
            </w:r>
            <w:r>
              <w:rPr>
                <w:rFonts w:hint="eastAsia" w:ascii="宋体" w:hAnsi="宋体"/>
                <w:kern w:val="0"/>
                <w:sz w:val="24"/>
                <w:lang w:val="en-US" w:eastAsia="zh-CN" w:bidi="ar"/>
              </w:rPr>
              <w:t>方案（0-2分）等</w:t>
            </w:r>
            <w:r>
              <w:rPr>
                <w:rFonts w:hint="eastAsia" w:ascii="宋体" w:hAnsi="宋体"/>
                <w:kern w:val="0"/>
                <w:sz w:val="24"/>
                <w:lang w:bidi="ar"/>
              </w:rPr>
              <w:t>内容</w:t>
            </w:r>
            <w:r>
              <w:rPr>
                <w:rFonts w:hint="eastAsia" w:ascii="宋体" w:hAnsi="宋体"/>
                <w:kern w:val="0"/>
                <w:sz w:val="24"/>
                <w:lang w:val="en-US" w:eastAsia="zh-CN" w:bidi="ar"/>
              </w:rPr>
              <w:t>的</w:t>
            </w:r>
            <w:r>
              <w:rPr>
                <w:rFonts w:hint="eastAsia" w:ascii="宋体" w:hAnsi="宋体"/>
                <w:kern w:val="0"/>
                <w:sz w:val="24"/>
                <w:lang w:bidi="ar"/>
              </w:rPr>
              <w:t>完整</w:t>
            </w:r>
            <w:r>
              <w:rPr>
                <w:rFonts w:hint="eastAsia" w:ascii="宋体" w:hAnsi="宋体"/>
                <w:kern w:val="0"/>
                <w:sz w:val="24"/>
                <w:lang w:val="en-US" w:eastAsia="zh-CN" w:bidi="ar"/>
              </w:rPr>
              <w:t>性</w:t>
            </w:r>
            <w:r>
              <w:rPr>
                <w:rFonts w:hint="eastAsia" w:ascii="宋体" w:hAnsi="宋体"/>
                <w:kern w:val="0"/>
                <w:sz w:val="24"/>
                <w:lang w:bidi="ar"/>
              </w:rPr>
              <w:t>、</w:t>
            </w:r>
            <w:r>
              <w:rPr>
                <w:rFonts w:hint="eastAsia" w:ascii="宋体" w:hAnsi="宋体"/>
                <w:kern w:val="0"/>
                <w:sz w:val="24"/>
                <w:lang w:val="en-US" w:eastAsia="zh-CN" w:bidi="ar"/>
              </w:rPr>
              <w:t>可行性、科学性，进行打分</w:t>
            </w:r>
            <w:r>
              <w:rPr>
                <w:rFonts w:hint="eastAsia" w:ascii="宋体" w:hAnsi="宋体"/>
                <w:kern w:val="0"/>
                <w:sz w:val="24"/>
                <w:lang w:eastAsia="zh-CN" w:bidi="ar"/>
              </w:rPr>
              <w:t>。</w:t>
            </w:r>
          </w:p>
        </w:tc>
        <w:tc>
          <w:tcPr>
            <w:tcW w:w="738" w:type="dxa"/>
            <w:shd w:val="clear" w:color="auto" w:fill="auto"/>
            <w:vAlign w:val="center"/>
          </w:tcPr>
          <w:p>
            <w:pPr>
              <w:widowControl/>
              <w:spacing w:line="400" w:lineRule="exact"/>
              <w:jc w:val="center"/>
              <w:textAlignment w:val="center"/>
              <w:rPr>
                <w:rFonts w:hint="default" w:ascii="宋体" w:hAnsi="宋体"/>
                <w:kern w:val="0"/>
                <w:sz w:val="24"/>
                <w:lang w:val="en-US" w:eastAsia="zh-CN" w:bidi="ar"/>
              </w:rPr>
            </w:pPr>
            <w:r>
              <w:rPr>
                <w:rFonts w:hint="eastAsia" w:ascii="宋体" w:hAnsi="宋体"/>
                <w:kern w:val="0"/>
                <w:sz w:val="24"/>
                <w:lang w:val="en-US" w:eastAsia="zh-CN" w:bidi="ar"/>
              </w:rPr>
              <w:t>4</w:t>
            </w:r>
            <w:r>
              <w:rPr>
                <w:rFonts w:hint="eastAsia" w:ascii="宋体" w:hAnsi="宋体" w:cs="宋体"/>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0" w:type="auto"/>
            <w:shd w:val="clear" w:color="auto" w:fill="auto"/>
            <w:vAlign w:val="center"/>
          </w:tcPr>
          <w:p>
            <w:pPr>
              <w:widowControl/>
              <w:spacing w:line="400" w:lineRule="exact"/>
              <w:jc w:val="center"/>
              <w:textAlignment w:val="center"/>
              <w:rPr>
                <w:rFonts w:hint="default" w:ascii="宋体" w:hAnsi="宋体" w:eastAsia="宋体" w:cs="Times New Roman"/>
                <w:kern w:val="0"/>
                <w:sz w:val="24"/>
                <w:lang w:val="en-US" w:eastAsia="zh-CN" w:bidi="ar"/>
              </w:rPr>
            </w:pPr>
            <w:r>
              <w:rPr>
                <w:rFonts w:hint="eastAsia" w:ascii="宋体" w:hAnsi="宋体"/>
                <w:kern w:val="0"/>
                <w:sz w:val="24"/>
                <w:lang w:val="en-US" w:eastAsia="zh-CN" w:bidi="ar"/>
              </w:rPr>
              <w:t>14</w:t>
            </w:r>
          </w:p>
        </w:tc>
        <w:tc>
          <w:tcPr>
            <w:tcW w:w="1420" w:type="dxa"/>
            <w:shd w:val="clear" w:color="auto" w:fill="auto"/>
            <w:vAlign w:val="center"/>
          </w:tcPr>
          <w:p>
            <w:pPr>
              <w:widowControl/>
              <w:spacing w:line="400" w:lineRule="exact"/>
              <w:jc w:val="center"/>
              <w:textAlignment w:val="center"/>
              <w:rPr>
                <w:rFonts w:hint="default" w:ascii="宋体" w:hAnsi="宋体" w:eastAsia="宋体"/>
                <w:kern w:val="0"/>
                <w:sz w:val="24"/>
                <w:lang w:val="en-US" w:eastAsia="zh-CN" w:bidi="ar"/>
              </w:rPr>
            </w:pPr>
            <w:r>
              <w:rPr>
                <w:rFonts w:hint="eastAsia" w:ascii="宋体" w:hAnsi="宋体"/>
                <w:kern w:val="0"/>
                <w:sz w:val="24"/>
                <w:lang w:val="en-US" w:eastAsia="zh-CN" w:bidi="ar"/>
              </w:rPr>
              <w:t>质量保证</w:t>
            </w:r>
          </w:p>
        </w:tc>
        <w:tc>
          <w:tcPr>
            <w:tcW w:w="7363" w:type="dxa"/>
            <w:shd w:val="clear" w:color="auto" w:fill="auto"/>
            <w:vAlign w:val="center"/>
          </w:tcPr>
          <w:p>
            <w:pPr>
              <w:spacing w:line="400" w:lineRule="exact"/>
              <w:rPr>
                <w:rFonts w:hint="eastAsia" w:ascii="宋体" w:hAnsi="宋体"/>
                <w:kern w:val="0"/>
                <w:sz w:val="24"/>
                <w:lang w:bidi="ar"/>
              </w:rPr>
            </w:pPr>
            <w:r>
              <w:rPr>
                <w:rFonts w:hint="eastAsia" w:ascii="宋体" w:hAnsi="宋体"/>
                <w:kern w:val="0"/>
                <w:sz w:val="24"/>
                <w:lang w:val="en-US" w:eastAsia="zh-CN" w:bidi="ar"/>
              </w:rPr>
              <w:t>根据投标人提供的</w:t>
            </w:r>
            <w:r>
              <w:rPr>
                <w:rFonts w:hint="eastAsia" w:ascii="宋体" w:hAnsi="宋体"/>
                <w:kern w:val="0"/>
                <w:sz w:val="24"/>
                <w:lang w:bidi="ar"/>
              </w:rPr>
              <w:t>收储产品检验检疫</w:t>
            </w:r>
            <w:r>
              <w:rPr>
                <w:rFonts w:hint="eastAsia" w:ascii="宋体" w:hAnsi="宋体"/>
                <w:kern w:val="0"/>
                <w:sz w:val="24"/>
                <w:lang w:eastAsia="zh-CN" w:bidi="ar"/>
              </w:rPr>
              <w:t>（</w:t>
            </w:r>
            <w:r>
              <w:rPr>
                <w:rFonts w:hint="eastAsia" w:ascii="宋体" w:hAnsi="宋体"/>
                <w:kern w:val="0"/>
                <w:sz w:val="24"/>
                <w:lang w:val="en-US" w:eastAsia="zh-CN" w:bidi="ar"/>
              </w:rPr>
              <w:t>0-1分</w:t>
            </w:r>
            <w:r>
              <w:rPr>
                <w:rFonts w:hint="eastAsia" w:ascii="宋体" w:hAnsi="宋体"/>
                <w:kern w:val="0"/>
                <w:sz w:val="24"/>
                <w:lang w:eastAsia="zh-CN" w:bidi="ar"/>
              </w:rPr>
              <w:t>）</w:t>
            </w:r>
            <w:r>
              <w:rPr>
                <w:rFonts w:hint="eastAsia" w:ascii="宋体" w:hAnsi="宋体"/>
                <w:kern w:val="0"/>
                <w:sz w:val="24"/>
                <w:lang w:bidi="ar"/>
              </w:rPr>
              <w:t>、质量保证</w:t>
            </w:r>
            <w:r>
              <w:rPr>
                <w:rFonts w:hint="eastAsia" w:ascii="宋体" w:hAnsi="宋体"/>
                <w:kern w:val="0"/>
                <w:sz w:val="24"/>
                <w:lang w:eastAsia="zh-CN" w:bidi="ar"/>
              </w:rPr>
              <w:t>（</w:t>
            </w:r>
            <w:r>
              <w:rPr>
                <w:rFonts w:hint="eastAsia" w:ascii="宋体" w:hAnsi="宋体"/>
                <w:kern w:val="0"/>
                <w:sz w:val="24"/>
                <w:lang w:val="en-US" w:eastAsia="zh-CN" w:bidi="ar"/>
              </w:rPr>
              <w:t>0-1分</w:t>
            </w:r>
            <w:r>
              <w:rPr>
                <w:rFonts w:hint="eastAsia" w:ascii="宋体" w:hAnsi="宋体"/>
                <w:kern w:val="0"/>
                <w:sz w:val="24"/>
                <w:lang w:eastAsia="zh-CN" w:bidi="ar"/>
              </w:rPr>
              <w:t>）</w:t>
            </w:r>
            <w:r>
              <w:rPr>
                <w:rFonts w:hint="eastAsia" w:ascii="宋体" w:hAnsi="宋体"/>
                <w:kern w:val="0"/>
                <w:sz w:val="24"/>
                <w:lang w:bidi="ar"/>
              </w:rPr>
              <w:t>以及确保储备量</w:t>
            </w:r>
            <w:r>
              <w:rPr>
                <w:rFonts w:hint="eastAsia" w:ascii="宋体" w:hAnsi="宋体"/>
                <w:kern w:val="0"/>
                <w:sz w:val="24"/>
                <w:lang w:eastAsia="zh-CN" w:bidi="ar"/>
              </w:rPr>
              <w:t>（</w:t>
            </w:r>
            <w:r>
              <w:rPr>
                <w:rFonts w:hint="eastAsia" w:ascii="宋体" w:hAnsi="宋体"/>
                <w:kern w:val="0"/>
                <w:sz w:val="24"/>
                <w:lang w:val="en-US" w:eastAsia="zh-CN" w:bidi="ar"/>
              </w:rPr>
              <w:t>0-2分</w:t>
            </w:r>
            <w:r>
              <w:rPr>
                <w:rFonts w:hint="eastAsia" w:ascii="宋体" w:hAnsi="宋体"/>
                <w:kern w:val="0"/>
                <w:sz w:val="24"/>
                <w:lang w:eastAsia="zh-CN" w:bidi="ar"/>
              </w:rPr>
              <w:t>）</w:t>
            </w:r>
            <w:r>
              <w:rPr>
                <w:rFonts w:hint="eastAsia" w:ascii="宋体" w:hAnsi="宋体"/>
                <w:kern w:val="0"/>
                <w:sz w:val="24"/>
                <w:lang w:bidi="ar"/>
              </w:rPr>
              <w:t>的保障措施</w:t>
            </w:r>
            <w:r>
              <w:rPr>
                <w:rFonts w:hint="eastAsia" w:ascii="宋体" w:hAnsi="宋体"/>
                <w:kern w:val="0"/>
                <w:sz w:val="24"/>
                <w:lang w:val="en-US" w:eastAsia="zh-CN" w:bidi="ar"/>
              </w:rPr>
              <w:t>等</w:t>
            </w:r>
            <w:r>
              <w:rPr>
                <w:rFonts w:hint="eastAsia" w:ascii="宋体" w:hAnsi="宋体"/>
                <w:kern w:val="0"/>
                <w:sz w:val="24"/>
                <w:lang w:bidi="ar"/>
              </w:rPr>
              <w:t>内容</w:t>
            </w:r>
            <w:r>
              <w:rPr>
                <w:rFonts w:hint="eastAsia" w:ascii="宋体" w:hAnsi="宋体"/>
                <w:kern w:val="0"/>
                <w:sz w:val="24"/>
                <w:lang w:val="en-US" w:eastAsia="zh-CN" w:bidi="ar"/>
              </w:rPr>
              <w:t>的</w:t>
            </w:r>
            <w:r>
              <w:rPr>
                <w:rFonts w:hint="eastAsia" w:ascii="宋体" w:hAnsi="宋体"/>
                <w:kern w:val="0"/>
                <w:sz w:val="24"/>
                <w:lang w:bidi="ar"/>
              </w:rPr>
              <w:t>完整</w:t>
            </w:r>
            <w:r>
              <w:rPr>
                <w:rFonts w:hint="eastAsia" w:ascii="宋体" w:hAnsi="宋体"/>
                <w:kern w:val="0"/>
                <w:sz w:val="24"/>
                <w:lang w:val="en-US" w:eastAsia="zh-CN" w:bidi="ar"/>
              </w:rPr>
              <w:t>性</w:t>
            </w:r>
            <w:r>
              <w:rPr>
                <w:rFonts w:hint="eastAsia" w:ascii="宋体" w:hAnsi="宋体"/>
                <w:kern w:val="0"/>
                <w:sz w:val="24"/>
                <w:lang w:bidi="ar"/>
              </w:rPr>
              <w:t>、</w:t>
            </w:r>
            <w:r>
              <w:rPr>
                <w:rFonts w:hint="eastAsia" w:ascii="宋体" w:hAnsi="宋体"/>
                <w:kern w:val="0"/>
                <w:sz w:val="24"/>
                <w:lang w:val="en-US" w:eastAsia="zh-CN" w:bidi="ar"/>
              </w:rPr>
              <w:t>可行性、科学性，进行打分</w:t>
            </w:r>
            <w:r>
              <w:rPr>
                <w:rFonts w:hint="eastAsia" w:ascii="宋体" w:hAnsi="宋体"/>
                <w:kern w:val="0"/>
                <w:sz w:val="24"/>
                <w:lang w:eastAsia="zh-CN" w:bidi="ar"/>
              </w:rPr>
              <w:t>。</w:t>
            </w:r>
          </w:p>
        </w:tc>
        <w:tc>
          <w:tcPr>
            <w:tcW w:w="738" w:type="dxa"/>
            <w:shd w:val="clear" w:color="auto" w:fill="auto"/>
            <w:vAlign w:val="center"/>
          </w:tcPr>
          <w:p>
            <w:pPr>
              <w:widowControl/>
              <w:spacing w:line="400" w:lineRule="exact"/>
              <w:jc w:val="center"/>
              <w:textAlignment w:val="center"/>
              <w:rPr>
                <w:rFonts w:hint="default" w:ascii="宋体" w:hAnsi="宋体"/>
                <w:kern w:val="0"/>
                <w:sz w:val="24"/>
                <w:lang w:val="en-US" w:eastAsia="zh-CN" w:bidi="ar"/>
              </w:rPr>
            </w:pPr>
            <w:r>
              <w:rPr>
                <w:rFonts w:hint="eastAsia" w:ascii="宋体" w:hAnsi="宋体"/>
                <w:kern w:val="0"/>
                <w:sz w:val="24"/>
                <w:lang w:val="en-US" w:eastAsia="zh-CN" w:bidi="ar"/>
              </w:rPr>
              <w:t>4</w:t>
            </w:r>
            <w:r>
              <w:rPr>
                <w:rFonts w:hint="eastAsia" w:ascii="宋体" w:hAnsi="宋体" w:cs="宋体"/>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0" w:type="auto"/>
            <w:shd w:val="clear" w:color="auto" w:fill="auto"/>
            <w:vAlign w:val="center"/>
          </w:tcPr>
          <w:p>
            <w:pPr>
              <w:widowControl/>
              <w:spacing w:line="400" w:lineRule="exact"/>
              <w:jc w:val="center"/>
              <w:textAlignment w:val="center"/>
              <w:rPr>
                <w:rFonts w:hint="default" w:ascii="宋体" w:hAnsi="宋体" w:eastAsia="宋体"/>
                <w:kern w:val="0"/>
                <w:sz w:val="24"/>
                <w:lang w:val="en-US" w:eastAsia="zh-CN" w:bidi="ar"/>
              </w:rPr>
            </w:pPr>
            <w:r>
              <w:rPr>
                <w:rFonts w:hint="eastAsia" w:ascii="宋体" w:hAnsi="宋体"/>
                <w:kern w:val="0"/>
                <w:sz w:val="24"/>
                <w:lang w:val="en-US" w:eastAsia="zh-CN" w:bidi="ar"/>
              </w:rPr>
              <w:t>15</w:t>
            </w:r>
          </w:p>
        </w:tc>
        <w:tc>
          <w:tcPr>
            <w:tcW w:w="1420" w:type="dxa"/>
            <w:shd w:val="clear" w:color="auto" w:fill="auto"/>
            <w:vAlign w:val="center"/>
          </w:tcPr>
          <w:p>
            <w:pPr>
              <w:widowControl/>
              <w:spacing w:line="400" w:lineRule="exact"/>
              <w:jc w:val="center"/>
              <w:textAlignment w:val="center"/>
              <w:rPr>
                <w:rFonts w:hint="default" w:ascii="宋体" w:hAnsi="宋体" w:eastAsia="宋体"/>
                <w:kern w:val="0"/>
                <w:sz w:val="24"/>
                <w:lang w:val="en-US" w:eastAsia="zh-CN" w:bidi="ar"/>
              </w:rPr>
            </w:pPr>
            <w:r>
              <w:rPr>
                <w:rFonts w:hint="eastAsia" w:ascii="宋体" w:hAnsi="宋体"/>
                <w:kern w:val="0"/>
                <w:sz w:val="24"/>
                <w:lang w:val="en-US" w:eastAsia="zh-CN" w:bidi="ar"/>
              </w:rPr>
              <w:t>人员配备</w:t>
            </w:r>
          </w:p>
        </w:tc>
        <w:tc>
          <w:tcPr>
            <w:tcW w:w="7363" w:type="dxa"/>
            <w:shd w:val="clear" w:color="auto" w:fill="auto"/>
            <w:vAlign w:val="center"/>
          </w:tcPr>
          <w:p>
            <w:pPr>
              <w:spacing w:line="400" w:lineRule="exact"/>
              <w:rPr>
                <w:rFonts w:hint="default" w:ascii="宋体" w:hAnsi="宋体" w:eastAsia="宋体"/>
                <w:kern w:val="0"/>
                <w:sz w:val="24"/>
                <w:lang w:val="en-US" w:eastAsia="zh-CN" w:bidi="ar"/>
              </w:rPr>
            </w:pPr>
            <w:r>
              <w:rPr>
                <w:rFonts w:hint="eastAsia" w:ascii="宋体" w:hAnsi="宋体"/>
                <w:kern w:val="0"/>
                <w:sz w:val="24"/>
                <w:lang w:val="en-US" w:eastAsia="zh-CN" w:bidi="ar"/>
              </w:rPr>
              <w:t>根据投标人提供</w:t>
            </w:r>
            <w:r>
              <w:rPr>
                <w:rFonts w:hint="eastAsia" w:ascii="宋体" w:hAnsi="宋体"/>
                <w:kern w:val="0"/>
                <w:sz w:val="24"/>
                <w:lang w:bidi="ar"/>
              </w:rPr>
              <w:t>详细的服务人员岗位配置、数量、资历情况</w:t>
            </w:r>
            <w:r>
              <w:rPr>
                <w:rFonts w:hint="eastAsia" w:ascii="宋体" w:hAnsi="宋体"/>
                <w:kern w:val="0"/>
                <w:sz w:val="24"/>
                <w:lang w:eastAsia="zh-CN" w:bidi="ar"/>
              </w:rPr>
              <w:t>，</w:t>
            </w:r>
            <w:r>
              <w:rPr>
                <w:rFonts w:hint="eastAsia" w:ascii="宋体" w:hAnsi="宋体"/>
                <w:kern w:val="0"/>
                <w:sz w:val="24"/>
                <w:lang w:val="en-US" w:eastAsia="zh-CN" w:bidi="ar"/>
              </w:rPr>
              <w:t>进行打分。</w:t>
            </w:r>
          </w:p>
        </w:tc>
        <w:tc>
          <w:tcPr>
            <w:tcW w:w="738" w:type="dxa"/>
            <w:shd w:val="clear" w:color="auto" w:fill="auto"/>
            <w:vAlign w:val="center"/>
          </w:tcPr>
          <w:p>
            <w:pPr>
              <w:widowControl/>
              <w:spacing w:line="400" w:lineRule="exact"/>
              <w:jc w:val="center"/>
              <w:textAlignment w:val="center"/>
              <w:rPr>
                <w:rFonts w:hint="default" w:ascii="宋体" w:hAnsi="宋体"/>
                <w:kern w:val="0"/>
                <w:sz w:val="24"/>
                <w:lang w:val="en-US" w:eastAsia="zh-CN" w:bidi="ar"/>
              </w:rPr>
            </w:pPr>
            <w:r>
              <w:rPr>
                <w:rFonts w:hint="eastAsia" w:ascii="宋体" w:hAnsi="宋体"/>
                <w:kern w:val="0"/>
                <w:sz w:val="24"/>
                <w:lang w:val="en-US" w:eastAsia="zh-CN" w:bidi="ar"/>
              </w:rPr>
              <w:t>2</w:t>
            </w:r>
            <w:r>
              <w:rPr>
                <w:rFonts w:hint="eastAsia" w:ascii="宋体" w:hAnsi="宋体" w:cs="宋体"/>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0" w:type="auto"/>
            <w:shd w:val="clear" w:color="auto" w:fill="auto"/>
            <w:vAlign w:val="center"/>
          </w:tcPr>
          <w:p>
            <w:pPr>
              <w:widowControl/>
              <w:spacing w:line="400" w:lineRule="exact"/>
              <w:jc w:val="center"/>
              <w:textAlignment w:val="center"/>
              <w:rPr>
                <w:rFonts w:hint="default" w:ascii="宋体" w:hAnsi="宋体" w:eastAsia="宋体" w:cs="Times New Roman"/>
                <w:kern w:val="0"/>
                <w:sz w:val="24"/>
                <w:lang w:val="en-US" w:eastAsia="zh-CN" w:bidi="ar"/>
              </w:rPr>
            </w:pPr>
            <w:r>
              <w:rPr>
                <w:rFonts w:hint="eastAsia" w:ascii="宋体" w:hAnsi="宋体"/>
                <w:kern w:val="0"/>
                <w:sz w:val="24"/>
                <w:lang w:val="en-US" w:eastAsia="zh-CN" w:bidi="ar"/>
              </w:rPr>
              <w:t>16</w:t>
            </w:r>
          </w:p>
        </w:tc>
        <w:tc>
          <w:tcPr>
            <w:tcW w:w="1420" w:type="dxa"/>
            <w:shd w:val="clear" w:color="auto" w:fill="auto"/>
            <w:vAlign w:val="center"/>
          </w:tcPr>
          <w:p>
            <w:pPr>
              <w:widowControl/>
              <w:spacing w:line="400" w:lineRule="exact"/>
              <w:jc w:val="center"/>
              <w:textAlignment w:val="center"/>
              <w:rPr>
                <w:rFonts w:hint="eastAsia" w:ascii="宋体" w:hAnsi="宋体"/>
                <w:kern w:val="0"/>
                <w:sz w:val="24"/>
                <w:highlight w:val="none"/>
                <w:lang w:bidi="ar"/>
              </w:rPr>
            </w:pPr>
            <w:r>
              <w:rPr>
                <w:rFonts w:hint="eastAsia" w:ascii="宋体" w:hAnsi="宋体"/>
                <w:kern w:val="0"/>
                <w:sz w:val="24"/>
                <w:highlight w:val="none"/>
                <w:lang w:bidi="ar"/>
              </w:rPr>
              <w:t>服务响应</w:t>
            </w:r>
          </w:p>
          <w:p>
            <w:pPr>
              <w:widowControl/>
              <w:spacing w:line="400" w:lineRule="exact"/>
              <w:jc w:val="center"/>
              <w:textAlignment w:val="center"/>
              <w:rPr>
                <w:rFonts w:hint="eastAsia" w:ascii="宋体" w:hAnsi="宋体" w:eastAsia="宋体" w:cs="Times New Roman"/>
                <w:kern w:val="0"/>
                <w:sz w:val="24"/>
                <w:highlight w:val="none"/>
                <w:lang w:val="en-US" w:eastAsia="zh-CN" w:bidi="ar"/>
              </w:rPr>
            </w:pPr>
            <w:r>
              <w:rPr>
                <w:rFonts w:hint="eastAsia" w:ascii="宋体" w:hAnsi="宋体"/>
                <w:kern w:val="0"/>
                <w:sz w:val="24"/>
                <w:highlight w:val="none"/>
                <w:lang w:bidi="ar"/>
              </w:rPr>
              <w:t>时间</w:t>
            </w:r>
          </w:p>
        </w:tc>
        <w:tc>
          <w:tcPr>
            <w:tcW w:w="7363" w:type="dxa"/>
            <w:shd w:val="clear" w:color="auto" w:fill="auto"/>
            <w:vAlign w:val="center"/>
          </w:tcPr>
          <w:p>
            <w:pPr>
              <w:spacing w:line="400" w:lineRule="exact"/>
              <w:rPr>
                <w:rFonts w:hint="eastAsia" w:ascii="宋体" w:hAnsi="宋体" w:eastAsia="宋体" w:cs="Times New Roman"/>
                <w:kern w:val="0"/>
                <w:sz w:val="24"/>
                <w:lang w:val="en-US" w:eastAsia="zh-CN" w:bidi="ar"/>
              </w:rPr>
            </w:pPr>
            <w:r>
              <w:rPr>
                <w:rFonts w:hint="eastAsia" w:ascii="宋体" w:hAnsi="宋体"/>
                <w:kern w:val="0"/>
                <w:sz w:val="24"/>
                <w:lang w:bidi="ar"/>
              </w:rPr>
              <w:t>服务响应时间（自收到采购人供货通知开始）：投标人承诺</w:t>
            </w:r>
            <w:r>
              <w:rPr>
                <w:rFonts w:hint="eastAsia" w:ascii="宋体" w:hAnsi="宋体"/>
                <w:kern w:val="0"/>
                <w:sz w:val="24"/>
                <w:lang w:val="en-US" w:eastAsia="zh-CN" w:bidi="ar"/>
              </w:rPr>
              <w:t>1</w:t>
            </w:r>
            <w:r>
              <w:rPr>
                <w:rFonts w:hint="eastAsia" w:ascii="宋体" w:hAnsi="宋体"/>
                <w:kern w:val="0"/>
                <w:sz w:val="24"/>
                <w:lang w:bidi="ar"/>
              </w:rPr>
              <w:t>小时（含）以内送货到指定地点的得</w:t>
            </w:r>
            <w:r>
              <w:rPr>
                <w:rFonts w:hint="eastAsia" w:ascii="宋体" w:hAnsi="宋体"/>
                <w:kern w:val="0"/>
                <w:sz w:val="24"/>
                <w:lang w:val="en-US" w:eastAsia="zh-CN" w:bidi="ar"/>
              </w:rPr>
              <w:t>4</w:t>
            </w:r>
            <w:r>
              <w:rPr>
                <w:rFonts w:hint="eastAsia" w:ascii="宋体" w:hAnsi="宋体"/>
                <w:kern w:val="0"/>
                <w:sz w:val="24"/>
                <w:lang w:bidi="ar"/>
              </w:rPr>
              <w:t>分；</w:t>
            </w:r>
            <w:r>
              <w:rPr>
                <w:rFonts w:hint="eastAsia" w:ascii="宋体" w:hAnsi="宋体"/>
                <w:kern w:val="0"/>
                <w:sz w:val="24"/>
                <w:lang w:val="en-US" w:eastAsia="zh-CN" w:bidi="ar"/>
              </w:rPr>
              <w:t>2</w:t>
            </w:r>
            <w:r>
              <w:rPr>
                <w:rFonts w:hint="eastAsia" w:ascii="宋体" w:hAnsi="宋体"/>
                <w:kern w:val="0"/>
                <w:sz w:val="24"/>
                <w:lang w:bidi="ar"/>
              </w:rPr>
              <w:t>小时（含）以内的得</w:t>
            </w:r>
            <w:r>
              <w:rPr>
                <w:rFonts w:hint="eastAsia" w:ascii="宋体" w:hAnsi="宋体"/>
                <w:kern w:val="0"/>
                <w:sz w:val="24"/>
                <w:lang w:val="en-US" w:eastAsia="zh-CN" w:bidi="ar"/>
              </w:rPr>
              <w:t>3</w:t>
            </w:r>
            <w:r>
              <w:rPr>
                <w:rFonts w:hint="eastAsia" w:ascii="宋体" w:hAnsi="宋体"/>
                <w:kern w:val="0"/>
                <w:sz w:val="24"/>
                <w:lang w:bidi="ar"/>
              </w:rPr>
              <w:t>分；3小时（不含）以上的得</w:t>
            </w:r>
            <w:r>
              <w:rPr>
                <w:rFonts w:hint="eastAsia" w:ascii="宋体" w:hAnsi="宋体"/>
                <w:kern w:val="0"/>
                <w:sz w:val="24"/>
                <w:lang w:val="en-US" w:eastAsia="zh-CN" w:bidi="ar"/>
              </w:rPr>
              <w:t>1</w:t>
            </w:r>
            <w:r>
              <w:rPr>
                <w:rFonts w:hint="eastAsia" w:ascii="宋体" w:hAnsi="宋体"/>
                <w:kern w:val="0"/>
                <w:sz w:val="24"/>
                <w:lang w:bidi="ar"/>
              </w:rPr>
              <w:t>分；4小时以上不得分（承诺时间需要与实际承储地点相匹配）。</w:t>
            </w:r>
          </w:p>
        </w:tc>
        <w:tc>
          <w:tcPr>
            <w:tcW w:w="738" w:type="dxa"/>
            <w:shd w:val="clear" w:color="auto" w:fill="auto"/>
            <w:vAlign w:val="center"/>
          </w:tcPr>
          <w:p>
            <w:pPr>
              <w:widowControl/>
              <w:spacing w:line="400" w:lineRule="exact"/>
              <w:jc w:val="center"/>
              <w:textAlignment w:val="center"/>
              <w:rPr>
                <w:rFonts w:hint="eastAsia" w:ascii="宋体" w:hAnsi="宋体" w:eastAsia="宋体" w:cs="Times New Roman"/>
                <w:kern w:val="0"/>
                <w:sz w:val="24"/>
                <w:lang w:val="en-US" w:eastAsia="zh-CN" w:bidi="ar"/>
              </w:rPr>
            </w:pPr>
            <w:r>
              <w:rPr>
                <w:rFonts w:hint="eastAsia" w:ascii="宋体" w:hAnsi="宋体"/>
                <w:kern w:val="0"/>
                <w:sz w:val="24"/>
                <w:lang w:val="en-US" w:eastAsia="zh-CN" w:bidi="ar"/>
              </w:rPr>
              <w:t>4</w:t>
            </w:r>
            <w:r>
              <w:rPr>
                <w:rFonts w:hint="eastAsia" w:ascii="宋体" w:hAnsi="宋体" w:cs="宋体"/>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0" w:type="auto"/>
            <w:shd w:val="clear" w:color="auto" w:fill="auto"/>
            <w:vAlign w:val="center"/>
          </w:tcPr>
          <w:p>
            <w:pPr>
              <w:widowControl/>
              <w:spacing w:line="400" w:lineRule="exact"/>
              <w:jc w:val="center"/>
              <w:textAlignment w:val="center"/>
              <w:rPr>
                <w:rFonts w:hint="default" w:ascii="宋体" w:hAnsi="宋体" w:eastAsia="宋体" w:cs="Times New Roman"/>
                <w:kern w:val="0"/>
                <w:sz w:val="24"/>
                <w:lang w:val="en-US" w:eastAsia="zh-CN" w:bidi="ar"/>
              </w:rPr>
            </w:pPr>
            <w:r>
              <w:rPr>
                <w:rFonts w:hint="eastAsia" w:ascii="宋体" w:hAnsi="宋体"/>
                <w:kern w:val="0"/>
                <w:sz w:val="24"/>
                <w:lang w:val="en-US" w:eastAsia="zh-CN" w:bidi="ar"/>
              </w:rPr>
              <w:t>17</w:t>
            </w:r>
          </w:p>
        </w:tc>
        <w:tc>
          <w:tcPr>
            <w:tcW w:w="1420" w:type="dxa"/>
            <w:shd w:val="clear" w:color="auto" w:fill="auto"/>
            <w:vAlign w:val="center"/>
          </w:tcPr>
          <w:p>
            <w:pPr>
              <w:widowControl/>
              <w:spacing w:line="400" w:lineRule="exact"/>
              <w:jc w:val="center"/>
              <w:textAlignment w:val="center"/>
              <w:rPr>
                <w:rFonts w:hint="eastAsia" w:ascii="宋体" w:hAnsi="宋体" w:eastAsia="宋体" w:cs="Times New Roman"/>
                <w:kern w:val="0"/>
                <w:sz w:val="24"/>
                <w:lang w:val="en-US" w:eastAsia="zh-CN" w:bidi="ar"/>
              </w:rPr>
            </w:pPr>
            <w:r>
              <w:rPr>
                <w:rFonts w:hint="eastAsia" w:ascii="宋体" w:hAnsi="宋体"/>
                <w:kern w:val="0"/>
                <w:sz w:val="24"/>
                <w:lang w:bidi="ar"/>
              </w:rPr>
              <w:t>服务承诺</w:t>
            </w:r>
          </w:p>
        </w:tc>
        <w:tc>
          <w:tcPr>
            <w:tcW w:w="7363" w:type="dxa"/>
            <w:shd w:val="clear" w:color="auto" w:fill="auto"/>
            <w:vAlign w:val="center"/>
          </w:tcPr>
          <w:p>
            <w:pPr>
              <w:spacing w:line="400" w:lineRule="exact"/>
              <w:rPr>
                <w:rFonts w:hint="eastAsia" w:ascii="宋体" w:hAnsi="宋体" w:eastAsia="宋体" w:cs="Times New Roman"/>
                <w:kern w:val="0"/>
                <w:sz w:val="24"/>
                <w:lang w:val="en-US" w:eastAsia="zh-CN" w:bidi="ar"/>
              </w:rPr>
            </w:pPr>
            <w:r>
              <w:rPr>
                <w:rFonts w:hint="eastAsia" w:ascii="宋体" w:hAnsi="宋体"/>
                <w:kern w:val="0"/>
                <w:sz w:val="24"/>
                <w:lang w:bidi="ar"/>
              </w:rPr>
              <w:t>投标人承诺：在采购人随机检查时，除采购人事先同意情况外储备数量达不到70%的每次扣除违约金10000元的得2.5分；在10000元基础上，承诺每增加违约金2000元加0.5分。此项最高5分。</w:t>
            </w:r>
          </w:p>
        </w:tc>
        <w:tc>
          <w:tcPr>
            <w:tcW w:w="738" w:type="dxa"/>
            <w:shd w:val="clear" w:color="auto" w:fill="auto"/>
            <w:vAlign w:val="center"/>
          </w:tcPr>
          <w:p>
            <w:pPr>
              <w:widowControl/>
              <w:spacing w:line="400" w:lineRule="exact"/>
              <w:jc w:val="center"/>
              <w:textAlignment w:val="center"/>
              <w:rPr>
                <w:rFonts w:hint="eastAsia" w:ascii="宋体" w:hAnsi="宋体" w:eastAsia="宋体" w:cs="Times New Roman"/>
                <w:kern w:val="0"/>
                <w:sz w:val="24"/>
                <w:lang w:val="en-US" w:eastAsia="zh-CN" w:bidi="ar"/>
              </w:rPr>
            </w:pPr>
            <w:r>
              <w:rPr>
                <w:rFonts w:hint="eastAsia" w:ascii="宋体" w:hAnsi="宋体"/>
                <w:kern w:val="0"/>
                <w:sz w:val="24"/>
                <w:lang w:bidi="ar"/>
              </w:rPr>
              <w:t>5</w:t>
            </w:r>
            <w:r>
              <w:rPr>
                <w:rFonts w:hint="eastAsia" w:ascii="宋体" w:hAnsi="宋体" w:cs="宋体"/>
                <w:kern w:val="0"/>
                <w:sz w:val="24"/>
                <w:szCs w:val="24"/>
                <w:lang w:val="en-US" w:eastAsia="zh-CN" w:bidi="ar"/>
              </w:rPr>
              <w:t>分</w:t>
            </w:r>
          </w:p>
        </w:tc>
      </w:tr>
    </w:tbl>
    <w:p>
      <w:pPr>
        <w:snapToGrid w:val="0"/>
        <w:spacing w:line="276" w:lineRule="auto"/>
        <w:ind w:firstLine="241" w:firstLineChars="100"/>
        <w:rPr>
          <w:rFonts w:ascii="宋体" w:hAnsi="宋体" w:cs="宋体"/>
          <w:b/>
          <w:bCs/>
          <w:sz w:val="24"/>
          <w:szCs w:val="24"/>
        </w:rPr>
      </w:pPr>
      <w:r>
        <w:rPr>
          <w:rFonts w:hint="eastAsia" w:ascii="宋体" w:hAnsi="宋体" w:cs="宋体"/>
          <w:b/>
          <w:bCs/>
          <w:sz w:val="24"/>
          <w:szCs w:val="24"/>
        </w:rPr>
        <w:t>（二）</w:t>
      </w:r>
      <w:r>
        <w:rPr>
          <w:rFonts w:hint="eastAsia" w:ascii="宋体" w:hAnsi="宋体" w:cs="宋体"/>
          <w:b/>
          <w:bCs/>
          <w:color w:val="000000"/>
          <w:sz w:val="24"/>
          <w:szCs w:val="24"/>
        </w:rPr>
        <w:t>技术、资信及商务</w:t>
      </w:r>
      <w:r>
        <w:rPr>
          <w:rFonts w:hint="eastAsia" w:ascii="宋体" w:hAnsi="宋体" w:cs="宋体"/>
          <w:b/>
          <w:bCs/>
          <w:sz w:val="24"/>
          <w:szCs w:val="24"/>
        </w:rPr>
        <w:t>分的计算</w:t>
      </w:r>
    </w:p>
    <w:p>
      <w:pPr>
        <w:snapToGrid w:val="0"/>
        <w:spacing w:line="276" w:lineRule="auto"/>
        <w:ind w:firstLine="480" w:firstLineChars="200"/>
        <w:rPr>
          <w:rFonts w:ascii="宋体" w:hAnsi="宋体" w:cs="宋体"/>
          <w:sz w:val="24"/>
          <w:szCs w:val="24"/>
        </w:rPr>
      </w:pPr>
      <w:r>
        <w:rPr>
          <w:rFonts w:hint="eastAsia" w:ascii="宋体" w:hAnsi="宋体" w:cs="宋体"/>
          <w:sz w:val="24"/>
          <w:szCs w:val="24"/>
        </w:rPr>
        <w:t>技术、资信及商务分按照评标委员会成员的独立评分结果汇总数的算术平均分计算，计算公式为：</w:t>
      </w:r>
    </w:p>
    <w:p>
      <w:pPr>
        <w:snapToGrid w:val="0"/>
        <w:spacing w:line="276" w:lineRule="auto"/>
        <w:ind w:firstLine="480" w:firstLineChars="200"/>
        <w:rPr>
          <w:rFonts w:ascii="宋体" w:hAnsi="宋体" w:cs="宋体"/>
          <w:sz w:val="24"/>
          <w:szCs w:val="24"/>
        </w:rPr>
      </w:pPr>
      <w:r>
        <w:rPr>
          <w:rFonts w:hint="eastAsia" w:ascii="宋体" w:hAnsi="宋体" w:cs="宋体"/>
          <w:sz w:val="24"/>
          <w:szCs w:val="24"/>
        </w:rPr>
        <w:t>技术、资信及商务分=（评标委员会所有成员评分合计数）/（评标委员会组成人员数）</w:t>
      </w:r>
    </w:p>
    <w:p>
      <w:pPr>
        <w:tabs>
          <w:tab w:val="left" w:pos="1154"/>
        </w:tabs>
        <w:spacing w:line="400" w:lineRule="exact"/>
        <w:ind w:firstLine="241" w:firstLineChars="100"/>
        <w:rPr>
          <w:rFonts w:hint="eastAsia" w:ascii="宋体" w:hAnsi="宋体"/>
          <w:color w:val="000000"/>
          <w:sz w:val="24"/>
        </w:rPr>
      </w:pPr>
      <w:r>
        <w:rPr>
          <w:rFonts w:hint="eastAsia" w:ascii="宋体" w:hAnsi="宋体"/>
          <w:b/>
          <w:bCs/>
          <w:sz w:val="24"/>
        </w:rPr>
        <w:t>（</w:t>
      </w:r>
      <w:r>
        <w:rPr>
          <w:rFonts w:hint="eastAsia" w:ascii="宋体" w:hAnsi="宋体"/>
          <w:b/>
          <w:bCs/>
          <w:sz w:val="24"/>
          <w:lang w:eastAsia="zh-CN"/>
        </w:rPr>
        <w:t>三</w:t>
      </w:r>
      <w:r>
        <w:rPr>
          <w:rFonts w:hint="eastAsia" w:ascii="宋体" w:hAnsi="宋体"/>
          <w:b/>
          <w:bCs/>
          <w:sz w:val="24"/>
        </w:rPr>
        <w:t>）</w:t>
      </w:r>
      <w:r>
        <w:rPr>
          <w:rFonts w:hint="eastAsia" w:ascii="宋体" w:hAnsi="宋体"/>
          <w:b/>
          <w:sz w:val="24"/>
        </w:rPr>
        <w:t>报价分（</w:t>
      </w:r>
      <w:r>
        <w:rPr>
          <w:rFonts w:hint="eastAsia" w:ascii="宋体" w:hAnsi="宋体"/>
          <w:b/>
          <w:sz w:val="24"/>
          <w:lang w:val="en-US" w:eastAsia="zh-CN"/>
        </w:rPr>
        <w:t>30</w:t>
      </w:r>
      <w:r>
        <w:rPr>
          <w:rFonts w:hint="eastAsia" w:ascii="宋体" w:hAnsi="宋体"/>
          <w:b/>
          <w:sz w:val="24"/>
        </w:rPr>
        <w:t>分）</w:t>
      </w:r>
    </w:p>
    <w:p>
      <w:pPr>
        <w:tabs>
          <w:tab w:val="left" w:pos="1154"/>
        </w:tabs>
        <w:spacing w:line="360" w:lineRule="auto"/>
        <w:ind w:firstLine="480" w:firstLineChars="200"/>
        <w:rPr>
          <w:rFonts w:hint="eastAsia" w:ascii="宋体" w:hAnsi="宋体"/>
          <w:bCs/>
          <w:sz w:val="24"/>
        </w:rPr>
      </w:pPr>
      <w:r>
        <w:rPr>
          <w:rFonts w:hint="eastAsia" w:ascii="宋体" w:hAnsi="宋体"/>
          <w:bCs/>
          <w:sz w:val="24"/>
        </w:rPr>
        <w:t>价格分采用低价优先法计算，取所有技术、资信商务得分入围投标人中，投标价格最低的投标报价为评标基准价</w:t>
      </w:r>
      <w:r>
        <w:rPr>
          <w:rFonts w:hint="eastAsia" w:ascii="宋体" w:hAnsi="宋体"/>
          <w:bCs/>
          <w:sz w:val="24"/>
          <w:lang w:eastAsia="zh-CN"/>
        </w:rPr>
        <w:t>，</w:t>
      </w:r>
      <w:r>
        <w:rPr>
          <w:rFonts w:hint="eastAsia" w:ascii="宋体" w:hAnsi="宋体"/>
          <w:bCs/>
          <w:sz w:val="24"/>
        </w:rPr>
        <w:t>投标人的价格分按照下列公式计算：</w:t>
      </w:r>
    </w:p>
    <w:p>
      <w:pPr>
        <w:tabs>
          <w:tab w:val="left" w:pos="1154"/>
        </w:tabs>
        <w:spacing w:line="360" w:lineRule="auto"/>
        <w:ind w:firstLine="480" w:firstLineChars="200"/>
        <w:rPr>
          <w:rFonts w:hint="default" w:ascii="宋体" w:hAnsi="宋体"/>
          <w:bCs/>
          <w:sz w:val="24"/>
          <w:lang w:val="en-US" w:eastAsia="zh-CN"/>
        </w:rPr>
      </w:pPr>
      <w:r>
        <w:rPr>
          <w:rFonts w:hint="eastAsia" w:ascii="宋体" w:hAnsi="宋体"/>
          <w:bCs/>
          <w:sz w:val="24"/>
        </w:rPr>
        <w:t>价格分=评标基准价/投标报价×</w:t>
      </w:r>
      <w:r>
        <w:rPr>
          <w:rFonts w:hint="eastAsia" w:ascii="宋体" w:hAnsi="宋体"/>
          <w:bCs/>
          <w:sz w:val="24"/>
          <w:lang w:val="en-US" w:eastAsia="zh-CN"/>
        </w:rPr>
        <w:t>30</w:t>
      </w:r>
    </w:p>
    <w:p>
      <w:pPr>
        <w:tabs>
          <w:tab w:val="left" w:pos="1154"/>
        </w:tabs>
        <w:spacing w:line="360" w:lineRule="auto"/>
        <w:ind w:firstLine="241" w:firstLineChars="100"/>
        <w:rPr>
          <w:rFonts w:ascii="宋体" w:hAnsi="宋体" w:cs="宋体"/>
          <w:b/>
          <w:bCs/>
          <w:sz w:val="24"/>
          <w:szCs w:val="24"/>
        </w:rPr>
      </w:pPr>
      <w:r>
        <w:rPr>
          <w:rFonts w:hint="eastAsia" w:ascii="宋体" w:hAnsi="宋体" w:cs="宋体"/>
          <w:b/>
          <w:bCs/>
          <w:sz w:val="24"/>
          <w:szCs w:val="24"/>
        </w:rPr>
        <w:t>（四）确定中标人：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4.1技术、资信商务及其他分得分和投标报价得分之和排名第一的投标人为预中标人。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4.2中标方不得将中标项目转让给他人或将中标项目支解后分别转让给他人，一经发现，立即取消投标、中标资格，并依法追究法律责任。</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4.3 如有中标企业放弃中标或解除合同，可以顺延委托由第二预中标单位履行合同。</w:t>
      </w:r>
    </w:p>
    <w:p>
      <w:pPr>
        <w:snapToGrid w:val="0"/>
        <w:spacing w:line="360" w:lineRule="auto"/>
        <w:ind w:firstLine="241" w:firstLineChars="100"/>
        <w:rPr>
          <w:rFonts w:ascii="宋体" w:hAnsi="宋体" w:cs="宋体"/>
          <w:b/>
          <w:bCs/>
          <w:sz w:val="24"/>
          <w:szCs w:val="24"/>
        </w:rPr>
      </w:pPr>
      <w:r>
        <w:rPr>
          <w:rFonts w:hint="eastAsia" w:ascii="宋体" w:hAnsi="宋体" w:cs="宋体"/>
          <w:b/>
          <w:bCs/>
          <w:sz w:val="24"/>
          <w:szCs w:val="24"/>
        </w:rPr>
        <w:t>（五）招标方不保证最低报价者为中标方。</w:t>
      </w:r>
    </w:p>
    <w:p>
      <w:pPr>
        <w:snapToGrid w:val="0"/>
        <w:spacing w:line="360" w:lineRule="auto"/>
        <w:ind w:firstLine="241" w:firstLineChars="100"/>
        <w:rPr>
          <w:rFonts w:ascii="宋体" w:hAnsi="宋体" w:cs="宋体"/>
          <w:b/>
          <w:bCs/>
          <w:sz w:val="24"/>
          <w:szCs w:val="24"/>
        </w:rPr>
      </w:pPr>
      <w:r>
        <w:rPr>
          <w:rFonts w:hint="eastAsia" w:ascii="宋体" w:hAnsi="宋体" w:cs="宋体"/>
          <w:b/>
          <w:bCs/>
          <w:sz w:val="24"/>
          <w:szCs w:val="24"/>
        </w:rPr>
        <w:t>（六）招标人不对落标原因作任何解释。</w:t>
      </w:r>
    </w:p>
    <w:p>
      <w:pPr>
        <w:snapToGrid w:val="0"/>
        <w:spacing w:beforeLines="50" w:afterLines="50"/>
        <w:ind w:firstLine="2530" w:firstLineChars="900"/>
        <w:outlineLvl w:val="0"/>
        <w:rPr>
          <w:b/>
          <w:bCs/>
          <w:sz w:val="28"/>
          <w:szCs w:val="28"/>
        </w:rPr>
        <w:sectPr>
          <w:pgSz w:w="11906" w:h="16838"/>
          <w:pgMar w:top="1440" w:right="1080" w:bottom="1440" w:left="1080" w:header="851" w:footer="992" w:gutter="0"/>
          <w:pgNumType w:fmt="decimal"/>
          <w:cols w:space="425" w:num="1"/>
          <w:docGrid w:type="lines" w:linePitch="312" w:charSpace="0"/>
        </w:sectPr>
      </w:pPr>
    </w:p>
    <w:p>
      <w:pPr>
        <w:snapToGrid w:val="0"/>
        <w:spacing w:beforeLines="50" w:afterLines="50"/>
        <w:ind w:firstLine="2711" w:firstLineChars="900"/>
        <w:outlineLvl w:val="0"/>
        <w:rPr>
          <w:rFonts w:ascii="宋体" w:hAnsi="宋体"/>
          <w:b/>
          <w:bCs/>
          <w:sz w:val="30"/>
          <w:szCs w:val="30"/>
        </w:rPr>
      </w:pPr>
      <w:r>
        <w:rPr>
          <w:rFonts w:hint="eastAsia"/>
          <w:b/>
          <w:bCs/>
          <w:sz w:val="30"/>
          <w:szCs w:val="30"/>
        </w:rPr>
        <w:t>第五章  东阳市政府采购合同（样本）</w:t>
      </w:r>
    </w:p>
    <w:p>
      <w:pPr>
        <w:snapToGrid w:val="0"/>
        <w:spacing w:before="120" w:after="120" w:line="304" w:lineRule="exact"/>
        <w:ind w:firstLine="3373" w:firstLineChars="1400"/>
        <w:rPr>
          <w:rFonts w:hAnsi="宋体"/>
          <w:sz w:val="24"/>
        </w:rPr>
      </w:pPr>
      <w:r>
        <w:rPr>
          <w:rFonts w:hint="eastAsia" w:ascii="宋体" w:hAnsi="宋体" w:cs="宋体"/>
          <w:b/>
          <w:bCs/>
          <w:color w:val="000000"/>
          <w:sz w:val="24"/>
          <w:szCs w:val="24"/>
        </w:rPr>
        <w:t>采购合同（范本，可按实际需求修改）</w:t>
      </w:r>
    </w:p>
    <w:p>
      <w:pPr>
        <w:snapToGrid w:val="0"/>
        <w:spacing w:before="120" w:after="120" w:line="304" w:lineRule="exact"/>
        <w:ind w:firstLine="480" w:firstLineChars="200"/>
        <w:rPr>
          <w:rFonts w:ascii="宋体" w:hAnsi="宋体" w:cs="宋体"/>
          <w:sz w:val="24"/>
        </w:rPr>
      </w:pPr>
      <w:r>
        <w:rPr>
          <w:rFonts w:hint="eastAsia" w:ascii="宋体" w:hAnsi="宋体" w:cs="宋体"/>
          <w:sz w:val="24"/>
        </w:rPr>
        <w:t>项目名称：                   项目编号：               合同号：</w:t>
      </w:r>
    </w:p>
    <w:p>
      <w:pPr>
        <w:snapToGrid w:val="0"/>
        <w:spacing w:before="120" w:after="120" w:line="304" w:lineRule="exact"/>
        <w:ind w:firstLine="480" w:firstLineChars="200"/>
        <w:rPr>
          <w:rFonts w:ascii="宋体" w:hAnsi="宋体" w:cs="宋体"/>
          <w:sz w:val="24"/>
        </w:rPr>
      </w:pPr>
      <w:r>
        <w:rPr>
          <w:rFonts w:hint="eastAsia" w:ascii="宋体" w:hAnsi="宋体" w:cs="宋体"/>
          <w:sz w:val="24"/>
        </w:rPr>
        <w:t>甲方（买方）：</w:t>
      </w:r>
    </w:p>
    <w:p>
      <w:pPr>
        <w:snapToGrid w:val="0"/>
        <w:spacing w:before="120" w:after="120" w:line="304" w:lineRule="exact"/>
        <w:ind w:firstLine="480" w:firstLineChars="200"/>
        <w:rPr>
          <w:rFonts w:ascii="宋体" w:hAnsi="宋体" w:cs="宋体"/>
          <w:sz w:val="24"/>
        </w:rPr>
      </w:pPr>
      <w:r>
        <w:rPr>
          <w:rFonts w:hint="eastAsia" w:ascii="宋体" w:hAnsi="宋体" w:cs="宋体"/>
          <w:sz w:val="24"/>
        </w:rPr>
        <w:t>乙方（卖方）：</w:t>
      </w:r>
    </w:p>
    <w:p>
      <w:pPr>
        <w:autoSpaceDE w:val="0"/>
        <w:autoSpaceDN w:val="0"/>
        <w:adjustRightInd w:val="0"/>
        <w:spacing w:line="360" w:lineRule="auto"/>
        <w:ind w:firstLine="480" w:firstLineChars="200"/>
        <w:jc w:val="left"/>
        <w:rPr>
          <w:rFonts w:ascii="宋体" w:cs="宋体"/>
          <w:sz w:val="24"/>
        </w:rPr>
      </w:pPr>
      <w:r>
        <w:rPr>
          <w:rFonts w:hint="eastAsia" w:ascii="宋体" w:cs="宋体"/>
          <w:sz w:val="24"/>
        </w:rPr>
        <w:t xml:space="preserve">根据 </w:t>
      </w:r>
      <w:r>
        <w:rPr>
          <w:rFonts w:hint="eastAsia" w:ascii="宋体" w:cs="宋体"/>
          <w:sz w:val="24"/>
          <w:u w:val="single"/>
        </w:rPr>
        <w:t xml:space="preserve">          </w:t>
      </w:r>
      <w:r>
        <w:rPr>
          <w:rFonts w:hint="eastAsia" w:ascii="宋体" w:cs="宋体"/>
          <w:sz w:val="24"/>
        </w:rPr>
        <w:t xml:space="preserve"> 项目的采购结果，按照《中华人民共和国政府采购法》、《中华人民共和国民法典》的规定，经双方协商，本着平等互利和诚实信用的原则，一致同意签订本合同如下。 </w:t>
      </w:r>
    </w:p>
    <w:p>
      <w:pPr>
        <w:snapToGrid w:val="0"/>
        <w:spacing w:line="440" w:lineRule="atLeast"/>
        <w:ind w:left="361" w:firstLine="241" w:firstLineChars="100"/>
        <w:rPr>
          <w:rFonts w:hAnsi="宋体" w:cs="宋体"/>
          <w:b/>
          <w:bCs/>
          <w:sz w:val="24"/>
        </w:rPr>
      </w:pPr>
      <w:r>
        <w:rPr>
          <w:rFonts w:hint="eastAsia" w:hAnsi="宋体" w:cs="宋体"/>
          <w:b/>
          <w:bCs/>
          <w:sz w:val="24"/>
        </w:rPr>
        <w:t>一、合同文件：招标文件文件、投标文件文件及</w:t>
      </w:r>
      <w:r>
        <w:rPr>
          <w:rFonts w:hint="eastAsia" w:ascii="宋体" w:hAnsi="宋体" w:cs="宋体"/>
          <w:sz w:val="24"/>
          <w:szCs w:val="24"/>
        </w:rPr>
        <w:t>、</w:t>
      </w:r>
      <w:r>
        <w:rPr>
          <w:rFonts w:hint="eastAsia" w:ascii="宋体" w:hAnsi="宋体" w:cs="宋体"/>
          <w:b/>
          <w:bCs/>
          <w:sz w:val="24"/>
          <w:szCs w:val="24"/>
        </w:rPr>
        <w:t>技术澄清及询标答复的所有内容是构成合同不可分割的部分</w:t>
      </w:r>
      <w:r>
        <w:rPr>
          <w:rFonts w:hint="eastAsia" w:hAnsi="宋体" w:cs="宋体"/>
          <w:b/>
          <w:bCs/>
          <w:sz w:val="24"/>
        </w:rPr>
        <w:t>，与本合同具有同等法律效力，当文件有相互矛盾之处，以有利于采购人解释为准。</w:t>
      </w:r>
    </w:p>
    <w:p>
      <w:pPr>
        <w:snapToGrid w:val="0"/>
        <w:spacing w:before="120" w:after="120" w:line="304" w:lineRule="exact"/>
        <w:ind w:firstLine="472" w:firstLineChars="196"/>
        <w:rPr>
          <w:rFonts w:ascii="宋体" w:hAnsi="宋体" w:cs="宋体"/>
          <w:b/>
          <w:sz w:val="24"/>
        </w:rPr>
      </w:pPr>
      <w:r>
        <w:rPr>
          <w:rFonts w:hint="eastAsia" w:ascii="宋体" w:hAnsi="宋体" w:cs="宋体"/>
          <w:b/>
          <w:sz w:val="24"/>
        </w:rPr>
        <w:t>二、</w:t>
      </w:r>
      <w:r>
        <w:rPr>
          <w:rFonts w:hint="eastAsia" w:ascii="宋体" w:hAnsi="宋体" w:cs="宋体"/>
          <w:b/>
          <w:sz w:val="24"/>
          <w:lang w:eastAsia="zh-CN"/>
        </w:rPr>
        <w:t>服务</w:t>
      </w:r>
      <w:r>
        <w:rPr>
          <w:rFonts w:hint="eastAsia" w:ascii="宋体" w:hAnsi="宋体" w:cs="宋体"/>
          <w:b/>
          <w:sz w:val="24"/>
        </w:rPr>
        <w:t>内容</w:t>
      </w:r>
    </w:p>
    <w:p>
      <w:pPr>
        <w:snapToGrid w:val="0"/>
        <w:spacing w:before="120" w:after="120" w:line="304" w:lineRule="exact"/>
        <w:ind w:firstLine="480" w:firstLineChars="200"/>
        <w:rPr>
          <w:rFonts w:ascii="宋体" w:hAnsi="宋体" w:cs="宋体"/>
          <w:sz w:val="24"/>
        </w:rPr>
      </w:pPr>
    </w:p>
    <w:p>
      <w:pPr>
        <w:snapToGrid w:val="0"/>
        <w:spacing w:before="120" w:after="120" w:line="304" w:lineRule="exact"/>
        <w:ind w:firstLine="472" w:firstLineChars="196"/>
        <w:rPr>
          <w:rFonts w:ascii="宋体" w:hAnsi="宋体" w:cs="宋体"/>
          <w:b/>
          <w:sz w:val="24"/>
        </w:rPr>
      </w:pPr>
      <w:r>
        <w:rPr>
          <w:rFonts w:hint="eastAsia" w:ascii="宋体" w:hAnsi="宋体" w:cs="宋体"/>
          <w:b/>
          <w:sz w:val="24"/>
          <w:lang w:eastAsia="zh-CN"/>
        </w:rPr>
        <w:t>三</w:t>
      </w:r>
      <w:r>
        <w:rPr>
          <w:rFonts w:hint="eastAsia" w:ascii="宋体" w:hAnsi="宋体" w:cs="宋体"/>
          <w:b/>
          <w:sz w:val="24"/>
        </w:rPr>
        <w:t>、合同金额</w:t>
      </w:r>
    </w:p>
    <w:p>
      <w:pPr>
        <w:snapToGrid w:val="0"/>
        <w:spacing w:before="120" w:after="120" w:line="304" w:lineRule="exact"/>
        <w:ind w:firstLine="472" w:firstLineChars="196"/>
        <w:rPr>
          <w:rFonts w:hint="eastAsia" w:ascii="宋体" w:hAnsi="宋体" w:cs="宋体"/>
          <w:b/>
          <w:sz w:val="24"/>
          <w:lang w:eastAsia="zh-CN"/>
        </w:rPr>
      </w:pPr>
      <w:r>
        <w:rPr>
          <w:rFonts w:hint="eastAsia" w:ascii="宋体" w:hAnsi="宋体" w:cs="宋体"/>
          <w:b/>
          <w:sz w:val="24"/>
          <w:lang w:eastAsia="zh-CN"/>
        </w:rPr>
        <w:t>本合同金额为（大写）：____________________元（￥___________元）人民币。</w:t>
      </w:r>
    </w:p>
    <w:p>
      <w:pPr>
        <w:snapToGrid w:val="0"/>
        <w:spacing w:before="120" w:after="120" w:line="304" w:lineRule="exact"/>
        <w:ind w:firstLine="472" w:firstLineChars="196"/>
        <w:rPr>
          <w:rFonts w:ascii="宋体" w:hAnsi="宋体" w:cs="宋体"/>
          <w:b/>
          <w:sz w:val="24"/>
        </w:rPr>
      </w:pPr>
      <w:r>
        <w:rPr>
          <w:rFonts w:hint="eastAsia" w:ascii="宋体" w:hAnsi="宋体" w:cs="宋体"/>
          <w:b/>
          <w:sz w:val="24"/>
          <w:lang w:eastAsia="zh-CN"/>
        </w:rPr>
        <w:t>四、</w:t>
      </w:r>
      <w:r>
        <w:rPr>
          <w:rFonts w:hint="eastAsia" w:ascii="宋体" w:hAnsi="宋体" w:cs="宋体"/>
          <w:b/>
          <w:sz w:val="24"/>
        </w:rPr>
        <w:t>技术资料</w:t>
      </w:r>
    </w:p>
    <w:p>
      <w:pPr>
        <w:snapToGrid w:val="0"/>
        <w:spacing w:before="120" w:after="120" w:line="304" w:lineRule="exact"/>
        <w:ind w:firstLine="480" w:firstLineChars="200"/>
        <w:rPr>
          <w:rFonts w:ascii="宋体" w:hAnsi="宋体" w:cs="宋体"/>
          <w:sz w:val="24"/>
        </w:rPr>
      </w:pPr>
      <w:r>
        <w:rPr>
          <w:rFonts w:hint="eastAsia" w:ascii="宋体" w:hAnsi="宋体" w:cs="宋体"/>
          <w:sz w:val="24"/>
        </w:rPr>
        <w:t>1.乙方应按招标文件规定的时间向甲方提供使用货物的有关技术资料。</w:t>
      </w:r>
    </w:p>
    <w:p>
      <w:pPr>
        <w:snapToGrid w:val="0"/>
        <w:spacing w:before="120" w:after="120" w:line="304" w:lineRule="exact"/>
        <w:ind w:firstLine="480" w:firstLineChars="200"/>
        <w:rPr>
          <w:rFonts w:hint="eastAsia" w:ascii="宋体" w:hAnsi="宋体" w:cs="宋体"/>
          <w:sz w:val="24"/>
        </w:rPr>
      </w:pPr>
      <w:r>
        <w:rPr>
          <w:rFonts w:hint="eastAsia" w:ascii="宋体" w:hAnsi="宋体" w:cs="宋体"/>
          <w:sz w:val="24"/>
        </w:rPr>
        <w:t>2.没有甲方事先书面同意，乙方不得将由甲方提供的有关合同或任何合同条文、规格、</w:t>
      </w:r>
    </w:p>
    <w:p>
      <w:pPr>
        <w:snapToGrid w:val="0"/>
        <w:spacing w:before="120" w:after="120" w:line="304" w:lineRule="exact"/>
        <w:rPr>
          <w:rFonts w:hint="eastAsia" w:ascii="宋体" w:hAnsi="宋体" w:cs="宋体"/>
          <w:sz w:val="24"/>
        </w:rPr>
      </w:pPr>
      <w:r>
        <w:rPr>
          <w:rFonts w:hint="eastAsia" w:ascii="宋体" w:hAnsi="宋体" w:cs="宋体"/>
          <w:sz w:val="24"/>
        </w:rPr>
        <w:t>计划、图纸、样品或资料提供给与履行本合同无关的任何其他人。即使向履行本合同有关的人</w:t>
      </w:r>
    </w:p>
    <w:p>
      <w:pPr>
        <w:snapToGrid w:val="0"/>
        <w:spacing w:before="120" w:after="120" w:line="304" w:lineRule="exact"/>
        <w:rPr>
          <w:rFonts w:ascii="宋体" w:hAnsi="宋体" w:cs="宋体"/>
          <w:sz w:val="24"/>
        </w:rPr>
      </w:pPr>
      <w:r>
        <w:rPr>
          <w:rFonts w:hint="eastAsia" w:ascii="宋体" w:hAnsi="宋体" w:cs="宋体"/>
          <w:sz w:val="24"/>
        </w:rPr>
        <w:t>员提供，也应注意保密并限于履行合同的必需范围。</w:t>
      </w:r>
    </w:p>
    <w:p>
      <w:pPr>
        <w:snapToGrid w:val="0"/>
        <w:spacing w:before="120" w:after="120" w:line="304" w:lineRule="exact"/>
        <w:ind w:firstLine="472" w:firstLineChars="196"/>
        <w:rPr>
          <w:rFonts w:ascii="宋体" w:hAnsi="宋体" w:cs="宋体"/>
          <w:b/>
          <w:sz w:val="24"/>
        </w:rPr>
      </w:pPr>
      <w:r>
        <w:rPr>
          <w:rFonts w:hint="eastAsia" w:ascii="宋体" w:hAnsi="宋体" w:cs="宋体"/>
          <w:b/>
          <w:sz w:val="24"/>
          <w:lang w:eastAsia="zh-CN"/>
        </w:rPr>
        <w:t>五</w:t>
      </w:r>
      <w:r>
        <w:rPr>
          <w:rFonts w:hint="eastAsia" w:ascii="宋体" w:hAnsi="宋体" w:cs="宋体"/>
          <w:b/>
          <w:sz w:val="24"/>
        </w:rPr>
        <w:t>、知识产权</w:t>
      </w:r>
    </w:p>
    <w:p>
      <w:pPr>
        <w:snapToGrid w:val="0"/>
        <w:spacing w:before="120" w:after="120" w:line="304" w:lineRule="exact"/>
        <w:ind w:firstLine="480" w:firstLineChars="200"/>
        <w:rPr>
          <w:rFonts w:ascii="宋体" w:hAnsi="宋体" w:cs="宋体"/>
          <w:sz w:val="24"/>
          <w:u w:val="single"/>
        </w:rPr>
      </w:pPr>
      <w:r>
        <w:rPr>
          <w:rFonts w:hint="eastAsia" w:ascii="宋体" w:hAnsi="宋体" w:cs="宋体"/>
          <w:bCs/>
          <w:sz w:val="24"/>
        </w:rPr>
        <w:t>1.乙方应保证提供服务过程中不会侵犯任何第三方的知识产权。</w:t>
      </w:r>
    </w:p>
    <w:p>
      <w:pPr>
        <w:snapToGrid w:val="0"/>
        <w:spacing w:before="120" w:after="120" w:line="304" w:lineRule="exact"/>
        <w:ind w:firstLine="472" w:firstLineChars="196"/>
        <w:rPr>
          <w:rFonts w:ascii="宋体" w:hAnsi="宋体" w:cs="宋体"/>
          <w:b/>
          <w:sz w:val="24"/>
        </w:rPr>
      </w:pPr>
      <w:r>
        <w:rPr>
          <w:rFonts w:hint="eastAsia" w:ascii="宋体" w:hAnsi="宋体" w:cs="宋体"/>
          <w:b/>
          <w:sz w:val="24"/>
          <w:lang w:eastAsia="zh-CN"/>
        </w:rPr>
        <w:t>六</w:t>
      </w:r>
      <w:r>
        <w:rPr>
          <w:rFonts w:hint="eastAsia" w:ascii="宋体" w:hAnsi="宋体" w:cs="宋体"/>
          <w:b/>
          <w:sz w:val="24"/>
        </w:rPr>
        <w:t>、履约保证金</w:t>
      </w:r>
    </w:p>
    <w:p>
      <w:pPr>
        <w:snapToGrid w:val="0"/>
        <w:spacing w:before="120" w:after="120" w:line="304"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履约保证金为中标价的1%，共计人民币</w:t>
      </w:r>
      <w:r>
        <w:rPr>
          <w:rFonts w:hint="eastAsia" w:ascii="宋体" w:hAnsi="宋体" w:eastAsia="宋体" w:cs="宋体"/>
          <w:b w:val="0"/>
          <w:bCs/>
          <w:sz w:val="24"/>
          <w:u w:val="single"/>
        </w:rPr>
        <w:t xml:space="preserve">     元</w:t>
      </w:r>
      <w:r>
        <w:rPr>
          <w:rFonts w:hint="eastAsia" w:ascii="宋体" w:hAnsi="宋体" w:eastAsia="宋体" w:cs="宋体"/>
          <w:b w:val="0"/>
          <w:bCs/>
          <w:sz w:val="24"/>
        </w:rPr>
        <w:t xml:space="preserve"> ，履约保证金在服务期满后30日内无息</w:t>
      </w:r>
    </w:p>
    <w:p>
      <w:pPr>
        <w:snapToGrid w:val="0"/>
        <w:spacing w:before="120" w:after="120" w:line="304" w:lineRule="exact"/>
        <w:rPr>
          <w:rFonts w:hint="eastAsia" w:ascii="宋体" w:hAnsi="宋体" w:eastAsia="宋体" w:cs="宋体"/>
          <w:b w:val="0"/>
          <w:bCs/>
          <w:sz w:val="24"/>
        </w:rPr>
      </w:pPr>
      <w:r>
        <w:rPr>
          <w:rFonts w:hint="eastAsia" w:ascii="宋体" w:hAnsi="宋体" w:eastAsia="宋体" w:cs="宋体"/>
          <w:b w:val="0"/>
          <w:bCs/>
          <w:sz w:val="24"/>
        </w:rPr>
        <w:t>退还。</w:t>
      </w:r>
    </w:p>
    <w:p>
      <w:pPr>
        <w:snapToGrid w:val="0"/>
        <w:spacing w:before="120" w:after="120" w:line="304" w:lineRule="exact"/>
        <w:ind w:firstLine="482" w:firstLineChars="200"/>
        <w:rPr>
          <w:rFonts w:hint="eastAsia" w:ascii="宋体" w:hAnsi="宋体" w:eastAsia="宋体" w:cs="宋体"/>
          <w:b w:val="0"/>
          <w:bCs/>
          <w:sz w:val="24"/>
        </w:rPr>
      </w:pPr>
      <w:r>
        <w:rPr>
          <w:rFonts w:hint="eastAsia" w:ascii="宋体" w:hAnsi="宋体" w:cs="宋体"/>
          <w:b/>
          <w:bCs w:val="0"/>
          <w:sz w:val="24"/>
          <w:lang w:eastAsia="zh-CN"/>
        </w:rPr>
        <w:t>七</w:t>
      </w:r>
      <w:r>
        <w:rPr>
          <w:rFonts w:hint="eastAsia" w:ascii="宋体" w:hAnsi="宋体" w:eastAsia="宋体" w:cs="宋体"/>
          <w:b/>
          <w:bCs w:val="0"/>
          <w:sz w:val="24"/>
        </w:rPr>
        <w:t>、转包或分包</w:t>
      </w:r>
    </w:p>
    <w:p>
      <w:pPr>
        <w:snapToGrid w:val="0"/>
        <w:spacing w:before="120" w:after="120" w:line="304"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1.本项目不允许转包。</w:t>
      </w:r>
    </w:p>
    <w:p>
      <w:pPr>
        <w:snapToGrid w:val="0"/>
        <w:spacing w:before="120" w:after="120" w:line="304" w:lineRule="exact"/>
        <w:ind w:firstLine="480" w:firstLineChars="200"/>
        <w:rPr>
          <w:rFonts w:hint="eastAsia" w:ascii="宋体" w:hAnsi="宋体" w:eastAsia="宋体" w:cs="宋体"/>
          <w:b w:val="0"/>
          <w:bCs/>
          <w:sz w:val="24"/>
          <w:lang w:eastAsia="zh-CN"/>
        </w:rPr>
      </w:pPr>
      <w:r>
        <w:rPr>
          <w:rFonts w:hint="eastAsia" w:ascii="宋体" w:hAnsi="宋体" w:eastAsia="宋体" w:cs="宋体"/>
          <w:b w:val="0"/>
          <w:bCs/>
          <w:sz w:val="24"/>
        </w:rPr>
        <w:t>2.除非得到甲方的书面同意，乙方不得将本合同范围的货物全部或部分分包给他人供应</w:t>
      </w:r>
      <w:r>
        <w:rPr>
          <w:rFonts w:hint="eastAsia" w:ascii="宋体" w:hAnsi="宋体" w:eastAsia="宋体" w:cs="宋体"/>
          <w:b w:val="0"/>
          <w:bCs/>
          <w:sz w:val="24"/>
          <w:lang w:eastAsia="zh-CN"/>
        </w:rPr>
        <w:t>。</w:t>
      </w:r>
    </w:p>
    <w:p>
      <w:pPr>
        <w:snapToGrid w:val="0"/>
        <w:spacing w:before="120" w:after="120" w:line="304" w:lineRule="exact"/>
        <w:ind w:firstLine="480" w:firstLineChars="200"/>
        <w:rPr>
          <w:rFonts w:ascii="宋体" w:hAnsi="宋体" w:cs="宋体"/>
          <w:b/>
          <w:bCs/>
          <w:sz w:val="24"/>
        </w:rPr>
      </w:pPr>
      <w:r>
        <w:rPr>
          <w:rFonts w:hint="eastAsia" w:ascii="宋体" w:hAnsi="宋体" w:eastAsia="宋体" w:cs="宋体"/>
          <w:b w:val="0"/>
          <w:bCs/>
          <w:sz w:val="24"/>
        </w:rPr>
        <w:t>3.如有转让和未经甲方同意的分包行为，甲</w:t>
      </w:r>
      <w:r>
        <w:rPr>
          <w:rFonts w:hint="eastAsia" w:ascii="宋体" w:hAnsi="宋体" w:cs="宋体"/>
          <w:sz w:val="24"/>
        </w:rPr>
        <w:t>方有权解除合同，追究乙方的违约责任</w:t>
      </w:r>
      <w:r>
        <w:rPr>
          <w:rFonts w:hint="eastAsia" w:ascii="宋体" w:hAnsi="宋体" w:cs="宋体"/>
          <w:b/>
          <w:bCs/>
          <w:sz w:val="24"/>
        </w:rPr>
        <w:t>。</w:t>
      </w:r>
    </w:p>
    <w:p>
      <w:pPr>
        <w:snapToGrid w:val="0"/>
        <w:spacing w:before="120" w:after="120" w:line="304" w:lineRule="exact"/>
        <w:ind w:firstLine="482" w:firstLineChars="200"/>
        <w:rPr>
          <w:rFonts w:hint="eastAsia" w:ascii="宋体" w:hAnsi="宋体" w:cs="宋体"/>
          <w:b/>
          <w:sz w:val="24"/>
        </w:rPr>
      </w:pPr>
      <w:r>
        <w:rPr>
          <w:rFonts w:hint="eastAsia" w:ascii="宋体" w:hAnsi="宋体" w:cs="宋体"/>
          <w:b/>
          <w:bCs/>
          <w:sz w:val="24"/>
          <w:lang w:eastAsia="zh-CN"/>
        </w:rPr>
        <w:t>八</w:t>
      </w:r>
      <w:r>
        <w:rPr>
          <w:rFonts w:hint="eastAsia" w:ascii="宋体" w:hAnsi="宋体" w:cs="宋体"/>
          <w:b/>
          <w:sz w:val="24"/>
        </w:rPr>
        <w:t>、合同履行时间、履行方式及履行地点</w:t>
      </w:r>
    </w:p>
    <w:p>
      <w:pPr>
        <w:snapToGrid w:val="0"/>
        <w:spacing w:before="120" w:after="120" w:line="304" w:lineRule="exact"/>
        <w:ind w:firstLine="480" w:firstLineChars="200"/>
        <w:rPr>
          <w:rFonts w:hint="eastAsia" w:ascii="宋体" w:hAnsi="宋体" w:cs="宋体"/>
          <w:b w:val="0"/>
          <w:bCs/>
          <w:sz w:val="24"/>
        </w:rPr>
      </w:pPr>
      <w:r>
        <w:rPr>
          <w:rFonts w:hint="eastAsia" w:ascii="宋体" w:hAnsi="宋体" w:cs="宋体"/>
          <w:b w:val="0"/>
          <w:bCs/>
          <w:sz w:val="24"/>
        </w:rPr>
        <w:t>1.履行时间：</w:t>
      </w:r>
    </w:p>
    <w:p>
      <w:pPr>
        <w:snapToGrid w:val="0"/>
        <w:spacing w:before="120" w:after="120" w:line="304" w:lineRule="exact"/>
        <w:ind w:firstLine="480" w:firstLineChars="200"/>
        <w:rPr>
          <w:rFonts w:hint="eastAsia" w:ascii="宋体" w:hAnsi="宋体" w:cs="宋体"/>
          <w:b w:val="0"/>
          <w:bCs/>
          <w:sz w:val="24"/>
        </w:rPr>
      </w:pPr>
      <w:r>
        <w:rPr>
          <w:rFonts w:hint="eastAsia" w:ascii="宋体" w:hAnsi="宋体" w:cs="宋体"/>
          <w:b w:val="0"/>
          <w:bCs/>
          <w:sz w:val="24"/>
        </w:rPr>
        <w:t>2.履行方式：</w:t>
      </w:r>
    </w:p>
    <w:p>
      <w:pPr>
        <w:snapToGrid w:val="0"/>
        <w:spacing w:before="120" w:after="120" w:line="304" w:lineRule="exact"/>
        <w:ind w:firstLine="480" w:firstLineChars="200"/>
        <w:rPr>
          <w:rFonts w:hint="eastAsia" w:ascii="宋体" w:hAnsi="宋体" w:cs="宋体"/>
          <w:b/>
          <w:sz w:val="24"/>
        </w:rPr>
      </w:pPr>
      <w:r>
        <w:rPr>
          <w:rFonts w:hint="eastAsia" w:ascii="宋体" w:hAnsi="宋体" w:cs="宋体"/>
          <w:b w:val="0"/>
          <w:bCs/>
          <w:sz w:val="24"/>
        </w:rPr>
        <w:t>3.履行地点</w:t>
      </w:r>
    </w:p>
    <w:p>
      <w:pPr>
        <w:snapToGrid w:val="0"/>
        <w:spacing w:before="120" w:after="120" w:line="304" w:lineRule="exact"/>
        <w:ind w:firstLine="482" w:firstLineChars="200"/>
        <w:rPr>
          <w:rFonts w:ascii="宋体" w:hAnsi="宋体" w:cs="宋体"/>
          <w:b/>
          <w:bCs/>
          <w:sz w:val="24"/>
        </w:rPr>
      </w:pPr>
      <w:r>
        <w:rPr>
          <w:rFonts w:hint="eastAsia" w:ascii="宋体" w:hAnsi="宋体" w:cs="宋体"/>
          <w:b/>
          <w:bCs/>
          <w:sz w:val="24"/>
          <w:lang w:eastAsia="zh-CN"/>
        </w:rPr>
        <w:t>九</w:t>
      </w:r>
      <w:r>
        <w:rPr>
          <w:rFonts w:hint="eastAsia" w:ascii="宋体" w:hAnsi="宋体" w:cs="宋体"/>
          <w:b/>
          <w:bCs/>
          <w:sz w:val="24"/>
        </w:rPr>
        <w:t>、付款方式</w:t>
      </w:r>
    </w:p>
    <w:p>
      <w:pPr>
        <w:snapToGrid w:val="0"/>
        <w:spacing w:beforeLines="50" w:afterLines="50" w:line="304" w:lineRule="exact"/>
        <w:ind w:left="490" w:leftChars="240" w:hanging="10" w:hangingChars="4"/>
        <w:rPr>
          <w:rFonts w:hint="eastAsia" w:ascii="宋体" w:hAnsi="宋体" w:cs="宋体"/>
          <w:b/>
          <w:sz w:val="24"/>
        </w:rPr>
      </w:pPr>
    </w:p>
    <w:p>
      <w:pPr>
        <w:snapToGrid w:val="0"/>
        <w:spacing w:beforeLines="50" w:afterLines="50" w:line="304" w:lineRule="exact"/>
        <w:ind w:left="490" w:leftChars="240" w:hanging="10" w:hangingChars="4"/>
        <w:rPr>
          <w:rFonts w:hint="eastAsia" w:ascii="宋体" w:hAnsi="宋体" w:cs="宋体"/>
          <w:b/>
          <w:sz w:val="24"/>
        </w:rPr>
      </w:pPr>
    </w:p>
    <w:p>
      <w:pPr>
        <w:snapToGrid w:val="0"/>
        <w:spacing w:beforeLines="50" w:afterLines="50" w:line="304" w:lineRule="exact"/>
        <w:ind w:left="490" w:leftChars="240" w:hanging="10" w:hangingChars="4"/>
        <w:rPr>
          <w:rFonts w:ascii="宋体" w:hAnsi="宋体" w:cs="宋体"/>
          <w:b/>
          <w:sz w:val="24"/>
        </w:rPr>
      </w:pPr>
      <w:r>
        <w:rPr>
          <w:rFonts w:hint="eastAsia" w:ascii="宋体" w:hAnsi="宋体" w:cs="宋体"/>
          <w:b/>
          <w:sz w:val="24"/>
        </w:rPr>
        <w:t>十、税费</w:t>
      </w:r>
    </w:p>
    <w:p>
      <w:pPr>
        <w:snapToGrid w:val="0"/>
        <w:spacing w:beforeLines="50" w:afterLines="50" w:line="304" w:lineRule="exact"/>
        <w:ind w:firstLine="480" w:firstLineChars="200"/>
        <w:rPr>
          <w:rFonts w:ascii="宋体" w:hAnsi="宋体" w:cs="宋体"/>
          <w:sz w:val="24"/>
        </w:rPr>
      </w:pPr>
      <w:r>
        <w:rPr>
          <w:rFonts w:hint="eastAsia" w:ascii="宋体" w:hAnsi="宋体" w:cs="宋体"/>
          <w:sz w:val="24"/>
        </w:rPr>
        <w:t>本合同执行中相关的一切税费均由乙方负担。</w:t>
      </w:r>
    </w:p>
    <w:p>
      <w:pPr>
        <w:snapToGrid w:val="0"/>
        <w:spacing w:before="50" w:after="50" w:line="304" w:lineRule="exact"/>
        <w:ind w:firstLine="472" w:firstLineChars="196"/>
        <w:rPr>
          <w:rFonts w:ascii="宋体" w:hAnsi="宋体" w:cs="宋体"/>
          <w:sz w:val="24"/>
        </w:rPr>
      </w:pPr>
      <w:r>
        <w:rPr>
          <w:rFonts w:hint="eastAsia" w:ascii="宋体" w:hAnsi="宋体" w:cs="宋体"/>
          <w:b/>
          <w:sz w:val="24"/>
        </w:rPr>
        <w:t>十</w:t>
      </w:r>
      <w:r>
        <w:rPr>
          <w:rFonts w:hint="eastAsia" w:ascii="宋体" w:hAnsi="宋体" w:cs="宋体"/>
          <w:b/>
          <w:sz w:val="24"/>
          <w:lang w:eastAsia="zh-CN"/>
        </w:rPr>
        <w:t>一</w:t>
      </w:r>
      <w:r>
        <w:rPr>
          <w:rFonts w:hint="eastAsia" w:ascii="宋体" w:hAnsi="宋体" w:cs="宋体"/>
          <w:b/>
          <w:sz w:val="24"/>
        </w:rPr>
        <w:t>、质量保证及售后服务</w:t>
      </w:r>
    </w:p>
    <w:p>
      <w:pPr>
        <w:snapToGrid w:val="0"/>
        <w:spacing w:before="120" w:after="120" w:line="276"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乙方应按招标文件规定向甲方提供服务。</w:t>
      </w:r>
    </w:p>
    <w:p>
      <w:pPr>
        <w:snapToGrid w:val="0"/>
        <w:spacing w:before="120" w:after="120" w:line="276" w:lineRule="auto"/>
        <w:ind w:left="468" w:leftChars="234"/>
        <w:rPr>
          <w:rFonts w:ascii="宋体" w:hAnsi="宋体"/>
          <w:sz w:val="24"/>
        </w:rPr>
      </w:pPr>
      <w:r>
        <w:rPr>
          <w:rFonts w:ascii="宋体" w:hAnsi="宋体"/>
          <w:sz w:val="24"/>
        </w:rPr>
        <w:t>2</w:t>
      </w:r>
      <w:r>
        <w:rPr>
          <w:rFonts w:hint="eastAsia" w:ascii="宋体" w:hAnsi="宋体"/>
          <w:sz w:val="24"/>
        </w:rPr>
        <w:t>.</w:t>
      </w:r>
      <w:r>
        <w:rPr>
          <w:rFonts w:ascii="宋体" w:hAnsi="宋体"/>
          <w:sz w:val="24"/>
        </w:rPr>
        <w:t>乙方提供的服务成果在服务质量保证期内发生故障，乙方应负责免费提供后续服务。</w:t>
      </w:r>
    </w:p>
    <w:p>
      <w:pPr>
        <w:snapToGrid w:val="0"/>
        <w:spacing w:before="120" w:after="120" w:line="276" w:lineRule="auto"/>
        <w:rPr>
          <w:rFonts w:ascii="宋体" w:hAnsi="宋体"/>
          <w:sz w:val="24"/>
        </w:rPr>
      </w:pPr>
      <w:r>
        <w:rPr>
          <w:rFonts w:ascii="宋体" w:hAnsi="宋体"/>
          <w:sz w:val="24"/>
        </w:rPr>
        <w:t>对达不到要求者，根据实际情况，经双方协商，可按以下办法处理：</w:t>
      </w:r>
    </w:p>
    <w:p>
      <w:pPr>
        <w:snapToGrid w:val="0"/>
        <w:spacing w:before="120" w:after="120" w:line="276" w:lineRule="auto"/>
        <w:ind w:firstLine="420"/>
        <w:rPr>
          <w:rFonts w:ascii="宋体" w:hAnsi="宋体"/>
          <w:sz w:val="24"/>
        </w:rPr>
      </w:pPr>
      <w:r>
        <w:rPr>
          <w:rFonts w:ascii="宋体" w:hAnsi="宋体"/>
          <w:sz w:val="24"/>
        </w:rPr>
        <w:t>⑴重做：由乙方承担所发生的全部费用。</w:t>
      </w:r>
    </w:p>
    <w:p>
      <w:pPr>
        <w:snapToGrid w:val="0"/>
        <w:spacing w:before="120" w:after="120" w:line="276" w:lineRule="auto"/>
        <w:ind w:firstLine="420"/>
        <w:rPr>
          <w:rFonts w:ascii="宋体" w:hAnsi="宋体"/>
          <w:sz w:val="24"/>
        </w:rPr>
      </w:pPr>
      <w:r>
        <w:rPr>
          <w:rFonts w:ascii="宋体" w:hAnsi="宋体"/>
          <w:sz w:val="24"/>
        </w:rPr>
        <w:t>⑵解除合同。</w:t>
      </w:r>
    </w:p>
    <w:p>
      <w:pPr>
        <w:snapToGrid w:val="0"/>
        <w:spacing w:before="120" w:after="120" w:line="276"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如在使用过程中发生问题，乙方在接到甲方通知后</w:t>
      </w:r>
      <w:r>
        <w:rPr>
          <w:rFonts w:hint="eastAsia" w:ascii="宋体" w:hAnsi="宋体"/>
          <w:sz w:val="24"/>
          <w:u w:val="single"/>
        </w:rPr>
        <w:t xml:space="preserve">    </w:t>
      </w:r>
      <w:r>
        <w:rPr>
          <w:rFonts w:ascii="宋体" w:hAnsi="宋体"/>
          <w:sz w:val="24"/>
        </w:rPr>
        <w:t>小时内到达甲方现场。</w:t>
      </w:r>
    </w:p>
    <w:p>
      <w:pPr>
        <w:snapToGrid w:val="0"/>
        <w:spacing w:before="120" w:after="120" w:line="276"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b w:val="0"/>
          <w:bCs w:val="0"/>
          <w:sz w:val="24"/>
        </w:rPr>
        <w:t>在服务质量保证期内</w:t>
      </w:r>
      <w:r>
        <w:rPr>
          <w:rFonts w:ascii="宋体" w:hAnsi="宋体"/>
          <w:sz w:val="24"/>
        </w:rPr>
        <w:t>，乙方应对出现的质量及安全问题负责处理解决并承担一切费用。</w:t>
      </w:r>
    </w:p>
    <w:p>
      <w:pPr>
        <w:snapToGrid w:val="0"/>
        <w:spacing w:before="120" w:after="120" w:line="276" w:lineRule="auto"/>
        <w:ind w:firstLine="482" w:firstLineChars="200"/>
        <w:rPr>
          <w:rFonts w:ascii="宋体" w:hAnsi="宋体"/>
          <w:b/>
          <w:sz w:val="24"/>
        </w:rPr>
      </w:pPr>
      <w:r>
        <w:rPr>
          <w:rFonts w:hint="eastAsia" w:ascii="宋体" w:hAnsi="宋体" w:cs="宋体"/>
          <w:b/>
          <w:sz w:val="24"/>
        </w:rPr>
        <w:t>十</w:t>
      </w:r>
      <w:r>
        <w:rPr>
          <w:rFonts w:hint="eastAsia" w:ascii="宋体" w:hAnsi="宋体" w:cs="宋体"/>
          <w:b/>
          <w:sz w:val="24"/>
          <w:lang w:eastAsia="zh-CN"/>
        </w:rPr>
        <w:t>二</w:t>
      </w:r>
      <w:r>
        <w:rPr>
          <w:rFonts w:hint="eastAsia" w:ascii="宋体" w:hAnsi="宋体" w:cs="宋体"/>
          <w:b/>
          <w:sz w:val="24"/>
        </w:rPr>
        <w:t>、</w:t>
      </w:r>
      <w:r>
        <w:rPr>
          <w:rFonts w:ascii="宋体" w:hAnsi="宋体"/>
          <w:b/>
          <w:sz w:val="24"/>
        </w:rPr>
        <w:t>违约责任</w:t>
      </w:r>
    </w:p>
    <w:p>
      <w:pPr>
        <w:snapToGrid w:val="0"/>
        <w:spacing w:before="120" w:after="120" w:line="276" w:lineRule="auto"/>
        <w:ind w:firstLine="480" w:firstLineChars="200"/>
        <w:rPr>
          <w:rFonts w:ascii="宋体" w:hAnsi="宋体"/>
          <w:sz w:val="24"/>
        </w:rPr>
      </w:pPr>
      <w:r>
        <w:rPr>
          <w:rFonts w:hint="eastAsia" w:ascii="宋体" w:hAnsi="宋体"/>
          <w:sz w:val="24"/>
        </w:rPr>
        <w:t>1.</w:t>
      </w:r>
      <w:r>
        <w:rPr>
          <w:rFonts w:ascii="宋体" w:hAnsi="宋体"/>
          <w:sz w:val="24"/>
        </w:rPr>
        <w:t>甲方无正当理由拒收接受服务的，甲方向乙方偿付合同款项百分之</w:t>
      </w:r>
      <w:r>
        <w:rPr>
          <w:rFonts w:hint="eastAsia" w:ascii="宋体" w:hAnsi="宋体"/>
          <w:sz w:val="24"/>
          <w:lang w:eastAsia="zh-CN"/>
        </w:rPr>
        <w:t>一</w:t>
      </w:r>
      <w:r>
        <w:rPr>
          <w:rFonts w:ascii="宋体" w:hAnsi="宋体"/>
          <w:sz w:val="24"/>
        </w:rPr>
        <w:t>作为违约金。</w:t>
      </w:r>
      <w:r>
        <w:rPr>
          <w:rFonts w:hint="eastAsia" w:ascii="宋体" w:hAnsi="宋体"/>
          <w:sz w:val="24"/>
        </w:rPr>
        <w:t xml:space="preserve"> </w:t>
      </w:r>
    </w:p>
    <w:p>
      <w:pPr>
        <w:snapToGrid w:val="0"/>
        <w:spacing w:before="120" w:after="120" w:line="276" w:lineRule="auto"/>
        <w:ind w:firstLine="480" w:firstLineChars="200"/>
        <w:rPr>
          <w:rFonts w:ascii="宋体" w:hAnsi="宋体"/>
          <w:sz w:val="24"/>
        </w:rPr>
      </w:pPr>
      <w:r>
        <w:rPr>
          <w:rFonts w:hint="eastAsia" w:ascii="宋体" w:hAnsi="宋体"/>
          <w:sz w:val="24"/>
        </w:rPr>
        <w:t>2.</w:t>
      </w:r>
      <w:r>
        <w:rPr>
          <w:rFonts w:ascii="宋体" w:hAnsi="宋体"/>
          <w:sz w:val="24"/>
        </w:rPr>
        <w:t>甲方无故逾期验收和办理款项支付手续的,甲方应按逾期付款总额每日万分之五向乙方</w:t>
      </w:r>
    </w:p>
    <w:p>
      <w:pPr>
        <w:snapToGrid w:val="0"/>
        <w:spacing w:before="120" w:after="120" w:line="276" w:lineRule="auto"/>
        <w:rPr>
          <w:rFonts w:ascii="宋体" w:hAnsi="宋体"/>
          <w:sz w:val="24"/>
        </w:rPr>
      </w:pPr>
      <w:r>
        <w:rPr>
          <w:rFonts w:ascii="宋体" w:hAnsi="宋体"/>
          <w:sz w:val="24"/>
        </w:rPr>
        <w:t>支付违约金。</w:t>
      </w:r>
    </w:p>
    <w:p>
      <w:pPr>
        <w:numPr>
          <w:ilvl w:val="0"/>
          <w:numId w:val="0"/>
        </w:numPr>
        <w:snapToGrid w:val="0"/>
        <w:spacing w:before="120" w:after="120" w:line="276" w:lineRule="auto"/>
        <w:ind w:leftChars="0" w:firstLine="480" w:firstLineChars="200"/>
        <w:rPr>
          <w:rFonts w:ascii="宋体" w:hAnsi="宋体"/>
          <w:sz w:val="24"/>
        </w:rPr>
      </w:pPr>
      <w:r>
        <w:rPr>
          <w:rFonts w:hint="eastAsia" w:ascii="宋体" w:hAnsi="宋体"/>
          <w:sz w:val="24"/>
          <w:lang w:val="en-US" w:eastAsia="zh-CN"/>
        </w:rPr>
        <w:t>3.</w:t>
      </w:r>
      <w:r>
        <w:rPr>
          <w:rFonts w:ascii="宋体" w:hAnsi="宋体"/>
          <w:sz w:val="24"/>
        </w:rPr>
        <w:t>乙方</w:t>
      </w:r>
      <w:r>
        <w:rPr>
          <w:rFonts w:hint="eastAsia" w:ascii="宋体" w:hAnsi="宋体"/>
          <w:sz w:val="24"/>
        </w:rPr>
        <w:t>未能如</w:t>
      </w:r>
      <w:r>
        <w:rPr>
          <w:rFonts w:ascii="宋体" w:hAnsi="宋体"/>
          <w:sz w:val="24"/>
        </w:rPr>
        <w:t>期提供服务的，每日向甲方支付</w:t>
      </w:r>
      <w:r>
        <w:rPr>
          <w:rFonts w:hint="eastAsia" w:ascii="宋体" w:hAnsi="宋体"/>
          <w:sz w:val="24"/>
        </w:rPr>
        <w:t>合同款项的</w:t>
      </w:r>
      <w:r>
        <w:rPr>
          <w:rFonts w:ascii="宋体" w:hAnsi="宋体"/>
          <w:sz w:val="24"/>
        </w:rPr>
        <w:t>千分之六</w:t>
      </w:r>
      <w:r>
        <w:rPr>
          <w:rFonts w:hint="eastAsia" w:ascii="宋体" w:hAnsi="宋体"/>
          <w:sz w:val="24"/>
        </w:rPr>
        <w:t>作为</w:t>
      </w:r>
      <w:r>
        <w:rPr>
          <w:rFonts w:ascii="宋体" w:hAnsi="宋体"/>
          <w:sz w:val="24"/>
        </w:rPr>
        <w:t>违约金。乙方超过</w:t>
      </w:r>
    </w:p>
    <w:p>
      <w:pPr>
        <w:numPr>
          <w:ilvl w:val="0"/>
          <w:numId w:val="0"/>
        </w:numPr>
        <w:snapToGrid w:val="0"/>
        <w:spacing w:before="120" w:after="120" w:line="276" w:lineRule="auto"/>
        <w:ind w:leftChars="0"/>
        <w:rPr>
          <w:rFonts w:ascii="宋体" w:hAnsi="宋体"/>
          <w:sz w:val="24"/>
        </w:rPr>
      </w:pPr>
      <w:r>
        <w:rPr>
          <w:rFonts w:ascii="宋体" w:hAnsi="宋体"/>
          <w:sz w:val="24"/>
        </w:rPr>
        <w:t>约定日期10个工作日</w:t>
      </w:r>
      <w:r>
        <w:rPr>
          <w:rFonts w:hint="eastAsia" w:ascii="宋体" w:hAnsi="宋体"/>
          <w:sz w:val="24"/>
        </w:rPr>
        <w:t>仍</w:t>
      </w:r>
      <w:r>
        <w:rPr>
          <w:rFonts w:ascii="宋体" w:hAnsi="宋体"/>
          <w:sz w:val="24"/>
        </w:rPr>
        <w:t>不能</w:t>
      </w:r>
      <w:r>
        <w:rPr>
          <w:rFonts w:hint="eastAsia" w:ascii="宋体" w:hAnsi="宋体"/>
          <w:sz w:val="24"/>
        </w:rPr>
        <w:t>提供服务</w:t>
      </w:r>
      <w:r>
        <w:rPr>
          <w:rFonts w:ascii="宋体" w:hAnsi="宋体"/>
          <w:sz w:val="24"/>
        </w:rPr>
        <w:t>的，甲方可解除本合同。乙方因</w:t>
      </w:r>
      <w:r>
        <w:rPr>
          <w:rFonts w:hint="eastAsia" w:ascii="宋体" w:hAnsi="宋体"/>
          <w:sz w:val="24"/>
        </w:rPr>
        <w:t>未能如</w:t>
      </w:r>
      <w:r>
        <w:rPr>
          <w:rFonts w:ascii="宋体" w:hAnsi="宋体"/>
          <w:sz w:val="24"/>
        </w:rPr>
        <w:t>期提供服务或因</w:t>
      </w:r>
    </w:p>
    <w:p>
      <w:pPr>
        <w:numPr>
          <w:ilvl w:val="0"/>
          <w:numId w:val="0"/>
        </w:numPr>
        <w:snapToGrid w:val="0"/>
        <w:spacing w:before="120" w:after="120" w:line="276" w:lineRule="auto"/>
        <w:ind w:leftChars="0"/>
        <w:rPr>
          <w:rFonts w:ascii="宋体" w:hAnsi="宋体"/>
          <w:sz w:val="24"/>
        </w:rPr>
      </w:pPr>
      <w:r>
        <w:rPr>
          <w:rFonts w:ascii="宋体" w:hAnsi="宋体"/>
          <w:sz w:val="24"/>
        </w:rPr>
        <w:t>其他违约行为导致甲方解除合同的，乙方应向甲方支付合同总值5%的违约金，如造成甲方损</w:t>
      </w:r>
    </w:p>
    <w:p>
      <w:pPr>
        <w:numPr>
          <w:ilvl w:val="0"/>
          <w:numId w:val="0"/>
        </w:numPr>
        <w:snapToGrid w:val="0"/>
        <w:spacing w:before="120" w:after="120" w:line="276" w:lineRule="auto"/>
        <w:ind w:leftChars="0"/>
        <w:rPr>
          <w:rFonts w:ascii="宋体" w:hAnsi="宋体"/>
          <w:sz w:val="24"/>
        </w:rPr>
      </w:pPr>
      <w:r>
        <w:rPr>
          <w:rFonts w:ascii="宋体" w:hAnsi="宋体"/>
          <w:sz w:val="24"/>
        </w:rPr>
        <w:t xml:space="preserve">失超过违约金的，超出部分由乙方继续承担赔偿责任。 </w:t>
      </w:r>
    </w:p>
    <w:p>
      <w:pPr>
        <w:snapToGrid w:val="0"/>
        <w:spacing w:before="50" w:after="50" w:line="304" w:lineRule="exact"/>
        <w:ind w:firstLine="482" w:firstLineChars="200"/>
        <w:rPr>
          <w:rFonts w:ascii="宋体" w:hAnsi="宋体" w:cs="宋体"/>
          <w:b/>
          <w:sz w:val="24"/>
        </w:rPr>
      </w:pPr>
      <w:r>
        <w:rPr>
          <w:rFonts w:hint="eastAsia" w:ascii="宋体" w:hAnsi="宋体" w:cs="宋体"/>
          <w:b/>
          <w:sz w:val="24"/>
        </w:rPr>
        <w:t>十</w:t>
      </w:r>
      <w:r>
        <w:rPr>
          <w:rFonts w:hint="eastAsia" w:ascii="宋体" w:hAnsi="宋体" w:cs="宋体"/>
          <w:b/>
          <w:sz w:val="24"/>
          <w:lang w:eastAsia="zh-CN"/>
        </w:rPr>
        <w:t>三</w:t>
      </w:r>
      <w:r>
        <w:rPr>
          <w:rFonts w:hint="eastAsia" w:ascii="宋体" w:hAnsi="宋体" w:cs="宋体"/>
          <w:b/>
          <w:sz w:val="24"/>
        </w:rPr>
        <w:t>、不可抗力事件处理</w:t>
      </w:r>
    </w:p>
    <w:p>
      <w:pPr>
        <w:numPr>
          <w:ilvl w:val="0"/>
          <w:numId w:val="0"/>
        </w:numPr>
        <w:snapToGrid w:val="0"/>
        <w:spacing w:before="120" w:after="120" w:line="276" w:lineRule="auto"/>
        <w:ind w:leftChars="0" w:firstLine="480" w:firstLineChars="200"/>
        <w:rPr>
          <w:rFonts w:hint="eastAsia" w:ascii="宋体" w:hAnsi="宋体" w:cs="Times New Roman"/>
          <w:sz w:val="24"/>
          <w:lang w:val="en-US" w:eastAsia="zh-CN"/>
        </w:rPr>
      </w:pPr>
      <w:r>
        <w:rPr>
          <w:rFonts w:hint="eastAsia" w:ascii="宋体" w:hAnsi="宋体" w:cs="Times New Roman"/>
          <w:sz w:val="24"/>
          <w:lang w:val="en-US" w:eastAsia="zh-CN"/>
        </w:rPr>
        <w:t>1.在合同有效期内，任何一方因不可抗力事件导致不能履行合同，则合同履行期可延长，</w:t>
      </w:r>
    </w:p>
    <w:p>
      <w:pPr>
        <w:numPr>
          <w:ilvl w:val="0"/>
          <w:numId w:val="0"/>
        </w:numPr>
        <w:snapToGrid w:val="0"/>
        <w:spacing w:before="120" w:after="120" w:line="276" w:lineRule="auto"/>
        <w:rPr>
          <w:rFonts w:hint="eastAsia" w:ascii="宋体" w:hAnsi="宋体" w:cs="Times New Roman"/>
          <w:sz w:val="24"/>
          <w:lang w:val="en-US" w:eastAsia="zh-CN"/>
        </w:rPr>
      </w:pPr>
      <w:r>
        <w:rPr>
          <w:rFonts w:hint="eastAsia" w:ascii="宋体" w:hAnsi="宋体" w:cs="Times New Roman"/>
          <w:sz w:val="24"/>
          <w:lang w:val="en-US" w:eastAsia="zh-CN"/>
        </w:rPr>
        <w:t>其延长期与不可抗力影响期相同。</w:t>
      </w:r>
    </w:p>
    <w:p>
      <w:pPr>
        <w:numPr>
          <w:ilvl w:val="0"/>
          <w:numId w:val="0"/>
        </w:numPr>
        <w:snapToGrid w:val="0"/>
        <w:spacing w:before="120" w:after="120" w:line="276" w:lineRule="auto"/>
        <w:ind w:leftChars="0" w:firstLine="480" w:firstLineChars="200"/>
        <w:rPr>
          <w:rFonts w:hint="eastAsia" w:ascii="宋体" w:hAnsi="宋体" w:cs="Times New Roman"/>
          <w:sz w:val="24"/>
          <w:lang w:val="en-US" w:eastAsia="zh-CN"/>
        </w:rPr>
      </w:pPr>
      <w:r>
        <w:rPr>
          <w:rFonts w:hint="eastAsia" w:ascii="宋体" w:hAnsi="宋体" w:cs="Times New Roman"/>
          <w:sz w:val="24"/>
          <w:lang w:val="en-US" w:eastAsia="zh-CN"/>
        </w:rPr>
        <w:t>2.不可抗力事件发生后，应立即通知对方，并寄送有关权威机构出具的证明。</w:t>
      </w:r>
    </w:p>
    <w:p>
      <w:pPr>
        <w:numPr>
          <w:ilvl w:val="0"/>
          <w:numId w:val="0"/>
        </w:numPr>
        <w:snapToGrid w:val="0"/>
        <w:spacing w:before="120" w:after="120" w:line="276" w:lineRule="auto"/>
        <w:ind w:leftChars="0" w:firstLine="480" w:firstLineChars="200"/>
        <w:rPr>
          <w:rFonts w:hint="eastAsia" w:ascii="宋体" w:hAnsi="宋体" w:cs="Times New Roman"/>
          <w:sz w:val="24"/>
          <w:lang w:val="en-US" w:eastAsia="zh-CN"/>
        </w:rPr>
      </w:pPr>
      <w:r>
        <w:rPr>
          <w:rFonts w:hint="eastAsia" w:ascii="宋体" w:hAnsi="宋体" w:cs="Times New Roman"/>
          <w:sz w:val="24"/>
          <w:lang w:val="en-US" w:eastAsia="zh-CN"/>
        </w:rPr>
        <w:t>3.不可抗力事件延续120天以上，双方应通过友好协商，确定是否继续履行合同。</w:t>
      </w:r>
    </w:p>
    <w:p>
      <w:pPr>
        <w:snapToGrid w:val="0"/>
        <w:spacing w:before="50" w:after="50" w:line="304" w:lineRule="exact"/>
        <w:ind w:firstLine="472" w:firstLineChars="196"/>
        <w:rPr>
          <w:rFonts w:ascii="宋体" w:hAnsi="宋体" w:cs="宋体"/>
          <w:b/>
          <w:sz w:val="24"/>
        </w:rPr>
      </w:pPr>
      <w:r>
        <w:rPr>
          <w:rFonts w:hint="eastAsia" w:ascii="宋体" w:hAnsi="宋体" w:cs="宋体"/>
          <w:b/>
          <w:sz w:val="24"/>
        </w:rPr>
        <w:t>十</w:t>
      </w:r>
      <w:r>
        <w:rPr>
          <w:rFonts w:hint="eastAsia" w:ascii="宋体" w:hAnsi="宋体" w:cs="宋体"/>
          <w:b/>
          <w:sz w:val="24"/>
          <w:lang w:eastAsia="zh-CN"/>
        </w:rPr>
        <w:t>四</w:t>
      </w:r>
      <w:r>
        <w:rPr>
          <w:rFonts w:hint="eastAsia" w:ascii="宋体" w:hAnsi="宋体" w:cs="宋体"/>
          <w:b/>
          <w:sz w:val="24"/>
        </w:rPr>
        <w:t>、诉讼</w:t>
      </w:r>
    </w:p>
    <w:p>
      <w:pPr>
        <w:snapToGrid w:val="0"/>
        <w:spacing w:before="50" w:after="50" w:line="304" w:lineRule="exact"/>
        <w:ind w:firstLine="480" w:firstLineChars="200"/>
        <w:rPr>
          <w:rFonts w:hint="eastAsia" w:ascii="宋体" w:hAnsi="宋体" w:cs="宋体"/>
          <w:sz w:val="24"/>
        </w:rPr>
      </w:pPr>
      <w:r>
        <w:rPr>
          <w:rFonts w:hint="eastAsia" w:ascii="宋体" w:hAnsi="宋体" w:cs="宋体"/>
          <w:sz w:val="24"/>
        </w:rPr>
        <w:t>双方在执行合同中所发生的一切争议，应通过协商解决。如协商不成，可向甲方所在地法</w:t>
      </w:r>
    </w:p>
    <w:p>
      <w:pPr>
        <w:snapToGrid w:val="0"/>
        <w:spacing w:before="50" w:after="50" w:line="304" w:lineRule="exact"/>
        <w:rPr>
          <w:rFonts w:ascii="宋体" w:hAnsi="宋体" w:cs="宋体"/>
          <w:sz w:val="24"/>
        </w:rPr>
      </w:pPr>
      <w:r>
        <w:rPr>
          <w:rFonts w:hint="eastAsia" w:ascii="宋体" w:hAnsi="宋体" w:cs="宋体"/>
          <w:sz w:val="24"/>
        </w:rPr>
        <w:t>院起诉。</w:t>
      </w:r>
    </w:p>
    <w:p>
      <w:pPr>
        <w:snapToGrid w:val="0"/>
        <w:spacing w:before="50" w:after="50" w:line="304" w:lineRule="exact"/>
        <w:ind w:firstLine="472" w:firstLineChars="196"/>
        <w:rPr>
          <w:rFonts w:ascii="宋体" w:hAnsi="宋体" w:cs="宋体"/>
          <w:b/>
          <w:sz w:val="24"/>
        </w:rPr>
      </w:pPr>
      <w:r>
        <w:rPr>
          <w:rFonts w:hint="eastAsia" w:ascii="宋体" w:hAnsi="宋体" w:cs="宋体"/>
          <w:b/>
          <w:sz w:val="24"/>
        </w:rPr>
        <w:t>十</w:t>
      </w:r>
      <w:r>
        <w:rPr>
          <w:rFonts w:hint="eastAsia" w:ascii="宋体" w:hAnsi="宋体" w:cs="宋体"/>
          <w:b/>
          <w:sz w:val="24"/>
          <w:lang w:eastAsia="zh-CN"/>
        </w:rPr>
        <w:t>五</w:t>
      </w:r>
      <w:r>
        <w:rPr>
          <w:rFonts w:hint="eastAsia" w:ascii="宋体" w:hAnsi="宋体" w:cs="宋体"/>
          <w:b/>
          <w:sz w:val="24"/>
        </w:rPr>
        <w:t>、合同生效及其它</w:t>
      </w:r>
    </w:p>
    <w:p>
      <w:pPr>
        <w:snapToGrid w:val="0"/>
        <w:spacing w:before="120" w:after="120" w:line="276" w:lineRule="auto"/>
        <w:ind w:firstLine="480" w:firstLineChars="200"/>
        <w:rPr>
          <w:rFonts w:hint="eastAsia" w:ascii="宋体" w:hAnsi="宋体" w:cs="宋体"/>
          <w:bCs/>
          <w:sz w:val="24"/>
        </w:rPr>
      </w:pPr>
      <w:r>
        <w:rPr>
          <w:rFonts w:hint="eastAsia" w:ascii="宋体" w:hAnsi="宋体" w:cs="宋体"/>
          <w:bCs/>
          <w:sz w:val="24"/>
        </w:rPr>
        <w:t>1.合同经</w:t>
      </w:r>
      <w:r>
        <w:rPr>
          <w:rFonts w:hint="eastAsia" w:ascii="宋体" w:hAnsi="宋体" w:cs="宋体"/>
          <w:bCs/>
          <w:sz w:val="24"/>
          <w:lang w:val="en-US" w:eastAsia="zh-CN"/>
        </w:rPr>
        <w:t>双</w:t>
      </w:r>
      <w:r>
        <w:rPr>
          <w:rFonts w:hint="eastAsia" w:ascii="宋体" w:hAnsi="宋体" w:cs="宋体"/>
          <w:bCs/>
          <w:sz w:val="24"/>
        </w:rPr>
        <w:t>方法定代表人或授权代表签字并加盖单位公章后，报东阳市财政局采监科备案</w:t>
      </w:r>
    </w:p>
    <w:p>
      <w:pPr>
        <w:snapToGrid w:val="0"/>
        <w:spacing w:before="120" w:after="120" w:line="276" w:lineRule="auto"/>
        <w:rPr>
          <w:rFonts w:ascii="宋体" w:hAnsi="宋体" w:cs="宋体"/>
          <w:bCs/>
          <w:sz w:val="24"/>
        </w:rPr>
      </w:pPr>
      <w:r>
        <w:rPr>
          <w:rFonts w:hint="eastAsia" w:ascii="宋体" w:hAnsi="宋体" w:cs="宋体"/>
          <w:bCs/>
          <w:sz w:val="24"/>
        </w:rPr>
        <w:t>后生效。</w:t>
      </w:r>
    </w:p>
    <w:p>
      <w:pPr>
        <w:snapToGrid w:val="0"/>
        <w:spacing w:before="120" w:after="120" w:line="276" w:lineRule="auto"/>
        <w:ind w:firstLine="480" w:firstLineChars="200"/>
        <w:rPr>
          <w:rFonts w:ascii="宋体" w:hAnsi="宋体" w:cs="宋体"/>
          <w:bCs/>
          <w:sz w:val="24"/>
        </w:rPr>
      </w:pPr>
      <w:r>
        <w:rPr>
          <w:rFonts w:hint="eastAsia" w:ascii="宋体" w:hAnsi="宋体" w:cs="宋体"/>
          <w:bCs/>
          <w:sz w:val="24"/>
        </w:rPr>
        <w:t>2.合同执行中涉及采购资金和采购内容修改或补充的，须经采购行政主管部门审批，并签</w:t>
      </w:r>
    </w:p>
    <w:p>
      <w:pPr>
        <w:snapToGrid w:val="0"/>
        <w:spacing w:before="120" w:after="120" w:line="276" w:lineRule="auto"/>
        <w:rPr>
          <w:rFonts w:ascii="宋体" w:hAnsi="宋体" w:cs="宋体"/>
          <w:bCs/>
          <w:sz w:val="24"/>
        </w:rPr>
      </w:pPr>
      <w:r>
        <w:rPr>
          <w:rFonts w:hint="eastAsia" w:ascii="宋体" w:hAnsi="宋体" w:cs="宋体"/>
          <w:bCs/>
          <w:sz w:val="24"/>
        </w:rPr>
        <w:t>书面补充协议报经东阳市财政局采监科备案，方可作为主合同不可分割的一部分。</w:t>
      </w:r>
    </w:p>
    <w:p>
      <w:pPr>
        <w:snapToGrid w:val="0"/>
        <w:spacing w:before="120" w:after="120" w:line="276" w:lineRule="auto"/>
        <w:ind w:firstLine="480" w:firstLineChars="200"/>
        <w:rPr>
          <w:rFonts w:ascii="宋体" w:hAnsi="宋体" w:cs="宋体"/>
          <w:bCs/>
          <w:sz w:val="24"/>
        </w:rPr>
      </w:pPr>
      <w:r>
        <w:rPr>
          <w:rFonts w:hint="eastAsia" w:ascii="宋体" w:hAnsi="宋体" w:cs="宋体"/>
          <w:bCs/>
          <w:sz w:val="24"/>
        </w:rPr>
        <w:t>3.本合同未尽事宜，遵照《中华人民共和国民法典》有关条文执行。</w:t>
      </w:r>
    </w:p>
    <w:p>
      <w:pPr>
        <w:snapToGrid w:val="0"/>
        <w:spacing w:before="120" w:after="120" w:line="276" w:lineRule="auto"/>
        <w:ind w:firstLine="480" w:firstLineChars="200"/>
        <w:rPr>
          <w:rFonts w:ascii="宋体" w:hAnsi="宋体" w:cs="宋体"/>
          <w:bCs/>
          <w:sz w:val="24"/>
        </w:rPr>
      </w:pPr>
      <w:r>
        <w:rPr>
          <w:rFonts w:hint="eastAsia" w:ascii="宋体" w:hAnsi="宋体" w:cs="宋体"/>
          <w:bCs/>
          <w:sz w:val="24"/>
        </w:rPr>
        <w:t>4.本合同一式六份，具有同等法律效力，甲、乙双方各执二份，东阳市财政局采监科、招</w:t>
      </w:r>
    </w:p>
    <w:p>
      <w:pPr>
        <w:snapToGrid w:val="0"/>
        <w:spacing w:before="120" w:after="120" w:line="276" w:lineRule="auto"/>
        <w:rPr>
          <w:rFonts w:ascii="宋体" w:hAnsi="宋体" w:cs="宋体"/>
          <w:bCs/>
          <w:sz w:val="24"/>
        </w:rPr>
      </w:pPr>
      <w:r>
        <w:rPr>
          <w:rFonts w:hint="eastAsia" w:ascii="宋体" w:hAnsi="宋体" w:cs="宋体"/>
          <w:bCs/>
          <w:sz w:val="24"/>
        </w:rPr>
        <w:t xml:space="preserve">标代理机构各执一份。 </w:t>
      </w:r>
    </w:p>
    <w:p>
      <w:pPr>
        <w:snapToGrid w:val="0"/>
        <w:spacing w:before="120" w:after="120" w:line="276" w:lineRule="auto"/>
        <w:ind w:firstLine="480" w:firstLineChars="200"/>
        <w:rPr>
          <w:rFonts w:ascii="宋体" w:hAnsi="宋体" w:cs="宋体"/>
          <w:bCs/>
          <w:sz w:val="24"/>
        </w:rPr>
      </w:pPr>
      <w:r>
        <w:rPr>
          <w:rFonts w:hint="eastAsia" w:ascii="宋体" w:hAnsi="宋体" w:cs="宋体"/>
          <w:bCs/>
          <w:sz w:val="24"/>
        </w:rPr>
        <w:t>5.后附政府采购廉洁承诺书。</w:t>
      </w:r>
    </w:p>
    <w:p>
      <w:pPr>
        <w:snapToGrid w:val="0"/>
        <w:spacing w:before="120" w:after="120"/>
        <w:ind w:left="228" w:leftChars="114" w:firstLine="360" w:firstLineChars="150"/>
        <w:rPr>
          <w:rFonts w:ascii="宋体" w:hAnsi="宋体" w:cs="宋体"/>
          <w:sz w:val="24"/>
        </w:rPr>
      </w:pPr>
    </w:p>
    <w:p>
      <w:pPr>
        <w:snapToGrid w:val="0"/>
        <w:spacing w:before="120" w:after="120"/>
        <w:ind w:firstLine="480" w:firstLineChars="200"/>
        <w:rPr>
          <w:rFonts w:ascii="宋体" w:hAnsi="宋体" w:cs="宋体"/>
          <w:sz w:val="24"/>
        </w:rPr>
      </w:pPr>
      <w:r>
        <w:rPr>
          <w:rFonts w:hint="eastAsia" w:ascii="宋体" w:hAnsi="宋体" w:cs="宋体"/>
          <w:sz w:val="24"/>
        </w:rPr>
        <w:t xml:space="preserve">甲方（盖章）：                           </w:t>
      </w:r>
      <w:r>
        <w:rPr>
          <w:rFonts w:hint="eastAsia" w:ascii="宋体" w:hAnsi="宋体" w:cs="宋体"/>
          <w:sz w:val="24"/>
          <w:lang w:val="en-US" w:eastAsia="zh-CN"/>
        </w:rPr>
        <w:t xml:space="preserve"> </w:t>
      </w:r>
      <w:r>
        <w:rPr>
          <w:rFonts w:hint="eastAsia" w:ascii="宋体" w:hAnsi="宋体" w:cs="宋体"/>
          <w:sz w:val="24"/>
        </w:rPr>
        <w:t xml:space="preserve">乙方（盖章）： </w:t>
      </w:r>
    </w:p>
    <w:p>
      <w:pPr>
        <w:snapToGrid w:val="0"/>
        <w:spacing w:before="120" w:after="120"/>
        <w:ind w:firstLine="360" w:firstLineChars="150"/>
        <w:rPr>
          <w:rFonts w:ascii="宋体" w:hAnsi="宋体" w:cs="宋体"/>
          <w:sz w:val="24"/>
        </w:rPr>
      </w:pPr>
      <w:r>
        <w:rPr>
          <w:rFonts w:hint="eastAsia" w:ascii="宋体" w:hAnsi="宋体" w:cs="宋体"/>
          <w:sz w:val="24"/>
        </w:rPr>
        <w:t xml:space="preserve"> 法定</w:t>
      </w:r>
      <w:r>
        <w:rPr>
          <w:rFonts w:hint="eastAsia" w:ascii="宋体" w:hAnsi="宋体" w:cs="宋体"/>
          <w:sz w:val="24"/>
          <w:lang w:eastAsia="zh-CN"/>
        </w:rPr>
        <w:t>代表人或</w:t>
      </w:r>
      <w:r>
        <w:rPr>
          <w:rFonts w:hint="eastAsia" w:ascii="宋体" w:hAnsi="宋体" w:cs="宋体"/>
          <w:sz w:val="24"/>
        </w:rPr>
        <w:t>授权</w:t>
      </w:r>
      <w:r>
        <w:rPr>
          <w:rFonts w:hint="eastAsia" w:ascii="宋体" w:hAnsi="宋体" w:cs="宋体"/>
          <w:sz w:val="24"/>
          <w:lang w:eastAsia="zh-CN"/>
        </w:rPr>
        <w:t>委托人</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法定</w:t>
      </w:r>
      <w:r>
        <w:rPr>
          <w:rFonts w:hint="eastAsia" w:ascii="宋体" w:hAnsi="宋体" w:cs="宋体"/>
          <w:sz w:val="24"/>
          <w:lang w:eastAsia="zh-CN"/>
        </w:rPr>
        <w:t>代表人或</w:t>
      </w:r>
      <w:r>
        <w:rPr>
          <w:rFonts w:hint="eastAsia" w:ascii="宋体" w:hAnsi="宋体" w:cs="宋体"/>
          <w:sz w:val="24"/>
        </w:rPr>
        <w:t>授权</w:t>
      </w:r>
      <w:r>
        <w:rPr>
          <w:rFonts w:hint="eastAsia" w:ascii="宋体" w:hAnsi="宋体" w:cs="宋体"/>
          <w:sz w:val="24"/>
          <w:lang w:eastAsia="zh-CN"/>
        </w:rPr>
        <w:t>委托人</w:t>
      </w:r>
      <w:r>
        <w:rPr>
          <w:rFonts w:hint="eastAsia" w:ascii="宋体" w:hAnsi="宋体" w:cs="宋体"/>
          <w:sz w:val="24"/>
        </w:rPr>
        <w:t>：</w:t>
      </w:r>
    </w:p>
    <w:p>
      <w:pPr>
        <w:snapToGrid w:val="0"/>
        <w:spacing w:before="120" w:after="120"/>
        <w:ind w:firstLine="480" w:firstLineChars="200"/>
        <w:rPr>
          <w:rFonts w:ascii="宋体" w:hAnsi="宋体" w:cs="宋体"/>
          <w:sz w:val="24"/>
        </w:rPr>
      </w:pPr>
      <w:r>
        <w:rPr>
          <w:rFonts w:hint="eastAsia" w:ascii="宋体" w:hAnsi="宋体" w:cs="宋体"/>
          <w:sz w:val="24"/>
        </w:rPr>
        <w:t xml:space="preserve">（签字）                                </w:t>
      </w:r>
      <w:r>
        <w:rPr>
          <w:rFonts w:hint="eastAsia" w:ascii="宋体" w:hAnsi="宋体" w:cs="宋体"/>
          <w:sz w:val="24"/>
          <w:lang w:val="en-US" w:eastAsia="zh-CN"/>
        </w:rPr>
        <w:t xml:space="preserve"> </w:t>
      </w:r>
      <w:r>
        <w:rPr>
          <w:rFonts w:hint="eastAsia" w:ascii="宋体" w:hAnsi="宋体" w:cs="宋体"/>
          <w:sz w:val="24"/>
        </w:rPr>
        <w:t>（签字）</w:t>
      </w:r>
    </w:p>
    <w:p>
      <w:pPr>
        <w:pStyle w:val="2"/>
        <w:rPr>
          <w:rFonts w:ascii="宋体" w:hAnsi="宋体" w:eastAsia="宋体" w:cs="宋体"/>
          <w:sz w:val="24"/>
          <w:szCs w:val="24"/>
        </w:rPr>
      </w:pPr>
      <w:r>
        <w:rPr>
          <w:rFonts w:hint="eastAsia" w:ascii="宋体" w:hAnsi="宋体" w:eastAsia="宋体" w:cs="宋体"/>
          <w:sz w:val="24"/>
          <w:szCs w:val="24"/>
        </w:rPr>
        <w:t xml:space="preserve">联系电话：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w:t>
      </w:r>
    </w:p>
    <w:p>
      <w:pPr>
        <w:pStyle w:val="4"/>
        <w:ind w:left="0" w:leftChars="0"/>
      </w:pPr>
      <w:r>
        <w:rPr>
          <w:rFonts w:hint="eastAsia" w:ascii="宋体" w:hAnsi="宋体" w:cs="宋体"/>
          <w:sz w:val="24"/>
          <w:szCs w:val="24"/>
        </w:rPr>
        <w:t xml:space="preserve">    地    址：                              </w:t>
      </w:r>
      <w:r>
        <w:rPr>
          <w:rFonts w:hint="eastAsia" w:ascii="宋体" w:hAnsi="宋体" w:cs="宋体"/>
          <w:sz w:val="24"/>
          <w:szCs w:val="24"/>
          <w:lang w:val="en-US" w:eastAsia="zh-CN"/>
        </w:rPr>
        <w:t xml:space="preserve">  </w:t>
      </w:r>
      <w:r>
        <w:rPr>
          <w:rFonts w:hint="eastAsia" w:ascii="宋体" w:hAnsi="宋体" w:cs="宋体"/>
          <w:sz w:val="24"/>
          <w:szCs w:val="24"/>
        </w:rPr>
        <w:t>地    址：</w:t>
      </w:r>
    </w:p>
    <w:p>
      <w:pPr>
        <w:snapToGrid w:val="0"/>
        <w:spacing w:before="120" w:after="120"/>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开户银行：</w:t>
      </w:r>
    </w:p>
    <w:p>
      <w:pPr>
        <w:snapToGrid w:val="0"/>
        <w:spacing w:before="120" w:after="120"/>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银行账号：</w:t>
      </w:r>
    </w:p>
    <w:p>
      <w:pPr>
        <w:snapToGrid w:val="0"/>
        <w:spacing w:before="120" w:after="120"/>
        <w:ind w:firstLine="480" w:firstLineChars="200"/>
        <w:rPr>
          <w:rFonts w:hAnsi="宋体"/>
        </w:rPr>
      </w:pPr>
      <w:r>
        <w:rPr>
          <w:rFonts w:hint="eastAsia" w:ascii="宋体" w:hAnsi="宋体" w:cs="宋体"/>
          <w:sz w:val="24"/>
        </w:rPr>
        <w:t xml:space="preserve">签约地点：                             </w:t>
      </w:r>
      <w:r>
        <w:rPr>
          <w:rFonts w:hint="eastAsia" w:ascii="宋体" w:hAnsi="宋体" w:cs="宋体"/>
          <w:sz w:val="24"/>
          <w:lang w:val="en-US" w:eastAsia="zh-CN"/>
        </w:rPr>
        <w:t xml:space="preserve">   </w:t>
      </w:r>
      <w:r>
        <w:rPr>
          <w:rFonts w:hint="eastAsia" w:ascii="宋体" w:hAnsi="宋体" w:cs="宋体"/>
          <w:sz w:val="24"/>
        </w:rPr>
        <w:t xml:space="preserve">签字日期：  年  月  日                  </w:t>
      </w:r>
    </w:p>
    <w:p>
      <w:pPr>
        <w:pStyle w:val="22"/>
        <w:spacing w:before="156" w:after="156" w:line="240" w:lineRule="auto"/>
        <w:ind w:firstLine="360" w:firstLineChars="150"/>
        <w:rPr>
          <w:rFonts w:hint="eastAsia" w:hAnsi="宋体"/>
        </w:rPr>
      </w:pPr>
    </w:p>
    <w:p>
      <w:pPr>
        <w:pStyle w:val="22"/>
        <w:spacing w:before="156" w:after="156" w:line="240" w:lineRule="auto"/>
        <w:ind w:firstLine="360" w:firstLineChars="150"/>
        <w:rPr>
          <w:rFonts w:hAnsi="宋体"/>
        </w:rPr>
      </w:pPr>
      <w:r>
        <w:rPr>
          <w:rFonts w:hint="eastAsia" w:hAnsi="宋体"/>
        </w:rPr>
        <w:t>鉴证方:</w:t>
      </w:r>
    </w:p>
    <w:p>
      <w:pPr>
        <w:pStyle w:val="22"/>
        <w:spacing w:before="156" w:after="156" w:line="240" w:lineRule="auto"/>
        <w:ind w:firstLine="360" w:firstLineChars="150"/>
        <w:rPr>
          <w:rFonts w:hAnsi="宋体"/>
        </w:rPr>
      </w:pPr>
      <w:r>
        <w:rPr>
          <w:rFonts w:hint="eastAsia" w:hAnsi="宋体"/>
        </w:rPr>
        <w:t>法定代表人或主要负责人:</w:t>
      </w:r>
    </w:p>
    <w:p>
      <w:pPr>
        <w:pageBreakBefore/>
        <w:spacing w:line="360" w:lineRule="auto"/>
        <w:ind w:firstLine="3534" w:firstLineChars="1100"/>
        <w:outlineLvl w:val="1"/>
        <w:rPr>
          <w:b/>
          <w:sz w:val="32"/>
          <w:szCs w:val="32"/>
        </w:rPr>
      </w:pPr>
      <w:bookmarkStart w:id="0" w:name="_Toc17278025"/>
      <w:r>
        <w:rPr>
          <w:rFonts w:hint="eastAsia"/>
          <w:b/>
          <w:sz w:val="32"/>
          <w:szCs w:val="32"/>
        </w:rPr>
        <w:t>政府采购廉洁承诺书</w:t>
      </w:r>
      <w:bookmarkEnd w:id="0"/>
    </w:p>
    <w:p>
      <w:pPr>
        <w:spacing w:line="360" w:lineRule="auto"/>
        <w:ind w:firstLine="480" w:firstLineChars="200"/>
        <w:rPr>
          <w:sz w:val="24"/>
        </w:rPr>
      </w:pPr>
      <w:r>
        <w:rPr>
          <w:rFonts w:hint="eastAsia"/>
          <w:sz w:val="24"/>
        </w:rPr>
        <w:t>项目名称：                                     项目编号：</w:t>
      </w:r>
    </w:p>
    <w:p>
      <w:pPr>
        <w:spacing w:line="360" w:lineRule="auto"/>
        <w:ind w:firstLine="480" w:firstLineChars="200"/>
        <w:rPr>
          <w:sz w:val="24"/>
        </w:rPr>
      </w:pPr>
      <w:r>
        <w:rPr>
          <w:rFonts w:hint="eastAsia"/>
          <w:sz w:val="24"/>
        </w:rPr>
        <w:t>中标人：</w:t>
      </w:r>
    </w:p>
    <w:p>
      <w:pPr>
        <w:spacing w:line="360" w:lineRule="auto"/>
        <w:ind w:firstLine="480" w:firstLineChars="200"/>
        <w:rPr>
          <w:sz w:val="24"/>
        </w:rPr>
      </w:pPr>
      <w:r>
        <w:rPr>
          <w:rFonts w:hint="eastAsia"/>
          <w:sz w:val="24"/>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pPr>
        <w:spacing w:line="360" w:lineRule="auto"/>
        <w:ind w:firstLine="480" w:firstLineChars="200"/>
        <w:rPr>
          <w:sz w:val="24"/>
        </w:rPr>
      </w:pPr>
      <w:r>
        <w:rPr>
          <w:rFonts w:hint="eastAsia"/>
          <w:sz w:val="24"/>
        </w:rPr>
        <w:t>第一条参与政府采购活动时，除具备采购文件规定的资格、资质要求外，我方还将严格遵守有关法律、法规、政策以及国家、地方关于廉政建设的各项规定。</w:t>
      </w:r>
    </w:p>
    <w:p>
      <w:pPr>
        <w:spacing w:line="360" w:lineRule="auto"/>
        <w:ind w:firstLine="480" w:firstLineChars="200"/>
        <w:rPr>
          <w:sz w:val="24"/>
        </w:rPr>
      </w:pPr>
      <w:r>
        <w:rPr>
          <w:rFonts w:hint="eastAsia"/>
          <w:sz w:val="24"/>
        </w:rPr>
        <w:t>第二条遵循公开、公平、公正、诚实信用原则，不发生损害上述原则及各方当事人合法权益得不正当竞争行为。</w:t>
      </w:r>
    </w:p>
    <w:p>
      <w:pPr>
        <w:spacing w:line="360" w:lineRule="auto"/>
        <w:ind w:firstLine="480" w:firstLineChars="200"/>
        <w:rPr>
          <w:sz w:val="24"/>
        </w:rPr>
      </w:pPr>
      <w:r>
        <w:rPr>
          <w:rFonts w:hint="eastAsia"/>
          <w:sz w:val="24"/>
        </w:rPr>
        <w:t>第三条与政府采购各方当事人保持正常的业务交往，不向采购人、采购代理机构、监督机构、评审专家、工作人员及其他参与采购活动的人员提供不正当利益。主要有：</w:t>
      </w:r>
    </w:p>
    <w:p>
      <w:pPr>
        <w:spacing w:line="360" w:lineRule="auto"/>
        <w:ind w:firstLine="480" w:firstLineChars="200"/>
        <w:rPr>
          <w:sz w:val="24"/>
        </w:rPr>
      </w:pPr>
      <w:r>
        <w:rPr>
          <w:rFonts w:hint="eastAsia"/>
          <w:sz w:val="24"/>
        </w:rPr>
        <w:t>（一）向上述人员赠送礼金、有价证券、贵重物品及回扣、好处费、感谢费等。</w:t>
      </w:r>
    </w:p>
    <w:p>
      <w:pPr>
        <w:spacing w:line="360" w:lineRule="auto"/>
        <w:ind w:firstLine="480" w:firstLineChars="200"/>
        <w:rPr>
          <w:sz w:val="24"/>
        </w:rPr>
      </w:pPr>
      <w:r>
        <w:rPr>
          <w:rFonts w:hint="eastAsia"/>
          <w:sz w:val="24"/>
        </w:rPr>
        <w:t>（二）为上述人员或单位报销应由对方支付的费用。</w:t>
      </w:r>
    </w:p>
    <w:p>
      <w:pPr>
        <w:spacing w:line="360" w:lineRule="auto"/>
        <w:ind w:firstLine="480" w:firstLineChars="200"/>
        <w:rPr>
          <w:sz w:val="24"/>
        </w:rPr>
      </w:pPr>
      <w:r>
        <w:rPr>
          <w:rFonts w:hint="eastAsia"/>
          <w:sz w:val="24"/>
        </w:rPr>
        <w:t>（三）暗示为上述人员装修住房、婚丧嫁娶、配偶子女的工作安排以及出国（境）、旅游等提供方便。</w:t>
      </w:r>
    </w:p>
    <w:p>
      <w:pPr>
        <w:spacing w:line="360" w:lineRule="auto"/>
        <w:ind w:firstLine="480" w:firstLineChars="200"/>
        <w:rPr>
          <w:sz w:val="24"/>
        </w:rPr>
      </w:pPr>
      <w:r>
        <w:rPr>
          <w:rFonts w:hint="eastAsia"/>
          <w:sz w:val="24"/>
        </w:rPr>
        <w:t>（四）为上述人员或单位提供可能影响采购活动开展的宴请、健身、娱乐等活动。</w:t>
      </w:r>
    </w:p>
    <w:p>
      <w:pPr>
        <w:spacing w:line="360" w:lineRule="auto"/>
        <w:ind w:firstLine="480" w:firstLineChars="200"/>
        <w:rPr>
          <w:sz w:val="24"/>
        </w:rPr>
      </w:pPr>
      <w:r>
        <w:rPr>
          <w:rFonts w:hint="eastAsia"/>
          <w:sz w:val="24"/>
        </w:rPr>
        <w:t>第四条严格执行采购合同，自觉按合同办事；在合同执行过程中，不发生本承诺书第三条中所列不良行为。    ．</w:t>
      </w:r>
    </w:p>
    <w:p>
      <w:pPr>
        <w:spacing w:line="360" w:lineRule="auto"/>
        <w:ind w:firstLine="480" w:firstLineChars="200"/>
        <w:rPr>
          <w:sz w:val="24"/>
        </w:rPr>
      </w:pPr>
      <w:r>
        <w:rPr>
          <w:rFonts w:hint="eastAsia"/>
          <w:sz w:val="24"/>
        </w:rPr>
        <w:t>第五条 发现采购活动各方当事人有违规、违纪、违法行为的，及时提醒对方，情节严重的，主动向其主管部门或纪检监察、司法等机关举报。</w:t>
      </w:r>
    </w:p>
    <w:p>
      <w:pPr>
        <w:spacing w:line="360" w:lineRule="auto"/>
        <w:ind w:firstLine="480" w:firstLineChars="200"/>
        <w:rPr>
          <w:sz w:val="24"/>
        </w:rPr>
      </w:pPr>
      <w:r>
        <w:rPr>
          <w:rFonts w:hint="eastAsia"/>
          <w:sz w:val="24"/>
        </w:rPr>
        <w:t>第六条 自觉接受政府采购管理部门的监管。在采购活动中出现违反本承诺书规定行为的，自觉接受政府采购管理部门的处罚，因违法违规行为给其他当事人造成经济损失的，按规定予以赔偿。</w:t>
      </w:r>
    </w:p>
    <w:p>
      <w:pPr>
        <w:spacing w:line="360" w:lineRule="auto"/>
        <w:ind w:firstLine="480" w:firstLineChars="200"/>
        <w:rPr>
          <w:sz w:val="24"/>
        </w:rPr>
      </w:pPr>
      <w:r>
        <w:rPr>
          <w:rFonts w:hint="eastAsia"/>
          <w:sz w:val="24"/>
        </w:rPr>
        <w:t>第七条 本承诺书自签署之日起生效。</w:t>
      </w:r>
    </w:p>
    <w:p>
      <w:pPr>
        <w:spacing w:line="360" w:lineRule="auto"/>
        <w:ind w:left="840" w:hanging="840" w:hangingChars="350"/>
        <w:jc w:val="center"/>
        <w:rPr>
          <w:sz w:val="24"/>
        </w:rPr>
      </w:pPr>
    </w:p>
    <w:p>
      <w:pPr>
        <w:pStyle w:val="14"/>
        <w:ind w:firstLine="0" w:firstLineChars="0"/>
        <w:rPr>
          <w:rFonts w:eastAsia="宋体"/>
        </w:rPr>
      </w:pPr>
    </w:p>
    <w:p>
      <w:pPr>
        <w:spacing w:line="360" w:lineRule="auto"/>
        <w:ind w:firstLine="480" w:firstLineChars="200"/>
        <w:rPr>
          <w:sz w:val="24"/>
        </w:rPr>
      </w:pPr>
      <w:r>
        <w:rPr>
          <w:rFonts w:hint="eastAsia"/>
          <w:sz w:val="24"/>
        </w:rPr>
        <w:t>投标人（盖章）：</w:t>
      </w:r>
    </w:p>
    <w:p>
      <w:pPr>
        <w:spacing w:line="360" w:lineRule="auto"/>
        <w:ind w:firstLine="480" w:firstLineChars="200"/>
        <w:rPr>
          <w:sz w:val="24"/>
        </w:rPr>
      </w:pPr>
      <w:r>
        <w:rPr>
          <w:rFonts w:hint="eastAsia"/>
          <w:sz w:val="24"/>
        </w:rPr>
        <w:t>法定代表人：</w:t>
      </w:r>
    </w:p>
    <w:p>
      <w:pPr>
        <w:spacing w:line="360" w:lineRule="auto"/>
        <w:ind w:firstLine="480" w:firstLineChars="200"/>
        <w:rPr>
          <w:sz w:val="24"/>
        </w:rPr>
      </w:pPr>
      <w:r>
        <w:rPr>
          <w:rFonts w:hint="eastAsia"/>
          <w:sz w:val="24"/>
        </w:rPr>
        <w:t>日期：      年    月   日</w:t>
      </w:r>
    </w:p>
    <w:p>
      <w:pPr>
        <w:pStyle w:val="14"/>
        <w:ind w:firstLine="344"/>
      </w:pPr>
    </w:p>
    <w:p>
      <w:pPr>
        <w:pStyle w:val="22"/>
        <w:tabs>
          <w:tab w:val="left" w:pos="2472"/>
        </w:tabs>
        <w:snapToGrid w:val="0"/>
        <w:spacing w:beforeLines="0" w:afterLines="0" w:line="240" w:lineRule="auto"/>
        <w:ind w:firstLine="3313" w:firstLineChars="1100"/>
        <w:rPr>
          <w:rFonts w:hAnsi="宋体"/>
          <w:b/>
          <w:bCs/>
          <w:color w:val="000000"/>
          <w:sz w:val="30"/>
          <w:szCs w:val="30"/>
        </w:rPr>
      </w:pPr>
      <w:r>
        <w:rPr>
          <w:rFonts w:hint="eastAsia" w:hAnsi="宋体"/>
          <w:b/>
          <w:bCs/>
          <w:color w:val="000000"/>
          <w:sz w:val="30"/>
          <w:szCs w:val="30"/>
        </w:rPr>
        <w:t>第六章　投标文件格式</w:t>
      </w:r>
    </w:p>
    <w:p>
      <w:pPr>
        <w:snapToGrid w:val="0"/>
        <w:spacing w:before="50" w:after="50"/>
        <w:outlineLvl w:val="1"/>
        <w:rPr>
          <w:rFonts w:ascii="宋体" w:hAnsi="宋体" w:cs="宋体"/>
          <w:color w:val="000000"/>
          <w:sz w:val="32"/>
          <w:szCs w:val="32"/>
        </w:rPr>
      </w:pPr>
    </w:p>
    <w:p>
      <w:pPr>
        <w:snapToGrid w:val="0"/>
        <w:spacing w:beforeLines="50" w:after="50"/>
        <w:rPr>
          <w:rFonts w:ascii="宋体" w:hAnsi="宋体" w:cs="宋体"/>
          <w:b/>
          <w:bCs/>
          <w:color w:val="000000"/>
          <w:sz w:val="24"/>
          <w:szCs w:val="24"/>
        </w:rPr>
      </w:pPr>
      <w:r>
        <w:rPr>
          <w:rFonts w:hint="eastAsia" w:ascii="宋体" w:hAnsi="宋体" w:cs="宋体"/>
          <w:b/>
          <w:bCs/>
          <w:color w:val="000000"/>
          <w:sz w:val="24"/>
          <w:szCs w:val="24"/>
        </w:rPr>
        <w:t>1.所有投标文件的外包装封面格式：</w:t>
      </w:r>
    </w:p>
    <w:p>
      <w:pPr>
        <w:snapToGrid w:val="0"/>
        <w:spacing w:beforeLines="50" w:after="50"/>
        <w:jc w:val="center"/>
        <w:rPr>
          <w:rFonts w:ascii="宋体" w:hAnsi="宋体" w:cs="宋体"/>
          <w:color w:val="000000"/>
          <w:sz w:val="24"/>
          <w:szCs w:val="24"/>
        </w:rPr>
      </w:pPr>
    </w:p>
    <w:p>
      <w:pPr>
        <w:snapToGrid w:val="0"/>
        <w:spacing w:beforeLines="50" w:after="50"/>
        <w:jc w:val="center"/>
        <w:rPr>
          <w:rFonts w:ascii="宋体" w:hAnsi="宋体" w:cs="宋体"/>
          <w:b/>
          <w:bCs/>
          <w:color w:val="000000"/>
          <w:sz w:val="24"/>
          <w:szCs w:val="24"/>
        </w:rPr>
      </w:pPr>
      <w:r>
        <w:rPr>
          <w:rFonts w:hint="eastAsia" w:ascii="宋体" w:hAnsi="宋体" w:cs="宋体"/>
          <w:b/>
          <w:bCs/>
          <w:color w:val="000000"/>
          <w:sz w:val="24"/>
          <w:szCs w:val="24"/>
        </w:rPr>
        <w:t>投标文件</w:t>
      </w:r>
    </w:p>
    <w:p>
      <w:pPr>
        <w:snapToGrid w:val="0"/>
        <w:spacing w:beforeLines="50" w:after="50"/>
        <w:rPr>
          <w:rFonts w:ascii="宋体" w:hAnsi="宋体" w:cs="宋体"/>
          <w:color w:val="000000"/>
          <w:sz w:val="24"/>
          <w:szCs w:val="24"/>
        </w:rPr>
      </w:pPr>
    </w:p>
    <w:p>
      <w:pPr>
        <w:snapToGrid w:val="0"/>
        <w:spacing w:beforeLines="50" w:after="50"/>
        <w:ind w:firstLine="960" w:firstLineChars="400"/>
        <w:rPr>
          <w:rFonts w:hint="eastAsia" w:ascii="宋体" w:hAnsi="宋体" w:eastAsia="宋体" w:cs="宋体"/>
          <w:color w:val="000000"/>
          <w:sz w:val="24"/>
          <w:szCs w:val="24"/>
          <w:lang w:eastAsia="zh-CN"/>
        </w:rPr>
      </w:pPr>
      <w:r>
        <w:rPr>
          <w:rFonts w:hint="eastAsia" w:ascii="宋体" w:hAnsi="宋体" w:cs="宋体"/>
          <w:color w:val="000000"/>
          <w:sz w:val="24"/>
          <w:szCs w:val="24"/>
        </w:rPr>
        <w:t>项目名称：</w:t>
      </w:r>
      <w:r>
        <w:rPr>
          <w:rFonts w:hint="eastAsia" w:ascii="宋体" w:hAnsi="宋体" w:cs="宋体"/>
          <w:color w:val="000000"/>
          <w:sz w:val="24"/>
          <w:szCs w:val="24"/>
          <w:lang w:eastAsia="zh-CN"/>
        </w:rPr>
        <w:t>东阳市冻猪肉政府储备承储服务项目</w:t>
      </w:r>
    </w:p>
    <w:p>
      <w:pPr>
        <w:snapToGrid w:val="0"/>
        <w:spacing w:beforeLines="50" w:after="50"/>
        <w:ind w:firstLine="960" w:firstLineChars="400"/>
        <w:rPr>
          <w:rFonts w:hint="eastAsia" w:ascii="宋体" w:hAnsi="宋体" w:eastAsia="宋体" w:cs="宋体"/>
          <w:color w:val="000000"/>
          <w:sz w:val="24"/>
          <w:szCs w:val="24"/>
          <w:lang w:eastAsia="zh-CN"/>
        </w:rPr>
      </w:pPr>
      <w:r>
        <w:rPr>
          <w:rFonts w:hint="eastAsia" w:ascii="宋体" w:hAnsi="宋体" w:cs="宋体"/>
          <w:color w:val="000000"/>
          <w:sz w:val="24"/>
          <w:szCs w:val="24"/>
        </w:rPr>
        <w:t>项目编号：</w:t>
      </w:r>
      <w:r>
        <w:rPr>
          <w:rFonts w:hint="eastAsia" w:ascii="宋体" w:hAnsi="宋体" w:cs="宋体"/>
          <w:color w:val="000000"/>
          <w:sz w:val="24"/>
          <w:szCs w:val="24"/>
          <w:lang w:eastAsia="zh-CN"/>
        </w:rPr>
        <w:t>DYBWZFCG2024-025</w:t>
      </w:r>
    </w:p>
    <w:p>
      <w:pPr>
        <w:snapToGrid w:val="0"/>
        <w:spacing w:beforeLines="50" w:after="50"/>
        <w:ind w:firstLine="960" w:firstLineChars="400"/>
        <w:rPr>
          <w:rFonts w:ascii="宋体" w:hAnsi="宋体" w:cs="宋体"/>
          <w:color w:val="000000"/>
          <w:sz w:val="24"/>
          <w:szCs w:val="24"/>
        </w:rPr>
      </w:pPr>
      <w:r>
        <w:rPr>
          <w:rFonts w:hint="eastAsia" w:ascii="宋体" w:hAnsi="宋体" w:cs="宋体"/>
          <w:color w:val="000000"/>
          <w:sz w:val="24"/>
          <w:szCs w:val="24"/>
        </w:rPr>
        <w:t>标项：</w:t>
      </w:r>
    </w:p>
    <w:p>
      <w:pPr>
        <w:snapToGrid w:val="0"/>
        <w:spacing w:beforeLines="50" w:after="50"/>
        <w:ind w:firstLine="960" w:firstLineChars="400"/>
        <w:rPr>
          <w:rFonts w:ascii="宋体" w:hAnsi="宋体" w:cs="宋体"/>
          <w:color w:val="000000"/>
          <w:sz w:val="24"/>
          <w:szCs w:val="24"/>
        </w:rPr>
      </w:pPr>
      <w:r>
        <w:rPr>
          <w:rFonts w:hint="eastAsia" w:ascii="宋体" w:hAnsi="宋体" w:cs="宋体"/>
          <w:color w:val="000000"/>
          <w:sz w:val="24"/>
          <w:szCs w:val="24"/>
        </w:rPr>
        <w:t>投标文件名称：资格响应文件、技术、资信及商务文件、报价文件</w:t>
      </w:r>
    </w:p>
    <w:p>
      <w:pPr>
        <w:snapToGrid w:val="0"/>
        <w:spacing w:beforeLines="50" w:after="50"/>
        <w:ind w:firstLine="960" w:firstLineChars="400"/>
        <w:rPr>
          <w:rFonts w:ascii="宋体" w:hAnsi="宋体" w:cs="宋体"/>
          <w:color w:val="000000"/>
          <w:sz w:val="24"/>
          <w:szCs w:val="24"/>
        </w:rPr>
      </w:pPr>
      <w:r>
        <w:rPr>
          <w:rFonts w:hint="eastAsia" w:ascii="宋体" w:hAnsi="宋体" w:cs="宋体"/>
          <w:color w:val="000000"/>
          <w:sz w:val="24"/>
          <w:szCs w:val="24"/>
        </w:rPr>
        <w:t>投标人名称：</w:t>
      </w:r>
    </w:p>
    <w:p>
      <w:pPr>
        <w:snapToGrid w:val="0"/>
        <w:spacing w:beforeLines="50" w:after="50"/>
        <w:ind w:firstLine="960" w:firstLineChars="400"/>
        <w:rPr>
          <w:rFonts w:ascii="宋体" w:hAnsi="宋体" w:cs="宋体"/>
          <w:color w:val="000000"/>
          <w:sz w:val="24"/>
          <w:szCs w:val="24"/>
        </w:rPr>
      </w:pPr>
      <w:r>
        <w:rPr>
          <w:rFonts w:hint="eastAsia" w:ascii="宋体" w:hAnsi="宋体" w:cs="宋体"/>
          <w:color w:val="000000"/>
          <w:sz w:val="24"/>
          <w:szCs w:val="24"/>
        </w:rPr>
        <w:t>投标人地址：</w:t>
      </w:r>
    </w:p>
    <w:p>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在</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年</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月</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日时分之前不得启封</w:t>
      </w:r>
    </w:p>
    <w:p>
      <w:pPr>
        <w:snapToGrid w:val="0"/>
        <w:spacing w:beforeLines="50" w:after="50"/>
        <w:ind w:firstLine="645"/>
        <w:jc w:val="center"/>
        <w:rPr>
          <w:rFonts w:ascii="宋体" w:hAnsi="宋体" w:cs="宋体"/>
          <w:color w:val="000000"/>
          <w:sz w:val="24"/>
          <w:szCs w:val="24"/>
        </w:rPr>
      </w:pPr>
      <w:r>
        <w:rPr>
          <w:rFonts w:hint="eastAsia" w:ascii="宋体" w:hAnsi="宋体" w:cs="宋体"/>
          <w:color w:val="000000"/>
          <w:sz w:val="24"/>
          <w:szCs w:val="24"/>
        </w:rPr>
        <w:t>年  月  日</w:t>
      </w:r>
    </w:p>
    <w:p>
      <w:pPr>
        <w:snapToGrid w:val="0"/>
        <w:spacing w:beforeLines="50" w:after="50"/>
        <w:rPr>
          <w:rFonts w:ascii="宋体" w:hAnsi="宋体" w:cs="宋体"/>
          <w:b/>
          <w:bCs/>
          <w:color w:val="000000"/>
          <w:sz w:val="24"/>
          <w:szCs w:val="24"/>
        </w:rPr>
      </w:pPr>
    </w:p>
    <w:p>
      <w:pPr>
        <w:snapToGrid w:val="0"/>
        <w:spacing w:beforeLines="50" w:after="50"/>
        <w:rPr>
          <w:rFonts w:ascii="宋体" w:hAnsi="宋体" w:cs="宋体"/>
          <w:b/>
          <w:bCs/>
          <w:color w:val="000000"/>
          <w:sz w:val="24"/>
          <w:szCs w:val="24"/>
        </w:rPr>
      </w:pPr>
      <w:r>
        <w:rPr>
          <w:rFonts w:hint="eastAsia" w:ascii="宋体" w:hAnsi="宋体" w:cs="宋体"/>
          <w:b/>
          <w:bCs/>
          <w:color w:val="000000"/>
          <w:sz w:val="24"/>
          <w:szCs w:val="24"/>
        </w:rPr>
        <w:t>2.所有投标文件封面格式：</w:t>
      </w:r>
    </w:p>
    <w:p>
      <w:pPr>
        <w:snapToGrid w:val="0"/>
        <w:spacing w:beforeLines="50" w:after="50"/>
        <w:ind w:firstLine="6987" w:firstLineChars="2900"/>
        <w:rPr>
          <w:rFonts w:ascii="宋体" w:hAnsi="宋体" w:cs="宋体"/>
          <w:b/>
          <w:bCs/>
          <w:color w:val="000000"/>
          <w:sz w:val="24"/>
          <w:szCs w:val="24"/>
        </w:rPr>
      </w:pPr>
      <w:r>
        <w:rPr>
          <w:rFonts w:hint="eastAsia" w:ascii="宋体" w:hAnsi="宋体" w:cs="宋体"/>
          <w:b/>
          <w:bCs/>
          <w:color w:val="000000"/>
          <w:sz w:val="24"/>
          <w:szCs w:val="24"/>
        </w:rPr>
        <w:t>正本/或副本</w:t>
      </w:r>
    </w:p>
    <w:p>
      <w:pPr>
        <w:snapToGrid w:val="0"/>
        <w:spacing w:beforeLines="50" w:after="50"/>
        <w:jc w:val="both"/>
        <w:rPr>
          <w:rFonts w:ascii="宋体" w:hAnsi="宋体" w:cs="宋体"/>
          <w:color w:val="000000"/>
          <w:sz w:val="24"/>
          <w:szCs w:val="24"/>
        </w:rPr>
      </w:pPr>
    </w:p>
    <w:p>
      <w:pPr>
        <w:snapToGrid w:val="0"/>
        <w:spacing w:beforeLines="50" w:after="50"/>
        <w:ind w:firstLine="1068" w:firstLineChars="445"/>
        <w:jc w:val="center"/>
        <w:rPr>
          <w:rFonts w:ascii="宋体" w:hAnsi="宋体" w:cs="宋体"/>
          <w:color w:val="000000"/>
          <w:sz w:val="24"/>
          <w:szCs w:val="24"/>
        </w:rPr>
      </w:pPr>
      <w:r>
        <w:rPr>
          <w:rFonts w:hint="eastAsia" w:ascii="宋体" w:hAnsi="宋体" w:cs="宋体"/>
          <w:color w:val="000000"/>
          <w:sz w:val="24"/>
          <w:szCs w:val="24"/>
        </w:rPr>
        <w:t>资格响应文件、技术、资信及商务文件、报价文件</w:t>
      </w:r>
    </w:p>
    <w:p>
      <w:pPr>
        <w:snapToGrid w:val="0"/>
        <w:spacing w:beforeLines="50" w:after="50"/>
        <w:ind w:firstLine="960" w:firstLineChars="400"/>
        <w:rPr>
          <w:rFonts w:hint="eastAsia" w:ascii="宋体" w:hAnsi="宋体" w:eastAsia="宋体" w:cs="宋体"/>
          <w:color w:val="000000"/>
          <w:sz w:val="24"/>
          <w:szCs w:val="24"/>
          <w:lang w:eastAsia="zh-CN"/>
        </w:rPr>
      </w:pPr>
      <w:r>
        <w:rPr>
          <w:rFonts w:hint="eastAsia" w:ascii="宋体" w:hAnsi="宋体" w:cs="宋体"/>
          <w:color w:val="000000"/>
          <w:sz w:val="24"/>
          <w:szCs w:val="24"/>
        </w:rPr>
        <w:t>项目名称：</w:t>
      </w:r>
      <w:r>
        <w:rPr>
          <w:rFonts w:hint="eastAsia" w:ascii="宋体" w:hAnsi="宋体" w:cs="宋体"/>
          <w:color w:val="000000"/>
          <w:sz w:val="24"/>
          <w:szCs w:val="24"/>
          <w:lang w:eastAsia="zh-CN"/>
        </w:rPr>
        <w:t>东阳市冻猪肉政府储备承储服务项目</w:t>
      </w:r>
    </w:p>
    <w:p>
      <w:pPr>
        <w:snapToGrid w:val="0"/>
        <w:spacing w:beforeLines="50" w:after="50"/>
        <w:ind w:firstLine="960" w:firstLineChars="400"/>
        <w:rPr>
          <w:rFonts w:hint="eastAsia" w:ascii="宋体" w:hAnsi="宋体" w:eastAsia="宋体" w:cs="宋体"/>
          <w:color w:val="000000"/>
          <w:sz w:val="24"/>
          <w:szCs w:val="24"/>
          <w:lang w:eastAsia="zh-CN"/>
        </w:rPr>
      </w:pPr>
      <w:r>
        <w:rPr>
          <w:rFonts w:hint="eastAsia" w:ascii="宋体" w:hAnsi="宋体" w:cs="宋体"/>
          <w:color w:val="000000"/>
          <w:sz w:val="24"/>
          <w:szCs w:val="24"/>
        </w:rPr>
        <w:t>项目编号：</w:t>
      </w:r>
      <w:r>
        <w:rPr>
          <w:rFonts w:hint="eastAsia" w:ascii="宋体" w:hAnsi="宋体" w:cs="宋体"/>
          <w:color w:val="000000"/>
          <w:sz w:val="24"/>
          <w:szCs w:val="24"/>
          <w:lang w:eastAsia="zh-CN"/>
        </w:rPr>
        <w:t>DYBWZFCG2024-025</w:t>
      </w:r>
    </w:p>
    <w:p>
      <w:pPr>
        <w:snapToGrid w:val="0"/>
        <w:spacing w:beforeLines="50" w:after="50"/>
        <w:ind w:firstLine="960" w:firstLineChars="400"/>
        <w:rPr>
          <w:rFonts w:ascii="宋体" w:hAnsi="宋体" w:cs="宋体"/>
          <w:color w:val="000000"/>
          <w:sz w:val="24"/>
          <w:szCs w:val="24"/>
        </w:rPr>
      </w:pPr>
      <w:r>
        <w:rPr>
          <w:rFonts w:hint="eastAsia" w:ascii="宋体" w:hAnsi="宋体" w:cs="宋体"/>
          <w:color w:val="000000"/>
          <w:sz w:val="24"/>
          <w:szCs w:val="24"/>
        </w:rPr>
        <w:t>标项：</w:t>
      </w:r>
    </w:p>
    <w:p>
      <w:pPr>
        <w:snapToGrid w:val="0"/>
        <w:spacing w:beforeLines="50" w:after="50"/>
        <w:ind w:firstLine="960" w:firstLineChars="400"/>
        <w:rPr>
          <w:rFonts w:ascii="宋体" w:hAnsi="宋体" w:cs="宋体"/>
          <w:color w:val="000000"/>
          <w:sz w:val="24"/>
          <w:szCs w:val="24"/>
        </w:rPr>
      </w:pPr>
      <w:r>
        <w:rPr>
          <w:rFonts w:hint="eastAsia" w:ascii="宋体" w:hAnsi="宋体" w:cs="宋体"/>
          <w:color w:val="000000"/>
          <w:sz w:val="24"/>
          <w:szCs w:val="24"/>
        </w:rPr>
        <w:t>投标人名称：</w:t>
      </w:r>
    </w:p>
    <w:p>
      <w:pPr>
        <w:snapToGrid w:val="0"/>
        <w:spacing w:beforeLines="50" w:after="50"/>
        <w:ind w:firstLine="960" w:firstLineChars="400"/>
        <w:rPr>
          <w:rFonts w:ascii="宋体" w:hAnsi="宋体" w:cs="宋体"/>
          <w:color w:val="000000"/>
          <w:sz w:val="24"/>
          <w:szCs w:val="24"/>
        </w:rPr>
      </w:pPr>
      <w:r>
        <w:rPr>
          <w:rFonts w:hint="eastAsia" w:ascii="宋体" w:hAnsi="宋体" w:cs="宋体"/>
          <w:color w:val="000000"/>
          <w:sz w:val="24"/>
          <w:szCs w:val="24"/>
        </w:rPr>
        <w:t>投标人地址：</w:t>
      </w:r>
    </w:p>
    <w:p>
      <w:pPr>
        <w:pStyle w:val="12"/>
        <w:snapToGrid w:val="0"/>
        <w:spacing w:before="50" w:after="50"/>
        <w:ind w:firstLine="960" w:firstLineChars="400"/>
        <w:rPr>
          <w:rFonts w:ascii="宋体" w:hAnsi="宋体" w:cs="宋体"/>
          <w:color w:val="000000"/>
          <w:sz w:val="24"/>
          <w:szCs w:val="24"/>
        </w:rPr>
      </w:pPr>
    </w:p>
    <w:p>
      <w:pPr>
        <w:snapToGrid w:val="0"/>
        <w:spacing w:beforeLines="50" w:after="50"/>
        <w:ind w:firstLine="4080" w:firstLineChars="1700"/>
        <w:rPr>
          <w:rFonts w:ascii="宋体" w:hAnsi="宋体" w:cs="宋体"/>
          <w:color w:val="000000"/>
          <w:sz w:val="24"/>
          <w:szCs w:val="24"/>
        </w:rPr>
      </w:pPr>
    </w:p>
    <w:p>
      <w:pPr>
        <w:snapToGrid w:val="0"/>
        <w:spacing w:beforeLines="50" w:after="50"/>
        <w:ind w:firstLine="645"/>
        <w:jc w:val="center"/>
        <w:rPr>
          <w:rFonts w:ascii="宋体" w:hAnsi="宋体" w:cs="宋体"/>
          <w:color w:val="000000"/>
          <w:sz w:val="24"/>
          <w:szCs w:val="24"/>
        </w:rPr>
      </w:pP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年  月  日</w:t>
      </w:r>
    </w:p>
    <w:p>
      <w:pPr>
        <w:snapToGrid w:val="0"/>
        <w:spacing w:before="50" w:after="50"/>
        <w:rPr>
          <w:rFonts w:ascii="宋体" w:hAnsi="宋体" w:cs="宋体"/>
          <w:color w:val="000000"/>
        </w:rPr>
      </w:pPr>
      <w:r>
        <w:rPr>
          <w:rFonts w:hint="eastAsia" w:ascii="宋体" w:hAnsi="宋体" w:cs="宋体"/>
          <w:color w:val="000000"/>
        </w:rPr>
        <w:br w:type="page"/>
      </w:r>
    </w:p>
    <w:p>
      <w:pPr>
        <w:snapToGrid w:val="0"/>
        <w:ind w:firstLine="241" w:firstLineChars="100"/>
        <w:jc w:val="left"/>
        <w:rPr>
          <w:rFonts w:ascii="宋体" w:hAnsi="宋体" w:cs="宋体"/>
          <w:b/>
          <w:sz w:val="24"/>
          <w:szCs w:val="22"/>
        </w:rPr>
      </w:pPr>
      <w:r>
        <w:rPr>
          <w:rFonts w:hint="eastAsia" w:ascii="宋体" w:hAnsi="宋体" w:cs="宋体"/>
          <w:b/>
          <w:bCs/>
          <w:color w:val="000000"/>
          <w:sz w:val="24"/>
          <w:szCs w:val="24"/>
        </w:rPr>
        <w:t>3.资格响应文件</w:t>
      </w:r>
    </w:p>
    <w:p>
      <w:pPr>
        <w:snapToGrid w:val="0"/>
        <w:spacing w:line="440" w:lineRule="atLeast"/>
        <w:ind w:firstLine="240" w:firstLineChars="100"/>
        <w:jc w:val="left"/>
        <w:rPr>
          <w:rFonts w:ascii="宋体" w:hAnsi="宋体" w:cs="宋体"/>
          <w:bCs/>
          <w:sz w:val="24"/>
          <w:szCs w:val="22"/>
        </w:rPr>
      </w:pPr>
      <w:r>
        <w:rPr>
          <w:rFonts w:hint="eastAsia" w:ascii="宋体" w:hAnsi="宋体" w:cs="宋体"/>
          <w:bCs/>
          <w:sz w:val="24"/>
          <w:szCs w:val="22"/>
        </w:rPr>
        <w:t>（1）有效的营业执照复印件；</w:t>
      </w:r>
    </w:p>
    <w:p>
      <w:pPr>
        <w:snapToGrid w:val="0"/>
        <w:spacing w:line="440" w:lineRule="atLeast"/>
        <w:ind w:firstLine="240" w:firstLineChars="100"/>
        <w:jc w:val="left"/>
        <w:rPr>
          <w:rFonts w:ascii="宋体" w:hAnsi="宋体" w:cs="宋体"/>
          <w:bCs/>
          <w:sz w:val="24"/>
          <w:szCs w:val="22"/>
        </w:rPr>
      </w:pPr>
      <w:r>
        <w:rPr>
          <w:rFonts w:hint="eastAsia" w:ascii="宋体" w:hAnsi="宋体" w:cs="宋体"/>
          <w:bCs/>
          <w:sz w:val="24"/>
          <w:szCs w:val="22"/>
        </w:rPr>
        <w:t>（2）法定代表人身份证复印件或法定代表人授权委托书(格式见附件)；</w:t>
      </w:r>
    </w:p>
    <w:p>
      <w:pPr>
        <w:snapToGrid w:val="0"/>
        <w:spacing w:line="440" w:lineRule="atLeast"/>
        <w:ind w:firstLine="240" w:firstLineChars="100"/>
        <w:jc w:val="left"/>
        <w:rPr>
          <w:rFonts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3</w:t>
      </w:r>
      <w:r>
        <w:rPr>
          <w:rFonts w:hint="eastAsia" w:ascii="宋体" w:hAnsi="宋体" w:cs="宋体"/>
          <w:bCs/>
          <w:sz w:val="24"/>
          <w:szCs w:val="22"/>
        </w:rPr>
        <w:t>）符合参加政府采购活动应当具备的一般条件的承诺函(格式见附件) ；</w:t>
      </w:r>
    </w:p>
    <w:p>
      <w:pPr>
        <w:pStyle w:val="22"/>
        <w:snapToGrid w:val="0"/>
        <w:spacing w:beforeLines="0" w:afterLines="0" w:line="440" w:lineRule="exact"/>
        <w:ind w:firstLine="240" w:firstLineChars="100"/>
        <w:rPr>
          <w:rFonts w:cs="Arial"/>
        </w:rPr>
      </w:pPr>
      <w:r>
        <w:rPr>
          <w:rFonts w:hint="eastAsia" w:cs="Arial"/>
        </w:rPr>
        <w:t>（</w:t>
      </w:r>
      <w:r>
        <w:rPr>
          <w:rFonts w:hint="eastAsia" w:cs="Arial"/>
          <w:lang w:val="en-US" w:eastAsia="zh-CN"/>
        </w:rPr>
        <w:t>4</w:t>
      </w:r>
      <w:r>
        <w:rPr>
          <w:rFonts w:hint="eastAsia" w:cs="Arial"/>
        </w:rPr>
        <w:t>）浙江政府采购网注册正式供应商的网络截图或承诺书；</w:t>
      </w:r>
    </w:p>
    <w:p>
      <w:pPr>
        <w:pStyle w:val="22"/>
        <w:snapToGrid w:val="0"/>
        <w:spacing w:beforeLines="0" w:afterLines="0" w:line="440" w:lineRule="exact"/>
        <w:ind w:firstLine="240" w:firstLineChars="100"/>
        <w:rPr>
          <w:rFonts w:hAnsi="宋体"/>
          <w:color w:val="000000"/>
        </w:rPr>
      </w:pPr>
      <w:r>
        <w:rPr>
          <w:rFonts w:hint="eastAsia" w:cs="Arial"/>
        </w:rPr>
        <w:t>（</w:t>
      </w:r>
      <w:r>
        <w:rPr>
          <w:rFonts w:hint="eastAsia" w:cs="Arial"/>
          <w:lang w:val="en-US" w:eastAsia="zh-CN"/>
        </w:rPr>
        <w:t>5</w:t>
      </w:r>
      <w:r>
        <w:rPr>
          <w:rFonts w:hint="eastAsia" w:cs="Arial"/>
        </w:rPr>
        <w:t>）政府采购活动确认声明书 (格式见附件) ；</w:t>
      </w:r>
    </w:p>
    <w:p>
      <w:pPr>
        <w:pStyle w:val="22"/>
        <w:snapToGrid w:val="0"/>
        <w:spacing w:beforeLines="0" w:afterLines="0" w:line="440" w:lineRule="atLeast"/>
        <w:ind w:firstLine="240" w:firstLineChars="100"/>
        <w:rPr>
          <w:rFonts w:hAnsi="宋体"/>
          <w:color w:val="000000"/>
        </w:rPr>
      </w:pPr>
      <w:r>
        <w:rPr>
          <w:rFonts w:hint="eastAsia" w:hAnsi="宋体"/>
          <w:color w:val="000000"/>
        </w:rPr>
        <w:t>（</w:t>
      </w:r>
      <w:r>
        <w:rPr>
          <w:rFonts w:hint="eastAsia" w:hAnsi="宋体"/>
          <w:color w:val="000000"/>
          <w:lang w:val="en-US" w:eastAsia="zh-CN"/>
        </w:rPr>
        <w:t>6</w:t>
      </w:r>
      <w:r>
        <w:rPr>
          <w:rFonts w:hint="eastAsia" w:hAnsi="宋体"/>
          <w:color w:val="000000"/>
        </w:rPr>
        <w:t>）落实政府采购政策需满足的资格：供应商为中小企业/小微企业，提供《中小企业声明函》（格式见附件）；</w:t>
      </w:r>
    </w:p>
    <w:p>
      <w:pPr>
        <w:pStyle w:val="22"/>
        <w:snapToGrid w:val="0"/>
        <w:spacing w:beforeLines="0" w:afterLines="0" w:line="440" w:lineRule="exact"/>
        <w:ind w:firstLine="240" w:firstLineChars="100"/>
        <w:rPr>
          <w:rFonts w:hint="eastAsia" w:eastAsia="宋体" w:cs="Arial"/>
          <w:lang w:eastAsia="zh-CN"/>
        </w:rPr>
      </w:pPr>
      <w:r>
        <w:rPr>
          <w:rFonts w:hint="eastAsia" w:cs="Arial"/>
        </w:rPr>
        <w:t>（</w:t>
      </w:r>
      <w:r>
        <w:rPr>
          <w:rFonts w:hint="eastAsia" w:cs="Arial"/>
          <w:lang w:val="en-US" w:eastAsia="zh-CN"/>
        </w:rPr>
        <w:t>7</w:t>
      </w:r>
      <w:r>
        <w:rPr>
          <w:rFonts w:hint="eastAsia" w:cs="Arial"/>
        </w:rPr>
        <w:t>）联合体协议书（如有，格式见附件）</w:t>
      </w:r>
      <w:r>
        <w:rPr>
          <w:rFonts w:hint="eastAsia" w:cs="Arial"/>
          <w:lang w:eastAsia="zh-CN"/>
        </w:rPr>
        <w:t>；</w:t>
      </w:r>
    </w:p>
    <w:p>
      <w:pPr>
        <w:pStyle w:val="22"/>
        <w:snapToGrid w:val="0"/>
        <w:spacing w:before="50" w:beforeLines="0" w:after="50" w:afterLines="0" w:line="440" w:lineRule="exact"/>
        <w:ind w:firstLine="240" w:firstLineChars="100"/>
        <w:rPr>
          <w:rFonts w:hint="eastAsia" w:cs="Arial"/>
          <w:b/>
          <w:bCs/>
        </w:rPr>
      </w:pPr>
      <w:r>
        <w:rPr>
          <w:rFonts w:hint="eastAsia" w:cs="Arial"/>
          <w:b w:val="0"/>
          <w:bCs w:val="0"/>
          <w:lang w:eastAsia="zh-CN"/>
        </w:rPr>
        <w:t>（</w:t>
      </w:r>
      <w:r>
        <w:rPr>
          <w:rFonts w:hint="eastAsia" w:cs="Arial"/>
          <w:b w:val="0"/>
          <w:bCs w:val="0"/>
          <w:lang w:val="en-US" w:eastAsia="zh-CN"/>
        </w:rPr>
        <w:t>8</w:t>
      </w:r>
      <w:r>
        <w:rPr>
          <w:rFonts w:hint="eastAsia" w:cs="Arial"/>
          <w:b w:val="0"/>
          <w:bCs w:val="0"/>
          <w:lang w:eastAsia="zh-CN"/>
        </w:rPr>
        <w:t>）政府采购代理机构社会评价表（</w:t>
      </w:r>
      <w:r>
        <w:rPr>
          <w:rFonts w:hint="eastAsia" w:cs="Arial"/>
          <w:b w:val="0"/>
          <w:bCs w:val="0"/>
          <w:lang w:val="en-US" w:eastAsia="zh-CN"/>
        </w:rPr>
        <w:t>格式见附件</w:t>
      </w:r>
      <w:r>
        <w:rPr>
          <w:rFonts w:hint="eastAsia" w:cs="Arial"/>
          <w:b w:val="0"/>
          <w:bCs w:val="0"/>
          <w:lang w:eastAsia="zh-CN"/>
        </w:rPr>
        <w:t>）。</w:t>
      </w:r>
    </w:p>
    <w:p>
      <w:pPr>
        <w:pStyle w:val="22"/>
        <w:snapToGrid w:val="0"/>
        <w:spacing w:beforeLines="0" w:afterLines="0" w:line="440" w:lineRule="exact"/>
        <w:ind w:firstLine="482" w:firstLineChars="200"/>
        <w:rPr>
          <w:rFonts w:cs="Arial"/>
          <w:b/>
          <w:bCs/>
        </w:rPr>
      </w:pPr>
      <w:r>
        <w:rPr>
          <w:rFonts w:hint="eastAsia" w:cs="Arial"/>
          <w:b/>
          <w:bCs/>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sz w:val="24"/>
          <w:szCs w:val="22"/>
        </w:rPr>
      </w:pPr>
      <w:r>
        <w:rPr>
          <w:rFonts w:hint="eastAsia" w:ascii="宋体" w:hAnsi="宋体" w:cs="宋体"/>
          <w:b/>
          <w:sz w:val="24"/>
          <w:szCs w:val="24"/>
          <w:lang w:val="en-US" w:eastAsia="zh-CN"/>
        </w:rPr>
        <w:t>附</w:t>
      </w:r>
      <w:r>
        <w:rPr>
          <w:rFonts w:hint="eastAsia" w:ascii="宋体" w:hAnsi="宋体" w:cs="宋体"/>
          <w:b/>
          <w:sz w:val="24"/>
          <w:szCs w:val="24"/>
        </w:rPr>
        <w:t>件3.1：政府采购活动</w:t>
      </w:r>
      <w:r>
        <w:rPr>
          <w:rFonts w:hint="eastAsia" w:ascii="宋体" w:hAnsi="宋体" w:cs="宋体"/>
          <w:b/>
          <w:sz w:val="24"/>
          <w:szCs w:val="22"/>
        </w:rPr>
        <w:t>确认声明书</w:t>
      </w:r>
    </w:p>
    <w:p>
      <w:pPr>
        <w:snapToGrid w:val="0"/>
        <w:spacing w:beforeLines="50" w:after="50" w:line="276" w:lineRule="auto"/>
        <w:ind w:firstLine="3092" w:firstLineChars="1100"/>
        <w:rPr>
          <w:rFonts w:ascii="宋体" w:hAnsi="宋体" w:cs="宋体"/>
          <w:b/>
          <w:bCs/>
          <w:sz w:val="28"/>
          <w:szCs w:val="28"/>
        </w:rPr>
      </w:pPr>
      <w:r>
        <w:rPr>
          <w:rFonts w:hint="eastAsia" w:ascii="宋体" w:hAnsi="宋体" w:cs="宋体"/>
          <w:b/>
          <w:bCs/>
          <w:sz w:val="28"/>
          <w:szCs w:val="28"/>
        </w:rPr>
        <w:t>政府采购活动确认声明书</w:t>
      </w:r>
    </w:p>
    <w:p>
      <w:pPr>
        <w:snapToGrid w:val="0"/>
        <w:spacing w:beforeLines="50" w:after="50" w:line="276" w:lineRule="auto"/>
        <w:rPr>
          <w:rFonts w:ascii="宋体" w:hAnsi="宋体" w:cs="宋体"/>
          <w:sz w:val="24"/>
          <w:szCs w:val="22"/>
        </w:rPr>
      </w:pPr>
      <w:r>
        <w:rPr>
          <w:rFonts w:hint="eastAsia" w:ascii="宋体" w:hAnsi="宋体" w:cs="宋体"/>
          <w:sz w:val="24"/>
          <w:szCs w:val="22"/>
          <w:u w:val="single"/>
          <w:lang w:eastAsia="zh-CN"/>
        </w:rPr>
        <w:t>东阳八婺工程项目管理有限公司</w:t>
      </w:r>
      <w:r>
        <w:rPr>
          <w:rFonts w:hint="eastAsia" w:ascii="宋体" w:hAnsi="宋体" w:cs="宋体"/>
          <w:sz w:val="24"/>
          <w:szCs w:val="22"/>
          <w:u w:val="single"/>
        </w:rPr>
        <w:t xml:space="preserve"> </w:t>
      </w:r>
      <w:r>
        <w:rPr>
          <w:rFonts w:hint="eastAsia" w:ascii="宋体" w:hAnsi="宋体" w:cs="宋体"/>
          <w:sz w:val="24"/>
          <w:szCs w:val="22"/>
        </w:rPr>
        <w:t>:</w:t>
      </w:r>
    </w:p>
    <w:p>
      <w:pPr>
        <w:snapToGrid w:val="0"/>
        <w:spacing w:beforeLines="50" w:after="50" w:line="276" w:lineRule="auto"/>
        <w:ind w:firstLine="720" w:firstLineChars="300"/>
        <w:rPr>
          <w:rFonts w:ascii="宋体" w:hAnsi="宋体" w:cs="宋体"/>
          <w:sz w:val="24"/>
        </w:rPr>
      </w:pPr>
      <w:r>
        <w:rPr>
          <w:rFonts w:hint="eastAsia" w:ascii="宋体" w:hAnsi="宋体" w:cs="宋体"/>
          <w:sz w:val="24"/>
        </w:rPr>
        <w:t>本人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（授权代表姓名），经由</w:t>
      </w:r>
      <w:r>
        <w:rPr>
          <w:rFonts w:hint="eastAsia" w:ascii="宋体" w:hAnsi="宋体" w:cs="宋体"/>
          <w:sz w:val="24"/>
          <w:u w:val="single"/>
        </w:rPr>
        <w:t xml:space="preserve">       </w:t>
      </w:r>
      <w:r>
        <w:rPr>
          <w:rFonts w:hint="eastAsia" w:ascii="宋体" w:hAnsi="宋体" w:cs="宋体"/>
          <w:sz w:val="24"/>
        </w:rPr>
        <w:t>（单位）</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（法定代表人姓名）合法授权参加项目 </w:t>
      </w:r>
      <w:r>
        <w:rPr>
          <w:rFonts w:hint="eastAsia" w:ascii="宋体" w:hAnsi="宋体" w:cs="宋体"/>
          <w:sz w:val="24"/>
          <w:u w:val="single"/>
        </w:rPr>
        <w:t xml:space="preserve">             </w:t>
      </w:r>
      <w:r>
        <w:rPr>
          <w:rFonts w:hint="eastAsia" w:ascii="宋体" w:hAnsi="宋体" w:cs="宋体"/>
          <w:sz w:val="24"/>
        </w:rPr>
        <w:t>（编号：</w:t>
      </w:r>
      <w:r>
        <w:rPr>
          <w:rFonts w:hint="eastAsia" w:ascii="宋体" w:hAnsi="宋体" w:cs="宋体"/>
          <w:sz w:val="24"/>
          <w:u w:val="single"/>
        </w:rPr>
        <w:t xml:space="preserve">     </w:t>
      </w:r>
      <w:r>
        <w:rPr>
          <w:rFonts w:hint="eastAsia" w:ascii="宋体" w:hAnsi="宋体" w:cs="宋体"/>
          <w:sz w:val="24"/>
        </w:rPr>
        <w:t>）政府采购活动．经与本单位法人代表（负责人）联系确认，现就有关公平竞争事项郑重声明如下:</w:t>
      </w:r>
    </w:p>
    <w:p>
      <w:pPr>
        <w:snapToGrid w:val="0"/>
        <w:spacing w:beforeLines="50" w:after="50" w:line="276" w:lineRule="auto"/>
        <w:rPr>
          <w:rFonts w:ascii="宋体" w:hAnsi="宋体" w:cs="宋体"/>
          <w:sz w:val="24"/>
        </w:rPr>
      </w:pPr>
      <w:r>
        <w:rPr>
          <w:rFonts w:hint="eastAsia" w:ascii="宋体" w:hAnsi="宋体" w:cs="宋体"/>
          <w:sz w:val="24"/>
        </w:rPr>
        <w:t>一、本单位与采购人之间口不存在利害关系口存在下列利害关系:</w:t>
      </w:r>
    </w:p>
    <w:p>
      <w:pPr>
        <w:snapToGrid w:val="0"/>
        <w:spacing w:beforeLines="50" w:after="50" w:line="276" w:lineRule="auto"/>
        <w:rPr>
          <w:rFonts w:ascii="宋体" w:hAnsi="宋体" w:cs="宋体"/>
          <w:sz w:val="24"/>
        </w:rPr>
      </w:pPr>
      <w:r>
        <w:rPr>
          <w:rFonts w:hint="eastAsia" w:ascii="宋体" w:hAnsi="宋体" w:cs="宋体"/>
          <w:sz w:val="24"/>
        </w:rPr>
        <w:t>A．投资关系</w:t>
      </w:r>
      <w:r>
        <w:rPr>
          <w:rFonts w:hint="eastAsia" w:ascii="宋体" w:hAnsi="宋体" w:cs="宋体"/>
          <w:sz w:val="24"/>
        </w:rPr>
        <w:tab/>
      </w:r>
      <w:r>
        <w:rPr>
          <w:rFonts w:hint="eastAsia" w:ascii="宋体" w:hAnsi="宋体" w:cs="宋体"/>
          <w:sz w:val="24"/>
        </w:rPr>
        <w:t>B．行政隶属关系</w:t>
      </w:r>
      <w:r>
        <w:rPr>
          <w:rFonts w:hint="eastAsia" w:ascii="宋体" w:hAnsi="宋体" w:cs="宋体"/>
          <w:sz w:val="24"/>
        </w:rPr>
        <w:tab/>
      </w:r>
      <w:r>
        <w:rPr>
          <w:rFonts w:hint="eastAsia" w:ascii="宋体" w:hAnsi="宋体" w:cs="宋体"/>
          <w:sz w:val="24"/>
        </w:rPr>
        <w:t>C．业务指导关系  D．其他可能影响采购公正的利害关系（如有，请如实说明）。</w:t>
      </w:r>
    </w:p>
    <w:p>
      <w:pPr>
        <w:snapToGrid w:val="0"/>
        <w:spacing w:beforeLines="50" w:after="50" w:line="276" w:lineRule="auto"/>
        <w:rPr>
          <w:rFonts w:ascii="宋体" w:hAnsi="宋体" w:cs="宋体"/>
          <w:sz w:val="24"/>
        </w:rPr>
      </w:pPr>
      <w:r>
        <w:rPr>
          <w:rFonts w:hint="eastAsia" w:ascii="宋体" w:hAnsi="宋体" w:cs="宋体"/>
          <w:sz w:val="24"/>
        </w:rPr>
        <w:t xml:space="preserve">二、现己清楚知道参加本项目采购活动的其他所有供应商名称，本单位 口与其他所有供应商之间均不存在利害关系 口与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（供应商名称）之间存在下列利害关系:</w:t>
      </w:r>
    </w:p>
    <w:p>
      <w:pPr>
        <w:snapToGrid w:val="0"/>
        <w:spacing w:beforeLines="50" w:after="50" w:line="276" w:lineRule="auto"/>
        <w:rPr>
          <w:rFonts w:ascii="宋体" w:hAnsi="宋体" w:cs="宋体"/>
          <w:sz w:val="24"/>
        </w:rPr>
      </w:pPr>
      <w:r>
        <w:rPr>
          <w:rFonts w:hint="eastAsia" w:ascii="宋体" w:hAnsi="宋体" w:cs="宋体"/>
          <w:sz w:val="24"/>
        </w:rPr>
        <w:t>A．法定代表人或负责人或实际控制人是同一人B．法定代表人或负责人或实际控制人是夫妻关系</w:t>
      </w:r>
    </w:p>
    <w:p>
      <w:pPr>
        <w:snapToGrid w:val="0"/>
        <w:spacing w:beforeLines="50" w:after="50" w:line="276" w:lineRule="auto"/>
        <w:rPr>
          <w:rFonts w:ascii="宋体" w:hAnsi="宋体" w:cs="宋体"/>
          <w:sz w:val="24"/>
        </w:rPr>
      </w:pPr>
      <w:r>
        <w:rPr>
          <w:rFonts w:hint="eastAsia" w:ascii="宋体" w:hAnsi="宋体" w:cs="宋体"/>
          <w:sz w:val="24"/>
        </w:rPr>
        <w:t>C.法定代表人或负责人或实际控制人是直系血亲关系</w:t>
      </w:r>
    </w:p>
    <w:p>
      <w:pPr>
        <w:snapToGrid w:val="0"/>
        <w:spacing w:beforeLines="50" w:after="50" w:line="276" w:lineRule="auto"/>
        <w:rPr>
          <w:rFonts w:ascii="宋体" w:hAnsi="宋体" w:cs="宋体"/>
          <w:sz w:val="24"/>
        </w:rPr>
      </w:pPr>
      <w:r>
        <w:rPr>
          <w:rFonts w:hint="eastAsia" w:ascii="宋体" w:hAnsi="宋体" w:cs="宋体"/>
          <w:sz w:val="24"/>
        </w:rPr>
        <w:t>D.法定代表人或负责人或实际控制人存在三代以内旁系血亲关系</w:t>
      </w:r>
    </w:p>
    <w:p>
      <w:pPr>
        <w:snapToGrid w:val="0"/>
        <w:spacing w:beforeLines="50" w:after="50" w:line="276" w:lineRule="auto"/>
        <w:rPr>
          <w:rFonts w:ascii="宋体" w:hAnsi="宋体" w:cs="宋体"/>
          <w:sz w:val="24"/>
        </w:rPr>
      </w:pPr>
      <w:r>
        <w:rPr>
          <w:rFonts w:hint="eastAsia" w:ascii="宋体" w:hAnsi="宋体" w:cs="宋体"/>
          <w:sz w:val="24"/>
        </w:rPr>
        <w:t>E．法定代表人或负责人或实际控制人存在近姻亲关系</w:t>
      </w:r>
    </w:p>
    <w:p>
      <w:pPr>
        <w:snapToGrid w:val="0"/>
        <w:spacing w:beforeLines="50" w:after="50" w:line="276" w:lineRule="auto"/>
        <w:rPr>
          <w:rFonts w:ascii="宋体" w:hAnsi="宋体" w:cs="宋体"/>
          <w:sz w:val="24"/>
        </w:rPr>
      </w:pPr>
      <w:r>
        <w:rPr>
          <w:rFonts w:hint="eastAsia" w:ascii="宋体" w:hAnsi="宋体" w:cs="宋体"/>
          <w:sz w:val="24"/>
        </w:rPr>
        <w:t>F．法定代表人或负责人或实际控制人存在股份控制或实际控制关系</w:t>
      </w:r>
    </w:p>
    <w:p>
      <w:pPr>
        <w:snapToGrid w:val="0"/>
        <w:spacing w:beforeLines="50" w:after="50" w:line="276" w:lineRule="auto"/>
        <w:rPr>
          <w:rFonts w:ascii="宋体" w:hAnsi="宋体" w:cs="宋体"/>
          <w:sz w:val="24"/>
        </w:rPr>
      </w:pPr>
      <w:r>
        <w:rPr>
          <w:rFonts w:hint="eastAsia" w:ascii="宋体" w:hAnsi="宋体" w:cs="宋体"/>
          <w:sz w:val="24"/>
        </w:rPr>
        <w:t>G．存在共同直接或间接投资设立子公司、联营企业和合营企业情况</w:t>
      </w:r>
    </w:p>
    <w:p>
      <w:pPr>
        <w:snapToGrid w:val="0"/>
        <w:spacing w:beforeLines="50" w:after="50" w:line="276" w:lineRule="auto"/>
        <w:rPr>
          <w:rFonts w:ascii="宋体" w:hAnsi="宋体" w:cs="宋体"/>
          <w:sz w:val="24"/>
        </w:rPr>
      </w:pPr>
      <w:r>
        <w:rPr>
          <w:rFonts w:hint="eastAsia" w:ascii="宋体" w:hAnsi="宋体" w:cs="宋体"/>
          <w:sz w:val="24"/>
        </w:rPr>
        <w:t>H.存在分级代理或代销关系、同一生产制造商关系、管理关系、重要业务（占主昔业务收入 50 ％以上）或重要财务往来关系（如融资）等其他实质性控制关系</w:t>
      </w:r>
    </w:p>
    <w:p>
      <w:pPr>
        <w:snapToGrid w:val="0"/>
        <w:spacing w:beforeLines="50" w:after="50" w:line="276" w:lineRule="auto"/>
        <w:rPr>
          <w:rFonts w:ascii="宋体" w:hAnsi="宋体" w:cs="宋体"/>
          <w:sz w:val="24"/>
        </w:rPr>
      </w:pPr>
      <w:r>
        <w:rPr>
          <w:rFonts w:hint="eastAsia" w:ascii="宋体" w:hAnsi="宋体" w:cs="宋体"/>
          <w:sz w:val="24"/>
        </w:rPr>
        <w:t>I.其他利害关系情况</w:t>
      </w:r>
      <w:r>
        <w:rPr>
          <w:rFonts w:hint="eastAsia" w:ascii="宋体" w:hAnsi="宋体" w:cs="宋体"/>
          <w:sz w:val="24"/>
          <w:u w:val="single"/>
        </w:rPr>
        <w:tab/>
      </w:r>
      <w:r>
        <w:rPr>
          <w:rFonts w:hint="eastAsia" w:ascii="宋体" w:hAnsi="宋体" w:cs="宋体"/>
          <w:sz w:val="24"/>
        </w:rPr>
        <w:t>。</w:t>
      </w:r>
    </w:p>
    <w:p>
      <w:pPr>
        <w:snapToGrid w:val="0"/>
        <w:spacing w:beforeLines="50" w:after="50" w:line="276" w:lineRule="auto"/>
        <w:rPr>
          <w:rFonts w:ascii="宋体" w:hAnsi="宋体" w:cs="宋体"/>
          <w:sz w:val="24"/>
        </w:rPr>
      </w:pPr>
      <w:r>
        <w:rPr>
          <w:rFonts w:hint="eastAsia" w:ascii="宋体" w:hAnsi="宋体" w:cs="宋体"/>
          <w:sz w:val="24"/>
        </w:rPr>
        <w:t>三、现己清楚知道并严格遵守政府采购法律法规和现场纪律。</w:t>
      </w:r>
    </w:p>
    <w:p>
      <w:pPr>
        <w:snapToGrid w:val="0"/>
        <w:spacing w:beforeLines="50" w:after="50" w:line="276" w:lineRule="auto"/>
        <w:rPr>
          <w:rFonts w:ascii="宋体" w:hAnsi="宋体" w:cs="宋体"/>
          <w:sz w:val="24"/>
        </w:rPr>
      </w:pPr>
      <w:r>
        <w:rPr>
          <w:rFonts w:hint="eastAsia" w:ascii="宋体" w:hAnsi="宋体" w:cs="宋体"/>
          <w:sz w:val="24"/>
        </w:rPr>
        <w:t>四、我发现</w:t>
      </w:r>
      <w:r>
        <w:rPr>
          <w:rFonts w:hint="eastAsia" w:ascii="宋体" w:hAnsi="宋体" w:cs="宋体"/>
          <w:sz w:val="24"/>
          <w:u w:val="single"/>
        </w:rPr>
        <w:tab/>
      </w:r>
      <w:r>
        <w:rPr>
          <w:rFonts w:hint="eastAsia" w:ascii="宋体" w:hAnsi="宋体" w:cs="宋体"/>
          <w:sz w:val="24"/>
        </w:rPr>
        <w:t>供应商之间存在或可能存在上述第二条第项利害关系。</w:t>
      </w:r>
    </w:p>
    <w:p>
      <w:pPr>
        <w:snapToGrid w:val="0"/>
        <w:spacing w:beforeLines="50" w:after="50" w:line="276" w:lineRule="auto"/>
        <w:rPr>
          <w:rFonts w:ascii="宋体" w:hAnsi="宋体" w:cs="宋体"/>
          <w:sz w:val="24"/>
        </w:rPr>
      </w:pPr>
    </w:p>
    <w:p>
      <w:pPr>
        <w:snapToGrid w:val="0"/>
        <w:spacing w:beforeLines="50" w:after="50" w:line="276" w:lineRule="auto"/>
        <w:rPr>
          <w:rFonts w:ascii="宋体" w:hAnsi="宋体" w:cs="宋体"/>
          <w:sz w:val="24"/>
        </w:rPr>
      </w:pPr>
    </w:p>
    <w:p>
      <w:pPr>
        <w:snapToGrid w:val="0"/>
        <w:spacing w:beforeLines="50" w:after="50" w:line="276" w:lineRule="auto"/>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法定代表人或授权代表（签字或签名章）</w:t>
      </w:r>
      <w:r>
        <w:rPr>
          <w:rFonts w:hint="eastAsia" w:ascii="宋体" w:hAnsi="宋体" w:cs="宋体"/>
          <w:sz w:val="24"/>
        </w:rPr>
        <w:t xml:space="preserve">: </w:t>
      </w:r>
    </w:p>
    <w:p>
      <w:pPr>
        <w:snapToGrid w:val="0"/>
        <w:spacing w:beforeLines="50" w:after="50" w:line="276" w:lineRule="auto"/>
        <w:jc w:val="center"/>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投标人（盖章）：</w:t>
      </w:r>
      <w:r>
        <w:rPr>
          <w:rFonts w:hint="eastAsia" w:ascii="宋体" w:hAnsi="宋体" w:cs="宋体"/>
          <w:sz w:val="24"/>
        </w:rPr>
        <w:t xml:space="preserve">               </w:t>
      </w:r>
    </w:p>
    <w:p>
      <w:pPr>
        <w:snapToGrid w:val="0"/>
        <w:spacing w:beforeLines="50" w:after="50" w:line="276" w:lineRule="auto"/>
        <w:jc w:val="center"/>
        <w:rPr>
          <w:rFonts w:ascii="宋体" w:hAnsi="宋体"/>
          <w:b/>
          <w:sz w:val="24"/>
        </w:rPr>
      </w:pPr>
      <w:r>
        <w:rPr>
          <w:rFonts w:hint="eastAsia" w:ascii="宋体" w:hAnsi="宋体" w:cs="宋体"/>
          <w:sz w:val="24"/>
        </w:rPr>
        <w:t xml:space="preserve">  年   月   日</w:t>
      </w:r>
    </w:p>
    <w:p>
      <w:pPr>
        <w:snapToGrid w:val="0"/>
        <w:spacing w:beforeLines="50"/>
        <w:ind w:firstLine="392" w:firstLineChars="196"/>
        <w:jc w:val="left"/>
        <w:rPr>
          <w:rFonts w:ascii="宋体" w:hAnsi="宋体" w:cs="宋体"/>
          <w:b/>
          <w:bCs/>
          <w:color w:val="000000"/>
          <w:sz w:val="24"/>
          <w:szCs w:val="24"/>
        </w:rPr>
      </w:pPr>
      <w:r>
        <w:rPr>
          <w:rFonts w:ascii="宋体" w:hAnsi="宋体"/>
        </w:rPr>
        <w:br w:type="page"/>
      </w:r>
    </w:p>
    <w:p>
      <w:pPr>
        <w:snapToGrid w:val="0"/>
        <w:spacing w:before="50" w:afterLines="50"/>
        <w:jc w:val="left"/>
        <w:rPr>
          <w:rFonts w:ascii="宋体" w:hAnsi="宋体"/>
          <w:sz w:val="30"/>
        </w:rPr>
      </w:pPr>
      <w:r>
        <w:rPr>
          <w:rFonts w:hint="eastAsia" w:ascii="宋体" w:hAnsi="宋体"/>
          <w:b/>
          <w:bCs/>
          <w:sz w:val="24"/>
        </w:rPr>
        <w:t>附件3.2</w:t>
      </w:r>
      <w:r>
        <w:rPr>
          <w:rFonts w:hint="eastAsia" w:ascii="宋体" w:hAnsi="宋体"/>
          <w:b/>
          <w:sz w:val="24"/>
        </w:rPr>
        <w:t>：法定代表人授权委托书格式：</w:t>
      </w:r>
    </w:p>
    <w:p>
      <w:pPr>
        <w:snapToGrid w:val="0"/>
        <w:spacing w:beforeLines="50" w:after="50"/>
        <w:jc w:val="center"/>
        <w:rPr>
          <w:rFonts w:ascii="宋体" w:hAnsi="宋体"/>
          <w:bCs/>
          <w:sz w:val="24"/>
        </w:rPr>
      </w:pPr>
      <w:r>
        <w:rPr>
          <w:rFonts w:hint="eastAsia" w:ascii="宋体" w:hAnsi="宋体"/>
          <w:b/>
          <w:sz w:val="28"/>
          <w:szCs w:val="28"/>
          <w:lang w:val="en-US" w:eastAsia="zh-CN"/>
        </w:rPr>
        <w:t xml:space="preserve"> </w:t>
      </w:r>
      <w:r>
        <w:rPr>
          <w:rFonts w:hint="eastAsia" w:ascii="宋体" w:hAnsi="宋体"/>
          <w:b/>
          <w:sz w:val="28"/>
          <w:szCs w:val="28"/>
        </w:rPr>
        <w:t>法定代表人授权委托书</w:t>
      </w:r>
    </w:p>
    <w:p>
      <w:pPr>
        <w:spacing w:beforeLines="50" w:after="50" w:line="440" w:lineRule="exact"/>
        <w:contextualSpacing/>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（招标采购单位名称）</w:t>
      </w:r>
    </w:p>
    <w:p>
      <w:pPr>
        <w:spacing w:beforeLines="50" w:after="50" w:line="440" w:lineRule="exact"/>
        <w:contextualSpacing/>
        <w:rPr>
          <w:rFonts w:ascii="宋体" w:hAnsi="宋体"/>
          <w:sz w:val="24"/>
          <w:u w:val="single"/>
        </w:rPr>
      </w:pPr>
      <w:r>
        <w:rPr>
          <w:rFonts w:hint="eastAsia" w:ascii="宋体" w:hAnsi="宋体"/>
          <w:sz w:val="24"/>
        </w:rPr>
        <w:t xml:space="preserve">    我 </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（投标人名称）的法定代表人，现授权委托本单位在职职工</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（姓名）</w:t>
      </w:r>
      <w:r>
        <w:rPr>
          <w:rFonts w:hint="eastAsia" w:ascii="宋体" w:hAnsi="宋体"/>
          <w:sz w:val="24"/>
          <w:u w:val="single"/>
        </w:rPr>
        <w:t xml:space="preserve">       </w:t>
      </w:r>
      <w:r>
        <w:rPr>
          <w:rFonts w:hint="eastAsia" w:ascii="宋体" w:hAnsi="宋体"/>
          <w:sz w:val="24"/>
        </w:rPr>
        <w:t xml:space="preserve"> 联系方式 </w:t>
      </w:r>
      <w:r>
        <w:rPr>
          <w:rFonts w:hint="eastAsia" w:ascii="宋体" w:hAnsi="宋体"/>
          <w:sz w:val="24"/>
          <w:u w:val="single"/>
        </w:rPr>
        <w:t xml:space="preserve">        </w:t>
      </w:r>
      <w:r>
        <w:rPr>
          <w:rFonts w:hint="eastAsia" w:ascii="宋体" w:hAnsi="宋体"/>
          <w:sz w:val="24"/>
        </w:rPr>
        <w:t>（电子邮箱）以我方的名义参加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项目的投标活动，并代表我方全权办理针对上述项目的投标、开标、评标、签约等具体事务和签署相关文件。</w:t>
      </w:r>
    </w:p>
    <w:p>
      <w:pPr>
        <w:spacing w:beforeLines="50" w:after="50" w:line="440" w:lineRule="exact"/>
        <w:contextualSpacing/>
        <w:rPr>
          <w:rFonts w:ascii="宋体" w:hAnsi="宋体"/>
          <w:sz w:val="24"/>
        </w:rPr>
      </w:pPr>
      <w:r>
        <w:rPr>
          <w:rFonts w:hint="eastAsia" w:ascii="宋体" w:hAnsi="宋体"/>
          <w:sz w:val="24"/>
        </w:rPr>
        <w:t>我方对被授权人的签名事项负全部责任。</w:t>
      </w:r>
    </w:p>
    <w:p>
      <w:pPr>
        <w:spacing w:beforeLines="50" w:after="50" w:line="440" w:lineRule="exact"/>
        <w:ind w:firstLine="480"/>
        <w:contextualSpacing/>
        <w:rPr>
          <w:rFonts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pacing w:beforeLines="50" w:after="50" w:line="440" w:lineRule="exact"/>
        <w:ind w:firstLine="480"/>
        <w:contextualSpacing/>
        <w:rPr>
          <w:rFonts w:ascii="宋体" w:hAnsi="宋体"/>
          <w:sz w:val="24"/>
        </w:rPr>
      </w:pPr>
      <w:r>
        <w:rPr>
          <w:rFonts w:hint="eastAsia" w:ascii="宋体" w:hAnsi="宋体"/>
          <w:sz w:val="24"/>
        </w:rPr>
        <w:t>被授权人无转委托权，特此委托。</w:t>
      </w:r>
    </w:p>
    <w:p>
      <w:pPr>
        <w:snapToGrid w:val="0"/>
        <w:spacing w:beforeLines="50" w:after="50"/>
        <w:rPr>
          <w:rFonts w:ascii="宋体" w:hAnsi="宋体"/>
          <w:sz w:val="24"/>
        </w:rPr>
      </w:pPr>
    </w:p>
    <w:p>
      <w:pPr>
        <w:snapToGrid w:val="0"/>
        <w:spacing w:beforeLines="50" w:after="50"/>
        <w:rPr>
          <w:rFonts w:ascii="宋体" w:hAnsi="宋体"/>
          <w:sz w:val="24"/>
          <w:u w:val="single"/>
        </w:rPr>
      </w:pPr>
      <w:r>
        <w:rPr>
          <w:rFonts w:hint="eastAsia" w:ascii="宋体" w:hAnsi="宋体"/>
          <w:sz w:val="24"/>
        </w:rPr>
        <w:t>被授权人</w:t>
      </w:r>
      <w:r>
        <w:rPr>
          <w:rFonts w:hint="eastAsia" w:ascii="宋体" w:hAnsi="宋体" w:cs="宋体"/>
          <w:sz w:val="24"/>
          <w:lang w:val="en-US" w:eastAsia="zh-CN"/>
        </w:rPr>
        <w:t>（签字或签名章）</w:t>
      </w:r>
      <w:r>
        <w:rPr>
          <w:rFonts w:hint="eastAsia" w:ascii="宋体" w:hAnsi="宋体" w:cs="宋体"/>
          <w:sz w:val="24"/>
        </w:rPr>
        <w:t>:</w:t>
      </w:r>
      <w:r>
        <w:rPr>
          <w:rFonts w:hint="eastAsia" w:ascii="宋体" w:hAnsi="宋体"/>
          <w:sz w:val="24"/>
          <w:lang w:val="en-US" w:eastAsia="zh-CN"/>
        </w:rPr>
        <w:t xml:space="preserve">                        </w:t>
      </w:r>
      <w:r>
        <w:rPr>
          <w:rFonts w:hint="eastAsia" w:ascii="宋体" w:hAnsi="宋体"/>
          <w:sz w:val="24"/>
        </w:rPr>
        <w:t>法定代表人</w:t>
      </w:r>
      <w:r>
        <w:rPr>
          <w:rFonts w:hint="eastAsia" w:ascii="宋体" w:hAnsi="宋体" w:cs="宋体"/>
          <w:sz w:val="24"/>
          <w:lang w:val="en-US" w:eastAsia="zh-CN"/>
        </w:rPr>
        <w:t>（签字或签名章）</w:t>
      </w:r>
      <w:r>
        <w:rPr>
          <w:rFonts w:hint="eastAsia" w:ascii="宋体" w:hAnsi="宋体"/>
          <w:sz w:val="24"/>
        </w:rPr>
        <w:t>：</w:t>
      </w:r>
    </w:p>
    <w:p>
      <w:pPr>
        <w:snapToGrid w:val="0"/>
        <w:spacing w:beforeLines="50" w:after="50"/>
        <w:rPr>
          <w:rFonts w:ascii="宋体" w:hAnsi="宋体"/>
          <w:sz w:val="24"/>
        </w:rPr>
      </w:pPr>
      <w:r>
        <w:rPr>
          <w:rFonts w:hint="eastAsia" w:ascii="宋体" w:hAnsi="宋体"/>
          <w:sz w:val="24"/>
        </w:rPr>
        <w:t>职务：</w:t>
      </w:r>
      <w:r>
        <w:rPr>
          <w:rFonts w:hint="eastAsia" w:ascii="宋体" w:hAnsi="宋体"/>
          <w:sz w:val="24"/>
          <w:lang w:val="en-US" w:eastAsia="zh-CN"/>
        </w:rPr>
        <w:t xml:space="preserve">                                            </w:t>
      </w:r>
      <w:r>
        <w:rPr>
          <w:rFonts w:hint="eastAsia" w:ascii="宋体" w:hAnsi="宋体"/>
          <w:sz w:val="24"/>
        </w:rPr>
        <w:t>职务：</w:t>
      </w:r>
    </w:p>
    <w:p>
      <w:pPr>
        <w:snapToGrid w:val="0"/>
        <w:spacing w:beforeLines="50" w:after="50" w:line="276" w:lineRule="auto"/>
        <w:rPr>
          <w:rFonts w:ascii="宋体" w:hAnsi="宋体"/>
          <w:sz w:val="24"/>
        </w:rPr>
      </w:pPr>
      <w:r>
        <w:rPr>
          <w:rFonts w:hint="eastAsia" w:ascii="宋体" w:hAnsi="宋体"/>
          <w:sz w:val="24"/>
        </w:rPr>
        <w:t>委托代理人身份证复印件（正反双面）：</w:t>
      </w:r>
    </w:p>
    <w:tbl>
      <w:tblPr>
        <w:tblStyle w:val="34"/>
        <w:tblpPr w:leftFromText="180" w:rightFromText="180" w:vertAnchor="text" w:tblpX="109" w:tblpY="151"/>
        <w:tblW w:w="512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12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852" w:hRule="atLeast"/>
        </w:trPr>
        <w:tc>
          <w:tcPr>
            <w:tcW w:w="5120" w:type="dxa"/>
          </w:tcPr>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jc w:val="center"/>
              <w:rPr>
                <w:rFonts w:ascii="宋体" w:hAnsi="宋体"/>
                <w:sz w:val="24"/>
              </w:rPr>
            </w:pPr>
            <w:r>
              <w:rPr>
                <w:rFonts w:hint="eastAsia" w:ascii="宋体" w:hAnsi="宋体"/>
                <w:sz w:val="24"/>
              </w:rPr>
              <w:t>粘</w:t>
            </w:r>
          </w:p>
          <w:p>
            <w:pPr>
              <w:snapToGrid w:val="0"/>
              <w:spacing w:beforeLines="50" w:after="50" w:line="276" w:lineRule="auto"/>
              <w:jc w:val="center"/>
              <w:rPr>
                <w:rFonts w:ascii="宋体" w:hAnsi="宋体"/>
                <w:sz w:val="24"/>
              </w:rPr>
            </w:pPr>
          </w:p>
          <w:p>
            <w:pPr>
              <w:snapToGrid w:val="0"/>
              <w:spacing w:beforeLines="50" w:after="50" w:line="276" w:lineRule="auto"/>
              <w:jc w:val="center"/>
              <w:rPr>
                <w:rFonts w:ascii="宋体" w:hAnsi="宋体"/>
                <w:sz w:val="24"/>
              </w:rPr>
            </w:pPr>
            <w:r>
              <w:rPr>
                <w:rFonts w:hint="eastAsia" w:ascii="宋体" w:hAnsi="宋体"/>
                <w:sz w:val="24"/>
              </w:rPr>
              <w:t>贴</w:t>
            </w:r>
          </w:p>
          <w:p>
            <w:pPr>
              <w:snapToGrid w:val="0"/>
              <w:spacing w:beforeLines="50" w:after="50" w:line="276" w:lineRule="auto"/>
              <w:jc w:val="center"/>
              <w:rPr>
                <w:rFonts w:ascii="宋体" w:hAnsi="宋体"/>
                <w:sz w:val="24"/>
              </w:rPr>
            </w:pPr>
          </w:p>
          <w:p>
            <w:pPr>
              <w:snapToGrid w:val="0"/>
              <w:spacing w:beforeLines="50" w:after="50" w:line="276" w:lineRule="auto"/>
              <w:jc w:val="center"/>
              <w:rPr>
                <w:rFonts w:ascii="宋体" w:hAnsi="宋体"/>
                <w:sz w:val="24"/>
              </w:rPr>
            </w:pPr>
            <w:r>
              <w:rPr>
                <w:rFonts w:hint="eastAsia" w:ascii="宋体" w:hAnsi="宋体"/>
                <w:sz w:val="24"/>
              </w:rPr>
              <w:t>处</w:t>
            </w:r>
          </w:p>
        </w:tc>
      </w:tr>
    </w:tbl>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投标人</w:t>
      </w:r>
      <w:r>
        <w:rPr>
          <w:rFonts w:hint="eastAsia" w:ascii="宋体" w:hAnsi="宋体"/>
          <w:sz w:val="24"/>
          <w:lang w:eastAsia="zh-CN"/>
        </w:rPr>
        <w:t>（</w:t>
      </w:r>
      <w:r>
        <w:rPr>
          <w:rFonts w:hint="eastAsia" w:ascii="宋体" w:hAnsi="宋体"/>
          <w:sz w:val="24"/>
        </w:rPr>
        <w:t>公章</w:t>
      </w:r>
      <w:r>
        <w:rPr>
          <w:rFonts w:hint="eastAsia" w:ascii="宋体" w:hAnsi="宋体"/>
          <w:sz w:val="24"/>
          <w:lang w:eastAsia="zh-CN"/>
        </w:rPr>
        <w:t>）</w:t>
      </w:r>
      <w:r>
        <w:rPr>
          <w:rFonts w:hint="eastAsia" w:ascii="宋体" w:hAnsi="宋体"/>
          <w:sz w:val="24"/>
        </w:rPr>
        <w:t>：</w:t>
      </w:r>
    </w:p>
    <w:p>
      <w:pPr>
        <w:snapToGrid w:val="0"/>
        <w:spacing w:beforeLines="50" w:after="50" w:line="276" w:lineRule="auto"/>
        <w:ind w:firstLine="1440" w:firstLineChars="600"/>
        <w:jc w:val="both"/>
        <w:rPr>
          <w:rFonts w:ascii="宋体" w:hAnsi="宋体"/>
          <w:sz w:val="24"/>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snapToGrid w:val="0"/>
        <w:spacing w:beforeLines="50" w:after="50" w:line="276" w:lineRule="auto"/>
        <w:rPr>
          <w:rFonts w:ascii="宋体" w:hAnsi="宋体"/>
          <w:sz w:val="24"/>
        </w:rPr>
      </w:pPr>
    </w:p>
    <w:p>
      <w:pPr>
        <w:snapToGrid w:val="0"/>
        <w:spacing w:beforeLines="50" w:after="50" w:line="276" w:lineRule="auto"/>
        <w:jc w:val="left"/>
        <w:rPr>
          <w:rFonts w:ascii="宋体" w:hAnsi="宋体"/>
          <w:sz w:val="24"/>
        </w:rPr>
      </w:pPr>
      <w:r>
        <w:rPr>
          <w:rFonts w:ascii="宋体" w:hAnsi="宋体"/>
          <w:b/>
          <w:sz w:val="24"/>
        </w:rPr>
        <w:t>*</w:t>
      </w:r>
      <w:r>
        <w:rPr>
          <w:rFonts w:hint="eastAsia" w:ascii="宋体" w:hAnsi="宋体"/>
          <w:sz w:val="24"/>
        </w:rPr>
        <w:t>注；此表格格式不得修改。</w:t>
      </w:r>
    </w:p>
    <w:p>
      <w:pPr>
        <w:snapToGrid w:val="0"/>
        <w:spacing w:beforeLines="50"/>
        <w:ind w:firstLine="472" w:firstLineChars="196"/>
        <w:jc w:val="left"/>
        <w:rPr>
          <w:rFonts w:ascii="宋体" w:hAnsi="宋体" w:cs="宋体"/>
          <w:b/>
          <w:bCs/>
          <w:color w:val="000000"/>
          <w:sz w:val="24"/>
          <w:szCs w:val="24"/>
        </w:rPr>
      </w:pPr>
    </w:p>
    <w:p>
      <w:pPr>
        <w:pStyle w:val="96"/>
        <w:spacing w:before="80" w:beforeAutospacing="0" w:after="80" w:afterAutospacing="0" w:line="360" w:lineRule="auto"/>
        <w:rPr>
          <w:b/>
          <w:bCs/>
          <w:color w:val="000000"/>
        </w:rPr>
      </w:pPr>
    </w:p>
    <w:p>
      <w:pPr>
        <w:pStyle w:val="96"/>
        <w:spacing w:before="80" w:beforeAutospacing="0" w:after="80" w:afterAutospacing="0" w:line="360" w:lineRule="auto"/>
        <w:rPr>
          <w:b/>
          <w:bCs/>
          <w:color w:val="000000"/>
        </w:rPr>
      </w:pPr>
    </w:p>
    <w:p>
      <w:pPr>
        <w:pStyle w:val="96"/>
        <w:spacing w:before="80" w:beforeAutospacing="0" w:after="80" w:afterAutospacing="0" w:line="360" w:lineRule="auto"/>
        <w:rPr>
          <w:rFonts w:ascii="仿宋_GB2312" w:hAnsi="仿宋" w:eastAsia="仿宋_GB2312" w:cs="仿宋_GB2312"/>
          <w:b/>
        </w:rPr>
      </w:pPr>
      <w:r>
        <w:rPr>
          <w:rFonts w:hint="eastAsia"/>
          <w:b/>
          <w:bCs/>
          <w:color w:val="000000"/>
        </w:rPr>
        <w:t>附件3.3</w:t>
      </w:r>
      <w:r>
        <w:rPr>
          <w:rFonts w:ascii="仿宋_GB2312" w:hAnsi="仿宋" w:eastAsia="仿宋_GB2312" w:cs="仿宋_GB2312"/>
          <w:b/>
        </w:rPr>
        <w:t xml:space="preserve"> </w:t>
      </w:r>
      <w:r>
        <w:rPr>
          <w:rFonts w:hint="eastAsia" w:ascii="仿宋_GB2312" w:hAnsi="仿宋" w:eastAsia="仿宋_GB2312" w:cs="仿宋_GB2312"/>
          <w:b/>
        </w:rPr>
        <w:t xml:space="preserve">    </w:t>
      </w:r>
    </w:p>
    <w:p>
      <w:pPr>
        <w:pStyle w:val="96"/>
        <w:spacing w:before="80" w:beforeAutospacing="0" w:after="80" w:afterAutospacing="0" w:line="360" w:lineRule="auto"/>
        <w:ind w:firstLine="1285" w:firstLineChars="400"/>
        <w:rPr>
          <w:rFonts w:cs="黑体"/>
          <w:b/>
          <w:bCs/>
          <w:sz w:val="32"/>
          <w:szCs w:val="32"/>
          <w:lang w:val="zh-CN"/>
        </w:rPr>
      </w:pPr>
      <w:r>
        <w:rPr>
          <w:rFonts w:hint="eastAsia" w:cs="黑体"/>
          <w:b/>
          <w:bCs/>
          <w:sz w:val="32"/>
          <w:szCs w:val="32"/>
          <w:lang w:val="zh-CN"/>
        </w:rPr>
        <w:t>符合参加政府采购活动应当具备的一般条件的承诺函</w:t>
      </w:r>
    </w:p>
    <w:p>
      <w:pPr>
        <w:pStyle w:val="96"/>
        <w:spacing w:before="0" w:beforeAutospacing="0" w:after="0" w:afterAutospacing="0" w:line="360" w:lineRule="auto"/>
        <w:ind w:firstLine="240" w:firstLineChars="100"/>
        <w:jc w:val="both"/>
      </w:pPr>
      <w:r>
        <w:rPr>
          <w:rFonts w:hint="eastAsia"/>
        </w:rPr>
        <w:t>（采购人）、（采购代理机构）：</w:t>
      </w:r>
    </w:p>
    <w:p>
      <w:pPr>
        <w:pStyle w:val="96"/>
        <w:spacing w:before="0" w:beforeAutospacing="0" w:after="0" w:afterAutospacing="0" w:line="360" w:lineRule="auto"/>
        <w:ind w:firstLine="480" w:firstLineChars="200"/>
        <w:jc w:val="both"/>
      </w:pPr>
      <w:r>
        <w:rPr>
          <w:rFonts w:hint="eastAsia"/>
        </w:rPr>
        <w:t>我方参与</w:t>
      </w:r>
      <w:r>
        <w:rPr>
          <w:rFonts w:hint="eastAsia"/>
          <w:u w:val="single"/>
        </w:rPr>
        <w:t xml:space="preserve">        </w:t>
      </w:r>
      <w:r>
        <w:rPr>
          <w:rFonts w:hint="eastAsia"/>
        </w:rPr>
        <w:t>项目【项目编号：     】政府采购活动，郑重承诺：</w:t>
      </w:r>
    </w:p>
    <w:p>
      <w:pPr>
        <w:pStyle w:val="96"/>
        <w:spacing w:before="0" w:beforeAutospacing="0" w:after="0" w:afterAutospacing="0" w:line="360" w:lineRule="auto"/>
        <w:ind w:firstLine="241" w:firstLineChars="100"/>
        <w:jc w:val="both"/>
        <w:rPr>
          <w:b/>
          <w:bCs/>
        </w:rPr>
      </w:pPr>
      <w:r>
        <w:rPr>
          <w:rFonts w:hint="eastAsia"/>
          <w:b/>
          <w:bCs/>
        </w:rPr>
        <w:t>（一）具备《中华人民共和国政府采购法》第二十二条第一款规定的条件：</w:t>
      </w:r>
    </w:p>
    <w:p>
      <w:pPr>
        <w:pStyle w:val="96"/>
        <w:spacing w:before="0" w:beforeAutospacing="0" w:after="0" w:afterAutospacing="0" w:line="360" w:lineRule="auto"/>
        <w:ind w:firstLine="480" w:firstLineChars="200"/>
        <w:jc w:val="both"/>
      </w:pPr>
      <w:r>
        <w:rPr>
          <w:rFonts w:hint="eastAsia"/>
        </w:rPr>
        <w:t>1.具有独立承担民事责任的能力；</w:t>
      </w:r>
    </w:p>
    <w:p>
      <w:pPr>
        <w:pStyle w:val="96"/>
        <w:spacing w:before="0" w:beforeAutospacing="0" w:after="0" w:afterAutospacing="0" w:line="360" w:lineRule="auto"/>
        <w:ind w:firstLine="480" w:firstLineChars="200"/>
        <w:jc w:val="both"/>
      </w:pPr>
      <w:r>
        <w:rPr>
          <w:rFonts w:hint="eastAsia"/>
        </w:rPr>
        <w:t xml:space="preserve">2.具有良好的商业信誉和健全的财务会计制度； </w:t>
      </w:r>
    </w:p>
    <w:p>
      <w:pPr>
        <w:pStyle w:val="96"/>
        <w:spacing w:before="0" w:beforeAutospacing="0" w:after="0" w:afterAutospacing="0" w:line="360" w:lineRule="auto"/>
        <w:ind w:firstLine="480" w:firstLineChars="200"/>
        <w:jc w:val="both"/>
      </w:pPr>
      <w:r>
        <w:rPr>
          <w:rFonts w:hint="eastAsia"/>
        </w:rPr>
        <w:t>3.具有履行合同所必需的设备和专业技术能力；</w:t>
      </w:r>
    </w:p>
    <w:p>
      <w:pPr>
        <w:pStyle w:val="96"/>
        <w:spacing w:before="0" w:beforeAutospacing="0" w:after="0" w:afterAutospacing="0" w:line="360" w:lineRule="auto"/>
        <w:ind w:firstLine="480" w:firstLineChars="200"/>
        <w:jc w:val="both"/>
      </w:pPr>
      <w:r>
        <w:rPr>
          <w:rFonts w:hint="eastAsia"/>
        </w:rPr>
        <w:t>4.有依法缴纳税收和社会保障资金的良好记录；</w:t>
      </w:r>
    </w:p>
    <w:p>
      <w:pPr>
        <w:pStyle w:val="96"/>
        <w:spacing w:before="0" w:beforeAutospacing="0" w:after="0" w:afterAutospacing="0" w:line="360" w:lineRule="auto"/>
        <w:ind w:firstLine="480" w:firstLineChars="200"/>
        <w:jc w:val="both"/>
      </w:pPr>
      <w:r>
        <w:rPr>
          <w:rFonts w:hint="eastAsia"/>
        </w:rPr>
        <w:t>5.参加政府采购活动前三年内，在经营活动中没有重大违法记录；</w:t>
      </w:r>
    </w:p>
    <w:p>
      <w:pPr>
        <w:pStyle w:val="96"/>
        <w:spacing w:before="0" w:beforeAutospacing="0" w:after="0" w:afterAutospacing="0" w:line="360" w:lineRule="auto"/>
        <w:ind w:firstLine="480" w:firstLineChars="200"/>
        <w:jc w:val="both"/>
      </w:pPr>
      <w:r>
        <w:rPr>
          <w:rFonts w:hint="eastAsia"/>
        </w:rPr>
        <w:t>6.具有法律、行政法规规定的其他条件。</w:t>
      </w:r>
    </w:p>
    <w:p>
      <w:pPr>
        <w:pStyle w:val="96"/>
        <w:spacing w:before="0" w:beforeAutospacing="0" w:after="0" w:afterAutospacing="0" w:line="360" w:lineRule="auto"/>
        <w:ind w:firstLine="241" w:firstLineChars="100"/>
        <w:jc w:val="both"/>
        <w:rPr>
          <w:b/>
          <w:bCs/>
        </w:rPr>
      </w:pPr>
      <w:r>
        <w:rPr>
          <w:rFonts w:hint="eastAsia"/>
          <w:b/>
          <w:bCs/>
        </w:rPr>
        <w:t>（二）未被信用中国（www.creditchina.gov.cn)、中国政府采购网（www.ccgp.gov.cn）列入失信被执行人、重大税收违法案件当事人名单、政府采购严重违法失信行为记录名单。</w:t>
      </w:r>
    </w:p>
    <w:p>
      <w:pPr>
        <w:pStyle w:val="96"/>
        <w:spacing w:before="0" w:beforeAutospacing="0" w:after="0" w:afterAutospacing="0" w:line="360" w:lineRule="auto"/>
        <w:ind w:firstLine="241" w:firstLineChars="100"/>
        <w:jc w:val="both"/>
        <w:rPr>
          <w:b/>
          <w:bCs/>
        </w:rPr>
      </w:pPr>
      <w:r>
        <w:rPr>
          <w:rFonts w:hint="eastAsia"/>
          <w:b/>
          <w:bCs/>
        </w:rPr>
        <w:t>（三）不存在以下情况：</w:t>
      </w:r>
    </w:p>
    <w:p>
      <w:pPr>
        <w:pStyle w:val="96"/>
        <w:spacing w:before="0" w:beforeAutospacing="0" w:after="0" w:afterAutospacing="0" w:line="360" w:lineRule="auto"/>
        <w:ind w:firstLine="480" w:firstLineChars="200"/>
        <w:jc w:val="both"/>
      </w:pPr>
      <w:r>
        <w:rPr>
          <w:rFonts w:hint="eastAsia"/>
        </w:rPr>
        <w:t>1.单位负责人为同一人或者存在直接控股、管理关系的不同供应商参加同一合同项下的政府采购活动的；</w:t>
      </w:r>
    </w:p>
    <w:p>
      <w:pPr>
        <w:pStyle w:val="96"/>
        <w:spacing w:before="0" w:beforeAutospacing="0" w:after="0" w:afterAutospacing="0" w:line="360" w:lineRule="auto"/>
        <w:ind w:firstLine="480" w:firstLineChars="200"/>
        <w:jc w:val="both"/>
      </w:pPr>
      <w:r>
        <w:rPr>
          <w:rFonts w:hint="eastAsia"/>
        </w:rPr>
        <w:t>2.为采购项目提供整体布展、规范编制或者项目管理、监理、检测等服务后再参加该采购项目的其他采购活动的。</w:t>
      </w:r>
    </w:p>
    <w:p>
      <w:pPr>
        <w:widowControl/>
        <w:snapToGrid w:val="0"/>
        <w:spacing w:line="460" w:lineRule="exact"/>
        <w:ind w:firstLine="442" w:firstLineChars="200"/>
        <w:jc w:val="left"/>
        <w:rPr>
          <w:rFonts w:ascii="宋体" w:cs="Courier New"/>
          <w:sz w:val="22"/>
        </w:rPr>
      </w:pPr>
      <w:r>
        <w:rPr>
          <w:rFonts w:hint="eastAsia" w:ascii="宋体" w:cs="Courier New"/>
          <w:b/>
          <w:bCs/>
          <w:sz w:val="22"/>
        </w:rPr>
        <w:t>如有虚假，采购人可取消我方任何资格（投标/中标/签订合同），我方对此无任何异议。</w:t>
      </w:r>
    </w:p>
    <w:p>
      <w:pPr>
        <w:widowControl/>
        <w:snapToGrid w:val="0"/>
        <w:spacing w:line="460" w:lineRule="exact"/>
        <w:ind w:firstLine="440" w:firstLineChars="200"/>
        <w:jc w:val="left"/>
        <w:rPr>
          <w:rFonts w:ascii="宋体" w:cs="Courier New"/>
          <w:sz w:val="22"/>
        </w:rPr>
      </w:pPr>
    </w:p>
    <w:p>
      <w:pPr>
        <w:widowControl/>
        <w:snapToGrid w:val="0"/>
        <w:spacing w:line="460" w:lineRule="exact"/>
        <w:ind w:firstLine="480" w:firstLineChars="200"/>
        <w:jc w:val="left"/>
        <w:rPr>
          <w:rFonts w:ascii="宋体" w:cs="Courier New"/>
          <w:sz w:val="24"/>
        </w:rPr>
      </w:pPr>
      <w:r>
        <w:rPr>
          <w:rFonts w:hint="eastAsia" w:ascii="宋体" w:cs="Courier New"/>
          <w:sz w:val="24"/>
        </w:rPr>
        <w:t>特此承诺！</w:t>
      </w:r>
    </w:p>
    <w:p>
      <w:pPr>
        <w:widowControl/>
        <w:snapToGrid w:val="0"/>
        <w:spacing w:line="460" w:lineRule="exact"/>
        <w:ind w:firstLine="480" w:firstLineChars="200"/>
        <w:jc w:val="left"/>
        <w:rPr>
          <w:rFonts w:ascii="宋体" w:cs="Courier New"/>
          <w:sz w:val="24"/>
        </w:rPr>
      </w:pPr>
    </w:p>
    <w:p>
      <w:pPr>
        <w:widowControl/>
        <w:snapToGrid w:val="0"/>
        <w:spacing w:line="460" w:lineRule="exact"/>
        <w:ind w:firstLine="480" w:firstLineChars="200"/>
        <w:jc w:val="left"/>
        <w:rPr>
          <w:rFonts w:ascii="宋体" w:cs="Courier New"/>
          <w:sz w:val="24"/>
        </w:rPr>
      </w:pPr>
      <w:r>
        <w:rPr>
          <w:rFonts w:hint="eastAsia" w:ascii="宋体" w:cs="Courier New"/>
          <w:sz w:val="24"/>
        </w:rPr>
        <w:t>投标供应商（盖章） ：</w:t>
      </w:r>
    </w:p>
    <w:p>
      <w:pPr>
        <w:widowControl/>
        <w:snapToGrid w:val="0"/>
        <w:spacing w:line="460" w:lineRule="exact"/>
        <w:ind w:firstLine="480" w:firstLineChars="200"/>
        <w:jc w:val="left"/>
        <w:rPr>
          <w:rFonts w:ascii="宋体" w:cs="Courier New"/>
          <w:sz w:val="24"/>
        </w:rPr>
      </w:pPr>
      <w:r>
        <w:rPr>
          <w:rFonts w:hint="eastAsia" w:ascii="宋体" w:cs="Courier New"/>
          <w:sz w:val="24"/>
        </w:rPr>
        <w:t>法定代表人或其授权代表（签字或盖</w:t>
      </w:r>
      <w:r>
        <w:rPr>
          <w:rFonts w:hint="eastAsia" w:ascii="宋体" w:cs="Courier New"/>
          <w:sz w:val="24"/>
          <w:lang w:val="en-US" w:eastAsia="zh-CN"/>
        </w:rPr>
        <w:t>名</w:t>
      </w:r>
      <w:r>
        <w:rPr>
          <w:rFonts w:hint="eastAsia" w:ascii="宋体" w:cs="Courier New"/>
          <w:sz w:val="24"/>
        </w:rPr>
        <w:t>章）：</w:t>
      </w:r>
    </w:p>
    <w:p>
      <w:pPr>
        <w:widowControl/>
        <w:snapToGrid w:val="0"/>
        <w:spacing w:line="460" w:lineRule="exact"/>
        <w:ind w:firstLine="480" w:firstLineChars="200"/>
        <w:jc w:val="left"/>
        <w:rPr>
          <w:rFonts w:ascii="宋体" w:cs="Courier New"/>
          <w:sz w:val="24"/>
        </w:rPr>
      </w:pPr>
      <w:r>
        <w:rPr>
          <w:rFonts w:hint="eastAsia" w:ascii="宋体" w:cs="Courier New"/>
          <w:sz w:val="24"/>
        </w:rPr>
        <w:t xml:space="preserve">日期：  </w:t>
      </w:r>
    </w:p>
    <w:p>
      <w:pPr>
        <w:pStyle w:val="96"/>
        <w:spacing w:before="0" w:beforeAutospacing="0" w:after="0" w:afterAutospacing="0" w:line="360" w:lineRule="auto"/>
        <w:ind w:left="384"/>
        <w:jc w:val="both"/>
      </w:pPr>
    </w:p>
    <w:p>
      <w:pPr>
        <w:pStyle w:val="96"/>
        <w:spacing w:before="0" w:beforeAutospacing="0" w:after="0" w:afterAutospacing="0" w:line="360" w:lineRule="auto"/>
        <w:ind w:left="384"/>
        <w:jc w:val="both"/>
      </w:pPr>
    </w:p>
    <w:p>
      <w:pPr>
        <w:snapToGrid w:val="0"/>
        <w:spacing w:before="50" w:after="50" w:line="360" w:lineRule="auto"/>
        <w:rPr>
          <w:rFonts w:ascii="仿宋_GB2312" w:hAnsi="仿宋" w:eastAsia="仿宋_GB2312" w:cs="仿宋_GB2312"/>
          <w:b/>
          <w:sz w:val="24"/>
        </w:rPr>
      </w:pPr>
      <w:r>
        <w:rPr>
          <w:rFonts w:hint="eastAsia" w:ascii="仿宋_GB2312" w:hAnsi="仿宋" w:eastAsia="仿宋_GB2312" w:cs="仿宋_GB2312"/>
          <w:b/>
          <w:sz w:val="24"/>
        </w:rPr>
        <w:t xml:space="preserve">                </w:t>
      </w:r>
    </w:p>
    <w:p>
      <w:pPr>
        <w:snapToGrid w:val="0"/>
        <w:spacing w:before="50" w:after="50" w:line="360" w:lineRule="auto"/>
        <w:ind w:firstLine="4176" w:firstLineChars="1300"/>
        <w:rPr>
          <w:rFonts w:ascii="宋体" w:hAnsi="宋体" w:cs="宋体"/>
          <w:b/>
          <w:sz w:val="32"/>
          <w:szCs w:val="32"/>
          <w:lang w:val="zh-CN"/>
        </w:rPr>
      </w:pPr>
    </w:p>
    <w:p>
      <w:pPr>
        <w:rPr>
          <w:rFonts w:ascii="宋体" w:hAnsi="宋体" w:cs="宋体"/>
          <w:b/>
          <w:sz w:val="24"/>
          <w:szCs w:val="24"/>
        </w:rPr>
      </w:pPr>
      <w:r>
        <w:rPr>
          <w:rFonts w:hint="eastAsia" w:ascii="宋体" w:hAnsi="宋体" w:cs="宋体"/>
          <w:b/>
          <w:sz w:val="24"/>
          <w:szCs w:val="24"/>
          <w:lang w:val="zh-CN"/>
        </w:rPr>
        <w:t>附件</w:t>
      </w:r>
      <w:r>
        <w:rPr>
          <w:rFonts w:hint="eastAsia" w:ascii="宋体" w:hAnsi="宋体" w:cs="宋体"/>
          <w:b/>
          <w:sz w:val="24"/>
          <w:szCs w:val="24"/>
        </w:rPr>
        <w:t>3.4</w:t>
      </w:r>
    </w:p>
    <w:p>
      <w:pPr>
        <w:ind w:firstLine="2249" w:firstLineChars="700"/>
        <w:rPr>
          <w:rFonts w:ascii="宋体" w:hAnsi="宋体" w:cs="宋体"/>
          <w:b/>
          <w:bCs/>
          <w:sz w:val="32"/>
          <w:szCs w:val="32"/>
        </w:rPr>
      </w:pPr>
      <w:r>
        <w:rPr>
          <w:rFonts w:hint="eastAsia" w:ascii="宋体" w:hAnsi="宋体" w:cs="宋体"/>
          <w:b/>
          <w:bCs/>
          <w:sz w:val="32"/>
          <w:szCs w:val="32"/>
        </w:rPr>
        <w:t>中小企业声明函（服务、工程）</w:t>
      </w:r>
    </w:p>
    <w:p>
      <w:pPr>
        <w:spacing w:line="360" w:lineRule="auto"/>
        <w:ind w:firstLine="480" w:firstLineChars="200"/>
        <w:rPr>
          <w:rFonts w:ascii="宋体" w:hAnsi="宋体" w:cs="宋体"/>
          <w:sz w:val="24"/>
          <w:szCs w:val="32"/>
        </w:rPr>
      </w:pPr>
      <w:r>
        <w:rPr>
          <w:rFonts w:hint="eastAsia" w:ascii="宋体" w:hAnsi="宋体" w:cs="宋体"/>
          <w:sz w:val="24"/>
          <w:szCs w:val="32"/>
        </w:rPr>
        <w:t>本公司（联合体）郑重声明，根据《政府采购促进中小企业发展管理办法》（财库﹝2020﹞46 号）的规定，本公司（联合体）参加</w:t>
      </w:r>
      <w:r>
        <w:rPr>
          <w:rFonts w:hint="eastAsia" w:ascii="宋体" w:hAnsi="宋体" w:cs="宋体"/>
          <w:sz w:val="24"/>
          <w:szCs w:val="32"/>
          <w:u w:val="single"/>
        </w:rPr>
        <w:t xml:space="preserve">  （单位名称）  </w:t>
      </w:r>
      <w:r>
        <w:rPr>
          <w:rFonts w:hint="eastAsia" w:ascii="宋体" w:hAnsi="宋体" w:cs="宋体"/>
          <w:sz w:val="24"/>
          <w:szCs w:val="32"/>
        </w:rPr>
        <w:t>的</w:t>
      </w:r>
      <w:r>
        <w:rPr>
          <w:rFonts w:hint="eastAsia" w:ascii="宋体" w:hAnsi="宋体" w:cs="宋体"/>
          <w:sz w:val="24"/>
          <w:szCs w:val="32"/>
          <w:u w:val="single"/>
        </w:rPr>
        <w:t xml:space="preserve">  （项目名称）  </w:t>
      </w:r>
      <w:r>
        <w:rPr>
          <w:rFonts w:hint="eastAsia" w:ascii="宋体" w:hAnsi="宋体" w:cs="宋体"/>
          <w:sz w:val="24"/>
          <w:szCs w:val="32"/>
        </w:rPr>
        <w:t>采购活动，工程的施工单位全部为符合政策要求的中小企业（或者：服务全部由符合政策要求的中小企业承接）。相关企业（含联合 体中的中小企业、签订分包意向协议的中小企业）的具体情况如下：</w:t>
      </w:r>
    </w:p>
    <w:p>
      <w:pPr>
        <w:spacing w:line="360" w:lineRule="auto"/>
        <w:ind w:firstLine="480" w:firstLineChars="200"/>
        <w:rPr>
          <w:rFonts w:ascii="宋体" w:hAnsi="宋体" w:cs="宋体"/>
          <w:sz w:val="24"/>
          <w:szCs w:val="32"/>
        </w:rPr>
      </w:pPr>
      <w:r>
        <w:rPr>
          <w:rFonts w:hint="eastAsia" w:ascii="宋体" w:hAnsi="宋体" w:cs="宋体"/>
          <w:sz w:val="24"/>
          <w:szCs w:val="32"/>
        </w:rPr>
        <w:t>1、</w:t>
      </w:r>
      <w:r>
        <w:rPr>
          <w:rFonts w:hint="eastAsia" w:ascii="宋体" w:hAnsi="宋体" w:cs="宋体"/>
          <w:sz w:val="24"/>
          <w:szCs w:val="32"/>
          <w:u w:val="single"/>
        </w:rPr>
        <w:t xml:space="preserve">  （标的名称）  </w:t>
      </w:r>
      <w:r>
        <w:rPr>
          <w:rFonts w:hint="eastAsia" w:ascii="宋体" w:hAnsi="宋体" w:cs="宋体"/>
          <w:sz w:val="24"/>
          <w:szCs w:val="32"/>
        </w:rPr>
        <w:t>，属于</w:t>
      </w:r>
      <w:r>
        <w:rPr>
          <w:rFonts w:hint="eastAsia" w:ascii="宋体" w:hAnsi="宋体" w:cs="宋体"/>
          <w:sz w:val="24"/>
          <w:szCs w:val="32"/>
          <w:u w:val="single"/>
        </w:rPr>
        <w:t>（采购文件中明确的所属行业）</w:t>
      </w:r>
      <w:r>
        <w:rPr>
          <w:rFonts w:hint="eastAsia" w:ascii="宋体" w:hAnsi="宋体" w:cs="宋体"/>
          <w:sz w:val="24"/>
          <w:szCs w:val="32"/>
        </w:rPr>
        <w:t>；承建（承接）企业为</w:t>
      </w:r>
      <w:r>
        <w:rPr>
          <w:rFonts w:hint="eastAsia" w:ascii="宋体" w:hAnsi="宋体" w:cs="宋体"/>
          <w:sz w:val="24"/>
          <w:szCs w:val="32"/>
          <w:u w:val="single"/>
        </w:rPr>
        <w:t xml:space="preserve">  （企业名称）  </w:t>
      </w:r>
      <w:r>
        <w:rPr>
          <w:rFonts w:hint="eastAsia" w:ascii="宋体" w:hAnsi="宋体" w:cs="宋体"/>
          <w:sz w:val="24"/>
          <w:szCs w:val="32"/>
        </w:rPr>
        <w:t>，从业人员</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人，营业收入为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万元，资产总额为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万元，属于</w:t>
      </w:r>
      <w:r>
        <w:rPr>
          <w:rFonts w:hint="eastAsia" w:ascii="宋体" w:hAnsi="宋体" w:cs="宋体"/>
          <w:sz w:val="24"/>
          <w:szCs w:val="32"/>
          <w:u w:val="single"/>
        </w:rPr>
        <w:t>（中型企业、小型企业、微型企业）</w:t>
      </w:r>
      <w:r>
        <w:rPr>
          <w:rFonts w:hint="eastAsia" w:ascii="宋体" w:hAnsi="宋体" w:cs="宋体"/>
          <w:sz w:val="24"/>
          <w:szCs w:val="32"/>
        </w:rPr>
        <w:t>；</w:t>
      </w:r>
    </w:p>
    <w:p>
      <w:pPr>
        <w:spacing w:line="360" w:lineRule="auto"/>
        <w:ind w:firstLine="480" w:firstLineChars="200"/>
        <w:rPr>
          <w:rFonts w:ascii="宋体" w:hAnsi="宋体" w:cs="宋体"/>
          <w:sz w:val="24"/>
          <w:szCs w:val="32"/>
        </w:rPr>
      </w:pPr>
      <w:r>
        <w:rPr>
          <w:rFonts w:hint="eastAsia" w:ascii="宋体" w:hAnsi="宋体" w:cs="宋体"/>
          <w:sz w:val="24"/>
          <w:szCs w:val="32"/>
        </w:rPr>
        <w:t>2、</w:t>
      </w:r>
      <w:r>
        <w:rPr>
          <w:rFonts w:hint="eastAsia" w:ascii="宋体" w:hAnsi="宋体" w:cs="宋体"/>
          <w:sz w:val="24"/>
          <w:szCs w:val="32"/>
          <w:u w:val="single"/>
        </w:rPr>
        <w:t xml:space="preserve">  （标的名称）  </w:t>
      </w:r>
      <w:r>
        <w:rPr>
          <w:rFonts w:hint="eastAsia" w:ascii="宋体" w:hAnsi="宋体" w:cs="宋体"/>
          <w:sz w:val="24"/>
          <w:szCs w:val="32"/>
        </w:rPr>
        <w:t>，属于</w:t>
      </w:r>
      <w:r>
        <w:rPr>
          <w:rFonts w:hint="eastAsia" w:ascii="宋体" w:hAnsi="宋体" w:cs="宋体"/>
          <w:sz w:val="24"/>
          <w:szCs w:val="32"/>
          <w:u w:val="single"/>
        </w:rPr>
        <w:t>（采购文件中明确的所属行业）</w:t>
      </w:r>
      <w:r>
        <w:rPr>
          <w:rFonts w:hint="eastAsia" w:ascii="宋体" w:hAnsi="宋体" w:cs="宋体"/>
          <w:sz w:val="24"/>
          <w:szCs w:val="32"/>
        </w:rPr>
        <w:t>；承建（承接）企业为</w:t>
      </w:r>
      <w:r>
        <w:rPr>
          <w:rFonts w:hint="eastAsia" w:ascii="宋体" w:hAnsi="宋体" w:cs="宋体"/>
          <w:sz w:val="24"/>
          <w:szCs w:val="32"/>
          <w:u w:val="single"/>
        </w:rPr>
        <w:t xml:space="preserve">  （企业名称）  </w:t>
      </w:r>
      <w:r>
        <w:rPr>
          <w:rFonts w:hint="eastAsia" w:ascii="宋体" w:hAnsi="宋体" w:cs="宋体"/>
          <w:sz w:val="24"/>
          <w:szCs w:val="32"/>
        </w:rPr>
        <w:t>，从业人员</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人，营业收入为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万元，资产总额为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万元，属于</w:t>
      </w:r>
      <w:r>
        <w:rPr>
          <w:rFonts w:hint="eastAsia" w:ascii="宋体" w:hAnsi="宋体" w:cs="宋体"/>
          <w:sz w:val="24"/>
          <w:szCs w:val="32"/>
          <w:u w:val="single"/>
        </w:rPr>
        <w:t>（中型企业、小型企业、微型企业）</w:t>
      </w:r>
      <w:r>
        <w:rPr>
          <w:rFonts w:hint="eastAsia" w:ascii="宋体" w:hAnsi="宋体" w:cs="宋体"/>
          <w:sz w:val="24"/>
          <w:szCs w:val="32"/>
        </w:rPr>
        <w:t>；</w:t>
      </w:r>
    </w:p>
    <w:p>
      <w:pPr>
        <w:spacing w:line="360" w:lineRule="auto"/>
        <w:rPr>
          <w:rFonts w:ascii="宋体" w:hAnsi="宋体" w:cs="宋体"/>
          <w:sz w:val="24"/>
          <w:szCs w:val="32"/>
        </w:rPr>
      </w:pPr>
      <w:r>
        <w:rPr>
          <w:rFonts w:hint="eastAsia" w:ascii="宋体" w:hAnsi="宋体" w:cs="宋体"/>
          <w:sz w:val="24"/>
          <w:szCs w:val="32"/>
        </w:rPr>
        <w:t>……</w:t>
      </w:r>
    </w:p>
    <w:p>
      <w:pPr>
        <w:spacing w:line="360" w:lineRule="auto"/>
        <w:ind w:firstLine="480" w:firstLineChars="200"/>
        <w:rPr>
          <w:rFonts w:ascii="宋体" w:hAnsi="宋体" w:cs="宋体"/>
          <w:sz w:val="24"/>
          <w:szCs w:val="32"/>
        </w:rPr>
      </w:pPr>
      <w:r>
        <w:rPr>
          <w:rFonts w:hint="eastAsia" w:ascii="宋体" w:hAnsi="宋体" w:cs="宋体"/>
          <w:sz w:val="24"/>
          <w:szCs w:val="32"/>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szCs w:val="32"/>
        </w:rPr>
      </w:pPr>
      <w:r>
        <w:rPr>
          <w:rFonts w:hint="eastAsia" w:ascii="宋体" w:hAnsi="宋体" w:cs="宋体"/>
          <w:sz w:val="24"/>
          <w:szCs w:val="32"/>
        </w:rPr>
        <w:t>本企业对上述声明内容的真实性负责。如有虚假，将依法承担相应责任。</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ind w:firstLine="5280" w:firstLineChars="2200"/>
        <w:rPr>
          <w:rFonts w:ascii="宋体" w:hAnsi="宋体" w:cs="宋体"/>
          <w:sz w:val="24"/>
          <w:szCs w:val="32"/>
        </w:rPr>
      </w:pPr>
      <w:r>
        <w:rPr>
          <w:rFonts w:hint="eastAsia" w:ascii="宋体" w:hAnsi="宋体" w:cs="宋体"/>
          <w:sz w:val="24"/>
          <w:szCs w:val="32"/>
        </w:rPr>
        <w:t>企业名称（盖章）：</w:t>
      </w:r>
    </w:p>
    <w:p>
      <w:pPr>
        <w:spacing w:line="360" w:lineRule="auto"/>
        <w:ind w:firstLine="5280" w:firstLineChars="2200"/>
        <w:rPr>
          <w:rFonts w:ascii="宋体" w:hAnsi="宋体" w:cs="宋体"/>
          <w:sz w:val="24"/>
          <w:szCs w:val="32"/>
        </w:rPr>
      </w:pPr>
      <w:r>
        <w:rPr>
          <w:rFonts w:hint="eastAsia" w:ascii="宋体" w:hAnsi="宋体" w:cs="宋体"/>
          <w:sz w:val="24"/>
          <w:szCs w:val="32"/>
        </w:rPr>
        <w:t>日期：</w:t>
      </w:r>
    </w:p>
    <w:p>
      <w:pPr>
        <w:tabs>
          <w:tab w:val="left" w:pos="420"/>
        </w:tabs>
        <w:spacing w:before="100" w:beforeAutospacing="1" w:after="100" w:afterAutospacing="1" w:line="360" w:lineRule="auto"/>
        <w:ind w:firstLine="480" w:firstLineChars="200"/>
        <w:jc w:val="right"/>
        <w:rPr>
          <w:bCs/>
          <w:sz w:val="24"/>
        </w:rPr>
      </w:pPr>
    </w:p>
    <w:p>
      <w:pPr>
        <w:tabs>
          <w:tab w:val="left" w:pos="420"/>
        </w:tabs>
        <w:spacing w:before="100" w:beforeAutospacing="1" w:after="100" w:afterAutospacing="1"/>
        <w:rPr>
          <w:b/>
          <w:bCs/>
          <w:sz w:val="24"/>
        </w:rPr>
      </w:pPr>
    </w:p>
    <w:p>
      <w:pPr>
        <w:pStyle w:val="3"/>
        <w:rPr>
          <w:rFonts w:ascii="宋体" w:hAnsi="宋体" w:cs="宋体"/>
          <w:sz w:val="21"/>
          <w:szCs w:val="21"/>
        </w:rPr>
      </w:pPr>
      <w:r>
        <w:rPr>
          <w:rFonts w:hint="eastAsia" w:ascii="宋体" w:hAnsi="宋体" w:cs="宋体"/>
          <w:sz w:val="21"/>
          <w:szCs w:val="21"/>
        </w:rPr>
        <w:t>注：1、如投标人是小微企业的，则需提供中小企业声明函。</w:t>
      </w:r>
    </w:p>
    <w:p>
      <w:pPr>
        <w:spacing w:line="360" w:lineRule="auto"/>
        <w:rPr>
          <w:rFonts w:ascii="宋体" w:hAnsi="宋体" w:cs="宋体"/>
          <w:sz w:val="21"/>
          <w:szCs w:val="21"/>
        </w:rPr>
      </w:pPr>
      <w:r>
        <w:rPr>
          <w:rFonts w:hint="eastAsia" w:ascii="宋体" w:hAnsi="宋体" w:cs="宋体"/>
          <w:sz w:val="21"/>
          <w:szCs w:val="21"/>
        </w:rPr>
        <w:t>2、从业人员、营业收入、资产总额填报上一年度数据，无上一年度数据的新成立企业可不填报。</w:t>
      </w:r>
    </w:p>
    <w:p>
      <w:pPr>
        <w:pStyle w:val="3"/>
        <w:rPr>
          <w:rFonts w:ascii="宋体" w:hAnsi="宋体" w:cs="宋体"/>
          <w:sz w:val="21"/>
          <w:szCs w:val="21"/>
        </w:rPr>
      </w:pPr>
      <w:r>
        <w:rPr>
          <w:rFonts w:hint="eastAsia" w:ascii="宋体" w:hAnsi="宋体" w:cs="宋体"/>
          <w:sz w:val="21"/>
          <w:szCs w:val="21"/>
        </w:rPr>
        <w:t>3、如中标人声明为小微企业，本声明函将随中标结果同时公告，接受社会监督。</w:t>
      </w:r>
    </w:p>
    <w:p>
      <w:pPr>
        <w:snapToGrid w:val="0"/>
        <w:spacing w:before="50" w:after="50" w:line="360" w:lineRule="auto"/>
        <w:rPr>
          <w:rFonts w:ascii="宋体" w:hAnsi="宋体" w:cs="宋体"/>
          <w:b/>
          <w:sz w:val="24"/>
          <w:szCs w:val="24"/>
        </w:rPr>
      </w:pPr>
    </w:p>
    <w:p>
      <w:pPr>
        <w:snapToGrid w:val="0"/>
        <w:spacing w:before="50" w:after="50" w:line="360" w:lineRule="auto"/>
        <w:ind w:firstLine="3855" w:firstLineChars="1200"/>
        <w:rPr>
          <w:rFonts w:ascii="宋体" w:hAnsi="宋体" w:cs="宋体"/>
          <w:b/>
          <w:sz w:val="32"/>
          <w:szCs w:val="32"/>
          <w:lang w:val="zh-CN"/>
        </w:rPr>
      </w:pPr>
    </w:p>
    <w:p>
      <w:pPr>
        <w:snapToGrid w:val="0"/>
        <w:spacing w:before="50" w:after="50" w:line="360" w:lineRule="auto"/>
        <w:ind w:firstLine="3855" w:firstLineChars="1200"/>
        <w:rPr>
          <w:rFonts w:ascii="宋体" w:hAnsi="宋体" w:cs="宋体"/>
          <w:b/>
          <w:sz w:val="32"/>
          <w:szCs w:val="32"/>
          <w:lang w:val="zh-CN"/>
        </w:rPr>
      </w:pPr>
    </w:p>
    <w:p>
      <w:pPr>
        <w:spacing w:after="120"/>
        <w:ind w:right="960"/>
        <w:jc w:val="left"/>
        <w:rPr>
          <w:rFonts w:ascii="宋体" w:hAnsi="宋体" w:cs="宋体"/>
          <w:b/>
          <w:sz w:val="24"/>
          <w:szCs w:val="24"/>
        </w:rPr>
      </w:pPr>
      <w:r>
        <w:rPr>
          <w:rFonts w:hint="eastAsia" w:ascii="宋体" w:hAnsi="宋体" w:cs="宋体"/>
          <w:b/>
          <w:sz w:val="24"/>
          <w:szCs w:val="24"/>
        </w:rPr>
        <w:t>附件3.5</w:t>
      </w:r>
    </w:p>
    <w:p>
      <w:pPr>
        <w:spacing w:after="120"/>
        <w:ind w:right="960" w:firstLine="3253" w:firstLineChars="900"/>
        <w:jc w:val="left"/>
        <w:rPr>
          <w:rFonts w:ascii="宋体" w:cs="宋体"/>
          <w:b/>
          <w:sz w:val="36"/>
        </w:rPr>
      </w:pPr>
      <w:r>
        <w:rPr>
          <w:rFonts w:hint="eastAsia" w:ascii="宋体" w:cs="宋体"/>
          <w:b/>
          <w:sz w:val="36"/>
        </w:rPr>
        <w:t>残疾人福利性单位声明函</w:t>
      </w:r>
    </w:p>
    <w:p>
      <w:pPr>
        <w:spacing w:line="588" w:lineRule="exact"/>
        <w:ind w:firstLine="480" w:firstLineChars="200"/>
        <w:rPr>
          <w:rFonts w:ascii="宋体" w:cs="宋体"/>
          <w:sz w:val="24"/>
          <w:szCs w:val="24"/>
        </w:rPr>
      </w:pPr>
      <w:r>
        <w:rPr>
          <w:rFonts w:hint="eastAsia" w:ascii="宋体" w:cs="宋体"/>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cs="宋体"/>
          <w:sz w:val="24"/>
          <w:szCs w:val="24"/>
        </w:rPr>
      </w:pPr>
      <w:r>
        <w:rPr>
          <w:rFonts w:hint="eastAsia" w:ascii="宋体" w:cs="宋体"/>
          <w:sz w:val="24"/>
          <w:szCs w:val="24"/>
        </w:rPr>
        <w:t>本单位对上述声明的真实性负责。如有虚假，将依法承担相应责任。</w:t>
      </w:r>
    </w:p>
    <w:p>
      <w:pPr>
        <w:spacing w:line="588" w:lineRule="exact"/>
        <w:ind w:firstLine="504" w:firstLineChars="200"/>
        <w:rPr>
          <w:rFonts w:ascii="宋体" w:cs="宋体"/>
          <w:spacing w:val="6"/>
          <w:sz w:val="24"/>
          <w:szCs w:val="24"/>
        </w:rPr>
      </w:pPr>
    </w:p>
    <w:p>
      <w:pPr>
        <w:spacing w:line="588" w:lineRule="exact"/>
        <w:ind w:firstLine="504" w:firstLineChars="200"/>
        <w:rPr>
          <w:rFonts w:ascii="宋体" w:cs="宋体"/>
          <w:spacing w:val="6"/>
          <w:sz w:val="24"/>
          <w:szCs w:val="24"/>
        </w:rPr>
      </w:pPr>
    </w:p>
    <w:p>
      <w:pPr>
        <w:tabs>
          <w:tab w:val="left" w:pos="4860"/>
        </w:tabs>
        <w:spacing w:line="588" w:lineRule="exact"/>
        <w:ind w:right="1560" w:firstLine="480" w:firstLineChars="200"/>
        <w:jc w:val="center"/>
        <w:rPr>
          <w:rFonts w:ascii="宋体" w:cs="宋体"/>
          <w:sz w:val="24"/>
          <w:szCs w:val="24"/>
        </w:rPr>
      </w:pPr>
      <w:r>
        <w:rPr>
          <w:rFonts w:hint="eastAsia" w:ascii="宋体" w:cs="宋体"/>
          <w:sz w:val="24"/>
          <w:szCs w:val="24"/>
        </w:rPr>
        <w:t xml:space="preserve">                                             单位名称（盖章）：</w:t>
      </w:r>
    </w:p>
    <w:p>
      <w:pPr>
        <w:rPr>
          <w:rFonts w:ascii="宋体" w:cs="宋体"/>
          <w:sz w:val="24"/>
          <w:szCs w:val="24"/>
        </w:rPr>
      </w:pPr>
      <w:r>
        <w:rPr>
          <w:rFonts w:hint="eastAsia" w:ascii="宋体" w:cs="宋体"/>
          <w:sz w:val="24"/>
          <w:szCs w:val="24"/>
        </w:rPr>
        <w:t xml:space="preserve">                                                 日期：</w:t>
      </w:r>
    </w:p>
    <w:p>
      <w:pPr>
        <w:rPr>
          <w:rFonts w:ascii="宋体"/>
        </w:rPr>
      </w:pPr>
    </w:p>
    <w:p>
      <w:pPr>
        <w:rPr>
          <w:rFonts w:ascii="宋体"/>
        </w:rPr>
      </w:pPr>
    </w:p>
    <w:p>
      <w:pPr>
        <w:rPr>
          <w:rFonts w:ascii="宋体"/>
        </w:rPr>
      </w:pPr>
    </w:p>
    <w:p>
      <w:pPr>
        <w:spacing w:after="120"/>
        <w:jc w:val="center"/>
        <w:rPr>
          <w:rFonts w:ascii="宋体" w:cs="宋体"/>
          <w:b/>
          <w:sz w:val="36"/>
          <w:szCs w:val="36"/>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pStyle w:val="3"/>
        <w:rPr>
          <w:rFonts w:ascii="宋体" w:cs="宋体"/>
          <w:sz w:val="22"/>
          <w:szCs w:val="28"/>
        </w:rPr>
      </w:pPr>
      <w:r>
        <w:rPr>
          <w:rFonts w:hint="eastAsia" w:ascii="宋体" w:cs="宋体"/>
          <w:sz w:val="22"/>
          <w:szCs w:val="28"/>
        </w:rPr>
        <w:t>注：1.残疾人福利性单位视同小型、微型企业，享受价格扣除。</w:t>
      </w:r>
    </w:p>
    <w:p>
      <w:pPr>
        <w:pStyle w:val="3"/>
        <w:rPr>
          <w:rFonts w:ascii="宋体" w:cs="宋体"/>
          <w:sz w:val="22"/>
          <w:szCs w:val="28"/>
        </w:rPr>
      </w:pPr>
      <w:r>
        <w:rPr>
          <w:rFonts w:hint="eastAsia" w:ascii="宋体" w:cs="宋体"/>
          <w:sz w:val="22"/>
          <w:szCs w:val="28"/>
        </w:rPr>
        <w:t>2.残疾人福利性单位属于小型、微型企业的，不重复享受政策。</w:t>
      </w:r>
    </w:p>
    <w:p>
      <w:pPr>
        <w:pStyle w:val="3"/>
        <w:rPr>
          <w:rFonts w:ascii="宋体" w:cs="宋体"/>
          <w:sz w:val="22"/>
          <w:szCs w:val="28"/>
        </w:rPr>
      </w:pPr>
      <w:r>
        <w:rPr>
          <w:rFonts w:hint="eastAsia" w:ascii="宋体" w:cs="宋体"/>
          <w:sz w:val="22"/>
          <w:szCs w:val="28"/>
        </w:rPr>
        <w:t>3.如中标人声明为残疾人福利性单位，本声明函将随中标结果同时公告，接受社会监督。</w:t>
      </w:r>
    </w:p>
    <w:p>
      <w:pPr>
        <w:pStyle w:val="3"/>
        <w:rPr>
          <w:rFonts w:ascii="宋体" w:cs="宋体"/>
          <w:sz w:val="22"/>
          <w:szCs w:val="28"/>
        </w:rPr>
      </w:pPr>
    </w:p>
    <w:p>
      <w:pPr>
        <w:snapToGrid w:val="0"/>
        <w:spacing w:before="50" w:after="50" w:line="360" w:lineRule="auto"/>
        <w:ind w:firstLine="3855" w:firstLineChars="1200"/>
        <w:rPr>
          <w:rFonts w:ascii="宋体" w:hAnsi="宋体" w:cs="宋体"/>
          <w:b/>
          <w:sz w:val="32"/>
          <w:szCs w:val="32"/>
          <w:lang w:val="zh-CN"/>
        </w:rPr>
      </w:pPr>
    </w:p>
    <w:p>
      <w:pPr>
        <w:snapToGrid w:val="0"/>
        <w:spacing w:before="50" w:after="50" w:line="360" w:lineRule="auto"/>
        <w:ind w:firstLine="3855" w:firstLineChars="1200"/>
        <w:rPr>
          <w:rFonts w:ascii="宋体" w:hAnsi="宋体" w:cs="宋体"/>
          <w:b/>
          <w:sz w:val="32"/>
          <w:szCs w:val="32"/>
          <w:lang w:val="zh-CN"/>
        </w:rPr>
      </w:pPr>
    </w:p>
    <w:p>
      <w:pPr>
        <w:snapToGrid w:val="0"/>
        <w:spacing w:before="50" w:after="50" w:line="360" w:lineRule="auto"/>
        <w:ind w:firstLine="3855" w:firstLineChars="1200"/>
        <w:rPr>
          <w:rFonts w:ascii="宋体" w:hAnsi="宋体" w:cs="宋体"/>
          <w:b/>
          <w:sz w:val="32"/>
          <w:szCs w:val="32"/>
          <w:lang w:val="zh-CN"/>
        </w:rPr>
      </w:pPr>
    </w:p>
    <w:p>
      <w:pPr>
        <w:snapToGrid w:val="0"/>
        <w:spacing w:before="50" w:after="50" w:line="360" w:lineRule="auto"/>
        <w:rPr>
          <w:rFonts w:ascii="宋体" w:hAnsi="宋体" w:cs="宋体"/>
          <w:b/>
          <w:sz w:val="24"/>
          <w:szCs w:val="24"/>
        </w:rPr>
      </w:pPr>
      <w:r>
        <w:rPr>
          <w:rFonts w:hint="eastAsia" w:ascii="宋体" w:hAnsi="宋体" w:cs="宋体"/>
          <w:b/>
          <w:sz w:val="24"/>
          <w:szCs w:val="24"/>
          <w:lang w:val="zh-CN"/>
        </w:rPr>
        <w:t>附件</w:t>
      </w:r>
      <w:r>
        <w:rPr>
          <w:rFonts w:hint="eastAsia" w:ascii="宋体" w:hAnsi="宋体" w:cs="宋体"/>
          <w:b/>
          <w:sz w:val="24"/>
          <w:szCs w:val="24"/>
        </w:rPr>
        <w:t>3.6</w:t>
      </w:r>
    </w:p>
    <w:p>
      <w:pPr>
        <w:snapToGrid w:val="0"/>
        <w:spacing w:before="50" w:after="50" w:line="360" w:lineRule="auto"/>
        <w:ind w:firstLine="3855" w:firstLineChars="1200"/>
        <w:rPr>
          <w:rFonts w:ascii="宋体" w:hAnsi="宋体" w:cs="宋体"/>
          <w:b/>
          <w:sz w:val="32"/>
          <w:szCs w:val="32"/>
          <w:lang w:val="zh-CN"/>
        </w:rPr>
      </w:pPr>
      <w:r>
        <w:rPr>
          <w:rFonts w:hint="eastAsia" w:ascii="宋体" w:hAnsi="宋体" w:cs="宋体"/>
          <w:b/>
          <w:sz w:val="32"/>
          <w:szCs w:val="32"/>
          <w:lang w:val="zh-CN"/>
        </w:rPr>
        <w:t>联</w:t>
      </w:r>
      <w:r>
        <w:rPr>
          <w:rFonts w:hint="eastAsia" w:ascii="宋体" w:hAnsi="宋体" w:cs="宋体"/>
          <w:b/>
          <w:sz w:val="32"/>
          <w:szCs w:val="32"/>
        </w:rPr>
        <w:t xml:space="preserve"> </w:t>
      </w:r>
      <w:r>
        <w:rPr>
          <w:rFonts w:hint="eastAsia" w:ascii="宋体" w:hAnsi="宋体" w:cs="宋体"/>
          <w:b/>
          <w:sz w:val="32"/>
          <w:szCs w:val="32"/>
          <w:lang w:val="zh-CN"/>
        </w:rPr>
        <w:t>合</w:t>
      </w:r>
      <w:r>
        <w:rPr>
          <w:rFonts w:hint="eastAsia" w:ascii="宋体" w:hAnsi="宋体" w:cs="宋体"/>
          <w:b/>
          <w:sz w:val="32"/>
          <w:szCs w:val="32"/>
        </w:rPr>
        <w:t xml:space="preserve"> </w:t>
      </w:r>
      <w:r>
        <w:rPr>
          <w:rFonts w:hint="eastAsia" w:ascii="宋体" w:hAnsi="宋体" w:cs="宋体"/>
          <w:b/>
          <w:sz w:val="32"/>
          <w:szCs w:val="32"/>
          <w:lang w:val="zh-CN"/>
        </w:rPr>
        <w:t>协</w:t>
      </w:r>
      <w:r>
        <w:rPr>
          <w:rFonts w:hint="eastAsia" w:ascii="宋体" w:hAnsi="宋体" w:cs="宋体"/>
          <w:b/>
          <w:sz w:val="32"/>
          <w:szCs w:val="32"/>
        </w:rPr>
        <w:t xml:space="preserve"> </w:t>
      </w:r>
      <w:r>
        <w:rPr>
          <w:rFonts w:hint="eastAsia" w:ascii="宋体" w:hAnsi="宋体" w:cs="宋体"/>
          <w:b/>
          <w:sz w:val="32"/>
          <w:szCs w:val="32"/>
          <w:lang w:val="zh-CN"/>
        </w:rPr>
        <w:t>议</w:t>
      </w:r>
    </w:p>
    <w:p>
      <w:pPr>
        <w:widowControl/>
        <w:spacing w:line="360" w:lineRule="auto"/>
        <w:ind w:firstLine="482" w:firstLineChars="200"/>
        <w:jc w:val="left"/>
        <w:rPr>
          <w:rFonts w:ascii="宋体" w:hAnsi="宋体" w:cs="宋体"/>
          <w:sz w:val="24"/>
          <w:u w:val="single"/>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sz w:val="24"/>
          <w:lang w:val="zh-CN"/>
        </w:rPr>
      </w:pPr>
      <w:r>
        <w:rPr>
          <w:rFonts w:hint="eastAsia" w:ascii="宋体" w:hAnsi="宋体" w:cs="宋体"/>
          <w:sz w:val="24"/>
          <w:u w:val="single"/>
        </w:rPr>
        <w:t>（联合体所有成员名称）</w:t>
      </w:r>
      <w:r>
        <w:rPr>
          <w:rFonts w:hint="eastAsia" w:ascii="宋体" w:hAnsi="宋体" w:cs="宋体"/>
          <w:sz w:val="24"/>
        </w:rPr>
        <w:t>自愿</w:t>
      </w:r>
      <w:r>
        <w:rPr>
          <w:rFonts w:hint="eastAsia" w:ascii="宋体" w:hAnsi="宋体" w:cs="宋体"/>
          <w:sz w:val="24"/>
          <w:lang w:val="zh-CN"/>
        </w:rPr>
        <w:t>组成一个联合体，以一个投标人的身份</w:t>
      </w:r>
      <w:r>
        <w:rPr>
          <w:rFonts w:hint="eastAsia" w:ascii="宋体" w:hAnsi="宋体" w:cs="宋体"/>
          <w:sz w:val="24"/>
        </w:rPr>
        <w:t>参加（项目名称）【招标编号：（采购编号）】</w:t>
      </w:r>
      <w:r>
        <w:rPr>
          <w:rFonts w:hint="eastAsia" w:ascii="宋体" w:hAnsi="宋体" w:cs="宋体"/>
          <w:sz w:val="24"/>
          <w:lang w:val="zh-CN"/>
        </w:rPr>
        <w:t xml:space="preserve">投标。 </w:t>
      </w:r>
    </w:p>
    <w:p>
      <w:pPr>
        <w:snapToGrid w:val="0"/>
        <w:spacing w:line="360" w:lineRule="auto"/>
        <w:ind w:firstLine="576"/>
        <w:rPr>
          <w:rFonts w:ascii="宋体" w:hAnsi="宋体" w:cs="宋体"/>
          <w:sz w:val="24"/>
          <w:lang w:val="zh-CN"/>
        </w:rPr>
      </w:pPr>
      <w:r>
        <w:rPr>
          <w:rFonts w:hint="eastAsia" w:ascii="宋体" w:hAnsi="宋体" w:cs="宋体"/>
          <w:sz w:val="24"/>
          <w:lang w:val="zh-CN"/>
        </w:rPr>
        <w:t>一、各方一致决定，</w:t>
      </w:r>
      <w:r>
        <w:rPr>
          <w:rFonts w:hint="eastAsia" w:ascii="宋体" w:hAnsi="宋体" w:cs="宋体"/>
          <w:sz w:val="24"/>
          <w:u w:val="single"/>
        </w:rPr>
        <w:t>（某联合体成员名称）</w:t>
      </w:r>
      <w:r>
        <w:rPr>
          <w:rFonts w:hint="eastAsia" w:ascii="宋体" w:hAnsi="宋体" w:cs="宋体"/>
          <w:sz w:val="24"/>
        </w:rPr>
        <w:t>为联合体</w:t>
      </w:r>
      <w:r>
        <w:rPr>
          <w:rFonts w:hint="eastAsia" w:ascii="宋体" w:hAnsi="宋体" w:cs="宋体"/>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sz w:val="24"/>
          <w:lang w:val="zh-CN"/>
        </w:rPr>
        <w:t>。</w:t>
      </w:r>
    </w:p>
    <w:p>
      <w:pPr>
        <w:snapToGrid w:val="0"/>
        <w:spacing w:line="360" w:lineRule="auto"/>
        <w:ind w:firstLine="576"/>
        <w:rPr>
          <w:rFonts w:ascii="宋体" w:hAnsi="宋体" w:cs="宋体"/>
          <w:sz w:val="24"/>
          <w:lang w:val="zh-CN"/>
        </w:rPr>
      </w:pPr>
      <w:r>
        <w:rPr>
          <w:rFonts w:hint="eastAsia" w:ascii="宋体" w:hAnsi="宋体" w:cs="宋体"/>
          <w:sz w:val="24"/>
          <w:lang w:val="zh-CN"/>
        </w:rPr>
        <w:t>二、</w:t>
      </w:r>
      <w:r>
        <w:rPr>
          <w:rFonts w:hint="eastAsia" w:ascii="宋体" w:hAnsi="宋体" w:cs="宋体"/>
          <w:sz w:val="24"/>
        </w:rPr>
        <w:t>所有联合体成员各方签署授权书，授权书载明的</w:t>
      </w:r>
      <w:r>
        <w:rPr>
          <w:rFonts w:hint="eastAsia" w:ascii="宋体" w:hAnsi="宋体" w:cs="宋体"/>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sz w:val="24"/>
          <w:lang w:val="zh-CN"/>
        </w:rPr>
      </w:pPr>
      <w:r>
        <w:rPr>
          <w:rFonts w:hint="eastAsia" w:ascii="宋体" w:hAnsi="宋体" w:cs="宋体"/>
          <w:sz w:val="24"/>
          <w:lang w:val="zh-CN"/>
        </w:rPr>
        <w:t>三、本次联合投标中，分工如下：</w:t>
      </w:r>
      <w:r>
        <w:rPr>
          <w:rFonts w:hint="eastAsia" w:ascii="宋体" w:hAnsi="宋体" w:cs="宋体"/>
          <w:sz w:val="24"/>
          <w:u w:val="single"/>
        </w:rPr>
        <w:t>（联合体其中一方成员名称）</w:t>
      </w:r>
      <w:r>
        <w:rPr>
          <w:rFonts w:hint="eastAsia" w:ascii="宋体" w:hAnsi="宋体" w:cs="宋体"/>
          <w:sz w:val="24"/>
          <w:lang w:val="zh-CN"/>
        </w:rPr>
        <w:t>承担的工作和义务为：</w:t>
      </w:r>
      <w:r>
        <w:rPr>
          <w:rFonts w:hint="eastAsia" w:ascii="宋体" w:hAnsi="宋体" w:cs="宋体"/>
          <w:u w:val="single"/>
        </w:rPr>
        <w:t xml:space="preserve">             </w:t>
      </w:r>
      <w:r>
        <w:rPr>
          <w:rFonts w:hint="eastAsia" w:ascii="宋体" w:hAnsi="宋体" w:cs="宋体"/>
          <w:sz w:val="24"/>
          <w:lang w:val="zh-CN"/>
        </w:rPr>
        <w:t>；</w:t>
      </w:r>
      <w:r>
        <w:rPr>
          <w:rFonts w:hint="eastAsia" w:ascii="宋体" w:hAnsi="宋体" w:cs="宋体"/>
          <w:sz w:val="24"/>
          <w:u w:val="single"/>
        </w:rPr>
        <w:t>（联合体其中一方成员名称）</w:t>
      </w:r>
      <w:r>
        <w:rPr>
          <w:rFonts w:hint="eastAsia" w:ascii="宋体" w:hAnsi="宋体" w:cs="宋体"/>
          <w:sz w:val="24"/>
          <w:lang w:val="zh-CN"/>
        </w:rPr>
        <w:t>承担的工作和义务为：</w:t>
      </w:r>
      <w:r>
        <w:rPr>
          <w:rFonts w:hint="eastAsia" w:ascii="宋体" w:hAnsi="宋体" w:cs="宋体"/>
          <w:u w:val="single"/>
        </w:rPr>
        <w:t xml:space="preserve">            </w:t>
      </w:r>
      <w:r>
        <w:rPr>
          <w:rFonts w:hint="eastAsia" w:ascii="宋体" w:hAnsi="宋体" w:cs="宋体"/>
          <w:sz w:val="24"/>
          <w:lang w:val="zh-CN"/>
        </w:rPr>
        <w:t xml:space="preserve"> ；……。</w:t>
      </w:r>
    </w:p>
    <w:p>
      <w:pPr>
        <w:snapToGrid w:val="0"/>
        <w:spacing w:line="360" w:lineRule="auto"/>
        <w:ind w:firstLine="576"/>
        <w:rPr>
          <w:rFonts w:ascii="宋体" w:hAnsi="宋体" w:cs="宋体"/>
          <w:sz w:val="24"/>
          <w:lang w:val="zh-CN"/>
        </w:rPr>
      </w:pPr>
      <w:r>
        <w:rPr>
          <w:rFonts w:hint="eastAsia" w:ascii="宋体" w:hAnsi="宋体" w:cs="宋体"/>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zh-CN"/>
        </w:rPr>
        <w:t>。</w:t>
      </w:r>
    </w:p>
    <w:p>
      <w:pPr>
        <w:snapToGrid w:val="0"/>
        <w:spacing w:line="360" w:lineRule="auto"/>
        <w:ind w:firstLine="576"/>
        <w:rPr>
          <w:rFonts w:ascii="宋体" w:hAnsi="宋体" w:cs="宋体"/>
          <w:sz w:val="24"/>
          <w:lang w:val="zh-CN"/>
        </w:rPr>
      </w:pPr>
      <w:r>
        <w:rPr>
          <w:rFonts w:hint="eastAsia" w:ascii="宋体" w:hAnsi="宋体" w:cs="宋体"/>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sz w:val="24"/>
          <w:lang w:val="zh-CN"/>
        </w:rPr>
      </w:pPr>
      <w:r>
        <w:rPr>
          <w:rFonts w:hint="eastAsia" w:ascii="宋体" w:hAnsi="宋体" w:cs="宋体"/>
          <w:sz w:val="24"/>
          <w:lang w:val="zh-CN"/>
        </w:rPr>
        <w:t>六、有关本次联合投标的其他事宜：</w:t>
      </w:r>
    </w:p>
    <w:p>
      <w:pPr>
        <w:snapToGrid w:val="0"/>
        <w:spacing w:line="360" w:lineRule="auto"/>
        <w:ind w:firstLine="576"/>
        <w:rPr>
          <w:rFonts w:ascii="宋体" w:hAnsi="宋体" w:cs="宋体"/>
          <w:sz w:val="24"/>
          <w:lang w:val="zh-CN"/>
        </w:rPr>
      </w:pPr>
      <w:r>
        <w:rPr>
          <w:rFonts w:hint="eastAsia" w:ascii="宋体" w:hAnsi="宋体" w:cs="宋体"/>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sz w:val="24"/>
          <w:lang w:val="zh-CN"/>
        </w:rPr>
      </w:pPr>
      <w:r>
        <w:rPr>
          <w:rFonts w:hint="eastAsia" w:ascii="宋体" w:hAnsi="宋体" w:cs="宋体"/>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sz w:val="24"/>
          <w:lang w:val="zh-CN"/>
        </w:rPr>
      </w:pPr>
      <w:r>
        <w:rPr>
          <w:rFonts w:hint="eastAsia" w:ascii="宋体" w:hAnsi="宋体" w:cs="宋体"/>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sz w:val="24"/>
          <w:lang w:val="zh-CN"/>
        </w:rPr>
      </w:pPr>
      <w:r>
        <w:rPr>
          <w:rFonts w:hint="eastAsia" w:ascii="宋体" w:hAnsi="宋体" w:cs="宋体"/>
          <w:sz w:val="24"/>
          <w:lang w:val="zh-CN"/>
        </w:rPr>
        <w:t>联合体成员名称(电子签名/公章)：</w:t>
      </w:r>
    </w:p>
    <w:p>
      <w:pPr>
        <w:snapToGrid w:val="0"/>
        <w:spacing w:line="360" w:lineRule="auto"/>
        <w:ind w:firstLine="5040" w:firstLineChars="2100"/>
        <w:rPr>
          <w:rFonts w:ascii="宋体" w:hAnsi="宋体" w:cs="宋体"/>
          <w:sz w:val="24"/>
          <w:lang w:val="zh-CN"/>
        </w:rPr>
      </w:pPr>
      <w:r>
        <w:rPr>
          <w:rFonts w:hint="eastAsia" w:ascii="宋体" w:hAnsi="宋体" w:cs="宋体"/>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sz w:val="24"/>
          <w:lang w:val="zh-CN"/>
        </w:rPr>
        <w:t>……</w:t>
      </w:r>
    </w:p>
    <w:p>
      <w:pPr>
        <w:snapToGrid w:val="0"/>
        <w:spacing w:beforeLines="50"/>
        <w:ind w:firstLine="240" w:firstLineChars="100"/>
        <w:jc w:val="left"/>
        <w:rPr>
          <w:rFonts w:ascii="宋体" w:hAnsi="宋体" w:cs="宋体"/>
          <w:sz w:val="24"/>
          <w:lang w:val="zh-CN"/>
        </w:rPr>
      </w:pPr>
      <w:r>
        <w:rPr>
          <w:rFonts w:hint="eastAsia" w:ascii="宋体" w:hAnsi="宋体" w:cs="宋体"/>
          <w:sz w:val="24"/>
          <w:lang w:val="zh-CN"/>
        </w:rPr>
        <w:t xml:space="preserve">                                               日期：  年  月   日</w:t>
      </w: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snapToGrid w:val="0"/>
        <w:spacing w:line="360" w:lineRule="auto"/>
        <w:rPr>
          <w:rFonts w:ascii="宋体" w:hAnsi="宋体" w:cs="宋体"/>
          <w:b/>
          <w:bCs/>
          <w:sz w:val="24"/>
        </w:rPr>
      </w:pPr>
      <w:r>
        <w:rPr>
          <w:rFonts w:hint="eastAsia" w:ascii="宋体" w:hAnsi="宋体" w:cs="宋体"/>
          <w:b/>
          <w:bCs/>
          <w:sz w:val="24"/>
        </w:rPr>
        <w:t>附件3.7 分包意向协议</w:t>
      </w:r>
    </w:p>
    <w:p>
      <w:pPr>
        <w:snapToGrid w:val="0"/>
        <w:spacing w:line="360" w:lineRule="auto"/>
        <w:ind w:firstLine="3534" w:firstLineChars="1100"/>
        <w:rPr>
          <w:rFonts w:ascii="宋体" w:hAnsi="宋体" w:cs="宋体"/>
          <w:b/>
          <w:sz w:val="32"/>
          <w:szCs w:val="32"/>
        </w:rPr>
      </w:pPr>
      <w:r>
        <w:rPr>
          <w:rFonts w:hint="eastAsia" w:ascii="宋体" w:hAnsi="宋体" w:cs="宋体"/>
          <w:b/>
          <w:sz w:val="32"/>
          <w:szCs w:val="32"/>
        </w:rPr>
        <w:t>分 包 意 向 协 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sz w:val="24"/>
          <w:lang w:val="zh-CN"/>
        </w:rPr>
      </w:pPr>
      <w:r>
        <w:rPr>
          <w:rFonts w:hint="eastAsia" w:ascii="宋体" w:hAnsi="宋体" w:cs="宋体"/>
          <w:sz w:val="24"/>
          <w:u w:val="single"/>
        </w:rPr>
        <w:t>（投标人名称）</w:t>
      </w:r>
      <w:r>
        <w:rPr>
          <w:rFonts w:hint="eastAsia" w:ascii="宋体" w:hAnsi="宋体" w:cs="宋体"/>
          <w:sz w:val="24"/>
          <w:lang w:val="zh-CN"/>
        </w:rPr>
        <w:t>若成为</w:t>
      </w:r>
      <w:r>
        <w:rPr>
          <w:rFonts w:hint="eastAsia" w:ascii="宋体" w:hAnsi="宋体" w:cs="宋体"/>
          <w:sz w:val="24"/>
        </w:rPr>
        <w:t>（项目名称）【招标编号：（采购编号）】</w:t>
      </w:r>
      <w:r>
        <w:rPr>
          <w:rFonts w:hint="eastAsia" w:ascii="宋体" w:hAnsi="宋体" w:cs="宋体"/>
          <w:sz w:val="24"/>
          <w:lang w:val="zh-CN"/>
        </w:rPr>
        <w:t>的中标供应商，将依法采取分包方式履行合同。</w:t>
      </w:r>
      <w:r>
        <w:rPr>
          <w:rFonts w:hint="eastAsia" w:ascii="宋体" w:hAnsi="宋体" w:cs="宋体"/>
          <w:sz w:val="24"/>
          <w:u w:val="single"/>
        </w:rPr>
        <w:t>（投标人名称）</w:t>
      </w:r>
      <w:r>
        <w:rPr>
          <w:rFonts w:hint="eastAsia" w:ascii="宋体" w:hAnsi="宋体" w:cs="宋体"/>
          <w:sz w:val="24"/>
        </w:rPr>
        <w:t>与</w:t>
      </w:r>
      <w:r>
        <w:rPr>
          <w:rFonts w:hint="eastAsia" w:ascii="宋体" w:hAnsi="宋体" w:cs="宋体"/>
          <w:sz w:val="24"/>
          <w:u w:val="single"/>
        </w:rPr>
        <w:t>（所有分包供应商名称）</w:t>
      </w:r>
      <w:r>
        <w:rPr>
          <w:rFonts w:hint="eastAsia" w:ascii="宋体" w:hAnsi="宋体" w:cs="宋体"/>
          <w:sz w:val="24"/>
        </w:rPr>
        <w:t>达成分包意向协议</w:t>
      </w:r>
      <w:r>
        <w:rPr>
          <w:rFonts w:hint="eastAsia" w:ascii="宋体" w:hAnsi="宋体" w:cs="宋体"/>
          <w:sz w:val="24"/>
          <w:lang w:val="zh-CN"/>
        </w:rPr>
        <w:t xml:space="preserve">。 </w:t>
      </w:r>
    </w:p>
    <w:p>
      <w:pPr>
        <w:snapToGrid w:val="0"/>
        <w:spacing w:line="360" w:lineRule="auto"/>
        <w:ind w:firstLine="576"/>
        <w:rPr>
          <w:rFonts w:ascii="宋体" w:hAnsi="宋体" w:cs="宋体"/>
          <w:sz w:val="24"/>
          <w:lang w:val="zh-CN"/>
        </w:rPr>
      </w:pPr>
      <w:r>
        <w:rPr>
          <w:rFonts w:hint="eastAsia" w:ascii="宋体" w:hAnsi="宋体" w:cs="宋体"/>
          <w:sz w:val="24"/>
          <w:lang w:val="zh-CN"/>
        </w:rPr>
        <w:t>一、分包标的及数量</w:t>
      </w:r>
    </w:p>
    <w:p>
      <w:pPr>
        <w:snapToGrid w:val="0"/>
        <w:spacing w:line="360" w:lineRule="auto"/>
        <w:ind w:firstLine="576"/>
        <w:rPr>
          <w:rFonts w:ascii="宋体" w:hAnsi="宋体" w:cs="宋体"/>
          <w:sz w:val="24"/>
          <w:lang w:val="zh-CN"/>
        </w:rPr>
      </w:pPr>
      <w:r>
        <w:rPr>
          <w:rFonts w:hint="eastAsia" w:ascii="宋体" w:hAnsi="宋体" w:cs="宋体"/>
          <w:sz w:val="24"/>
          <w:u w:val="single"/>
        </w:rPr>
        <w:t>（投标人名称）</w:t>
      </w:r>
      <w:r>
        <w:rPr>
          <w:rFonts w:hint="eastAsia" w:ascii="宋体" w:hAnsi="宋体" w:cs="宋体"/>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sz w:val="24"/>
          <w:u w:val="single"/>
        </w:rPr>
        <w:t>（某分包供应商名称）</w:t>
      </w:r>
      <w:r>
        <w:rPr>
          <w:rFonts w:hint="eastAsia" w:ascii="宋体" w:hAnsi="宋体" w:cs="宋体"/>
          <w:sz w:val="24"/>
          <w:lang w:val="zh-CN"/>
        </w:rPr>
        <w:t>，</w:t>
      </w:r>
      <w:r>
        <w:rPr>
          <w:rFonts w:hint="eastAsia" w:ascii="宋体" w:hAnsi="宋体" w:cs="宋体"/>
          <w:sz w:val="24"/>
          <w:u w:val="single"/>
        </w:rPr>
        <w:t>（某分包供应商名称），</w:t>
      </w:r>
      <w:r>
        <w:rPr>
          <w:rFonts w:hint="eastAsia" w:ascii="宋体" w:hAnsi="宋体" w:cs="宋体"/>
          <w:sz w:val="24"/>
          <w:lang w:val="zh-CN"/>
        </w:rPr>
        <w:t>具备承</w:t>
      </w:r>
      <w:r>
        <w:rPr>
          <w:rFonts w:hint="eastAsia" w:ascii="宋体" w:hAnsi="宋体" w:cs="宋体"/>
          <w:sz w:val="24"/>
        </w:rPr>
        <w:t>担</w:t>
      </w:r>
      <w:r>
        <w:rPr>
          <w:rFonts w:hint="eastAsia" w:ascii="宋体" w:hAnsi="宋体" w:cs="宋体"/>
          <w:sz w:val="24"/>
          <w:u w:val="single"/>
          <w:lang w:val="zh-CN"/>
        </w:rPr>
        <w:t>XX工作内容</w:t>
      </w:r>
      <w:r>
        <w:rPr>
          <w:rFonts w:hint="eastAsia" w:ascii="宋体" w:hAnsi="宋体" w:cs="宋体"/>
          <w:sz w:val="24"/>
          <w:lang w:val="zh-CN"/>
        </w:rPr>
        <w:t>相应资质条件且不得再次分包；</w:t>
      </w:r>
    </w:p>
    <w:p>
      <w:pPr>
        <w:snapToGrid w:val="0"/>
        <w:spacing w:line="360" w:lineRule="auto"/>
        <w:ind w:firstLine="576"/>
        <w:rPr>
          <w:rFonts w:ascii="宋体" w:hAnsi="宋体" w:cs="宋体"/>
        </w:rPr>
      </w:pPr>
      <w:r>
        <w:rPr>
          <w:rFonts w:hint="eastAsia" w:ascii="宋体" w:hAnsi="宋体" w:cs="宋体"/>
          <w:sz w:val="24"/>
          <w:szCs w:val="24"/>
        </w:rPr>
        <w:t>……</w:t>
      </w:r>
    </w:p>
    <w:p>
      <w:pPr>
        <w:snapToGrid w:val="0"/>
        <w:spacing w:line="360" w:lineRule="auto"/>
        <w:ind w:firstLine="576"/>
        <w:rPr>
          <w:rFonts w:ascii="宋体" w:hAnsi="宋体" w:cs="宋体"/>
          <w:sz w:val="24"/>
          <w:lang w:val="zh-CN"/>
        </w:rPr>
      </w:pPr>
      <w:r>
        <w:rPr>
          <w:rFonts w:hint="eastAsia" w:ascii="宋体" w:hAnsi="宋体" w:cs="宋体"/>
          <w:sz w:val="24"/>
          <w:lang w:val="zh-CN"/>
        </w:rPr>
        <w:t>二、分包工作履行期限、地点、方式</w:t>
      </w:r>
    </w:p>
    <w:p>
      <w:pPr>
        <w:snapToGrid w:val="0"/>
        <w:spacing w:line="360" w:lineRule="auto"/>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sz w:val="24"/>
          <w:lang w:val="zh-CN"/>
        </w:rPr>
      </w:pPr>
      <w:r>
        <w:rPr>
          <w:rFonts w:hint="eastAsia" w:ascii="宋体" w:hAnsi="宋体" w:cs="宋体"/>
          <w:sz w:val="24"/>
          <w:lang w:val="zh-CN"/>
        </w:rPr>
        <w:t>三、质量</w:t>
      </w:r>
    </w:p>
    <w:p>
      <w:pPr>
        <w:snapToGrid w:val="0"/>
        <w:spacing w:line="360" w:lineRule="auto"/>
        <w:ind w:firstLine="576"/>
        <w:rPr>
          <w:rFonts w:ascii="宋体" w:hAnsi="宋体" w:cs="宋体"/>
          <w:sz w:val="24"/>
          <w:lang w:val="zh-CN"/>
        </w:rPr>
      </w:pPr>
      <w:r>
        <w:rPr>
          <w:rFonts w:hint="eastAsia" w:ascii="宋体" w:hAnsi="宋体" w:cs="宋体"/>
          <w:u w:val="single"/>
        </w:rPr>
        <w:t xml:space="preserve">                                                                                       </w:t>
      </w:r>
    </w:p>
    <w:p>
      <w:pPr>
        <w:snapToGrid w:val="0"/>
        <w:spacing w:line="360" w:lineRule="auto"/>
        <w:ind w:firstLine="576"/>
        <w:rPr>
          <w:rFonts w:ascii="宋体" w:hAnsi="宋体" w:cs="宋体"/>
          <w:sz w:val="24"/>
          <w:lang w:val="zh-CN"/>
        </w:rPr>
      </w:pPr>
      <w:r>
        <w:rPr>
          <w:rFonts w:hint="eastAsia" w:ascii="宋体" w:hAnsi="宋体" w:cs="宋体"/>
          <w:sz w:val="24"/>
          <w:lang w:val="zh-CN"/>
        </w:rPr>
        <w:t>四、价款或者报酬</w:t>
      </w:r>
    </w:p>
    <w:p>
      <w:pPr>
        <w:snapToGrid w:val="0"/>
        <w:spacing w:line="360" w:lineRule="auto"/>
        <w:ind w:left="546" w:leftChars="273"/>
        <w:rPr>
          <w:rFonts w:ascii="宋体" w:hAnsi="宋体" w:cs="宋体"/>
          <w:sz w:val="24"/>
          <w:lang w:val="zh-CN"/>
        </w:rPr>
      </w:pPr>
      <w:r>
        <w:rPr>
          <w:rFonts w:hint="eastAsia" w:ascii="宋体" w:hAnsi="宋体" w:cs="宋体"/>
          <w:u w:val="single"/>
        </w:rPr>
        <w:t xml:space="preserve">                                                                                    </w:t>
      </w:r>
    </w:p>
    <w:p>
      <w:pPr>
        <w:snapToGrid w:val="0"/>
        <w:spacing w:line="360" w:lineRule="auto"/>
        <w:ind w:left="546" w:leftChars="273"/>
        <w:rPr>
          <w:rFonts w:ascii="宋体" w:hAnsi="宋体" w:cs="宋体"/>
          <w:sz w:val="24"/>
          <w:lang w:val="zh-CN"/>
        </w:rPr>
      </w:pPr>
      <w:r>
        <w:rPr>
          <w:rFonts w:hint="eastAsia" w:ascii="宋体" w:hAnsi="宋体" w:cs="宋体"/>
          <w:sz w:val="24"/>
          <w:lang w:val="zh-CN"/>
        </w:rPr>
        <w:t>五、违约责任</w:t>
      </w:r>
      <w:r>
        <w:rPr>
          <w:rFonts w:hint="eastAsia" w:ascii="宋体" w:hAnsi="宋体" w:cs="宋体"/>
          <w:u w:val="single"/>
        </w:rPr>
        <w:t xml:space="preserve">                                                                            </w:t>
      </w:r>
    </w:p>
    <w:p>
      <w:pPr>
        <w:snapToGrid w:val="0"/>
        <w:spacing w:line="360" w:lineRule="auto"/>
        <w:ind w:firstLine="576"/>
        <w:rPr>
          <w:rFonts w:ascii="宋体" w:hAnsi="宋体" w:cs="宋体"/>
          <w:sz w:val="24"/>
          <w:lang w:val="zh-CN"/>
        </w:rPr>
      </w:pPr>
    </w:p>
    <w:p>
      <w:pPr>
        <w:snapToGrid w:val="0"/>
        <w:spacing w:line="360" w:lineRule="auto"/>
        <w:ind w:firstLine="576"/>
        <w:rPr>
          <w:rFonts w:ascii="宋体" w:hAnsi="宋体" w:cs="宋体"/>
          <w:sz w:val="24"/>
          <w:lang w:val="zh-CN"/>
        </w:rPr>
      </w:pPr>
      <w:r>
        <w:rPr>
          <w:rFonts w:hint="eastAsia" w:ascii="宋体" w:hAnsi="宋体" w:cs="宋体"/>
          <w:sz w:val="24"/>
          <w:lang w:val="zh-CN"/>
        </w:rPr>
        <w:t>六、争议解决的办法</w:t>
      </w:r>
      <w:r>
        <w:rPr>
          <w:rFonts w:hint="eastAsia" w:ascii="宋体" w:hAnsi="宋体" w:cs="宋体"/>
          <w:u w:val="single"/>
        </w:rPr>
        <w:t xml:space="preserve">                                                                              </w:t>
      </w:r>
    </w:p>
    <w:p>
      <w:pPr>
        <w:snapToGrid w:val="0"/>
        <w:spacing w:line="360" w:lineRule="auto"/>
        <w:rPr>
          <w:rFonts w:ascii="宋体" w:hAnsi="宋体" w:cs="宋体"/>
          <w:sz w:val="24"/>
          <w:lang w:val="zh-CN"/>
        </w:rPr>
      </w:pP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七、其他</w:t>
      </w:r>
    </w:p>
    <w:p>
      <w:pPr>
        <w:snapToGrid w:val="0"/>
        <w:spacing w:line="360" w:lineRule="auto"/>
        <w:ind w:firstLine="576"/>
        <w:rPr>
          <w:rFonts w:ascii="宋体" w:hAnsi="宋体" w:cs="宋体"/>
          <w:b/>
          <w:sz w:val="24"/>
          <w:lang w:val="zh-CN"/>
        </w:rPr>
      </w:pPr>
      <w:r>
        <w:rPr>
          <w:rFonts w:hint="eastAsia" w:ascii="宋体" w:hAnsi="宋体" w:cs="宋体"/>
          <w:sz w:val="24"/>
          <w:u w:val="single"/>
        </w:rPr>
        <w:t>（分包供应商名称）提供的货物全部由小微企业制造，</w:t>
      </w:r>
      <w:r>
        <w:rPr>
          <w:rFonts w:hint="eastAsia" w:ascii="宋体" w:hAnsi="宋体" w:cs="宋体"/>
          <w:sz w:val="24"/>
        </w:rPr>
        <w:t>其合同份额占到合同总金额</w:t>
      </w:r>
      <w:r>
        <w:rPr>
          <w:rFonts w:hint="eastAsia" w:ascii="宋体" w:hAnsi="宋体" w:cs="宋体"/>
          <w:sz w:val="24"/>
          <w:u w:val="single"/>
        </w:rPr>
        <w:t xml:space="preserve">     </w:t>
      </w:r>
      <w:r>
        <w:rPr>
          <w:rFonts w:hint="eastAsia" w:ascii="宋体" w:hAnsi="宋体" w:cs="宋体"/>
          <w:sz w:val="24"/>
        </w:rPr>
        <w:t>%以上</w:t>
      </w:r>
      <w:r>
        <w:rPr>
          <w:rFonts w:hint="eastAsia" w:ascii="宋体" w:hAnsi="宋体" w:cs="宋体"/>
        </w:rPr>
        <w:t>。</w:t>
      </w:r>
      <w:r>
        <w:rPr>
          <w:rFonts w:hint="eastAsia" w:ascii="宋体" w:hAnsi="宋体" w:cs="宋体"/>
          <w:b/>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sz w:val="24"/>
        </w:rPr>
        <w:t>6</w:t>
      </w:r>
      <w:r>
        <w:rPr>
          <w:rFonts w:hint="eastAsia" w:ascii="宋体" w:hAnsi="宋体" w:cs="宋体"/>
          <w:b/>
          <w:sz w:val="24"/>
          <w:lang w:val="zh-CN"/>
        </w:rPr>
        <w:t>%的扣除）</w:t>
      </w:r>
    </w:p>
    <w:p>
      <w:pPr>
        <w:snapToGrid w:val="0"/>
        <w:spacing w:line="360" w:lineRule="auto"/>
        <w:rPr>
          <w:rFonts w:ascii="宋体" w:hAnsi="宋体" w:cs="宋体"/>
          <w:sz w:val="24"/>
          <w:lang w:val="zh-CN"/>
        </w:rPr>
      </w:pPr>
      <w:r>
        <w:rPr>
          <w:rFonts w:hint="eastAsia" w:ascii="宋体" w:hAnsi="宋体" w:cs="宋体"/>
          <w:sz w:val="24"/>
          <w:lang w:val="zh-CN"/>
        </w:rPr>
        <w:t xml:space="preserve">                                               投标人名称(签名)：</w:t>
      </w:r>
    </w:p>
    <w:p>
      <w:pPr>
        <w:snapToGrid w:val="0"/>
        <w:spacing w:line="360" w:lineRule="auto"/>
        <w:ind w:firstLine="5640" w:firstLineChars="2350"/>
        <w:rPr>
          <w:rFonts w:ascii="宋体" w:hAnsi="宋体" w:cs="宋体"/>
          <w:sz w:val="24"/>
          <w:lang w:val="zh-CN"/>
        </w:rPr>
      </w:pPr>
      <w:r>
        <w:rPr>
          <w:rFonts w:hint="eastAsia" w:ascii="宋体" w:hAnsi="宋体" w:cs="宋体"/>
          <w:sz w:val="24"/>
          <w:lang w:val="zh-CN"/>
        </w:rPr>
        <w:t>分包供应商名称：</w:t>
      </w:r>
    </w:p>
    <w:p>
      <w:pPr>
        <w:snapToGrid w:val="0"/>
        <w:spacing w:line="360" w:lineRule="auto"/>
        <w:ind w:firstLine="5760" w:firstLineChars="2400"/>
      </w:pPr>
      <w:r>
        <w:rPr>
          <w:rFonts w:hint="eastAsia" w:ascii="仿宋_GB2312" w:hAnsi="仿宋" w:eastAsia="仿宋_GB2312" w:cs="仿宋_GB2312"/>
          <w:sz w:val="24"/>
          <w:lang w:val="zh-CN"/>
        </w:rPr>
        <w:t>……</w:t>
      </w:r>
    </w:p>
    <w:p>
      <w:pPr>
        <w:snapToGrid w:val="0"/>
        <w:spacing w:line="360" w:lineRule="auto"/>
        <w:rPr>
          <w:rFonts w:ascii="宋体" w:hAnsi="宋体" w:cs="宋体"/>
          <w:sz w:val="24"/>
          <w:lang w:val="zh-CN"/>
        </w:rPr>
      </w:pPr>
      <w:r>
        <w:rPr>
          <w:rFonts w:ascii="仿宋_GB2312" w:hAnsi="仿宋" w:eastAsia="仿宋_GB2312" w:cs="仿宋_GB2312"/>
          <w:sz w:val="24"/>
          <w:lang w:val="zh-CN"/>
        </w:rPr>
        <w:t xml:space="preserve">                                              </w:t>
      </w:r>
      <w:r>
        <w:rPr>
          <w:rFonts w:hint="eastAsia" w:ascii="宋体" w:hAnsi="宋体" w:cs="宋体"/>
          <w:sz w:val="24"/>
          <w:lang w:val="zh-CN"/>
        </w:rPr>
        <w:t xml:space="preserve"> 日期：  年  月   日</w:t>
      </w:r>
    </w:p>
    <w:p>
      <w:pPr>
        <w:snapToGrid w:val="0"/>
        <w:spacing w:line="360" w:lineRule="auto"/>
        <w:rPr>
          <w:rFonts w:ascii="宋体" w:hAnsi="宋体" w:cs="宋体"/>
          <w:b/>
          <w:bCs/>
          <w:color w:val="000000"/>
          <w:sz w:val="24"/>
          <w:szCs w:val="24"/>
        </w:rPr>
      </w:pPr>
    </w:p>
    <w:p>
      <w:pPr>
        <w:rPr>
          <w:rFonts w:ascii="宋体" w:hAnsi="宋体" w:cs="宋体"/>
          <w:sz w:val="36"/>
          <w:szCs w:val="36"/>
        </w:rPr>
      </w:pPr>
      <w:r>
        <w:rPr>
          <w:rFonts w:hint="eastAsia" w:ascii="宋体" w:hAnsi="宋体" w:cs="宋体"/>
          <w:b/>
          <w:bCs/>
          <w:sz w:val="24"/>
        </w:rPr>
        <w:t>附件</w:t>
      </w:r>
      <w:r>
        <w:rPr>
          <w:rFonts w:hint="eastAsia" w:ascii="宋体" w:hAnsi="宋体" w:cs="宋体"/>
          <w:b/>
          <w:bCs/>
          <w:sz w:val="24"/>
          <w:lang w:val="en-US" w:eastAsia="zh-CN"/>
        </w:rPr>
        <w:t>3.8</w:t>
      </w:r>
      <w:r>
        <w:rPr>
          <w:rFonts w:hint="eastAsia" w:ascii="宋体" w:hAnsi="宋体" w:cs="宋体"/>
          <w:b/>
          <w:bCs/>
          <w:sz w:val="24"/>
        </w:rPr>
        <w:t>：</w:t>
      </w:r>
    </w:p>
    <w:p>
      <w:pPr>
        <w:jc w:val="center"/>
        <w:rPr>
          <w:rFonts w:ascii="宋体" w:hAnsi="宋体"/>
          <w:sz w:val="44"/>
          <w:szCs w:val="44"/>
        </w:rPr>
      </w:pPr>
      <w:r>
        <w:rPr>
          <w:rFonts w:hint="eastAsia" w:ascii="宋体" w:hAnsi="宋体"/>
          <w:sz w:val="44"/>
          <w:szCs w:val="44"/>
        </w:rPr>
        <w:t>东阳市政府采购代理机构社会评价表</w:t>
      </w:r>
    </w:p>
    <w:p>
      <w:pPr>
        <w:rPr>
          <w:rFonts w:ascii="宋体" w:hAnsi="宋体"/>
          <w:sz w:val="28"/>
          <w:szCs w:val="28"/>
        </w:rPr>
      </w:pPr>
      <w:r>
        <w:rPr>
          <w:rFonts w:hint="eastAsia" w:ascii="宋体" w:hAnsi="宋体"/>
          <w:sz w:val="28"/>
          <w:szCs w:val="28"/>
        </w:rPr>
        <w:t xml:space="preserve">代理机构名称： </w:t>
      </w:r>
    </w:p>
    <w:tbl>
      <w:tblPr>
        <w:tblStyle w:val="34"/>
        <w:tblW w:w="9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3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填表人类别</w:t>
            </w:r>
          </w:p>
        </w:tc>
        <w:tc>
          <w:tcPr>
            <w:tcW w:w="8689" w:type="dxa"/>
            <w:gridSpan w:val="7"/>
            <w:tcBorders>
              <w:top w:val="single" w:color="auto" w:sz="4" w:space="0"/>
              <w:left w:val="nil"/>
              <w:bottom w:val="single" w:color="auto" w:sz="4" w:space="0"/>
              <w:right w:val="single" w:color="auto" w:sz="4" w:space="0"/>
            </w:tcBorders>
            <w:vAlign w:val="center"/>
          </w:tcPr>
          <w:p>
            <w:pPr>
              <w:ind w:firstLine="480" w:firstLineChars="200"/>
              <w:jc w:val="center"/>
              <w:rPr>
                <w:sz w:val="24"/>
                <w:szCs w:val="24"/>
              </w:rPr>
            </w:pPr>
            <w:r>
              <w:rPr>
                <w:rFonts w:hint="eastAsia" w:ascii="宋体" w:hAnsi="宋体"/>
                <w:sz w:val="24"/>
                <w:szCs w:val="24"/>
              </w:rPr>
              <w:t>□采购单位</w:t>
            </w:r>
            <w:r>
              <w:rPr>
                <w:sz w:val="24"/>
                <w:szCs w:val="24"/>
              </w:rPr>
              <w:t xml:space="preserve">      </w:t>
            </w:r>
            <w:r>
              <w:rPr>
                <w:rFonts w:hint="eastAsia" w:ascii="宋体" w:hAnsi="宋体"/>
                <w:sz w:val="24"/>
                <w:szCs w:val="24"/>
              </w:rPr>
              <w:t>□供应商</w:t>
            </w:r>
            <w:r>
              <w:rPr>
                <w:sz w:val="24"/>
                <w:szCs w:val="24"/>
              </w:rPr>
              <w:t xml:space="preserve">      </w:t>
            </w:r>
            <w:r>
              <w:rPr>
                <w:rFonts w:hint="eastAsia" w:ascii="宋体" w:hAnsi="宋体"/>
                <w:sz w:val="24"/>
                <w:szCs w:val="24"/>
              </w:rPr>
              <w:t>□专家</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填表人名称或姓名</w:t>
            </w:r>
          </w:p>
        </w:tc>
        <w:tc>
          <w:tcPr>
            <w:tcW w:w="3366" w:type="dxa"/>
            <w:gridSpan w:val="4"/>
            <w:tcBorders>
              <w:top w:val="single" w:color="auto" w:sz="4" w:space="0"/>
              <w:left w:val="nil"/>
              <w:bottom w:val="single" w:color="auto" w:sz="4" w:space="0"/>
              <w:right w:val="single" w:color="auto" w:sz="4" w:space="0"/>
            </w:tcBorders>
            <w:vAlign w:val="center"/>
          </w:tcPr>
          <w:p>
            <w:pPr>
              <w:jc w:val="center"/>
              <w:rPr>
                <w:sz w:val="24"/>
                <w:szCs w:val="24"/>
              </w:rPr>
            </w:pPr>
          </w:p>
        </w:tc>
        <w:tc>
          <w:tcPr>
            <w:tcW w:w="900"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地址</w:t>
            </w:r>
          </w:p>
        </w:tc>
        <w:tc>
          <w:tcPr>
            <w:tcW w:w="4423"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联系人</w:t>
            </w:r>
          </w:p>
        </w:tc>
        <w:tc>
          <w:tcPr>
            <w:tcW w:w="147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696"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电话</w:t>
            </w:r>
          </w:p>
        </w:tc>
        <w:tc>
          <w:tcPr>
            <w:tcW w:w="2100"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c>
          <w:tcPr>
            <w:tcW w:w="78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传真</w:t>
            </w:r>
          </w:p>
        </w:tc>
        <w:tc>
          <w:tcPr>
            <w:tcW w:w="3636" w:type="dxa"/>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r>
              <w:rPr>
                <w:rFonts w:hint="eastAsia" w:ascii="宋体" w:hAnsi="宋体"/>
                <w:sz w:val="24"/>
                <w:szCs w:val="24"/>
              </w:rPr>
              <w:t>项目</w:t>
            </w:r>
          </w:p>
        </w:tc>
        <w:tc>
          <w:tcPr>
            <w:tcW w:w="5455"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r>
              <w:rPr>
                <w:rFonts w:hint="eastAsia" w:ascii="宋体" w:hAnsi="宋体"/>
                <w:sz w:val="24"/>
                <w:szCs w:val="24"/>
              </w:rPr>
              <w:t>评价（请在分值范围内进行打分）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是否严格执行政府采购纪律、法规和规章制度等（2分）。</w:t>
            </w:r>
          </w:p>
        </w:tc>
        <w:tc>
          <w:tcPr>
            <w:tcW w:w="5455"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操作程序是否规范，采购行为、过程、结果是否公开、公平、公正，采购组织管理是否规范严谨（2分）。</w:t>
            </w:r>
          </w:p>
        </w:tc>
        <w:tc>
          <w:tcPr>
            <w:tcW w:w="5455"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是否及时组织采购，是否有承诺办事时间并能限时办结（2分）。</w:t>
            </w:r>
          </w:p>
        </w:tc>
        <w:tc>
          <w:tcPr>
            <w:tcW w:w="5455"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是否能积极主动与当事人沟通对接；对采购政策进行详细解读；咨询答复是否热情周到、耐心细致（2分）。</w:t>
            </w:r>
          </w:p>
        </w:tc>
        <w:tc>
          <w:tcPr>
            <w:tcW w:w="5455"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采购的质量、服务是否满意（2分）。</w:t>
            </w:r>
          </w:p>
        </w:tc>
        <w:tc>
          <w:tcPr>
            <w:tcW w:w="5455"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r>
              <w:rPr>
                <w:rFonts w:hint="eastAsia" w:ascii="宋体" w:hAnsi="宋体"/>
                <w:sz w:val="24"/>
                <w:szCs w:val="24"/>
              </w:rPr>
              <w:t>合计</w:t>
            </w:r>
          </w:p>
        </w:tc>
        <w:tc>
          <w:tcPr>
            <w:tcW w:w="5455"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对代理机构的意见和建议</w:t>
            </w:r>
          </w:p>
        </w:tc>
        <w:tc>
          <w:tcPr>
            <w:tcW w:w="8689" w:type="dxa"/>
            <w:gridSpan w:val="7"/>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备注</w:t>
            </w:r>
          </w:p>
        </w:tc>
        <w:tc>
          <w:tcPr>
            <w:tcW w:w="8689" w:type="dxa"/>
            <w:gridSpan w:val="7"/>
            <w:tcBorders>
              <w:top w:val="single" w:color="auto" w:sz="4" w:space="0"/>
              <w:left w:val="nil"/>
              <w:bottom w:val="single" w:color="auto" w:sz="4" w:space="0"/>
              <w:right w:val="single" w:color="auto" w:sz="4" w:space="0"/>
            </w:tcBorders>
            <w:vAlign w:val="center"/>
          </w:tcPr>
          <w:p>
            <w:pPr>
              <w:jc w:val="center"/>
              <w:rPr>
                <w:rFonts w:hint="eastAsia" w:eastAsia="宋体"/>
                <w:sz w:val="24"/>
                <w:szCs w:val="24"/>
                <w:lang w:eastAsia="zh-CN"/>
              </w:rPr>
            </w:pPr>
            <w:r>
              <w:rPr>
                <w:rFonts w:hint="eastAsia"/>
                <w:sz w:val="24"/>
                <w:szCs w:val="24"/>
                <w:lang w:val="en-US" w:eastAsia="zh-CN"/>
              </w:rPr>
              <w:t>东阳市冻猪肉政府储备承储服务项目</w:t>
            </w:r>
          </w:p>
        </w:tc>
      </w:tr>
    </w:tbl>
    <w:p>
      <w:pPr>
        <w:spacing w:line="500" w:lineRule="exact"/>
        <w:rPr>
          <w:sz w:val="24"/>
          <w:szCs w:val="24"/>
        </w:rPr>
      </w:pPr>
      <w:r>
        <w:rPr>
          <w:rFonts w:hint="eastAsia" w:ascii="宋体" w:hAnsi="宋体"/>
          <w:sz w:val="24"/>
          <w:szCs w:val="24"/>
        </w:rPr>
        <w:t>填表人签字盖章：</w:t>
      </w:r>
      <w:r>
        <w:rPr>
          <w:sz w:val="24"/>
          <w:szCs w:val="24"/>
        </w:rPr>
        <w:t xml:space="preserve">                    </w:t>
      </w:r>
      <w:r>
        <w:rPr>
          <w:rFonts w:hint="eastAsia" w:ascii="宋体" w:hAnsi="宋体"/>
          <w:sz w:val="24"/>
          <w:szCs w:val="24"/>
        </w:rPr>
        <w:t>日期</w:t>
      </w:r>
    </w:p>
    <w:p>
      <w:pPr>
        <w:pStyle w:val="14"/>
      </w:pPr>
    </w:p>
    <w:p>
      <w:pPr>
        <w:numPr>
          <w:ilvl w:val="0"/>
          <w:numId w:val="0"/>
        </w:numPr>
        <w:snapToGrid w:val="0"/>
        <w:spacing w:line="360" w:lineRule="auto"/>
        <w:rPr>
          <w:rFonts w:ascii="宋体" w:hAnsi="宋体" w:cs="宋体"/>
          <w:b/>
          <w:bCs/>
          <w:color w:val="000000"/>
          <w:sz w:val="24"/>
          <w:szCs w:val="24"/>
        </w:rPr>
      </w:pPr>
    </w:p>
    <w:p>
      <w:pPr>
        <w:numPr>
          <w:ilvl w:val="0"/>
          <w:numId w:val="0"/>
        </w:numPr>
        <w:snapToGrid w:val="0"/>
        <w:spacing w:line="360" w:lineRule="auto"/>
        <w:rPr>
          <w:rFonts w:ascii="宋体" w:hAnsi="宋体" w:cs="宋体"/>
          <w:b/>
          <w:bCs/>
          <w:color w:val="000000"/>
          <w:sz w:val="24"/>
          <w:szCs w:val="24"/>
        </w:rPr>
      </w:pPr>
    </w:p>
    <w:p>
      <w:pPr>
        <w:numPr>
          <w:ilvl w:val="0"/>
          <w:numId w:val="4"/>
        </w:numPr>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技术、资信及商务文件：</w:t>
      </w:r>
    </w:p>
    <w:p>
      <w:pPr>
        <w:snapToGrid w:val="0"/>
        <w:spacing w:before="120" w:beforeLines="50"/>
        <w:ind w:firstLine="240" w:firstLineChars="100"/>
        <w:jc w:val="left"/>
        <w:rPr>
          <w:rFonts w:hint="eastAsia" w:ascii="宋体" w:hAnsi="宋体" w:eastAsia="宋体" w:cs="Times New Roman"/>
          <w:bCs/>
          <w:sz w:val="24"/>
        </w:rPr>
      </w:pPr>
      <w:r>
        <w:rPr>
          <w:rFonts w:hint="eastAsia" w:ascii="宋体" w:hAnsi="宋体" w:eastAsia="宋体" w:cs="Times New Roman"/>
          <w:bCs/>
          <w:sz w:val="24"/>
        </w:rPr>
        <w:t>（1）投标人资信商务、技术自评得分表（格式见附件）；</w:t>
      </w:r>
    </w:p>
    <w:p>
      <w:pPr>
        <w:snapToGrid w:val="0"/>
        <w:spacing w:before="120" w:beforeLines="50"/>
        <w:ind w:firstLine="240" w:firstLineChars="100"/>
        <w:jc w:val="left"/>
        <w:rPr>
          <w:rFonts w:hint="eastAsia" w:ascii="宋体" w:hAnsi="宋体" w:eastAsia="宋体" w:cs="Times New Roman"/>
          <w:bCs/>
          <w:sz w:val="24"/>
        </w:rPr>
      </w:pPr>
      <w:r>
        <w:rPr>
          <w:rFonts w:hint="eastAsia" w:ascii="宋体" w:hAnsi="宋体" w:eastAsia="宋体" w:cs="Times New Roman"/>
          <w:bCs/>
          <w:sz w:val="24"/>
        </w:rPr>
        <w:t>（2) 投标声明书（格式见附件）；</w:t>
      </w:r>
    </w:p>
    <w:p>
      <w:pPr>
        <w:snapToGrid w:val="0"/>
        <w:spacing w:before="120" w:beforeLines="50"/>
        <w:ind w:firstLine="240" w:firstLineChars="100"/>
        <w:jc w:val="left"/>
        <w:rPr>
          <w:rFonts w:hint="eastAsia" w:ascii="宋体" w:hAnsi="宋体" w:eastAsia="宋体" w:cs="Times New Roman"/>
          <w:bCs/>
          <w:sz w:val="24"/>
        </w:rPr>
      </w:pPr>
      <w:r>
        <w:rPr>
          <w:rFonts w:hint="eastAsia" w:ascii="宋体" w:hAnsi="宋体" w:eastAsia="宋体" w:cs="Times New Roman"/>
          <w:bCs/>
          <w:sz w:val="24"/>
        </w:rPr>
        <w:t>（3）投标单位情况表（格式见附件）；</w:t>
      </w:r>
    </w:p>
    <w:p>
      <w:pPr>
        <w:snapToGrid w:val="0"/>
        <w:spacing w:before="120" w:beforeLines="50"/>
        <w:ind w:firstLine="240" w:firstLineChars="100"/>
        <w:jc w:val="left"/>
        <w:rPr>
          <w:rFonts w:hint="eastAsia" w:ascii="宋体" w:hAnsi="宋体" w:eastAsia="宋体" w:cs="Times New Roman"/>
          <w:bCs/>
          <w:sz w:val="24"/>
          <w:lang w:eastAsia="zh-CN"/>
        </w:rPr>
      </w:pPr>
      <w:r>
        <w:rPr>
          <w:rFonts w:hint="eastAsia" w:ascii="宋体" w:hAnsi="宋体" w:cs="Times New Roman"/>
          <w:bCs/>
          <w:sz w:val="24"/>
          <w:lang w:eastAsia="zh-CN"/>
        </w:rPr>
        <w:t>（</w:t>
      </w:r>
      <w:r>
        <w:rPr>
          <w:rFonts w:hint="eastAsia" w:ascii="宋体" w:hAnsi="宋体" w:cs="Times New Roman"/>
          <w:bCs/>
          <w:sz w:val="24"/>
          <w:lang w:val="en-US" w:eastAsia="zh-CN"/>
        </w:rPr>
        <w:t>4</w:t>
      </w:r>
      <w:r>
        <w:rPr>
          <w:rFonts w:hint="eastAsia" w:ascii="宋体" w:hAnsi="宋体" w:cs="Times New Roman"/>
          <w:bCs/>
          <w:sz w:val="24"/>
          <w:lang w:eastAsia="zh-CN"/>
        </w:rPr>
        <w:t>）投标人</w:t>
      </w:r>
      <w:r>
        <w:rPr>
          <w:rFonts w:hint="eastAsia" w:ascii="宋体" w:hAnsi="宋体" w:cs="Times New Roman"/>
          <w:bCs/>
          <w:sz w:val="24"/>
          <w:lang w:val="en-US" w:eastAsia="zh-CN"/>
        </w:rPr>
        <w:t>企业认证、相关荣誉</w:t>
      </w:r>
      <w:r>
        <w:rPr>
          <w:rFonts w:hint="eastAsia" w:ascii="宋体" w:hAnsi="宋体" w:cs="Times New Roman"/>
          <w:bCs/>
          <w:sz w:val="24"/>
          <w:lang w:eastAsia="zh-CN"/>
        </w:rPr>
        <w:t>；</w:t>
      </w:r>
    </w:p>
    <w:p>
      <w:pPr>
        <w:snapToGrid w:val="0"/>
        <w:spacing w:before="120" w:beforeLines="50"/>
        <w:ind w:firstLine="240" w:firstLineChars="100"/>
        <w:jc w:val="left"/>
        <w:rPr>
          <w:rFonts w:hint="default"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5</w:t>
      </w:r>
      <w:r>
        <w:rPr>
          <w:rFonts w:hint="eastAsia" w:ascii="宋体" w:hAnsi="宋体" w:cs="Times New Roman"/>
          <w:bCs/>
          <w:sz w:val="24"/>
          <w:lang w:eastAsia="zh-CN"/>
        </w:rPr>
        <w:t>）</w:t>
      </w:r>
      <w:r>
        <w:rPr>
          <w:rFonts w:hint="eastAsia" w:ascii="宋体" w:hAnsi="宋体" w:cs="Times New Roman"/>
          <w:bCs/>
          <w:sz w:val="24"/>
          <w:lang w:val="en-US" w:eastAsia="zh-CN"/>
        </w:rPr>
        <w:t>诚信经营情况；</w:t>
      </w:r>
    </w:p>
    <w:p>
      <w:pPr>
        <w:snapToGrid w:val="0"/>
        <w:spacing w:before="120" w:beforeLines="50"/>
        <w:ind w:firstLine="240" w:firstLineChars="100"/>
        <w:jc w:val="left"/>
        <w:rPr>
          <w:rFonts w:hint="default"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6</w:t>
      </w:r>
      <w:r>
        <w:rPr>
          <w:rFonts w:hint="eastAsia" w:ascii="宋体" w:hAnsi="宋体" w:cs="Times New Roman"/>
          <w:bCs/>
          <w:sz w:val="24"/>
          <w:lang w:eastAsia="zh-CN"/>
        </w:rPr>
        <w:t>）</w:t>
      </w:r>
      <w:r>
        <w:rPr>
          <w:rFonts w:hint="eastAsia" w:ascii="宋体" w:hAnsi="宋体" w:cs="Times New Roman"/>
          <w:bCs/>
          <w:sz w:val="24"/>
          <w:lang w:val="en-US" w:eastAsia="zh-CN"/>
        </w:rPr>
        <w:t>库容能力；</w:t>
      </w:r>
    </w:p>
    <w:p>
      <w:pPr>
        <w:snapToGrid w:val="0"/>
        <w:spacing w:before="120" w:beforeLines="50"/>
        <w:ind w:firstLine="240" w:firstLineChars="100"/>
        <w:jc w:val="left"/>
        <w:rPr>
          <w:rFonts w:hint="default"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7</w:t>
      </w:r>
      <w:r>
        <w:rPr>
          <w:rFonts w:hint="eastAsia" w:ascii="宋体" w:hAnsi="宋体" w:cs="Times New Roman"/>
          <w:bCs/>
          <w:sz w:val="24"/>
          <w:lang w:eastAsia="zh-CN"/>
        </w:rPr>
        <w:t>）</w:t>
      </w:r>
      <w:r>
        <w:rPr>
          <w:rFonts w:hint="eastAsia" w:ascii="宋体" w:hAnsi="宋体" w:cs="Times New Roman"/>
          <w:bCs/>
          <w:sz w:val="24"/>
          <w:lang w:val="en-US" w:eastAsia="zh-CN"/>
        </w:rPr>
        <w:t>物流能力；</w:t>
      </w:r>
    </w:p>
    <w:p>
      <w:pPr>
        <w:snapToGrid w:val="0"/>
        <w:spacing w:before="120" w:beforeLines="50"/>
        <w:ind w:firstLine="240" w:firstLineChars="100"/>
        <w:jc w:val="left"/>
        <w:rPr>
          <w:rFonts w:hint="default"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8</w:t>
      </w:r>
      <w:r>
        <w:rPr>
          <w:rFonts w:hint="eastAsia" w:ascii="宋体" w:hAnsi="宋体" w:cs="Times New Roman"/>
          <w:bCs/>
          <w:sz w:val="24"/>
          <w:lang w:eastAsia="zh-CN"/>
        </w:rPr>
        <w:t>）</w:t>
      </w:r>
      <w:r>
        <w:rPr>
          <w:rFonts w:hint="eastAsia" w:ascii="宋体" w:hAnsi="宋体" w:cs="Times New Roman"/>
          <w:bCs/>
          <w:sz w:val="24"/>
          <w:lang w:val="en-US" w:eastAsia="zh-CN"/>
        </w:rPr>
        <w:t>经营能力；</w:t>
      </w:r>
    </w:p>
    <w:p>
      <w:pPr>
        <w:snapToGrid w:val="0"/>
        <w:spacing w:before="120" w:beforeLines="50"/>
        <w:ind w:firstLine="240" w:firstLineChars="100"/>
        <w:jc w:val="left"/>
        <w:rPr>
          <w:rFonts w:hint="default"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9</w:t>
      </w:r>
      <w:r>
        <w:rPr>
          <w:rFonts w:hint="eastAsia" w:ascii="宋体" w:hAnsi="宋体" w:cs="Times New Roman"/>
          <w:bCs/>
          <w:sz w:val="24"/>
          <w:lang w:eastAsia="zh-CN"/>
        </w:rPr>
        <w:t>）</w:t>
      </w:r>
      <w:r>
        <w:rPr>
          <w:rFonts w:hint="eastAsia" w:ascii="宋体" w:hAnsi="宋体" w:cs="Times New Roman"/>
          <w:bCs/>
          <w:sz w:val="24"/>
          <w:lang w:val="en-US" w:eastAsia="zh-CN"/>
        </w:rPr>
        <w:t>投标人肉品库存情况；</w:t>
      </w:r>
    </w:p>
    <w:p>
      <w:pPr>
        <w:snapToGrid w:val="0"/>
        <w:spacing w:before="120" w:beforeLines="50"/>
        <w:ind w:firstLine="240" w:firstLineChars="100"/>
        <w:jc w:val="left"/>
        <w:rPr>
          <w:rFonts w:hint="default"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10</w:t>
      </w:r>
      <w:r>
        <w:rPr>
          <w:rFonts w:hint="eastAsia" w:ascii="宋体" w:hAnsi="宋体" w:cs="Times New Roman"/>
          <w:bCs/>
          <w:sz w:val="24"/>
          <w:lang w:eastAsia="zh-CN"/>
        </w:rPr>
        <w:t>）</w:t>
      </w:r>
      <w:r>
        <w:rPr>
          <w:rFonts w:hint="eastAsia" w:ascii="宋体" w:hAnsi="宋体" w:eastAsia="宋体" w:cs="Times New Roman"/>
          <w:bCs/>
          <w:sz w:val="24"/>
          <w:lang w:eastAsia="zh-CN"/>
        </w:rPr>
        <w:t>项目</w:t>
      </w:r>
      <w:r>
        <w:rPr>
          <w:rFonts w:hint="eastAsia" w:ascii="宋体" w:hAnsi="宋体" w:eastAsia="宋体" w:cs="Times New Roman"/>
          <w:bCs/>
          <w:sz w:val="24"/>
        </w:rPr>
        <w:t>业绩（格式见附件）；</w:t>
      </w:r>
    </w:p>
    <w:p>
      <w:pPr>
        <w:snapToGrid w:val="0"/>
        <w:spacing w:before="120" w:beforeLines="50"/>
        <w:ind w:firstLine="240" w:firstLineChars="100"/>
        <w:jc w:val="left"/>
        <w:rPr>
          <w:rFonts w:hint="default"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11</w:t>
      </w:r>
      <w:r>
        <w:rPr>
          <w:rFonts w:hint="eastAsia" w:ascii="宋体" w:hAnsi="宋体" w:cs="Times New Roman"/>
          <w:bCs/>
          <w:sz w:val="24"/>
          <w:lang w:eastAsia="zh-CN"/>
        </w:rPr>
        <w:t>）</w:t>
      </w:r>
      <w:r>
        <w:rPr>
          <w:rFonts w:hint="eastAsia" w:ascii="宋体" w:hAnsi="宋体" w:cs="Times New Roman"/>
          <w:bCs/>
          <w:sz w:val="24"/>
          <w:lang w:val="en-US" w:eastAsia="zh-CN"/>
        </w:rPr>
        <w:t>应急演练和处置；</w:t>
      </w:r>
    </w:p>
    <w:p>
      <w:pPr>
        <w:snapToGrid w:val="0"/>
        <w:spacing w:before="120" w:beforeLines="50"/>
        <w:ind w:firstLine="240" w:firstLineChars="100"/>
        <w:jc w:val="left"/>
        <w:rPr>
          <w:rFonts w:hint="default"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12</w:t>
      </w:r>
      <w:r>
        <w:rPr>
          <w:rFonts w:hint="eastAsia" w:ascii="宋体" w:hAnsi="宋体" w:cs="Times New Roman"/>
          <w:bCs/>
          <w:sz w:val="24"/>
          <w:lang w:eastAsia="zh-CN"/>
        </w:rPr>
        <w:t>）</w:t>
      </w:r>
      <w:r>
        <w:rPr>
          <w:rFonts w:hint="eastAsia" w:ascii="宋体" w:hAnsi="宋体" w:cs="Times New Roman"/>
          <w:bCs/>
          <w:sz w:val="24"/>
          <w:lang w:val="en-US" w:eastAsia="zh-CN"/>
        </w:rPr>
        <w:t>管理制度；</w:t>
      </w:r>
    </w:p>
    <w:p>
      <w:pPr>
        <w:snapToGrid w:val="0"/>
        <w:spacing w:before="120" w:beforeLines="50"/>
        <w:ind w:firstLine="240" w:firstLineChars="100"/>
        <w:jc w:val="left"/>
        <w:rPr>
          <w:rFonts w:hint="default"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13</w:t>
      </w:r>
      <w:r>
        <w:rPr>
          <w:rFonts w:hint="eastAsia" w:ascii="宋体" w:hAnsi="宋体" w:cs="Times New Roman"/>
          <w:bCs/>
          <w:sz w:val="24"/>
          <w:lang w:eastAsia="zh-CN"/>
        </w:rPr>
        <w:t>）</w:t>
      </w:r>
      <w:r>
        <w:rPr>
          <w:rFonts w:hint="eastAsia" w:ascii="宋体" w:hAnsi="宋体" w:cs="Times New Roman"/>
          <w:bCs/>
          <w:sz w:val="24"/>
          <w:lang w:val="en-US" w:eastAsia="zh-CN"/>
        </w:rPr>
        <w:t>信息支撑；</w:t>
      </w:r>
    </w:p>
    <w:p>
      <w:pPr>
        <w:snapToGrid w:val="0"/>
        <w:spacing w:before="120" w:beforeLines="50"/>
        <w:ind w:firstLine="240" w:firstLineChars="100"/>
        <w:jc w:val="left"/>
        <w:rPr>
          <w:rFonts w:hint="default"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14</w:t>
      </w:r>
      <w:r>
        <w:rPr>
          <w:rFonts w:hint="eastAsia" w:ascii="宋体" w:hAnsi="宋体" w:cs="Times New Roman"/>
          <w:bCs/>
          <w:sz w:val="24"/>
          <w:lang w:eastAsia="zh-CN"/>
        </w:rPr>
        <w:t>）</w:t>
      </w:r>
      <w:r>
        <w:rPr>
          <w:rFonts w:hint="eastAsia" w:ascii="宋体" w:hAnsi="宋体" w:cs="Times New Roman"/>
          <w:bCs/>
          <w:sz w:val="24"/>
          <w:lang w:val="en-US" w:eastAsia="zh-CN"/>
        </w:rPr>
        <w:t>项目理解情况；</w:t>
      </w:r>
    </w:p>
    <w:p>
      <w:pPr>
        <w:snapToGrid w:val="0"/>
        <w:spacing w:before="120" w:beforeLines="50"/>
        <w:ind w:firstLine="240" w:firstLineChars="100"/>
        <w:jc w:val="left"/>
        <w:rPr>
          <w:rFonts w:hint="default"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15</w:t>
      </w:r>
      <w:r>
        <w:rPr>
          <w:rFonts w:hint="eastAsia" w:ascii="宋体" w:hAnsi="宋体" w:cs="Times New Roman"/>
          <w:bCs/>
          <w:sz w:val="24"/>
          <w:lang w:eastAsia="zh-CN"/>
        </w:rPr>
        <w:t>）</w:t>
      </w:r>
      <w:r>
        <w:rPr>
          <w:rFonts w:hint="eastAsia" w:ascii="宋体" w:hAnsi="宋体" w:cs="Times New Roman"/>
          <w:bCs/>
          <w:sz w:val="24"/>
          <w:lang w:val="en-US" w:eastAsia="zh-CN"/>
        </w:rPr>
        <w:t>收储品种、货源渠道；</w:t>
      </w:r>
    </w:p>
    <w:p>
      <w:pPr>
        <w:snapToGrid w:val="0"/>
        <w:spacing w:before="120" w:beforeLines="50"/>
        <w:ind w:firstLine="240" w:firstLineChars="100"/>
        <w:jc w:val="left"/>
        <w:rPr>
          <w:rFonts w:hint="default"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16</w:t>
      </w:r>
      <w:r>
        <w:rPr>
          <w:rFonts w:hint="eastAsia" w:ascii="宋体" w:hAnsi="宋体" w:cs="Times New Roman"/>
          <w:bCs/>
          <w:sz w:val="24"/>
          <w:lang w:eastAsia="zh-CN"/>
        </w:rPr>
        <w:t>）</w:t>
      </w:r>
      <w:r>
        <w:rPr>
          <w:rFonts w:hint="eastAsia" w:ascii="宋体" w:hAnsi="宋体" w:cs="Times New Roman"/>
          <w:bCs/>
          <w:sz w:val="24"/>
          <w:lang w:val="en-US" w:eastAsia="zh-CN"/>
        </w:rPr>
        <w:t>质量保障情况；</w:t>
      </w:r>
    </w:p>
    <w:p>
      <w:pPr>
        <w:pStyle w:val="42"/>
        <w:rPr>
          <w:rFonts w:hint="default" w:cs="Times New Roman"/>
          <w:bCs/>
          <w:sz w:val="24"/>
          <w:lang w:val="en-US" w:eastAsia="zh-CN"/>
        </w:rPr>
      </w:pPr>
      <w:r>
        <w:rPr>
          <w:rFonts w:hint="eastAsia" w:cs="Times New Roman"/>
          <w:bCs/>
          <w:sz w:val="24"/>
          <w:lang w:val="en-US" w:eastAsia="zh-CN"/>
        </w:rPr>
        <w:t xml:space="preserve"> （17）项目人员概况一览表（格式见附件）；</w:t>
      </w:r>
    </w:p>
    <w:p>
      <w:pPr>
        <w:snapToGrid w:val="0"/>
        <w:spacing w:before="120" w:beforeLines="50"/>
        <w:ind w:firstLine="240" w:firstLineChars="100"/>
        <w:jc w:val="left"/>
        <w:rPr>
          <w:rFonts w:hint="default"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18</w:t>
      </w:r>
      <w:r>
        <w:rPr>
          <w:rFonts w:hint="eastAsia" w:ascii="宋体" w:hAnsi="宋体" w:cs="Times New Roman"/>
          <w:bCs/>
          <w:sz w:val="24"/>
          <w:lang w:eastAsia="zh-CN"/>
        </w:rPr>
        <w:t>）</w:t>
      </w:r>
      <w:r>
        <w:rPr>
          <w:rFonts w:hint="eastAsia" w:ascii="宋体" w:hAnsi="宋体" w:cs="Times New Roman"/>
          <w:bCs/>
          <w:sz w:val="24"/>
          <w:lang w:val="en-US" w:eastAsia="zh-CN"/>
        </w:rPr>
        <w:t>服务响应时间；</w:t>
      </w:r>
    </w:p>
    <w:p>
      <w:pPr>
        <w:snapToGrid w:val="0"/>
        <w:spacing w:before="120" w:beforeLines="50"/>
        <w:ind w:firstLine="240" w:firstLineChars="100"/>
        <w:jc w:val="left"/>
        <w:rPr>
          <w:rFonts w:hint="default"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19</w:t>
      </w:r>
      <w:r>
        <w:rPr>
          <w:rFonts w:hint="eastAsia" w:ascii="宋体" w:hAnsi="宋体" w:cs="Times New Roman"/>
          <w:bCs/>
          <w:sz w:val="24"/>
          <w:lang w:eastAsia="zh-CN"/>
        </w:rPr>
        <w:t>）</w:t>
      </w:r>
      <w:r>
        <w:rPr>
          <w:rFonts w:hint="eastAsia" w:ascii="宋体" w:hAnsi="宋体" w:cs="Times New Roman"/>
          <w:bCs/>
          <w:sz w:val="24"/>
          <w:lang w:val="en-US" w:eastAsia="zh-CN"/>
        </w:rPr>
        <w:t>服务承诺；</w:t>
      </w:r>
    </w:p>
    <w:p>
      <w:pPr>
        <w:snapToGrid w:val="0"/>
        <w:spacing w:before="120" w:beforeLines="50"/>
        <w:ind w:firstLine="240" w:firstLineChars="100"/>
        <w:jc w:val="left"/>
        <w:rPr>
          <w:rFonts w:hint="eastAsia" w:ascii="宋体" w:hAnsi="宋体" w:eastAsia="宋体" w:cs="Times New Roman"/>
          <w:bCs/>
          <w:sz w:val="24"/>
        </w:rPr>
      </w:pPr>
      <w:r>
        <w:rPr>
          <w:rFonts w:hint="eastAsia" w:ascii="宋体" w:hAnsi="宋体" w:eastAsia="宋体" w:cs="Times New Roman"/>
          <w:bCs/>
          <w:sz w:val="24"/>
        </w:rPr>
        <w:t>（</w:t>
      </w:r>
      <w:r>
        <w:rPr>
          <w:rFonts w:hint="eastAsia" w:ascii="宋体" w:hAnsi="宋体" w:cs="Times New Roman"/>
          <w:bCs/>
          <w:sz w:val="24"/>
          <w:lang w:val="en-US" w:eastAsia="zh-CN"/>
        </w:rPr>
        <w:t>20</w:t>
      </w:r>
      <w:r>
        <w:rPr>
          <w:rFonts w:hint="eastAsia" w:ascii="宋体" w:hAnsi="宋体" w:eastAsia="宋体" w:cs="Times New Roman"/>
          <w:bCs/>
          <w:sz w:val="24"/>
        </w:rPr>
        <w:t>）政府采购供应商诚信承诺书（格式见附件）；</w:t>
      </w:r>
    </w:p>
    <w:p>
      <w:pPr>
        <w:snapToGrid w:val="0"/>
        <w:spacing w:before="120" w:beforeLines="50"/>
        <w:ind w:firstLine="240" w:firstLineChars="100"/>
        <w:jc w:val="left"/>
        <w:rPr>
          <w:rFonts w:hint="eastAsia" w:ascii="宋体" w:hAnsi="宋体" w:eastAsia="宋体" w:cs="Times New Roman"/>
          <w:bCs/>
          <w:sz w:val="24"/>
        </w:rPr>
      </w:pPr>
      <w:r>
        <w:rPr>
          <w:rFonts w:hint="eastAsia" w:ascii="宋体" w:hAnsi="宋体" w:eastAsia="宋体" w:cs="Times New Roman"/>
          <w:bCs/>
          <w:sz w:val="24"/>
        </w:rPr>
        <w:t>（</w:t>
      </w:r>
      <w:r>
        <w:rPr>
          <w:rFonts w:hint="eastAsia" w:ascii="宋体" w:hAnsi="宋体" w:cs="Times New Roman"/>
          <w:bCs/>
          <w:sz w:val="24"/>
          <w:lang w:val="en-US" w:eastAsia="zh-CN"/>
        </w:rPr>
        <w:t>21</w:t>
      </w:r>
      <w:r>
        <w:rPr>
          <w:rFonts w:hint="eastAsia" w:ascii="宋体" w:hAnsi="宋体" w:eastAsia="宋体" w:cs="Times New Roman"/>
          <w:bCs/>
          <w:sz w:val="24"/>
        </w:rPr>
        <w:t>）</w:t>
      </w:r>
      <w:r>
        <w:rPr>
          <w:rFonts w:hint="eastAsia" w:ascii="宋体" w:hAnsi="宋体" w:eastAsia="宋体" w:cs="Times New Roman"/>
          <w:bCs/>
          <w:sz w:val="24"/>
          <w:lang w:eastAsia="zh-CN"/>
        </w:rPr>
        <w:t>服务费</w:t>
      </w:r>
      <w:r>
        <w:rPr>
          <w:rFonts w:hint="eastAsia" w:ascii="宋体" w:hAnsi="宋体" w:eastAsia="宋体" w:cs="Times New Roman"/>
          <w:bCs/>
          <w:sz w:val="24"/>
        </w:rPr>
        <w:t>承诺书（格式见附件）；</w:t>
      </w:r>
    </w:p>
    <w:p>
      <w:pPr>
        <w:snapToGrid w:val="0"/>
        <w:spacing w:before="120" w:beforeLines="50"/>
        <w:ind w:firstLine="240" w:firstLineChars="100"/>
        <w:jc w:val="left"/>
        <w:rPr>
          <w:rFonts w:hint="eastAsia" w:ascii="宋体" w:hAnsi="宋体" w:eastAsia="宋体" w:cs="Times New Roman"/>
          <w:bCs/>
          <w:sz w:val="24"/>
        </w:rPr>
      </w:pPr>
      <w:r>
        <w:rPr>
          <w:rFonts w:hint="eastAsia" w:ascii="宋体" w:hAnsi="宋体" w:eastAsia="宋体" w:cs="Times New Roman"/>
          <w:bCs/>
          <w:sz w:val="24"/>
        </w:rPr>
        <w:t>（</w:t>
      </w:r>
      <w:r>
        <w:rPr>
          <w:rFonts w:hint="eastAsia" w:ascii="宋体" w:hAnsi="宋体" w:cs="Times New Roman"/>
          <w:bCs/>
          <w:sz w:val="24"/>
          <w:lang w:val="en-US" w:eastAsia="zh-CN"/>
        </w:rPr>
        <w:t>22</w:t>
      </w:r>
      <w:r>
        <w:rPr>
          <w:rFonts w:hint="eastAsia" w:ascii="宋体" w:hAnsi="宋体" w:eastAsia="宋体" w:cs="Times New Roman"/>
          <w:bCs/>
          <w:sz w:val="24"/>
          <w:lang w:val="en-US" w:eastAsia="zh-CN"/>
        </w:rPr>
        <w:t>）</w:t>
      </w:r>
      <w:r>
        <w:rPr>
          <w:rFonts w:hint="eastAsia" w:ascii="宋体" w:hAnsi="宋体" w:eastAsia="宋体" w:cs="Times New Roman"/>
          <w:bCs/>
          <w:sz w:val="24"/>
        </w:rPr>
        <w:t>其它按照评标办法可加分的内容说明、证明文件；</w:t>
      </w:r>
    </w:p>
    <w:p>
      <w:pPr>
        <w:snapToGrid w:val="0"/>
        <w:spacing w:before="120" w:beforeLines="50"/>
        <w:ind w:firstLine="240" w:firstLineChars="100"/>
        <w:jc w:val="left"/>
        <w:rPr>
          <w:rFonts w:hint="eastAsia" w:ascii="宋体" w:hAnsi="宋体" w:eastAsia="宋体" w:cs="Times New Roman"/>
          <w:bCs/>
          <w:sz w:val="24"/>
          <w:lang w:eastAsia="zh-CN"/>
        </w:rPr>
      </w:pPr>
      <w:r>
        <w:rPr>
          <w:rFonts w:hint="eastAsia" w:ascii="宋体" w:hAnsi="宋体" w:eastAsia="宋体" w:cs="Times New Roman"/>
          <w:bCs/>
          <w:sz w:val="24"/>
        </w:rPr>
        <w:t>（</w:t>
      </w:r>
      <w:r>
        <w:rPr>
          <w:rFonts w:hint="eastAsia" w:ascii="宋体" w:hAnsi="宋体" w:cs="Times New Roman"/>
          <w:bCs/>
          <w:sz w:val="24"/>
          <w:lang w:val="en-US" w:eastAsia="zh-CN"/>
        </w:rPr>
        <w:t>23</w:t>
      </w:r>
      <w:r>
        <w:rPr>
          <w:rFonts w:hint="eastAsia" w:ascii="宋体" w:hAnsi="宋体" w:eastAsia="宋体" w:cs="Times New Roman"/>
          <w:bCs/>
          <w:sz w:val="24"/>
        </w:rPr>
        <w:t>）投标人认为有必要提供的其它文件。</w:t>
      </w: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jc w:val="left"/>
        <w:rPr>
          <w:rFonts w:ascii="宋体" w:hAnsi="宋体"/>
          <w:b/>
          <w:bCs/>
          <w:sz w:val="24"/>
        </w:rPr>
      </w:pPr>
      <w:r>
        <w:rPr>
          <w:rFonts w:hint="eastAsia" w:ascii="宋体" w:hAnsi="宋体"/>
          <w:b/>
          <w:bCs/>
          <w:sz w:val="24"/>
        </w:rPr>
        <w:t>附件4.</w:t>
      </w:r>
      <w:r>
        <w:rPr>
          <w:rFonts w:hint="eastAsia" w:ascii="宋体" w:hAnsi="宋体"/>
          <w:b/>
          <w:bCs/>
          <w:sz w:val="24"/>
          <w:lang w:val="en-US" w:eastAsia="zh-CN"/>
        </w:rPr>
        <w:t>1</w:t>
      </w:r>
      <w:r>
        <w:rPr>
          <w:rFonts w:hint="eastAsia" w:ascii="宋体" w:hAnsi="宋体"/>
          <w:b/>
          <w:bCs/>
          <w:sz w:val="24"/>
        </w:rPr>
        <w:t>：投标人技术、资信商务得分自评表</w:t>
      </w:r>
    </w:p>
    <w:p>
      <w:pPr>
        <w:jc w:val="center"/>
        <w:rPr>
          <w:rFonts w:ascii="宋体" w:hAnsi="宋体"/>
          <w:b/>
          <w:bCs/>
          <w:sz w:val="28"/>
          <w:szCs w:val="28"/>
        </w:rPr>
      </w:pPr>
      <w:r>
        <w:rPr>
          <w:rFonts w:hint="eastAsia" w:ascii="宋体" w:hAnsi="宋体"/>
          <w:b/>
          <w:bCs/>
          <w:sz w:val="28"/>
          <w:szCs w:val="28"/>
        </w:rPr>
        <w:t>投标人技术、资信商务得分自评表</w:t>
      </w:r>
    </w:p>
    <w:tbl>
      <w:tblPr>
        <w:tblStyle w:val="34"/>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911"/>
        <w:gridCol w:w="3389"/>
        <w:gridCol w:w="1400"/>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12" w:type="dxa"/>
            <w:vAlign w:val="center"/>
          </w:tcPr>
          <w:p>
            <w:pPr>
              <w:jc w:val="center"/>
              <w:rPr>
                <w:rFonts w:ascii="宋体" w:hAnsi="宋体"/>
                <w:b/>
                <w:bCs/>
                <w:sz w:val="28"/>
                <w:szCs w:val="28"/>
              </w:rPr>
            </w:pPr>
            <w:r>
              <w:rPr>
                <w:rFonts w:hint="eastAsia" w:ascii="宋体" w:hAnsi="宋体"/>
                <w:b/>
                <w:bCs/>
                <w:sz w:val="28"/>
                <w:szCs w:val="28"/>
              </w:rPr>
              <w:t>序号</w:t>
            </w:r>
          </w:p>
        </w:tc>
        <w:tc>
          <w:tcPr>
            <w:tcW w:w="2911" w:type="dxa"/>
            <w:vAlign w:val="center"/>
          </w:tcPr>
          <w:p>
            <w:pPr>
              <w:jc w:val="center"/>
              <w:rPr>
                <w:rFonts w:ascii="宋体" w:hAnsi="宋体"/>
                <w:b/>
                <w:bCs/>
                <w:sz w:val="28"/>
                <w:szCs w:val="28"/>
              </w:rPr>
            </w:pPr>
            <w:r>
              <w:rPr>
                <w:rFonts w:hint="eastAsia" w:ascii="宋体" w:hAnsi="宋体"/>
                <w:b/>
                <w:bCs/>
                <w:sz w:val="28"/>
                <w:szCs w:val="28"/>
              </w:rPr>
              <w:t>评分标准</w:t>
            </w:r>
          </w:p>
        </w:tc>
        <w:tc>
          <w:tcPr>
            <w:tcW w:w="3389" w:type="dxa"/>
            <w:vAlign w:val="center"/>
          </w:tcPr>
          <w:p>
            <w:pPr>
              <w:jc w:val="center"/>
              <w:rPr>
                <w:rFonts w:ascii="宋体" w:hAnsi="宋体"/>
                <w:b/>
                <w:bCs/>
                <w:sz w:val="28"/>
                <w:szCs w:val="28"/>
              </w:rPr>
            </w:pPr>
            <w:r>
              <w:rPr>
                <w:rFonts w:hint="eastAsia" w:ascii="宋体" w:hAnsi="宋体"/>
                <w:b/>
                <w:bCs/>
                <w:sz w:val="28"/>
                <w:szCs w:val="28"/>
              </w:rPr>
              <w:t>得分内容</w:t>
            </w:r>
          </w:p>
        </w:tc>
        <w:tc>
          <w:tcPr>
            <w:tcW w:w="1400" w:type="dxa"/>
            <w:vAlign w:val="center"/>
          </w:tcPr>
          <w:p>
            <w:pPr>
              <w:jc w:val="center"/>
              <w:rPr>
                <w:rFonts w:ascii="宋体" w:hAnsi="宋体"/>
                <w:b/>
                <w:bCs/>
                <w:sz w:val="28"/>
                <w:szCs w:val="28"/>
              </w:rPr>
            </w:pPr>
            <w:r>
              <w:rPr>
                <w:rFonts w:hint="eastAsia" w:ascii="宋体" w:hAnsi="宋体"/>
                <w:b/>
                <w:bCs/>
                <w:sz w:val="28"/>
                <w:szCs w:val="28"/>
              </w:rPr>
              <w:t>自评</w:t>
            </w:r>
          </w:p>
          <w:p>
            <w:pPr>
              <w:jc w:val="center"/>
              <w:rPr>
                <w:rFonts w:ascii="宋体" w:hAnsi="宋体"/>
                <w:b/>
                <w:bCs/>
                <w:sz w:val="28"/>
                <w:szCs w:val="28"/>
              </w:rPr>
            </w:pPr>
            <w:r>
              <w:rPr>
                <w:rFonts w:hint="eastAsia" w:ascii="宋体" w:hAnsi="宋体"/>
                <w:b/>
                <w:bCs/>
                <w:sz w:val="28"/>
                <w:szCs w:val="28"/>
              </w:rPr>
              <w:t>得分</w:t>
            </w:r>
          </w:p>
        </w:tc>
        <w:tc>
          <w:tcPr>
            <w:tcW w:w="1338" w:type="dxa"/>
            <w:vAlign w:val="center"/>
          </w:tcPr>
          <w:p>
            <w:pPr>
              <w:jc w:val="center"/>
              <w:rPr>
                <w:rFonts w:ascii="宋体" w:hAnsi="宋体"/>
                <w:b/>
                <w:bCs/>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2" w:type="dxa"/>
            <w:vAlign w:val="center"/>
          </w:tcPr>
          <w:p>
            <w:pPr>
              <w:jc w:val="center"/>
              <w:rPr>
                <w:rFonts w:ascii="宋体" w:hAnsi="宋体"/>
                <w:sz w:val="24"/>
              </w:rPr>
            </w:pPr>
            <w:r>
              <w:rPr>
                <w:rFonts w:hint="eastAsia" w:ascii="宋体" w:hAnsi="宋体"/>
                <w:sz w:val="24"/>
              </w:rPr>
              <w:t>1</w:t>
            </w:r>
          </w:p>
        </w:tc>
        <w:tc>
          <w:tcPr>
            <w:tcW w:w="2911" w:type="dxa"/>
            <w:vAlign w:val="center"/>
          </w:tcPr>
          <w:p>
            <w:pPr>
              <w:jc w:val="center"/>
              <w:rPr>
                <w:rFonts w:ascii="宋体" w:hAnsi="宋体"/>
                <w:sz w:val="24"/>
              </w:rPr>
            </w:pPr>
          </w:p>
        </w:tc>
        <w:tc>
          <w:tcPr>
            <w:tcW w:w="3389" w:type="dxa"/>
            <w:vAlign w:val="center"/>
          </w:tcPr>
          <w:p>
            <w:pPr>
              <w:jc w:val="center"/>
              <w:rPr>
                <w:rFonts w:ascii="宋体" w:hAnsi="宋体"/>
                <w:sz w:val="24"/>
              </w:rPr>
            </w:pPr>
          </w:p>
        </w:tc>
        <w:tc>
          <w:tcPr>
            <w:tcW w:w="1400" w:type="dxa"/>
            <w:vAlign w:val="center"/>
          </w:tcPr>
          <w:p>
            <w:pPr>
              <w:jc w:val="center"/>
              <w:rPr>
                <w:rFonts w:ascii="宋体" w:hAnsi="宋体"/>
                <w:sz w:val="24"/>
              </w:rPr>
            </w:pPr>
          </w:p>
        </w:tc>
        <w:tc>
          <w:tcPr>
            <w:tcW w:w="13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2" w:type="dxa"/>
            <w:vAlign w:val="center"/>
          </w:tcPr>
          <w:p>
            <w:pPr>
              <w:jc w:val="center"/>
              <w:rPr>
                <w:rFonts w:ascii="宋体" w:hAnsi="宋体"/>
                <w:sz w:val="24"/>
              </w:rPr>
            </w:pPr>
            <w:r>
              <w:rPr>
                <w:rFonts w:hint="eastAsia" w:ascii="宋体" w:hAnsi="宋体"/>
                <w:sz w:val="24"/>
              </w:rPr>
              <w:t>2</w:t>
            </w:r>
          </w:p>
        </w:tc>
        <w:tc>
          <w:tcPr>
            <w:tcW w:w="2911" w:type="dxa"/>
            <w:vAlign w:val="center"/>
          </w:tcPr>
          <w:p>
            <w:pPr>
              <w:jc w:val="center"/>
              <w:rPr>
                <w:rFonts w:ascii="宋体" w:hAnsi="宋体"/>
                <w:sz w:val="24"/>
              </w:rPr>
            </w:pPr>
          </w:p>
        </w:tc>
        <w:tc>
          <w:tcPr>
            <w:tcW w:w="3389" w:type="dxa"/>
            <w:vAlign w:val="center"/>
          </w:tcPr>
          <w:p>
            <w:pPr>
              <w:jc w:val="center"/>
              <w:rPr>
                <w:rFonts w:ascii="宋体" w:hAnsi="宋体"/>
                <w:sz w:val="24"/>
              </w:rPr>
            </w:pPr>
          </w:p>
        </w:tc>
        <w:tc>
          <w:tcPr>
            <w:tcW w:w="1400" w:type="dxa"/>
            <w:vAlign w:val="center"/>
          </w:tcPr>
          <w:p>
            <w:pPr>
              <w:jc w:val="center"/>
              <w:rPr>
                <w:rFonts w:ascii="宋体" w:hAnsi="宋体"/>
                <w:sz w:val="24"/>
              </w:rPr>
            </w:pPr>
          </w:p>
        </w:tc>
        <w:tc>
          <w:tcPr>
            <w:tcW w:w="13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2" w:type="dxa"/>
            <w:vAlign w:val="center"/>
          </w:tcPr>
          <w:p>
            <w:pPr>
              <w:jc w:val="center"/>
              <w:rPr>
                <w:rFonts w:ascii="宋体" w:hAnsi="宋体"/>
                <w:sz w:val="24"/>
              </w:rPr>
            </w:pPr>
            <w:r>
              <w:rPr>
                <w:rFonts w:hint="eastAsia" w:ascii="宋体" w:hAnsi="宋体"/>
                <w:sz w:val="24"/>
              </w:rPr>
              <w:t>3</w:t>
            </w:r>
          </w:p>
        </w:tc>
        <w:tc>
          <w:tcPr>
            <w:tcW w:w="2911" w:type="dxa"/>
            <w:vAlign w:val="center"/>
          </w:tcPr>
          <w:p>
            <w:pPr>
              <w:jc w:val="center"/>
              <w:rPr>
                <w:rFonts w:ascii="宋体" w:hAnsi="宋体"/>
                <w:sz w:val="24"/>
              </w:rPr>
            </w:pPr>
          </w:p>
        </w:tc>
        <w:tc>
          <w:tcPr>
            <w:tcW w:w="3389" w:type="dxa"/>
            <w:vAlign w:val="center"/>
          </w:tcPr>
          <w:p>
            <w:pPr>
              <w:jc w:val="center"/>
              <w:rPr>
                <w:rFonts w:ascii="宋体" w:hAnsi="宋体"/>
                <w:sz w:val="24"/>
              </w:rPr>
            </w:pPr>
          </w:p>
        </w:tc>
        <w:tc>
          <w:tcPr>
            <w:tcW w:w="1400" w:type="dxa"/>
            <w:vAlign w:val="center"/>
          </w:tcPr>
          <w:p>
            <w:pPr>
              <w:jc w:val="center"/>
              <w:rPr>
                <w:rFonts w:ascii="宋体" w:hAnsi="宋体"/>
                <w:sz w:val="24"/>
              </w:rPr>
            </w:pPr>
          </w:p>
        </w:tc>
        <w:tc>
          <w:tcPr>
            <w:tcW w:w="13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2" w:type="dxa"/>
            <w:vAlign w:val="center"/>
          </w:tcPr>
          <w:p>
            <w:pPr>
              <w:jc w:val="center"/>
              <w:rPr>
                <w:rFonts w:ascii="宋体" w:hAnsi="宋体"/>
                <w:sz w:val="24"/>
              </w:rPr>
            </w:pPr>
            <w:r>
              <w:rPr>
                <w:rFonts w:hint="eastAsia" w:ascii="宋体" w:hAnsi="宋体"/>
                <w:sz w:val="24"/>
              </w:rPr>
              <w:t>4</w:t>
            </w:r>
          </w:p>
        </w:tc>
        <w:tc>
          <w:tcPr>
            <w:tcW w:w="2911" w:type="dxa"/>
            <w:vAlign w:val="center"/>
          </w:tcPr>
          <w:p>
            <w:pPr>
              <w:jc w:val="center"/>
              <w:rPr>
                <w:rFonts w:ascii="宋体" w:hAnsi="宋体"/>
                <w:sz w:val="24"/>
              </w:rPr>
            </w:pPr>
          </w:p>
        </w:tc>
        <w:tc>
          <w:tcPr>
            <w:tcW w:w="3389" w:type="dxa"/>
            <w:vAlign w:val="center"/>
          </w:tcPr>
          <w:p>
            <w:pPr>
              <w:jc w:val="center"/>
              <w:rPr>
                <w:rFonts w:ascii="宋体" w:hAnsi="宋体"/>
                <w:sz w:val="24"/>
              </w:rPr>
            </w:pPr>
          </w:p>
        </w:tc>
        <w:tc>
          <w:tcPr>
            <w:tcW w:w="1400" w:type="dxa"/>
            <w:vAlign w:val="center"/>
          </w:tcPr>
          <w:p>
            <w:pPr>
              <w:jc w:val="center"/>
              <w:rPr>
                <w:rFonts w:ascii="宋体" w:hAnsi="宋体"/>
                <w:sz w:val="24"/>
              </w:rPr>
            </w:pPr>
          </w:p>
        </w:tc>
        <w:tc>
          <w:tcPr>
            <w:tcW w:w="13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2" w:type="dxa"/>
            <w:vAlign w:val="center"/>
          </w:tcPr>
          <w:p>
            <w:pPr>
              <w:jc w:val="center"/>
              <w:rPr>
                <w:rFonts w:ascii="宋体" w:hAnsi="宋体"/>
                <w:sz w:val="24"/>
              </w:rPr>
            </w:pPr>
            <w:r>
              <w:rPr>
                <w:rFonts w:hint="eastAsia" w:ascii="宋体" w:hAnsi="宋体"/>
                <w:sz w:val="24"/>
              </w:rPr>
              <w:t>5</w:t>
            </w:r>
          </w:p>
        </w:tc>
        <w:tc>
          <w:tcPr>
            <w:tcW w:w="2911" w:type="dxa"/>
            <w:vAlign w:val="center"/>
          </w:tcPr>
          <w:p>
            <w:pPr>
              <w:jc w:val="center"/>
              <w:rPr>
                <w:rFonts w:ascii="宋体" w:hAnsi="宋体"/>
                <w:sz w:val="24"/>
              </w:rPr>
            </w:pPr>
          </w:p>
        </w:tc>
        <w:tc>
          <w:tcPr>
            <w:tcW w:w="3389" w:type="dxa"/>
            <w:vAlign w:val="center"/>
          </w:tcPr>
          <w:p>
            <w:pPr>
              <w:jc w:val="center"/>
              <w:rPr>
                <w:rFonts w:ascii="宋体" w:hAnsi="宋体"/>
                <w:sz w:val="24"/>
              </w:rPr>
            </w:pPr>
          </w:p>
        </w:tc>
        <w:tc>
          <w:tcPr>
            <w:tcW w:w="1400" w:type="dxa"/>
            <w:vAlign w:val="center"/>
          </w:tcPr>
          <w:p>
            <w:pPr>
              <w:jc w:val="center"/>
              <w:rPr>
                <w:rFonts w:ascii="宋体" w:hAnsi="宋体"/>
                <w:sz w:val="24"/>
              </w:rPr>
            </w:pPr>
          </w:p>
        </w:tc>
        <w:tc>
          <w:tcPr>
            <w:tcW w:w="13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2" w:type="dxa"/>
            <w:vAlign w:val="center"/>
          </w:tcPr>
          <w:p>
            <w:pPr>
              <w:jc w:val="center"/>
              <w:rPr>
                <w:rFonts w:ascii="宋体" w:hAnsi="宋体"/>
                <w:sz w:val="24"/>
              </w:rPr>
            </w:pPr>
            <w:r>
              <w:rPr>
                <w:rFonts w:hint="eastAsia" w:ascii="宋体" w:hAnsi="宋体"/>
                <w:sz w:val="24"/>
              </w:rPr>
              <w:t>6</w:t>
            </w:r>
          </w:p>
        </w:tc>
        <w:tc>
          <w:tcPr>
            <w:tcW w:w="2911" w:type="dxa"/>
            <w:vAlign w:val="center"/>
          </w:tcPr>
          <w:p>
            <w:pPr>
              <w:jc w:val="center"/>
              <w:rPr>
                <w:rFonts w:ascii="宋体" w:hAnsi="宋体"/>
                <w:sz w:val="24"/>
              </w:rPr>
            </w:pPr>
          </w:p>
        </w:tc>
        <w:tc>
          <w:tcPr>
            <w:tcW w:w="3389" w:type="dxa"/>
            <w:vAlign w:val="center"/>
          </w:tcPr>
          <w:p>
            <w:pPr>
              <w:jc w:val="center"/>
              <w:rPr>
                <w:rFonts w:ascii="宋体" w:hAnsi="宋体"/>
                <w:sz w:val="24"/>
              </w:rPr>
            </w:pPr>
          </w:p>
        </w:tc>
        <w:tc>
          <w:tcPr>
            <w:tcW w:w="1400" w:type="dxa"/>
            <w:vAlign w:val="center"/>
          </w:tcPr>
          <w:p>
            <w:pPr>
              <w:jc w:val="center"/>
              <w:rPr>
                <w:rFonts w:ascii="宋体" w:hAnsi="宋体"/>
                <w:sz w:val="24"/>
              </w:rPr>
            </w:pPr>
          </w:p>
        </w:tc>
        <w:tc>
          <w:tcPr>
            <w:tcW w:w="13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2" w:type="dxa"/>
            <w:vAlign w:val="center"/>
          </w:tcPr>
          <w:p>
            <w:pPr>
              <w:jc w:val="center"/>
              <w:rPr>
                <w:rFonts w:ascii="宋体" w:hAnsi="宋体"/>
                <w:sz w:val="24"/>
              </w:rPr>
            </w:pPr>
            <w:r>
              <w:rPr>
                <w:rFonts w:hint="eastAsia" w:ascii="宋体" w:hAnsi="宋体"/>
                <w:sz w:val="24"/>
              </w:rPr>
              <w:t>7</w:t>
            </w:r>
          </w:p>
        </w:tc>
        <w:tc>
          <w:tcPr>
            <w:tcW w:w="2911" w:type="dxa"/>
            <w:vAlign w:val="center"/>
          </w:tcPr>
          <w:p>
            <w:pPr>
              <w:jc w:val="center"/>
              <w:rPr>
                <w:rFonts w:ascii="宋体" w:hAnsi="宋体"/>
                <w:sz w:val="24"/>
              </w:rPr>
            </w:pPr>
          </w:p>
        </w:tc>
        <w:tc>
          <w:tcPr>
            <w:tcW w:w="3389" w:type="dxa"/>
            <w:vAlign w:val="center"/>
          </w:tcPr>
          <w:p>
            <w:pPr>
              <w:jc w:val="center"/>
              <w:rPr>
                <w:rFonts w:ascii="宋体" w:hAnsi="宋体"/>
                <w:sz w:val="24"/>
              </w:rPr>
            </w:pPr>
          </w:p>
        </w:tc>
        <w:tc>
          <w:tcPr>
            <w:tcW w:w="1400" w:type="dxa"/>
            <w:vAlign w:val="center"/>
          </w:tcPr>
          <w:p>
            <w:pPr>
              <w:jc w:val="center"/>
              <w:rPr>
                <w:rFonts w:ascii="宋体" w:hAnsi="宋体"/>
                <w:sz w:val="24"/>
              </w:rPr>
            </w:pPr>
          </w:p>
        </w:tc>
        <w:tc>
          <w:tcPr>
            <w:tcW w:w="13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2" w:type="dxa"/>
            <w:vAlign w:val="center"/>
          </w:tcPr>
          <w:p>
            <w:pPr>
              <w:jc w:val="center"/>
              <w:rPr>
                <w:rFonts w:ascii="宋体" w:hAnsi="宋体"/>
                <w:sz w:val="24"/>
              </w:rPr>
            </w:pPr>
            <w:r>
              <w:rPr>
                <w:rFonts w:hint="eastAsia" w:ascii="宋体" w:hAnsi="宋体"/>
                <w:sz w:val="24"/>
              </w:rPr>
              <w:t>8</w:t>
            </w:r>
          </w:p>
        </w:tc>
        <w:tc>
          <w:tcPr>
            <w:tcW w:w="2911" w:type="dxa"/>
            <w:vAlign w:val="center"/>
          </w:tcPr>
          <w:p>
            <w:pPr>
              <w:jc w:val="center"/>
              <w:rPr>
                <w:rFonts w:ascii="宋体" w:hAnsi="宋体"/>
                <w:sz w:val="24"/>
              </w:rPr>
            </w:pPr>
          </w:p>
        </w:tc>
        <w:tc>
          <w:tcPr>
            <w:tcW w:w="3389" w:type="dxa"/>
            <w:vAlign w:val="center"/>
          </w:tcPr>
          <w:p>
            <w:pPr>
              <w:jc w:val="center"/>
              <w:rPr>
                <w:rFonts w:ascii="宋体" w:hAnsi="宋体"/>
                <w:sz w:val="24"/>
              </w:rPr>
            </w:pPr>
          </w:p>
        </w:tc>
        <w:tc>
          <w:tcPr>
            <w:tcW w:w="1400" w:type="dxa"/>
            <w:vAlign w:val="center"/>
          </w:tcPr>
          <w:p>
            <w:pPr>
              <w:jc w:val="center"/>
              <w:rPr>
                <w:rFonts w:ascii="宋体" w:hAnsi="宋体"/>
                <w:sz w:val="24"/>
              </w:rPr>
            </w:pPr>
          </w:p>
        </w:tc>
        <w:tc>
          <w:tcPr>
            <w:tcW w:w="13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2" w:type="dxa"/>
            <w:vAlign w:val="center"/>
          </w:tcPr>
          <w:p>
            <w:pPr>
              <w:jc w:val="center"/>
              <w:rPr>
                <w:rFonts w:ascii="宋体" w:hAnsi="宋体"/>
                <w:sz w:val="24"/>
              </w:rPr>
            </w:pPr>
            <w:r>
              <w:rPr>
                <w:rFonts w:hint="eastAsia" w:ascii="宋体" w:hAnsi="宋体"/>
                <w:sz w:val="24"/>
              </w:rPr>
              <w:t>9</w:t>
            </w:r>
          </w:p>
        </w:tc>
        <w:tc>
          <w:tcPr>
            <w:tcW w:w="2911" w:type="dxa"/>
            <w:vAlign w:val="center"/>
          </w:tcPr>
          <w:p>
            <w:pPr>
              <w:jc w:val="center"/>
              <w:rPr>
                <w:rFonts w:ascii="宋体" w:hAnsi="宋体"/>
                <w:sz w:val="24"/>
              </w:rPr>
            </w:pPr>
          </w:p>
        </w:tc>
        <w:tc>
          <w:tcPr>
            <w:tcW w:w="3389" w:type="dxa"/>
            <w:vAlign w:val="center"/>
          </w:tcPr>
          <w:p>
            <w:pPr>
              <w:jc w:val="center"/>
              <w:rPr>
                <w:rFonts w:ascii="宋体" w:hAnsi="宋体"/>
                <w:sz w:val="24"/>
              </w:rPr>
            </w:pPr>
          </w:p>
        </w:tc>
        <w:tc>
          <w:tcPr>
            <w:tcW w:w="1400" w:type="dxa"/>
            <w:vAlign w:val="center"/>
          </w:tcPr>
          <w:p>
            <w:pPr>
              <w:jc w:val="center"/>
              <w:rPr>
                <w:rFonts w:ascii="宋体" w:hAnsi="宋体"/>
                <w:sz w:val="24"/>
              </w:rPr>
            </w:pPr>
          </w:p>
        </w:tc>
        <w:tc>
          <w:tcPr>
            <w:tcW w:w="13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2" w:type="dxa"/>
            <w:vAlign w:val="center"/>
          </w:tcPr>
          <w:p>
            <w:pPr>
              <w:jc w:val="center"/>
              <w:rPr>
                <w:rFonts w:ascii="宋体" w:hAnsi="宋体"/>
                <w:sz w:val="24"/>
              </w:rPr>
            </w:pPr>
            <w:r>
              <w:rPr>
                <w:rFonts w:hint="eastAsia" w:ascii="宋体" w:hAnsi="宋体"/>
                <w:sz w:val="24"/>
              </w:rPr>
              <w:t>10</w:t>
            </w:r>
          </w:p>
        </w:tc>
        <w:tc>
          <w:tcPr>
            <w:tcW w:w="2911" w:type="dxa"/>
            <w:vAlign w:val="center"/>
          </w:tcPr>
          <w:p>
            <w:pPr>
              <w:jc w:val="center"/>
              <w:rPr>
                <w:rFonts w:ascii="宋体" w:hAnsi="宋体"/>
                <w:sz w:val="24"/>
              </w:rPr>
            </w:pPr>
          </w:p>
        </w:tc>
        <w:tc>
          <w:tcPr>
            <w:tcW w:w="3389" w:type="dxa"/>
            <w:vAlign w:val="center"/>
          </w:tcPr>
          <w:p>
            <w:pPr>
              <w:jc w:val="center"/>
              <w:rPr>
                <w:rFonts w:ascii="宋体" w:hAnsi="宋体"/>
                <w:sz w:val="24"/>
              </w:rPr>
            </w:pPr>
          </w:p>
        </w:tc>
        <w:tc>
          <w:tcPr>
            <w:tcW w:w="1400" w:type="dxa"/>
            <w:vAlign w:val="center"/>
          </w:tcPr>
          <w:p>
            <w:pPr>
              <w:jc w:val="center"/>
              <w:rPr>
                <w:rFonts w:ascii="宋体" w:hAnsi="宋体"/>
                <w:sz w:val="24"/>
              </w:rPr>
            </w:pPr>
          </w:p>
        </w:tc>
        <w:tc>
          <w:tcPr>
            <w:tcW w:w="13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2" w:type="dxa"/>
            <w:vAlign w:val="center"/>
          </w:tcPr>
          <w:p>
            <w:pPr>
              <w:jc w:val="center"/>
              <w:rPr>
                <w:rFonts w:ascii="宋体" w:hAnsi="宋体"/>
                <w:sz w:val="24"/>
              </w:rPr>
            </w:pPr>
            <w:r>
              <w:rPr>
                <w:rFonts w:hint="eastAsia" w:ascii="宋体" w:hAnsi="宋体"/>
                <w:sz w:val="24"/>
              </w:rPr>
              <w:t>11</w:t>
            </w:r>
          </w:p>
        </w:tc>
        <w:tc>
          <w:tcPr>
            <w:tcW w:w="2911" w:type="dxa"/>
            <w:vAlign w:val="center"/>
          </w:tcPr>
          <w:p>
            <w:pPr>
              <w:jc w:val="center"/>
              <w:rPr>
                <w:rFonts w:ascii="宋体" w:hAnsi="宋体"/>
                <w:sz w:val="24"/>
              </w:rPr>
            </w:pPr>
          </w:p>
        </w:tc>
        <w:tc>
          <w:tcPr>
            <w:tcW w:w="3389" w:type="dxa"/>
            <w:vAlign w:val="center"/>
          </w:tcPr>
          <w:p>
            <w:pPr>
              <w:jc w:val="center"/>
              <w:rPr>
                <w:rFonts w:ascii="宋体" w:hAnsi="宋体"/>
                <w:sz w:val="24"/>
              </w:rPr>
            </w:pPr>
          </w:p>
        </w:tc>
        <w:tc>
          <w:tcPr>
            <w:tcW w:w="1400" w:type="dxa"/>
            <w:vAlign w:val="center"/>
          </w:tcPr>
          <w:p>
            <w:pPr>
              <w:jc w:val="center"/>
              <w:rPr>
                <w:rFonts w:ascii="宋体" w:hAnsi="宋体"/>
                <w:sz w:val="24"/>
              </w:rPr>
            </w:pPr>
          </w:p>
        </w:tc>
        <w:tc>
          <w:tcPr>
            <w:tcW w:w="13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2" w:type="dxa"/>
            <w:vAlign w:val="center"/>
          </w:tcPr>
          <w:p>
            <w:pPr>
              <w:jc w:val="center"/>
              <w:rPr>
                <w:rFonts w:ascii="宋体" w:hAnsi="宋体"/>
                <w:sz w:val="24"/>
              </w:rPr>
            </w:pPr>
            <w:r>
              <w:rPr>
                <w:rFonts w:hint="eastAsia" w:ascii="宋体" w:hAnsi="宋体"/>
                <w:sz w:val="24"/>
              </w:rPr>
              <w:t>12</w:t>
            </w:r>
          </w:p>
        </w:tc>
        <w:tc>
          <w:tcPr>
            <w:tcW w:w="2911" w:type="dxa"/>
            <w:vAlign w:val="center"/>
          </w:tcPr>
          <w:p>
            <w:pPr>
              <w:jc w:val="center"/>
              <w:rPr>
                <w:rFonts w:ascii="宋体" w:hAnsi="宋体"/>
                <w:sz w:val="24"/>
              </w:rPr>
            </w:pPr>
          </w:p>
        </w:tc>
        <w:tc>
          <w:tcPr>
            <w:tcW w:w="3389" w:type="dxa"/>
            <w:vAlign w:val="center"/>
          </w:tcPr>
          <w:p>
            <w:pPr>
              <w:jc w:val="center"/>
              <w:rPr>
                <w:rFonts w:ascii="宋体" w:hAnsi="宋体"/>
                <w:sz w:val="24"/>
              </w:rPr>
            </w:pPr>
          </w:p>
        </w:tc>
        <w:tc>
          <w:tcPr>
            <w:tcW w:w="1400" w:type="dxa"/>
            <w:vAlign w:val="center"/>
          </w:tcPr>
          <w:p>
            <w:pPr>
              <w:jc w:val="center"/>
              <w:rPr>
                <w:rFonts w:ascii="宋体" w:hAnsi="宋体"/>
                <w:sz w:val="24"/>
              </w:rPr>
            </w:pPr>
          </w:p>
        </w:tc>
        <w:tc>
          <w:tcPr>
            <w:tcW w:w="13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2" w:type="dxa"/>
            <w:vAlign w:val="center"/>
          </w:tcPr>
          <w:p>
            <w:pPr>
              <w:jc w:val="center"/>
              <w:rPr>
                <w:rFonts w:ascii="宋体" w:hAnsi="宋体"/>
                <w:sz w:val="24"/>
              </w:rPr>
            </w:pPr>
            <w:r>
              <w:rPr>
                <w:rFonts w:hint="eastAsia" w:ascii="宋体" w:hAnsi="宋体"/>
                <w:sz w:val="24"/>
              </w:rPr>
              <w:t>13</w:t>
            </w:r>
          </w:p>
        </w:tc>
        <w:tc>
          <w:tcPr>
            <w:tcW w:w="2911" w:type="dxa"/>
            <w:vAlign w:val="center"/>
          </w:tcPr>
          <w:p>
            <w:pPr>
              <w:jc w:val="center"/>
              <w:rPr>
                <w:rFonts w:ascii="宋体" w:hAnsi="宋体"/>
                <w:sz w:val="24"/>
              </w:rPr>
            </w:pPr>
          </w:p>
        </w:tc>
        <w:tc>
          <w:tcPr>
            <w:tcW w:w="3389" w:type="dxa"/>
            <w:vAlign w:val="center"/>
          </w:tcPr>
          <w:p>
            <w:pPr>
              <w:jc w:val="center"/>
              <w:rPr>
                <w:rFonts w:ascii="宋体" w:hAnsi="宋体"/>
                <w:sz w:val="24"/>
              </w:rPr>
            </w:pPr>
          </w:p>
        </w:tc>
        <w:tc>
          <w:tcPr>
            <w:tcW w:w="1400" w:type="dxa"/>
            <w:vAlign w:val="center"/>
          </w:tcPr>
          <w:p>
            <w:pPr>
              <w:jc w:val="center"/>
              <w:rPr>
                <w:rFonts w:ascii="宋体" w:hAnsi="宋体"/>
                <w:sz w:val="24"/>
              </w:rPr>
            </w:pPr>
          </w:p>
        </w:tc>
        <w:tc>
          <w:tcPr>
            <w:tcW w:w="13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12" w:type="dxa"/>
            <w:vAlign w:val="center"/>
          </w:tcPr>
          <w:p>
            <w:pPr>
              <w:jc w:val="center"/>
              <w:rPr>
                <w:rFonts w:ascii="宋体" w:hAnsi="宋体"/>
                <w:sz w:val="24"/>
              </w:rPr>
            </w:pPr>
            <w:r>
              <w:rPr>
                <w:rFonts w:hint="eastAsia" w:ascii="宋体" w:hAnsi="宋体"/>
                <w:sz w:val="24"/>
              </w:rPr>
              <w:t>……</w:t>
            </w:r>
          </w:p>
        </w:tc>
        <w:tc>
          <w:tcPr>
            <w:tcW w:w="2911" w:type="dxa"/>
            <w:vAlign w:val="center"/>
          </w:tcPr>
          <w:p>
            <w:pPr>
              <w:jc w:val="center"/>
              <w:rPr>
                <w:rFonts w:ascii="宋体" w:hAnsi="宋体"/>
                <w:sz w:val="24"/>
              </w:rPr>
            </w:pPr>
          </w:p>
        </w:tc>
        <w:tc>
          <w:tcPr>
            <w:tcW w:w="3389" w:type="dxa"/>
            <w:vAlign w:val="center"/>
          </w:tcPr>
          <w:p>
            <w:pPr>
              <w:jc w:val="center"/>
              <w:rPr>
                <w:rFonts w:ascii="宋体" w:hAnsi="宋体"/>
                <w:sz w:val="24"/>
              </w:rPr>
            </w:pPr>
          </w:p>
        </w:tc>
        <w:tc>
          <w:tcPr>
            <w:tcW w:w="1400" w:type="dxa"/>
            <w:vAlign w:val="center"/>
          </w:tcPr>
          <w:p>
            <w:pPr>
              <w:jc w:val="center"/>
              <w:rPr>
                <w:rFonts w:ascii="宋体" w:hAnsi="宋体"/>
                <w:sz w:val="24"/>
              </w:rPr>
            </w:pPr>
          </w:p>
        </w:tc>
        <w:tc>
          <w:tcPr>
            <w:tcW w:w="1338" w:type="dxa"/>
            <w:vAlign w:val="center"/>
          </w:tcPr>
          <w:p>
            <w:pPr>
              <w:jc w:val="center"/>
              <w:rPr>
                <w:rFonts w:ascii="宋体" w:hAnsi="宋体"/>
                <w:sz w:val="24"/>
              </w:rPr>
            </w:pPr>
          </w:p>
        </w:tc>
      </w:tr>
    </w:tbl>
    <w:p>
      <w:pPr>
        <w:jc w:val="left"/>
        <w:rPr>
          <w:rFonts w:ascii="宋体" w:hAnsi="宋体"/>
          <w:sz w:val="24"/>
        </w:rPr>
      </w:pPr>
      <w:r>
        <w:rPr>
          <w:rFonts w:hint="eastAsia" w:ascii="宋体" w:hAnsi="宋体"/>
          <w:sz w:val="24"/>
        </w:rPr>
        <w:t>注：投标人自评表须附在技术文件、资信及商务文件第1页。</w:t>
      </w:r>
    </w:p>
    <w:p>
      <w:pPr>
        <w:jc w:val="left"/>
        <w:rPr>
          <w:rFonts w:ascii="宋体" w:hAnsi="宋体"/>
          <w:sz w:val="24"/>
        </w:rPr>
      </w:pPr>
    </w:p>
    <w:p>
      <w:pPr>
        <w:jc w:val="left"/>
        <w:rPr>
          <w:rFonts w:ascii="宋体" w:hAnsi="宋体"/>
          <w:sz w:val="24"/>
        </w:rPr>
      </w:pPr>
      <w:r>
        <w:rPr>
          <w:rFonts w:hint="eastAsia" w:ascii="宋体" w:hAnsi="宋体"/>
          <w:sz w:val="24"/>
        </w:rPr>
        <w:t xml:space="preserve">投标人名称（盖章）：                         </w:t>
      </w:r>
    </w:p>
    <w:p>
      <w:pPr>
        <w:jc w:val="left"/>
        <w:rPr>
          <w:rFonts w:hint="eastAsia" w:ascii="宋体" w:hAnsi="宋体"/>
          <w:sz w:val="24"/>
        </w:rPr>
      </w:pPr>
    </w:p>
    <w:p>
      <w:pPr>
        <w:jc w:val="left"/>
        <w:rPr>
          <w:rFonts w:ascii="宋体" w:hAnsi="宋体"/>
          <w:sz w:val="24"/>
        </w:rPr>
      </w:pPr>
      <w:r>
        <w:rPr>
          <w:rFonts w:hint="eastAsia" w:ascii="宋体" w:hAnsi="宋体"/>
          <w:sz w:val="24"/>
        </w:rPr>
        <w:t>日期：</w:t>
      </w:r>
      <w:r>
        <w:rPr>
          <w:rFonts w:hint="eastAsia" w:ascii="宋体" w:hAnsi="宋体"/>
          <w:sz w:val="24"/>
          <w:lang w:eastAsia="zh-CN"/>
        </w:rPr>
        <w:t>2024年</w:t>
      </w:r>
      <w:r>
        <w:rPr>
          <w:rFonts w:hint="eastAsia" w:ascii="宋体" w:hAnsi="宋体"/>
          <w:sz w:val="24"/>
        </w:rPr>
        <w:t xml:space="preserve">   月    日</w:t>
      </w:r>
    </w:p>
    <w:p>
      <w:pPr>
        <w:pStyle w:val="14"/>
        <w:spacing w:line="240" w:lineRule="auto"/>
        <w:ind w:firstLine="0" w:firstLineChars="0"/>
        <w:rPr>
          <w:rFonts w:ascii="新宋体" w:hAnsi="新宋体" w:eastAsia="新宋体"/>
          <w:b/>
          <w:bCs/>
          <w:sz w:val="24"/>
          <w:szCs w:val="24"/>
        </w:rPr>
        <w:sectPr>
          <w:pgSz w:w="11906" w:h="16838"/>
          <w:pgMar w:top="1440" w:right="1080" w:bottom="1440" w:left="1080" w:header="851" w:footer="992" w:gutter="0"/>
          <w:pgNumType w:fmt="decimal"/>
          <w:cols w:space="425" w:num="1"/>
          <w:docGrid w:type="lines" w:linePitch="312" w:charSpace="0"/>
        </w:sectPr>
      </w:pPr>
    </w:p>
    <w:p>
      <w:pPr>
        <w:snapToGrid w:val="0"/>
        <w:spacing w:before="50" w:afterLines="50"/>
        <w:jc w:val="left"/>
        <w:rPr>
          <w:rFonts w:ascii="宋体" w:hAnsi="宋体"/>
          <w:b/>
          <w:sz w:val="24"/>
        </w:rPr>
      </w:pPr>
      <w:r>
        <w:rPr>
          <w:rFonts w:hint="eastAsia" w:ascii="宋体" w:hAnsi="宋体"/>
          <w:b/>
          <w:sz w:val="24"/>
        </w:rPr>
        <w:t>附件4.</w:t>
      </w:r>
      <w:r>
        <w:rPr>
          <w:rFonts w:hint="eastAsia" w:ascii="宋体" w:hAnsi="宋体"/>
          <w:b/>
          <w:sz w:val="24"/>
          <w:lang w:val="en-US" w:eastAsia="zh-CN"/>
        </w:rPr>
        <w:t>2</w:t>
      </w:r>
      <w:r>
        <w:rPr>
          <w:rFonts w:hint="eastAsia" w:ascii="宋体" w:hAnsi="宋体"/>
          <w:b/>
          <w:sz w:val="24"/>
        </w:rPr>
        <w:t>：投标声明书格式：</w:t>
      </w:r>
    </w:p>
    <w:p>
      <w:pPr>
        <w:snapToGrid w:val="0"/>
        <w:spacing w:beforeLines="50" w:after="50"/>
        <w:jc w:val="center"/>
        <w:rPr>
          <w:rFonts w:ascii="宋体" w:hAnsi="宋体"/>
          <w:b/>
          <w:bCs/>
          <w:sz w:val="24"/>
        </w:rPr>
      </w:pPr>
      <w:r>
        <w:rPr>
          <w:rFonts w:hint="eastAsia" w:ascii="宋体" w:hAnsi="宋体"/>
          <w:b/>
          <w:bCs/>
          <w:sz w:val="30"/>
        </w:rPr>
        <w:t>投标声明书</w:t>
      </w:r>
    </w:p>
    <w:p>
      <w:pPr>
        <w:spacing w:beforeLines="50" w:after="50" w:line="460" w:lineRule="exact"/>
        <w:contextualSpacing/>
        <w:rPr>
          <w:rFonts w:ascii="宋体" w:hAnsi="宋体"/>
          <w:sz w:val="24"/>
          <w:u w:val="single"/>
        </w:rPr>
      </w:pPr>
      <w:r>
        <w:rPr>
          <w:rFonts w:hint="eastAsia" w:ascii="宋体" w:hAnsi="宋体"/>
          <w:sz w:val="24"/>
        </w:rPr>
        <w:t>致：</w:t>
      </w:r>
      <w:r>
        <w:rPr>
          <w:rFonts w:hint="eastAsia" w:ascii="宋体" w:hAnsi="宋体"/>
          <w:sz w:val="24"/>
          <w:u w:val="single"/>
        </w:rPr>
        <w:t xml:space="preserve">                      ：</w:t>
      </w:r>
    </w:p>
    <w:p>
      <w:pPr>
        <w:spacing w:beforeLines="50" w:after="50" w:line="460" w:lineRule="exact"/>
        <w:ind w:firstLine="480" w:firstLineChars="200"/>
        <w:contextualSpacing/>
        <w:rPr>
          <w:rFonts w:ascii="宋体" w:hAnsi="宋体"/>
          <w:sz w:val="24"/>
        </w:rPr>
      </w:pPr>
      <w:r>
        <w:rPr>
          <w:rFonts w:hint="eastAsia" w:ascii="宋体" w:hAnsi="宋体"/>
          <w:sz w:val="24"/>
          <w:u w:val="single"/>
        </w:rPr>
        <w:t xml:space="preserve">                   </w:t>
      </w:r>
      <w:r>
        <w:rPr>
          <w:rFonts w:hint="eastAsia" w:ascii="宋体" w:hAnsi="宋体"/>
          <w:sz w:val="24"/>
        </w:rPr>
        <w:t>（投标人名称）系中华人民共和国合法企业，经营地址</w:t>
      </w:r>
      <w:r>
        <w:rPr>
          <w:rFonts w:hint="eastAsia" w:ascii="宋体" w:hAnsi="宋体"/>
          <w:sz w:val="24"/>
          <w:u w:val="single"/>
        </w:rPr>
        <w:t xml:space="preserve">                   </w:t>
      </w:r>
      <w:r>
        <w:rPr>
          <w:rFonts w:hint="eastAsia" w:ascii="宋体" w:hAnsi="宋体"/>
          <w:sz w:val="24"/>
        </w:rPr>
        <w:t xml:space="preserve"> 。</w:t>
      </w:r>
    </w:p>
    <w:p>
      <w:pPr>
        <w:spacing w:beforeLines="50" w:after="50" w:line="460" w:lineRule="exact"/>
        <w:ind w:firstLine="645"/>
        <w:contextualSpacing/>
        <w:rPr>
          <w:rFonts w:ascii="宋体" w:hAnsi="宋体"/>
          <w:sz w:val="24"/>
        </w:rPr>
      </w:pPr>
      <w:r>
        <w:rPr>
          <w:rFonts w:hint="eastAsia" w:ascii="宋体" w:hAnsi="宋体"/>
          <w:sz w:val="24"/>
        </w:rPr>
        <w:t xml:space="preserve">我 </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 xml:space="preserve"> （投标人名称）的法定代表人，我方愿意参加贵方组织的</w:t>
      </w:r>
      <w:r>
        <w:rPr>
          <w:rFonts w:hint="eastAsia" w:ascii="宋体" w:hAnsi="宋体"/>
          <w:sz w:val="24"/>
          <w:u w:val="single"/>
        </w:rPr>
        <w:t xml:space="preserve">              </w:t>
      </w:r>
      <w:r>
        <w:rPr>
          <w:rFonts w:hint="eastAsia" w:ascii="宋体" w:hAnsi="宋体"/>
          <w:sz w:val="24"/>
        </w:rPr>
        <w:t xml:space="preserve"> 项目的投标，为便于贵方公正、择优地确定中标人及其投标产品和服务，我方就本次投标有关事项郑重声明如下：</w:t>
      </w:r>
    </w:p>
    <w:p>
      <w:pPr>
        <w:spacing w:line="460" w:lineRule="exact"/>
        <w:ind w:firstLine="480" w:firstLineChars="200"/>
        <w:contextualSpacing/>
        <w:rPr>
          <w:rFonts w:ascii="宋体" w:hAnsi="宋体"/>
          <w:sz w:val="24"/>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pPr>
        <w:spacing w:beforeLines="50" w:line="460" w:lineRule="exact"/>
        <w:ind w:firstLine="480" w:firstLineChars="200"/>
        <w:contextualSpacing/>
        <w:rPr>
          <w:rFonts w:ascii="宋体" w:hAnsi="宋体"/>
          <w:sz w:val="24"/>
        </w:rPr>
      </w:pPr>
      <w:r>
        <w:rPr>
          <w:rFonts w:ascii="宋体" w:hAnsi="宋体"/>
          <w:sz w:val="24"/>
        </w:rPr>
        <w:t>2</w:t>
      </w:r>
      <w:r>
        <w:rPr>
          <w:rFonts w:hint="eastAsia" w:ascii="宋体" w:hAnsi="宋体"/>
          <w:sz w:val="24"/>
        </w:rPr>
        <w:t>.</w:t>
      </w:r>
      <w:r>
        <w:rPr>
          <w:rFonts w:ascii="宋体" w:hAnsi="宋体"/>
          <w:sz w:val="24"/>
        </w:rPr>
        <w:t>我方不是采购人的附属机构；在获知本项目采购信息后，与采购人聘请的为此项目提供咨询服务的公司及其附属机构没有任何联系。</w:t>
      </w:r>
    </w:p>
    <w:p>
      <w:pPr>
        <w:pStyle w:val="13"/>
        <w:spacing w:line="460" w:lineRule="exact"/>
        <w:ind w:left="400"/>
        <w:contextualSpacing/>
        <w:rPr>
          <w:rFonts w:hAnsi="宋体"/>
          <w:sz w:val="24"/>
        </w:rPr>
      </w:pPr>
      <w:r>
        <w:rPr>
          <w:rFonts w:hint="eastAsia" w:asciiTheme="majorEastAsia" w:hAnsiTheme="majorEastAsia" w:eastAsiaTheme="majorEastAsia"/>
          <w:sz w:val="24"/>
        </w:rPr>
        <w:t>3.我方</w:t>
      </w:r>
      <w:r>
        <w:rPr>
          <w:rFonts w:hint="eastAsia" w:hAnsi="宋体"/>
          <w:sz w:val="24"/>
        </w:rPr>
        <w:t>及由本人担任法定代表人的其他机构</w:t>
      </w:r>
      <w:r>
        <w:rPr>
          <w:rFonts w:hAnsi="宋体"/>
          <w:sz w:val="24"/>
        </w:rPr>
        <w:t>最近三年内被</w:t>
      </w:r>
      <w:r>
        <w:rPr>
          <w:rFonts w:hint="eastAsia" w:hAnsi="宋体"/>
          <w:sz w:val="24"/>
        </w:rPr>
        <w:t>通报或者被处罚的</w:t>
      </w:r>
      <w:r>
        <w:rPr>
          <w:rFonts w:hAnsi="宋体"/>
          <w:sz w:val="24"/>
        </w:rPr>
        <w:t>违法行为</w:t>
      </w:r>
    </w:p>
    <w:p>
      <w:pPr>
        <w:pStyle w:val="13"/>
        <w:spacing w:line="460" w:lineRule="exact"/>
        <w:ind w:left="0" w:leftChars="0"/>
        <w:contextualSpacing/>
        <w:rPr>
          <w:rFonts w:hAnsi="宋体"/>
          <w:sz w:val="24"/>
        </w:rPr>
      </w:pPr>
      <w:r>
        <w:rPr>
          <w:rFonts w:hAnsi="宋体"/>
          <w:sz w:val="24"/>
        </w:rPr>
        <w:t>有：</w:t>
      </w:r>
    </w:p>
    <w:p>
      <w:pPr>
        <w:spacing w:beforeLines="50" w:line="460" w:lineRule="exact"/>
        <w:ind w:firstLine="440" w:firstLineChars="200"/>
        <w:contextualSpacing/>
        <w:rPr>
          <w:rFonts w:ascii="宋体" w:hAnsi="宋体"/>
          <w:sz w:val="22"/>
          <w:u w:val="single"/>
        </w:rPr>
      </w:pPr>
      <w:r>
        <w:rPr>
          <w:rFonts w:hint="eastAsia" w:ascii="宋体" w:hAnsi="宋体"/>
          <w:sz w:val="22"/>
          <w:u w:val="single"/>
        </w:rPr>
        <w:t>　　　　　　　　　　　　　　　　　　　　　　　　　　　</w:t>
      </w:r>
    </w:p>
    <w:p>
      <w:pPr>
        <w:spacing w:beforeLines="50" w:line="460" w:lineRule="exact"/>
        <w:ind w:firstLine="440" w:firstLineChars="200"/>
        <w:contextualSpacing/>
        <w:rPr>
          <w:rFonts w:ascii="宋体" w:hAnsi="宋体"/>
          <w:sz w:val="24"/>
          <w:u w:val="single"/>
        </w:rPr>
      </w:pPr>
      <w:r>
        <w:rPr>
          <w:rFonts w:hint="eastAsia" w:ascii="宋体" w:hAnsi="宋体"/>
          <w:sz w:val="22"/>
          <w:u w:val="single"/>
        </w:rPr>
        <w:t>　　　　　　　　　　　　　　　　　　　　　　</w:t>
      </w:r>
      <w:r>
        <w:rPr>
          <w:rFonts w:hint="eastAsia" w:ascii="宋体" w:hAnsi="宋体"/>
          <w:sz w:val="24"/>
          <w:u w:val="single"/>
        </w:rPr>
        <w:t>　　　　　</w:t>
      </w:r>
    </w:p>
    <w:p>
      <w:pPr>
        <w:spacing w:line="460" w:lineRule="exact"/>
        <w:ind w:firstLine="480" w:firstLineChars="200"/>
        <w:contextualSpacing/>
        <w:rPr>
          <w:rFonts w:ascii="宋体" w:hAnsi="宋体"/>
          <w:sz w:val="24"/>
        </w:rPr>
      </w:pPr>
      <w:r>
        <w:rPr>
          <w:rFonts w:hint="eastAsia" w:ascii="宋体" w:hAnsi="宋体"/>
          <w:sz w:val="24"/>
        </w:rPr>
        <w:t>4.以上事项如有虚假或隐瞒，我方愿意承担一切后果，并不再寻求任何旨在减轻或免除法律责任的辩解。</w:t>
      </w:r>
    </w:p>
    <w:p>
      <w:pPr>
        <w:pStyle w:val="21"/>
        <w:tabs>
          <w:tab w:val="left" w:pos="939"/>
        </w:tabs>
        <w:snapToGrid w:val="0"/>
        <w:ind w:left="758" w:leftChars="150" w:hanging="458" w:hangingChars="191"/>
        <w:rPr>
          <w:rFonts w:ascii="宋体" w:hAnsi="宋体"/>
          <w:sz w:val="24"/>
        </w:rPr>
      </w:pPr>
    </w:p>
    <w:p>
      <w:pPr>
        <w:pStyle w:val="68"/>
        <w:snapToGrid w:val="0"/>
        <w:spacing w:beforeLines="50"/>
        <w:ind w:firstLine="200"/>
        <w:rPr>
          <w:rFonts w:ascii="宋体" w:hAnsi="宋体"/>
        </w:rPr>
      </w:pPr>
    </w:p>
    <w:p>
      <w:pPr>
        <w:snapToGrid w:val="0"/>
        <w:spacing w:beforeLines="50"/>
        <w:ind w:firstLine="319" w:firstLineChars="133"/>
        <w:rPr>
          <w:rFonts w:ascii="宋体" w:hAnsi="宋体"/>
          <w:sz w:val="24"/>
          <w:u w:val="single"/>
        </w:rPr>
      </w:pPr>
      <w:r>
        <w:rPr>
          <w:rFonts w:hint="eastAsia" w:ascii="宋体" w:hAnsi="宋体"/>
          <w:sz w:val="24"/>
        </w:rPr>
        <w:t>法定代表人或授权代表</w:t>
      </w:r>
      <w:r>
        <w:rPr>
          <w:rFonts w:hint="eastAsia" w:ascii="宋体" w:hAnsi="宋体"/>
          <w:sz w:val="24"/>
          <w:lang w:eastAsia="zh-CN"/>
        </w:rPr>
        <w:t>（</w:t>
      </w:r>
      <w:r>
        <w:rPr>
          <w:rFonts w:hint="eastAsia" w:ascii="宋体" w:hAnsi="宋体"/>
          <w:sz w:val="24"/>
        </w:rPr>
        <w:t>签字</w:t>
      </w:r>
      <w:r>
        <w:rPr>
          <w:rFonts w:hint="eastAsia" w:ascii="宋体" w:hAnsi="宋体"/>
          <w:sz w:val="24"/>
          <w:lang w:val="en-US" w:eastAsia="zh-CN"/>
        </w:rPr>
        <w:t>或签名章</w:t>
      </w:r>
      <w:r>
        <w:rPr>
          <w:rFonts w:hint="eastAsia" w:ascii="宋体" w:hAnsi="宋体"/>
          <w:sz w:val="24"/>
          <w:lang w:eastAsia="zh-CN"/>
        </w:rPr>
        <w:t>）</w:t>
      </w:r>
      <w:r>
        <w:rPr>
          <w:rFonts w:hint="eastAsia" w:ascii="宋体" w:hAnsi="宋体"/>
          <w:sz w:val="24"/>
        </w:rPr>
        <w:t>：</w:t>
      </w:r>
    </w:p>
    <w:p>
      <w:pPr>
        <w:snapToGrid w:val="0"/>
        <w:spacing w:beforeLines="50" w:after="50"/>
        <w:ind w:firstLine="360" w:firstLineChars="150"/>
        <w:rPr>
          <w:rFonts w:ascii="宋体" w:hAnsi="宋体"/>
          <w:sz w:val="24"/>
        </w:rPr>
      </w:pPr>
      <w:r>
        <w:rPr>
          <w:rFonts w:hint="eastAsia" w:ascii="宋体" w:hAnsi="宋体"/>
          <w:sz w:val="24"/>
        </w:rPr>
        <w:t>投标人</w:t>
      </w:r>
      <w:r>
        <w:rPr>
          <w:rFonts w:hint="eastAsia" w:ascii="宋体" w:hAnsi="宋体"/>
          <w:sz w:val="24"/>
          <w:lang w:eastAsia="zh-CN"/>
        </w:rPr>
        <w:t>（</w:t>
      </w:r>
      <w:r>
        <w:rPr>
          <w:rFonts w:hint="eastAsia" w:ascii="宋体" w:hAnsi="宋体"/>
          <w:sz w:val="24"/>
        </w:rPr>
        <w:t>公章</w:t>
      </w:r>
      <w:r>
        <w:rPr>
          <w:rFonts w:hint="eastAsia" w:ascii="宋体" w:hAnsi="宋体"/>
          <w:sz w:val="24"/>
          <w:lang w:eastAsia="zh-CN"/>
        </w:rPr>
        <w:t>）</w:t>
      </w:r>
      <w:r>
        <w:rPr>
          <w:rFonts w:hint="eastAsia" w:ascii="宋体" w:hAnsi="宋体"/>
          <w:sz w:val="24"/>
        </w:rPr>
        <w:t>：</w:t>
      </w:r>
    </w:p>
    <w:p>
      <w:pPr>
        <w:snapToGrid w:val="0"/>
        <w:spacing w:beforeLines="50" w:after="50"/>
        <w:ind w:firstLine="6240" w:firstLineChars="2600"/>
        <w:rPr>
          <w:rFonts w:ascii="宋体" w:hAnsi="宋体"/>
          <w:sz w:val="24"/>
        </w:rPr>
      </w:pPr>
      <w:r>
        <w:rPr>
          <w:rFonts w:ascii="宋体" w:hAnsi="宋体"/>
          <w:sz w:val="24"/>
        </w:rPr>
        <w:t>年    月    日</w:t>
      </w:r>
    </w:p>
    <w:p>
      <w:pPr>
        <w:snapToGrid w:val="0"/>
        <w:spacing w:beforeLines="50" w:after="50"/>
        <w:ind w:firstLine="4800" w:firstLineChars="2000"/>
        <w:rPr>
          <w:rFonts w:ascii="宋体" w:hAnsi="宋体"/>
          <w:sz w:val="24"/>
        </w:rPr>
      </w:pPr>
    </w:p>
    <w:p>
      <w:pPr>
        <w:pStyle w:val="22"/>
        <w:snapToGrid w:val="0"/>
        <w:spacing w:before="156" w:after="156" w:line="240" w:lineRule="auto"/>
        <w:rPr>
          <w:rFonts w:hAnsi="宋体"/>
        </w:rPr>
      </w:pPr>
    </w:p>
    <w:p>
      <w:pPr>
        <w:snapToGrid w:val="0"/>
        <w:spacing w:before="50" w:afterLines="50"/>
        <w:jc w:val="left"/>
        <w:rPr>
          <w:rFonts w:ascii="宋体" w:hAnsi="宋体"/>
        </w:rPr>
      </w:pPr>
    </w:p>
    <w:p>
      <w:pPr>
        <w:snapToGrid w:val="0"/>
        <w:spacing w:before="50" w:afterLines="50"/>
        <w:jc w:val="left"/>
        <w:rPr>
          <w:rFonts w:ascii="宋体" w:hAnsi="宋体"/>
        </w:rPr>
      </w:pPr>
    </w:p>
    <w:p>
      <w:pPr>
        <w:snapToGrid w:val="0"/>
        <w:spacing w:before="50" w:afterLines="50"/>
        <w:jc w:val="left"/>
        <w:rPr>
          <w:rFonts w:ascii="宋体" w:hAnsi="宋体"/>
        </w:rPr>
      </w:pPr>
    </w:p>
    <w:p>
      <w:pPr>
        <w:snapToGrid w:val="0"/>
        <w:spacing w:before="50" w:afterLines="50"/>
        <w:jc w:val="left"/>
        <w:rPr>
          <w:rFonts w:ascii="宋体" w:hAnsi="宋体"/>
        </w:rPr>
      </w:pPr>
    </w:p>
    <w:p>
      <w:pPr>
        <w:pStyle w:val="14"/>
        <w:ind w:firstLine="344"/>
      </w:pPr>
    </w:p>
    <w:p>
      <w:pPr>
        <w:snapToGrid w:val="0"/>
        <w:spacing w:before="50" w:afterLines="50"/>
        <w:jc w:val="left"/>
        <w:rPr>
          <w:rFonts w:ascii="宋体" w:hAnsi="宋体"/>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r>
        <w:rPr>
          <w:rFonts w:hint="eastAsia" w:ascii="宋体" w:hAnsi="宋体" w:cs="宋体"/>
          <w:b/>
          <w:sz w:val="24"/>
          <w:szCs w:val="24"/>
        </w:rPr>
        <w:t>附件4.</w:t>
      </w:r>
      <w:r>
        <w:rPr>
          <w:rFonts w:hint="eastAsia" w:ascii="宋体" w:hAnsi="宋体" w:cs="宋体"/>
          <w:b/>
          <w:sz w:val="24"/>
          <w:szCs w:val="24"/>
          <w:lang w:val="en-US" w:eastAsia="zh-CN"/>
        </w:rPr>
        <w:t>3</w:t>
      </w:r>
      <w:r>
        <w:rPr>
          <w:rFonts w:hint="eastAsia" w:ascii="宋体" w:hAnsi="宋体" w:cs="宋体"/>
          <w:b/>
          <w:sz w:val="24"/>
          <w:szCs w:val="24"/>
        </w:rPr>
        <w:t>：投标单位情况表</w:t>
      </w:r>
    </w:p>
    <w:p>
      <w:pPr>
        <w:pStyle w:val="22"/>
        <w:snapToGrid w:val="0"/>
        <w:spacing w:before="156" w:after="156"/>
        <w:jc w:val="center"/>
        <w:rPr>
          <w:spacing w:val="60"/>
          <w:sz w:val="28"/>
          <w:szCs w:val="28"/>
        </w:rPr>
      </w:pPr>
      <w:r>
        <w:rPr>
          <w:rFonts w:hint="eastAsia"/>
          <w:b/>
          <w:sz w:val="28"/>
          <w:szCs w:val="28"/>
        </w:rPr>
        <w:t>投标</w:t>
      </w:r>
      <w:r>
        <w:rPr>
          <w:b/>
          <w:sz w:val="28"/>
          <w:szCs w:val="28"/>
        </w:rPr>
        <w:t>单位情况表</w:t>
      </w:r>
    </w:p>
    <w:tbl>
      <w:tblPr>
        <w:tblStyle w:val="34"/>
        <w:tblW w:w="9643"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87"/>
        <w:gridCol w:w="1221"/>
        <w:gridCol w:w="1311"/>
        <w:gridCol w:w="308"/>
        <w:gridCol w:w="1004"/>
        <w:gridCol w:w="1311"/>
        <w:gridCol w:w="308"/>
        <w:gridCol w:w="812"/>
        <w:gridCol w:w="190"/>
        <w:gridCol w:w="17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企业名称</w:t>
            </w:r>
          </w:p>
        </w:tc>
        <w:tc>
          <w:tcPr>
            <w:tcW w:w="8251" w:type="dxa"/>
            <w:gridSpan w:val="9"/>
            <w:vAlign w:val="center"/>
          </w:tcPr>
          <w:p>
            <w:pPr>
              <w:jc w:val="cente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注册地址</w:t>
            </w:r>
          </w:p>
        </w:tc>
        <w:tc>
          <w:tcPr>
            <w:tcW w:w="8251" w:type="dxa"/>
            <w:gridSpan w:val="9"/>
            <w:vAlign w:val="center"/>
          </w:tcPr>
          <w:p>
            <w:pPr>
              <w:jc w:val="cente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通讯代码</w:t>
            </w:r>
          </w:p>
        </w:tc>
        <w:tc>
          <w:tcPr>
            <w:tcW w:w="1221" w:type="dxa"/>
            <w:vAlign w:val="center"/>
          </w:tcPr>
          <w:p>
            <w:pPr>
              <w:jc w:val="center"/>
              <w:rPr>
                <w:rFonts w:ascii="宋体" w:hAnsi="宋体"/>
                <w:snapToGrid w:val="0"/>
                <w:color w:val="000000"/>
              </w:rPr>
            </w:pPr>
            <w:r>
              <w:rPr>
                <w:rFonts w:hint="eastAsia" w:ascii="宋体" w:hAnsi="宋体"/>
                <w:snapToGrid w:val="0"/>
                <w:color w:val="000000"/>
              </w:rPr>
              <w:t>电  话</w:t>
            </w:r>
          </w:p>
        </w:tc>
        <w:tc>
          <w:tcPr>
            <w:tcW w:w="1311" w:type="dxa"/>
            <w:vAlign w:val="center"/>
          </w:tcPr>
          <w:p>
            <w:pPr>
              <w:jc w:val="center"/>
              <w:rPr>
                <w:rFonts w:ascii="宋体" w:hAnsi="宋体"/>
                <w:snapToGrid w:val="0"/>
                <w:color w:val="000000"/>
              </w:rPr>
            </w:pPr>
          </w:p>
        </w:tc>
        <w:tc>
          <w:tcPr>
            <w:tcW w:w="1312" w:type="dxa"/>
            <w:gridSpan w:val="2"/>
            <w:vAlign w:val="center"/>
          </w:tcPr>
          <w:p>
            <w:pPr>
              <w:jc w:val="center"/>
              <w:rPr>
                <w:rFonts w:ascii="宋体" w:hAnsi="宋体"/>
                <w:snapToGrid w:val="0"/>
                <w:color w:val="000000"/>
              </w:rPr>
            </w:pPr>
            <w:r>
              <w:rPr>
                <w:rFonts w:hint="eastAsia" w:ascii="宋体" w:hAnsi="宋体"/>
                <w:snapToGrid w:val="0"/>
                <w:color w:val="000000"/>
              </w:rPr>
              <w:t>传  真</w:t>
            </w:r>
          </w:p>
        </w:tc>
        <w:tc>
          <w:tcPr>
            <w:tcW w:w="1311" w:type="dxa"/>
            <w:vAlign w:val="center"/>
          </w:tcPr>
          <w:p>
            <w:pPr>
              <w:jc w:val="center"/>
              <w:rPr>
                <w:rFonts w:ascii="宋体" w:hAnsi="宋体"/>
                <w:snapToGrid w:val="0"/>
                <w:color w:val="000000"/>
              </w:rPr>
            </w:pPr>
          </w:p>
        </w:tc>
        <w:tc>
          <w:tcPr>
            <w:tcW w:w="1310" w:type="dxa"/>
            <w:gridSpan w:val="3"/>
            <w:vAlign w:val="center"/>
          </w:tcPr>
          <w:p>
            <w:pPr>
              <w:jc w:val="center"/>
              <w:rPr>
                <w:rFonts w:ascii="宋体" w:hAnsi="宋体"/>
                <w:snapToGrid w:val="0"/>
                <w:color w:val="000000"/>
              </w:rPr>
            </w:pPr>
            <w:r>
              <w:rPr>
                <w:rFonts w:hint="eastAsia" w:ascii="宋体" w:hAnsi="宋体"/>
                <w:snapToGrid w:val="0"/>
                <w:color w:val="000000"/>
              </w:rPr>
              <w:t>邮政编码</w:t>
            </w:r>
          </w:p>
        </w:tc>
        <w:tc>
          <w:tcPr>
            <w:tcW w:w="1786" w:type="dxa"/>
            <w:vAlign w:val="center"/>
          </w:tcPr>
          <w:p>
            <w:pPr>
              <w:jc w:val="cente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成立时间</w:t>
            </w:r>
          </w:p>
        </w:tc>
        <w:tc>
          <w:tcPr>
            <w:tcW w:w="8251" w:type="dxa"/>
            <w:gridSpan w:val="9"/>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企业性质</w:t>
            </w:r>
          </w:p>
        </w:tc>
        <w:tc>
          <w:tcPr>
            <w:tcW w:w="2840" w:type="dxa"/>
            <w:gridSpan w:val="3"/>
            <w:vAlign w:val="center"/>
          </w:tcPr>
          <w:p>
            <w:pPr>
              <w:jc w:val="center"/>
              <w:rPr>
                <w:rFonts w:ascii="宋体" w:hAnsi="宋体"/>
                <w:snapToGrid w:val="0"/>
                <w:color w:val="000000"/>
              </w:rPr>
            </w:pPr>
          </w:p>
        </w:tc>
        <w:tc>
          <w:tcPr>
            <w:tcW w:w="2623" w:type="dxa"/>
            <w:gridSpan w:val="3"/>
            <w:vAlign w:val="center"/>
          </w:tcPr>
          <w:p>
            <w:pPr>
              <w:jc w:val="center"/>
              <w:rPr>
                <w:rFonts w:ascii="宋体" w:hAnsi="宋体"/>
                <w:snapToGrid w:val="0"/>
                <w:color w:val="000000"/>
              </w:rPr>
            </w:pPr>
            <w:r>
              <w:rPr>
                <w:rFonts w:hint="eastAsia" w:ascii="宋体" w:hAnsi="宋体"/>
                <w:snapToGrid w:val="0"/>
                <w:color w:val="000000"/>
              </w:rPr>
              <w:t>上级主管单位</w:t>
            </w:r>
          </w:p>
        </w:tc>
        <w:tc>
          <w:tcPr>
            <w:tcW w:w="2788"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行政负责人</w:t>
            </w:r>
          </w:p>
        </w:tc>
        <w:tc>
          <w:tcPr>
            <w:tcW w:w="1221" w:type="dxa"/>
            <w:vAlign w:val="center"/>
          </w:tcPr>
          <w:p>
            <w:pPr>
              <w:jc w:val="center"/>
              <w:rPr>
                <w:rFonts w:ascii="宋体" w:hAnsi="宋体"/>
                <w:snapToGrid w:val="0"/>
                <w:color w:val="000000"/>
              </w:rPr>
            </w:pPr>
            <w:r>
              <w:rPr>
                <w:rFonts w:hint="eastAsia" w:ascii="宋体" w:hAnsi="宋体"/>
                <w:snapToGrid w:val="0"/>
                <w:color w:val="000000"/>
              </w:rPr>
              <w:t>姓  名</w:t>
            </w:r>
          </w:p>
        </w:tc>
        <w:tc>
          <w:tcPr>
            <w:tcW w:w="1619" w:type="dxa"/>
            <w:gridSpan w:val="2"/>
            <w:vAlign w:val="center"/>
          </w:tcPr>
          <w:p>
            <w:pPr>
              <w:jc w:val="center"/>
              <w:rPr>
                <w:rFonts w:ascii="宋体" w:hAnsi="宋体"/>
                <w:snapToGrid w:val="0"/>
                <w:color w:val="000000"/>
              </w:rPr>
            </w:pPr>
          </w:p>
        </w:tc>
        <w:tc>
          <w:tcPr>
            <w:tcW w:w="1004" w:type="dxa"/>
            <w:vAlign w:val="center"/>
          </w:tcPr>
          <w:p>
            <w:pPr>
              <w:jc w:val="center"/>
              <w:rPr>
                <w:rFonts w:ascii="宋体" w:hAnsi="宋体"/>
                <w:snapToGrid w:val="0"/>
                <w:color w:val="000000"/>
              </w:rPr>
            </w:pPr>
            <w:r>
              <w:rPr>
                <w:rFonts w:hint="eastAsia" w:ascii="宋体" w:hAnsi="宋体"/>
                <w:snapToGrid w:val="0"/>
                <w:color w:val="000000"/>
              </w:rPr>
              <w:t>年  龄</w:t>
            </w:r>
          </w:p>
        </w:tc>
        <w:tc>
          <w:tcPr>
            <w:tcW w:w="1619" w:type="dxa"/>
            <w:gridSpan w:val="2"/>
            <w:vAlign w:val="center"/>
          </w:tcPr>
          <w:p>
            <w:pPr>
              <w:jc w:val="center"/>
              <w:rPr>
                <w:rFonts w:ascii="宋体" w:hAnsi="宋体"/>
                <w:snapToGrid w:val="0"/>
                <w:color w:val="000000"/>
              </w:rPr>
            </w:pPr>
          </w:p>
        </w:tc>
        <w:tc>
          <w:tcPr>
            <w:tcW w:w="812" w:type="dxa"/>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职 称</w:t>
            </w:r>
          </w:p>
        </w:tc>
        <w:tc>
          <w:tcPr>
            <w:tcW w:w="1976" w:type="dxa"/>
            <w:gridSpan w:val="2"/>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技术负责人</w:t>
            </w:r>
          </w:p>
        </w:tc>
        <w:tc>
          <w:tcPr>
            <w:tcW w:w="1221" w:type="dxa"/>
            <w:vAlign w:val="center"/>
          </w:tcPr>
          <w:p>
            <w:pPr>
              <w:jc w:val="center"/>
              <w:rPr>
                <w:rFonts w:ascii="宋体" w:hAnsi="宋体"/>
                <w:snapToGrid w:val="0"/>
                <w:color w:val="000000"/>
              </w:rPr>
            </w:pPr>
            <w:r>
              <w:rPr>
                <w:rFonts w:hint="eastAsia" w:ascii="宋体" w:hAnsi="宋体"/>
                <w:snapToGrid w:val="0"/>
                <w:color w:val="000000"/>
              </w:rPr>
              <w:t>姓  名</w:t>
            </w:r>
          </w:p>
        </w:tc>
        <w:tc>
          <w:tcPr>
            <w:tcW w:w="1619" w:type="dxa"/>
            <w:gridSpan w:val="2"/>
            <w:vAlign w:val="center"/>
          </w:tcPr>
          <w:p>
            <w:pPr>
              <w:jc w:val="center"/>
              <w:rPr>
                <w:rFonts w:ascii="宋体" w:hAnsi="宋体"/>
                <w:snapToGrid w:val="0"/>
                <w:color w:val="000000"/>
              </w:rPr>
            </w:pPr>
          </w:p>
        </w:tc>
        <w:tc>
          <w:tcPr>
            <w:tcW w:w="1004" w:type="dxa"/>
            <w:vAlign w:val="center"/>
          </w:tcPr>
          <w:p>
            <w:pPr>
              <w:jc w:val="center"/>
              <w:rPr>
                <w:rFonts w:ascii="宋体" w:hAnsi="宋体"/>
                <w:snapToGrid w:val="0"/>
                <w:color w:val="000000"/>
              </w:rPr>
            </w:pPr>
            <w:r>
              <w:rPr>
                <w:rFonts w:hint="eastAsia" w:ascii="宋体" w:hAnsi="宋体"/>
                <w:snapToGrid w:val="0"/>
                <w:color w:val="000000"/>
              </w:rPr>
              <w:t>年  龄</w:t>
            </w:r>
          </w:p>
        </w:tc>
        <w:tc>
          <w:tcPr>
            <w:tcW w:w="1619" w:type="dxa"/>
            <w:gridSpan w:val="2"/>
            <w:vAlign w:val="center"/>
          </w:tcPr>
          <w:p>
            <w:pPr>
              <w:jc w:val="center"/>
              <w:rPr>
                <w:rFonts w:ascii="宋体" w:hAnsi="宋体"/>
                <w:snapToGrid w:val="0"/>
                <w:color w:val="000000"/>
              </w:rPr>
            </w:pPr>
          </w:p>
        </w:tc>
        <w:tc>
          <w:tcPr>
            <w:tcW w:w="812" w:type="dxa"/>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职 称</w:t>
            </w:r>
          </w:p>
        </w:tc>
        <w:tc>
          <w:tcPr>
            <w:tcW w:w="1976" w:type="dxa"/>
            <w:gridSpan w:val="2"/>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3" w:type="dxa"/>
            <w:gridSpan w:val="3"/>
            <w:vAlign w:val="center"/>
          </w:tcPr>
          <w:p>
            <w:pPr>
              <w:jc w:val="center"/>
              <w:rPr>
                <w:rFonts w:ascii="宋体" w:hAnsi="宋体"/>
                <w:snapToGrid w:val="0"/>
                <w:color w:val="000000"/>
              </w:rPr>
            </w:pPr>
            <w:r>
              <w:rPr>
                <w:rFonts w:hint="eastAsia" w:ascii="宋体" w:hAnsi="宋体"/>
                <w:snapToGrid w:val="0"/>
                <w:color w:val="000000"/>
              </w:rPr>
              <w:t>企业资质等级及证号</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职工总人数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788"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pPr>
              <w:rPr>
                <w:rFonts w:ascii="宋体" w:hAnsi="宋体"/>
                <w:snapToGrid w:val="0"/>
                <w:color w:val="000000"/>
              </w:rPr>
            </w:pPr>
            <w:r>
              <w:rPr>
                <w:rFonts w:hint="eastAsia" w:ascii="宋体" w:hAnsi="宋体"/>
                <w:snapToGrid w:val="0"/>
                <w:color w:val="000000"/>
              </w:rPr>
              <w:t>营业执照证号</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行政技术管理人员</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788"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pPr>
              <w:rPr>
                <w:rFonts w:ascii="宋体" w:hAnsi="宋体"/>
                <w:snapToGrid w:val="0"/>
                <w:color w:val="000000"/>
              </w:rPr>
            </w:pPr>
            <w:r>
              <w:rPr>
                <w:rFonts w:hint="eastAsia" w:ascii="宋体" w:hAnsi="宋体"/>
                <w:snapToGrid w:val="0"/>
                <w:color w:val="000000"/>
              </w:rPr>
              <w:t>固定资产</w:t>
            </w:r>
            <w:r>
              <w:rPr>
                <w:rFonts w:ascii="宋体" w:hAnsi="宋体"/>
                <w:snapToGrid w:val="0"/>
                <w:color w:val="000000"/>
              </w:rPr>
              <w:t>(</w:t>
            </w:r>
            <w:r>
              <w:rPr>
                <w:rFonts w:hint="eastAsia" w:ascii="宋体" w:hAnsi="宋体"/>
                <w:snapToGrid w:val="0"/>
                <w:color w:val="000000"/>
              </w:rPr>
              <w:t>万元</w:t>
            </w:r>
            <w:r>
              <w:rPr>
                <w:rFonts w:ascii="宋体" w:hAnsi="宋体"/>
                <w:snapToGrid w:val="0"/>
                <w:color w:val="000000"/>
              </w:rPr>
              <w:t>)</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高级职称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788"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pPr>
              <w:rPr>
                <w:rFonts w:ascii="宋体" w:hAnsi="宋体"/>
                <w:snapToGrid w:val="0"/>
                <w:color w:val="000000"/>
              </w:rPr>
            </w:pPr>
            <w:r>
              <w:rPr>
                <w:rFonts w:hint="eastAsia" w:ascii="宋体" w:hAnsi="宋体"/>
                <w:snapToGrid w:val="0"/>
                <w:color w:val="000000"/>
              </w:rPr>
              <w:t>自有流动资产</w:t>
            </w:r>
            <w:r>
              <w:rPr>
                <w:rFonts w:ascii="宋体" w:hAnsi="宋体"/>
                <w:snapToGrid w:val="0"/>
                <w:color w:val="000000"/>
              </w:rPr>
              <w:t>(</w:t>
            </w:r>
            <w:r>
              <w:rPr>
                <w:rFonts w:hint="eastAsia" w:ascii="宋体" w:hAnsi="宋体"/>
                <w:snapToGrid w:val="0"/>
                <w:color w:val="000000"/>
              </w:rPr>
              <w:t>万元</w:t>
            </w:r>
            <w:r>
              <w:rPr>
                <w:rFonts w:ascii="宋体" w:hAnsi="宋体"/>
                <w:snapToGrid w:val="0"/>
                <w:color w:val="000000"/>
              </w:rPr>
              <w:t>)</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中级职称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788"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restart"/>
            <w:vAlign w:val="center"/>
          </w:tcPr>
          <w:p>
            <w:pPr>
              <w:jc w:val="center"/>
              <w:rPr>
                <w:rFonts w:ascii="宋体" w:hAnsi="宋体"/>
                <w:snapToGrid w:val="0"/>
                <w:color w:val="000000"/>
              </w:rPr>
            </w:pPr>
            <w:r>
              <w:rPr>
                <w:rFonts w:hint="eastAsia" w:ascii="宋体" w:hAnsi="宋体"/>
                <w:snapToGrid w:val="0"/>
                <w:color w:val="000000"/>
              </w:rPr>
              <w:t>开户银行</w:t>
            </w:r>
          </w:p>
        </w:tc>
        <w:tc>
          <w:tcPr>
            <w:tcW w:w="1308" w:type="dxa"/>
            <w:gridSpan w:val="2"/>
            <w:vAlign w:val="center"/>
          </w:tcPr>
          <w:p>
            <w:pPr>
              <w:jc w:val="center"/>
              <w:rPr>
                <w:rFonts w:ascii="宋体" w:hAnsi="宋体"/>
                <w:snapToGrid w:val="0"/>
                <w:color w:val="000000"/>
              </w:rPr>
            </w:pPr>
            <w:r>
              <w:rPr>
                <w:rFonts w:hint="eastAsia" w:ascii="宋体" w:hAnsi="宋体"/>
                <w:snapToGrid w:val="0"/>
                <w:color w:val="000000"/>
              </w:rPr>
              <w:t>名  称</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初级职称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788"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continue"/>
            <w:vAlign w:val="center"/>
          </w:tcPr>
          <w:p>
            <w:pPr>
              <w:jc w:val="center"/>
              <w:rPr>
                <w:rFonts w:ascii="宋体" w:hAnsi="宋体"/>
                <w:snapToGrid w:val="0"/>
                <w:color w:val="000000"/>
              </w:rPr>
            </w:pPr>
          </w:p>
        </w:tc>
        <w:tc>
          <w:tcPr>
            <w:tcW w:w="1308" w:type="dxa"/>
            <w:gridSpan w:val="2"/>
            <w:vAlign w:val="center"/>
          </w:tcPr>
          <w:p>
            <w:pPr>
              <w:jc w:val="center"/>
              <w:rPr>
                <w:rFonts w:ascii="宋体" w:hAnsi="宋体"/>
                <w:snapToGrid w:val="0"/>
                <w:color w:val="000000"/>
              </w:rPr>
            </w:pPr>
            <w:r>
              <w:rPr>
                <w:rFonts w:hint="eastAsia" w:ascii="宋体" w:hAnsi="宋体"/>
                <w:snapToGrid w:val="0"/>
                <w:color w:val="000000"/>
              </w:rPr>
              <w:t>帐  号</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技 术 员</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788"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8" w:hRule="atLeast"/>
        </w:trPr>
        <w:tc>
          <w:tcPr>
            <w:tcW w:w="9643" w:type="dxa"/>
            <w:gridSpan w:val="11"/>
            <w:vAlign w:val="center"/>
          </w:tcPr>
          <w:p>
            <w:pPr>
              <w:rPr>
                <w:rFonts w:ascii="宋体" w:hAnsi="宋体"/>
                <w:snapToGrid w:val="0"/>
                <w:color w:val="000000"/>
              </w:rPr>
            </w:pPr>
            <w:r>
              <w:rPr>
                <w:rFonts w:hint="eastAsia" w:ascii="宋体" w:hAnsi="宋体"/>
                <w:snapToGrid w:val="0"/>
                <w:color w:val="000000"/>
              </w:rPr>
              <w:t>单位概况：</w:t>
            </w: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ind w:firstLine="4400" w:firstLineChars="2200"/>
              <w:rPr>
                <w:rFonts w:hint="eastAsia" w:ascii="宋体" w:hAnsi="宋体" w:eastAsia="宋体"/>
                <w:snapToGrid w:val="0"/>
                <w:color w:val="000000"/>
                <w:lang w:eastAsia="zh-CN"/>
              </w:rPr>
            </w:pPr>
            <w:r>
              <w:rPr>
                <w:rFonts w:hint="eastAsia" w:ascii="宋体" w:hAnsi="宋体"/>
                <w:snapToGrid w:val="0"/>
                <w:color w:val="000000"/>
              </w:rPr>
              <w:t>法定代表人</w:t>
            </w:r>
            <w:r>
              <w:rPr>
                <w:rFonts w:hint="eastAsia" w:ascii="宋体" w:hAnsi="宋体"/>
                <w:snapToGrid w:val="0"/>
                <w:color w:val="000000"/>
                <w:lang w:val="en-US" w:eastAsia="zh-CN"/>
              </w:rPr>
              <w:t>或授权代表</w:t>
            </w:r>
            <w:r>
              <w:rPr>
                <w:rFonts w:hint="eastAsia" w:ascii="宋体" w:hAnsi="宋体"/>
                <w:snapToGrid w:val="0"/>
                <w:color w:val="000000"/>
              </w:rPr>
              <w:t>（</w:t>
            </w:r>
            <w:r>
              <w:rPr>
                <w:rFonts w:hint="eastAsia" w:ascii="宋体" w:hAnsi="宋体"/>
                <w:snapToGrid w:val="0"/>
                <w:color w:val="000000"/>
                <w:lang w:val="en-US" w:eastAsia="zh-CN"/>
              </w:rPr>
              <w:t>签字或签名章</w:t>
            </w:r>
            <w:r>
              <w:rPr>
                <w:rFonts w:hint="eastAsia" w:ascii="宋体" w:hAnsi="宋体"/>
                <w:snapToGrid w:val="0"/>
                <w:color w:val="000000"/>
              </w:rPr>
              <w:t>）</w:t>
            </w:r>
            <w:r>
              <w:rPr>
                <w:rFonts w:hint="eastAsia" w:ascii="宋体" w:hAnsi="宋体"/>
                <w:snapToGrid w:val="0"/>
                <w:color w:val="000000"/>
                <w:lang w:eastAsia="zh-CN"/>
              </w:rPr>
              <w:t>：</w:t>
            </w:r>
          </w:p>
          <w:p>
            <w:pPr>
              <w:ind w:firstLine="3000" w:firstLineChars="1500"/>
              <w:rPr>
                <w:rFonts w:ascii="宋体" w:hAnsi="宋体"/>
                <w:snapToGrid w:val="0"/>
                <w:color w:val="000000"/>
              </w:rPr>
            </w:pPr>
          </w:p>
          <w:p>
            <w:pPr>
              <w:ind w:firstLine="4400" w:firstLineChars="2200"/>
              <w:rPr>
                <w:rFonts w:ascii="宋体" w:hAnsi="宋体"/>
                <w:snapToGrid w:val="0"/>
                <w:color w:val="000000"/>
              </w:rPr>
            </w:pPr>
            <w:r>
              <w:rPr>
                <w:rFonts w:hint="eastAsia" w:ascii="宋体" w:hAnsi="宋体"/>
                <w:snapToGrid w:val="0"/>
                <w:color w:val="000000"/>
              </w:rPr>
              <w:t>单位：（盖章）</w:t>
            </w:r>
          </w:p>
        </w:tc>
      </w:tr>
    </w:tbl>
    <w:p>
      <w:pPr>
        <w:ind w:firstLine="360" w:firstLineChars="150"/>
        <w:rPr>
          <w:rFonts w:ascii="宋体" w:hAnsi="宋体"/>
          <w:snapToGrid w:val="0"/>
          <w:color w:val="000000"/>
          <w:sz w:val="24"/>
        </w:rPr>
      </w:pPr>
    </w:p>
    <w:p>
      <w:pPr>
        <w:ind w:firstLine="360" w:firstLineChars="150"/>
        <w:rPr>
          <w:rFonts w:ascii="宋体" w:hAnsi="宋体"/>
          <w:color w:val="000000"/>
          <w:sz w:val="24"/>
        </w:rPr>
      </w:pPr>
      <w:r>
        <w:rPr>
          <w:rFonts w:hint="eastAsia" w:ascii="宋体" w:hAnsi="宋体"/>
          <w:snapToGrid w:val="0"/>
          <w:color w:val="000000"/>
          <w:sz w:val="24"/>
        </w:rPr>
        <w:t>附：</w:t>
      </w:r>
      <w:r>
        <w:rPr>
          <w:rFonts w:hint="eastAsia" w:ascii="宋体" w:hAnsi="宋体"/>
          <w:color w:val="000000"/>
          <w:sz w:val="24"/>
        </w:rPr>
        <w:t>本表附企业营业执照复印件以及投标人认为需要的其他资料。</w:t>
      </w:r>
    </w:p>
    <w:p>
      <w:pPr>
        <w:ind w:firstLine="360" w:firstLineChars="150"/>
        <w:rPr>
          <w:rFonts w:ascii="宋体" w:hAnsi="宋体"/>
          <w:color w:val="000000"/>
          <w:sz w:val="24"/>
        </w:rPr>
      </w:pPr>
    </w:p>
    <w:p>
      <w:pPr>
        <w:rPr>
          <w:rFonts w:ascii="宋体" w:hAnsi="宋体"/>
          <w:b/>
          <w:bCs/>
          <w:sz w:val="24"/>
        </w:rPr>
        <w:sectPr>
          <w:pgSz w:w="11906" w:h="16838"/>
          <w:pgMar w:top="1440" w:right="1080" w:bottom="1440" w:left="1080" w:header="851" w:footer="992" w:gutter="0"/>
          <w:pgNumType w:fmt="decimal"/>
          <w:cols w:space="425" w:num="1"/>
          <w:docGrid w:type="lines" w:linePitch="312" w:charSpace="0"/>
        </w:sectPr>
      </w:pPr>
    </w:p>
    <w:p>
      <w:pPr>
        <w:pStyle w:val="14"/>
        <w:spacing w:line="240" w:lineRule="auto"/>
        <w:ind w:firstLine="0" w:firstLineChars="0"/>
        <w:rPr>
          <w:rFonts w:ascii="宋体" w:hAnsi="宋体" w:eastAsia="宋体" w:cs="Times New Roman"/>
          <w:b/>
          <w:sz w:val="24"/>
          <w:szCs w:val="24"/>
        </w:rPr>
      </w:pPr>
      <w:r>
        <w:rPr>
          <w:rFonts w:hint="eastAsia" w:ascii="新宋体" w:hAnsi="新宋体" w:eastAsia="新宋体"/>
          <w:b/>
          <w:bCs/>
          <w:sz w:val="24"/>
          <w:szCs w:val="24"/>
        </w:rPr>
        <w:t>附件4.</w:t>
      </w:r>
      <w:r>
        <w:rPr>
          <w:rFonts w:hint="eastAsia" w:ascii="新宋体" w:hAnsi="新宋体" w:eastAsia="新宋体"/>
          <w:b/>
          <w:bCs/>
          <w:sz w:val="24"/>
          <w:szCs w:val="24"/>
          <w:lang w:val="en-US" w:eastAsia="zh-CN"/>
        </w:rPr>
        <w:t>4</w:t>
      </w:r>
      <w:r>
        <w:rPr>
          <w:rFonts w:hint="eastAsia" w:ascii="新宋体" w:hAnsi="新宋体" w:eastAsia="新宋体"/>
          <w:b/>
          <w:bCs/>
          <w:sz w:val="24"/>
          <w:szCs w:val="24"/>
        </w:rPr>
        <w:t>：相关业绩一览表</w:t>
      </w:r>
    </w:p>
    <w:p>
      <w:pPr>
        <w:snapToGrid w:val="0"/>
        <w:spacing w:beforeLines="50"/>
        <w:ind w:firstLine="3012" w:firstLineChars="1000"/>
        <w:outlineLvl w:val="1"/>
        <w:rPr>
          <w:rFonts w:ascii="宋体" w:hAnsi="宋体"/>
          <w:b/>
          <w:sz w:val="24"/>
          <w:lang w:val="zh-CN"/>
        </w:rPr>
      </w:pPr>
      <w:r>
        <w:rPr>
          <w:rFonts w:hint="eastAsia" w:ascii="新宋体" w:hAnsi="新宋体" w:eastAsia="新宋体"/>
          <w:b/>
          <w:bCs/>
          <w:sz w:val="30"/>
          <w:szCs w:val="30"/>
        </w:rPr>
        <w:t>投标人相关业绩一览表</w:t>
      </w:r>
    </w:p>
    <w:tbl>
      <w:tblPr>
        <w:tblStyle w:val="34"/>
        <w:tblW w:w="10038" w:type="dxa"/>
        <w:tblInd w:w="-11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30"/>
        <w:gridCol w:w="2050"/>
        <w:gridCol w:w="2250"/>
        <w:gridCol w:w="26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r>
              <w:rPr>
                <w:rFonts w:hint="eastAsia"/>
                <w:snapToGrid w:val="0"/>
              </w:rPr>
              <w:t>序号</w:t>
            </w:r>
          </w:p>
        </w:tc>
        <w:tc>
          <w:tcPr>
            <w:tcW w:w="2430" w:type="dxa"/>
            <w:vAlign w:val="center"/>
          </w:tcPr>
          <w:p>
            <w:pPr>
              <w:jc w:val="center"/>
              <w:rPr>
                <w:snapToGrid w:val="0"/>
              </w:rPr>
            </w:pPr>
            <w:r>
              <w:rPr>
                <w:rFonts w:hint="eastAsia"/>
                <w:snapToGrid w:val="0"/>
              </w:rPr>
              <w:t>项目名称</w:t>
            </w:r>
          </w:p>
        </w:tc>
        <w:tc>
          <w:tcPr>
            <w:tcW w:w="2050" w:type="dxa"/>
            <w:vAlign w:val="center"/>
          </w:tcPr>
          <w:p>
            <w:pPr>
              <w:jc w:val="center"/>
              <w:rPr>
                <w:snapToGrid w:val="0"/>
              </w:rPr>
            </w:pPr>
            <w:r>
              <w:rPr>
                <w:rFonts w:hint="eastAsia"/>
                <w:snapToGrid w:val="0"/>
              </w:rPr>
              <w:t>项目委托单位</w:t>
            </w:r>
          </w:p>
        </w:tc>
        <w:tc>
          <w:tcPr>
            <w:tcW w:w="2250" w:type="dxa"/>
            <w:vAlign w:val="center"/>
          </w:tcPr>
          <w:p>
            <w:pPr>
              <w:jc w:val="center"/>
              <w:rPr>
                <w:snapToGrid w:val="0"/>
              </w:rPr>
            </w:pPr>
            <w:r>
              <w:rPr>
                <w:rFonts w:hint="eastAsia"/>
                <w:snapToGrid w:val="0"/>
              </w:rPr>
              <w:t>合同签订时间</w:t>
            </w:r>
          </w:p>
        </w:tc>
        <w:tc>
          <w:tcPr>
            <w:tcW w:w="2604" w:type="dxa"/>
            <w:vAlign w:val="center"/>
          </w:tcPr>
          <w:p>
            <w:pPr>
              <w:jc w:val="center"/>
              <w:rPr>
                <w:snapToGrid w:val="0"/>
              </w:rPr>
            </w:pPr>
            <w:r>
              <w:rPr>
                <w:rFonts w:hint="eastAsia"/>
                <w:snapToGrid w:val="0"/>
              </w:rPr>
              <w:t>证明材料类型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bl>
    <w:p>
      <w:pPr>
        <w:pStyle w:val="14"/>
        <w:spacing w:line="240" w:lineRule="auto"/>
        <w:ind w:firstLine="466"/>
        <w:rPr>
          <w:rFonts w:ascii="宋体" w:hAnsi="宋体" w:eastAsia="宋体" w:cs="Times New Roman"/>
          <w:b/>
          <w:sz w:val="24"/>
          <w:szCs w:val="24"/>
        </w:rPr>
      </w:pPr>
    </w:p>
    <w:p>
      <w:pPr>
        <w:adjustRightInd w:val="0"/>
        <w:snapToGrid w:val="0"/>
        <w:spacing w:line="360" w:lineRule="auto"/>
        <w:ind w:firstLine="480" w:firstLineChars="200"/>
        <w:rPr>
          <w:rFonts w:ascii="宋体" w:hAnsi="宋体"/>
          <w:snapToGrid w:val="0"/>
          <w:sz w:val="24"/>
        </w:rPr>
      </w:pPr>
      <w:r>
        <w:rPr>
          <w:rFonts w:hint="eastAsia" w:ascii="宋体" w:hAnsi="宋体"/>
          <w:snapToGrid w:val="0"/>
          <w:sz w:val="24"/>
        </w:rPr>
        <w:t>上述证明材料中的单位名称与投标单位的名称必须一致，业主单位与委托方的名称也必须一致，单位发生合法变更的，需提供合法变更的材料。否则，业绩不予认可。</w:t>
      </w:r>
    </w:p>
    <w:p>
      <w:pPr>
        <w:pStyle w:val="3"/>
        <w:rPr>
          <w:rFonts w:ascii="宋体" w:hAnsi="宋体"/>
          <w:snapToGrid w:val="0"/>
        </w:rPr>
      </w:pPr>
    </w:p>
    <w:p>
      <w:pPr>
        <w:pStyle w:val="12"/>
        <w:spacing w:line="360" w:lineRule="auto"/>
        <w:ind w:left="0" w:leftChars="0" w:firstLine="480" w:firstLineChars="200"/>
        <w:rPr>
          <w:snapToGrid w:val="0"/>
          <w:sz w:val="24"/>
          <w:szCs w:val="24"/>
        </w:rPr>
      </w:pPr>
      <w:r>
        <w:rPr>
          <w:rFonts w:hint="eastAsia"/>
          <w:snapToGrid w:val="0"/>
          <w:sz w:val="24"/>
          <w:szCs w:val="24"/>
        </w:rPr>
        <w:t>投标人（盖章）</w:t>
      </w:r>
      <w:r>
        <w:rPr>
          <w:rFonts w:hint="eastAsia"/>
          <w:snapToGrid w:val="0"/>
          <w:sz w:val="24"/>
          <w:szCs w:val="24"/>
          <w:lang w:eastAsia="zh-CN"/>
        </w:rPr>
        <w:t>：</w:t>
      </w:r>
      <w:r>
        <w:rPr>
          <w:rFonts w:hint="eastAsia"/>
          <w:snapToGrid w:val="0"/>
          <w:sz w:val="24"/>
          <w:szCs w:val="24"/>
        </w:rPr>
        <w:t xml:space="preserve">             </w:t>
      </w:r>
    </w:p>
    <w:p>
      <w:pPr>
        <w:pStyle w:val="12"/>
        <w:spacing w:line="360" w:lineRule="auto"/>
        <w:rPr>
          <w:snapToGrid w:val="0"/>
          <w:sz w:val="24"/>
          <w:szCs w:val="24"/>
        </w:rPr>
      </w:pPr>
      <w:r>
        <w:rPr>
          <w:rFonts w:hint="eastAsia"/>
          <w:snapToGrid w:val="0"/>
          <w:sz w:val="24"/>
          <w:szCs w:val="24"/>
        </w:rPr>
        <w:t>法定代表人或委托代理人</w:t>
      </w:r>
      <w:r>
        <w:rPr>
          <w:rFonts w:hint="eastAsia"/>
          <w:snapToGrid w:val="0"/>
          <w:sz w:val="24"/>
          <w:szCs w:val="24"/>
          <w:lang w:eastAsia="zh-CN"/>
        </w:rPr>
        <w:t>（</w:t>
      </w:r>
      <w:r>
        <w:rPr>
          <w:rFonts w:hint="eastAsia"/>
          <w:snapToGrid w:val="0"/>
          <w:sz w:val="24"/>
          <w:szCs w:val="24"/>
          <w:lang w:val="en-US" w:eastAsia="zh-CN"/>
        </w:rPr>
        <w:t>签字或签名章</w:t>
      </w:r>
      <w:r>
        <w:rPr>
          <w:rFonts w:hint="eastAsia"/>
          <w:snapToGrid w:val="0"/>
          <w:sz w:val="24"/>
          <w:szCs w:val="24"/>
          <w:lang w:eastAsia="zh-CN"/>
        </w:rPr>
        <w:t>）</w:t>
      </w:r>
      <w:r>
        <w:rPr>
          <w:rFonts w:hint="eastAsia"/>
          <w:snapToGrid w:val="0"/>
          <w:sz w:val="24"/>
          <w:szCs w:val="24"/>
        </w:rPr>
        <w:t>：</w:t>
      </w:r>
    </w:p>
    <w:p>
      <w:pPr>
        <w:pStyle w:val="12"/>
        <w:spacing w:line="360" w:lineRule="auto"/>
        <w:rPr>
          <w:snapToGrid w:val="0"/>
          <w:sz w:val="24"/>
          <w:szCs w:val="24"/>
        </w:rPr>
      </w:pPr>
      <w:r>
        <w:rPr>
          <w:rFonts w:hint="eastAsia"/>
          <w:snapToGrid w:val="0"/>
          <w:sz w:val="24"/>
          <w:szCs w:val="24"/>
        </w:rPr>
        <w:t>日期：     年    月     日</w:t>
      </w:r>
    </w:p>
    <w:p>
      <w:pPr>
        <w:spacing w:line="360" w:lineRule="auto"/>
        <w:rPr>
          <w:rFonts w:ascii="宋体" w:hAnsi="宋体" w:cs="宋体"/>
          <w:b/>
          <w:bCs/>
          <w:sz w:val="24"/>
          <w:szCs w:val="24"/>
        </w:rPr>
      </w:pPr>
      <w:r>
        <w:rPr>
          <w:snapToGrid w:val="0"/>
          <w:sz w:val="24"/>
        </w:rPr>
        <w:br w:type="page"/>
      </w:r>
    </w:p>
    <w:p>
      <w:pPr>
        <w:spacing w:line="360" w:lineRule="auto"/>
        <w:rPr>
          <w:rFonts w:hAnsi="宋体"/>
          <w:b/>
          <w:sz w:val="24"/>
        </w:rPr>
      </w:pPr>
      <w:r>
        <w:rPr>
          <w:rFonts w:hint="eastAsia" w:ascii="宋体" w:hAnsi="宋体" w:cs="宋体"/>
          <w:b/>
          <w:bCs/>
          <w:sz w:val="24"/>
          <w:szCs w:val="24"/>
        </w:rPr>
        <w:t>附件4.</w:t>
      </w:r>
      <w:r>
        <w:rPr>
          <w:rFonts w:hint="eastAsia" w:ascii="宋体" w:hAnsi="宋体" w:cs="宋体"/>
          <w:b/>
          <w:bCs/>
          <w:sz w:val="24"/>
          <w:szCs w:val="24"/>
          <w:lang w:val="en-US" w:eastAsia="zh-CN"/>
        </w:rPr>
        <w:t>5</w:t>
      </w:r>
      <w:r>
        <w:rPr>
          <w:rFonts w:hint="eastAsia" w:ascii="宋体" w:hAnsi="宋体" w:cs="宋体"/>
          <w:b/>
          <w:bCs/>
          <w:sz w:val="24"/>
          <w:szCs w:val="24"/>
        </w:rPr>
        <w:t>：</w:t>
      </w:r>
      <w:r>
        <w:rPr>
          <w:rFonts w:hint="eastAsia" w:ascii="宋体" w:hAnsi="宋体" w:cs="宋体"/>
          <w:b/>
          <w:bCs/>
          <w:snapToGrid w:val="0"/>
          <w:sz w:val="24"/>
        </w:rPr>
        <w:t>拟投入项目人员概况</w:t>
      </w:r>
      <w:r>
        <w:rPr>
          <w:rFonts w:hint="eastAsia"/>
          <w:b/>
          <w:bCs/>
          <w:snapToGrid w:val="0"/>
          <w:sz w:val="24"/>
        </w:rPr>
        <w:t>一览表</w:t>
      </w:r>
    </w:p>
    <w:p>
      <w:pPr>
        <w:ind w:firstLine="3092" w:firstLineChars="1100"/>
        <w:rPr>
          <w:b/>
          <w:bCs/>
          <w:snapToGrid w:val="0"/>
          <w:sz w:val="28"/>
          <w:szCs w:val="28"/>
        </w:rPr>
      </w:pPr>
      <w:r>
        <w:rPr>
          <w:rFonts w:hint="eastAsia"/>
          <w:b/>
          <w:bCs/>
          <w:snapToGrid w:val="0"/>
          <w:sz w:val="28"/>
          <w:szCs w:val="28"/>
        </w:rPr>
        <w:t>拟投入项目人员概况一览表</w:t>
      </w:r>
    </w:p>
    <w:tbl>
      <w:tblPr>
        <w:tblStyle w:val="34"/>
        <w:tblW w:w="93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301"/>
        <w:gridCol w:w="1653"/>
        <w:gridCol w:w="1240"/>
        <w:gridCol w:w="1033"/>
        <w:gridCol w:w="1343"/>
        <w:gridCol w:w="27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r>
              <w:rPr>
                <w:rFonts w:hint="eastAsia"/>
                <w:snapToGrid w:val="0"/>
              </w:rPr>
              <w:t>姓名</w:t>
            </w:r>
          </w:p>
        </w:tc>
        <w:tc>
          <w:tcPr>
            <w:tcW w:w="1653" w:type="dxa"/>
            <w:vAlign w:val="center"/>
          </w:tcPr>
          <w:p>
            <w:pPr>
              <w:jc w:val="center"/>
              <w:rPr>
                <w:snapToGrid w:val="0"/>
              </w:rPr>
            </w:pPr>
            <w:r>
              <w:rPr>
                <w:rFonts w:hint="eastAsia"/>
                <w:snapToGrid w:val="0"/>
              </w:rPr>
              <w:t>职务及职称</w:t>
            </w:r>
          </w:p>
        </w:tc>
        <w:tc>
          <w:tcPr>
            <w:tcW w:w="1240" w:type="dxa"/>
            <w:vAlign w:val="center"/>
          </w:tcPr>
          <w:p>
            <w:pPr>
              <w:jc w:val="center"/>
              <w:rPr>
                <w:snapToGrid w:val="0"/>
              </w:rPr>
            </w:pPr>
            <w:r>
              <w:rPr>
                <w:rFonts w:hint="eastAsia"/>
                <w:snapToGrid w:val="0"/>
              </w:rPr>
              <w:t>年  龄</w:t>
            </w:r>
          </w:p>
        </w:tc>
        <w:tc>
          <w:tcPr>
            <w:tcW w:w="1033" w:type="dxa"/>
            <w:vAlign w:val="center"/>
          </w:tcPr>
          <w:p>
            <w:pPr>
              <w:jc w:val="center"/>
              <w:rPr>
                <w:snapToGrid w:val="0"/>
              </w:rPr>
            </w:pPr>
            <w:r>
              <w:rPr>
                <w:rFonts w:hint="eastAsia"/>
                <w:snapToGrid w:val="0"/>
              </w:rPr>
              <w:t>专  业</w:t>
            </w:r>
          </w:p>
        </w:tc>
        <w:tc>
          <w:tcPr>
            <w:tcW w:w="1343" w:type="dxa"/>
            <w:vAlign w:val="center"/>
          </w:tcPr>
          <w:p>
            <w:pPr>
              <w:jc w:val="center"/>
              <w:rPr>
                <w:snapToGrid w:val="0"/>
              </w:rPr>
            </w:pPr>
            <w:r>
              <w:rPr>
                <w:rFonts w:hint="eastAsia"/>
                <w:snapToGrid w:val="0"/>
              </w:rPr>
              <w:t>专业工作</w:t>
            </w:r>
          </w:p>
          <w:p>
            <w:pPr>
              <w:jc w:val="center"/>
              <w:rPr>
                <w:snapToGrid w:val="0"/>
              </w:rPr>
            </w:pPr>
            <w:r>
              <w:rPr>
                <w:rFonts w:hint="eastAsia"/>
                <w:snapToGrid w:val="0"/>
              </w:rPr>
              <w:t>年  限</w:t>
            </w:r>
          </w:p>
        </w:tc>
        <w:tc>
          <w:tcPr>
            <w:tcW w:w="2798" w:type="dxa"/>
            <w:vAlign w:val="center"/>
          </w:tcPr>
          <w:p>
            <w:pPr>
              <w:jc w:val="center"/>
              <w:rPr>
                <w:snapToGrid w:val="0"/>
              </w:rPr>
            </w:pPr>
            <w:r>
              <w:rPr>
                <w:rFonts w:hint="eastAsia"/>
                <w:snapToGrid w:val="0"/>
              </w:rPr>
              <w:t>承担过的主要项目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bl>
    <w:p>
      <w:pPr>
        <w:pStyle w:val="14"/>
        <w:ind w:firstLine="0" w:firstLineChars="0"/>
      </w:pPr>
    </w:p>
    <w:p>
      <w:pPr>
        <w:ind w:firstLine="240" w:firstLineChars="100"/>
        <w:rPr>
          <w:sz w:val="24"/>
          <w:szCs w:val="24"/>
        </w:rPr>
      </w:pPr>
      <w:r>
        <w:rPr>
          <w:rFonts w:hint="eastAsia"/>
          <w:sz w:val="24"/>
          <w:szCs w:val="24"/>
        </w:rPr>
        <w:t>注：投入人员必须提供相应的执业证书、职称证书</w:t>
      </w:r>
      <w:r>
        <w:rPr>
          <w:rFonts w:hint="eastAsia"/>
          <w:sz w:val="24"/>
          <w:szCs w:val="24"/>
          <w:lang w:eastAsia="zh-CN"/>
        </w:rPr>
        <w:t>、身份证</w:t>
      </w:r>
      <w:r>
        <w:rPr>
          <w:rFonts w:hint="eastAsia"/>
          <w:sz w:val="24"/>
          <w:szCs w:val="24"/>
        </w:rPr>
        <w:t>等相关的证书复印件。</w:t>
      </w:r>
    </w:p>
    <w:p>
      <w:pPr>
        <w:rPr>
          <w:sz w:val="24"/>
          <w:szCs w:val="24"/>
        </w:rPr>
      </w:pPr>
    </w:p>
    <w:p>
      <w:pPr>
        <w:pStyle w:val="12"/>
        <w:rPr>
          <w:snapToGrid w:val="0"/>
          <w:sz w:val="24"/>
          <w:szCs w:val="24"/>
        </w:rPr>
      </w:pPr>
      <w:r>
        <w:rPr>
          <w:rFonts w:hint="eastAsia"/>
          <w:sz w:val="24"/>
          <w:szCs w:val="24"/>
        </w:rPr>
        <w:t>投</w:t>
      </w:r>
      <w:r>
        <w:rPr>
          <w:sz w:val="24"/>
          <w:szCs w:val="24"/>
        </w:rPr>
        <w:t>标人（公章）</w:t>
      </w:r>
      <w:r>
        <w:rPr>
          <w:rFonts w:hint="eastAsia"/>
          <w:sz w:val="24"/>
          <w:szCs w:val="24"/>
          <w:lang w:eastAsia="zh-CN"/>
        </w:rPr>
        <w:t>：</w:t>
      </w:r>
      <w:r>
        <w:rPr>
          <w:rFonts w:hint="eastAsia"/>
          <w:sz w:val="24"/>
          <w:szCs w:val="24"/>
        </w:rPr>
        <w:t xml:space="preserve">                 </w:t>
      </w:r>
      <w:r>
        <w:rPr>
          <w:rFonts w:hint="eastAsia"/>
          <w:snapToGrid w:val="0"/>
          <w:sz w:val="24"/>
          <w:szCs w:val="24"/>
        </w:rPr>
        <w:t>法定代表人或委托代理人</w:t>
      </w:r>
      <w:r>
        <w:rPr>
          <w:rFonts w:hint="eastAsia"/>
          <w:snapToGrid w:val="0"/>
          <w:sz w:val="24"/>
          <w:szCs w:val="24"/>
          <w:lang w:eastAsia="zh-CN"/>
        </w:rPr>
        <w:t>（</w:t>
      </w:r>
      <w:r>
        <w:rPr>
          <w:rFonts w:hint="eastAsia"/>
          <w:snapToGrid w:val="0"/>
          <w:sz w:val="24"/>
          <w:szCs w:val="24"/>
        </w:rPr>
        <w:t>签字</w:t>
      </w:r>
      <w:r>
        <w:rPr>
          <w:rFonts w:hint="eastAsia"/>
          <w:snapToGrid w:val="0"/>
          <w:sz w:val="24"/>
          <w:szCs w:val="24"/>
          <w:lang w:val="en-US" w:eastAsia="zh-CN"/>
        </w:rPr>
        <w:t>或签名章</w:t>
      </w:r>
      <w:r>
        <w:rPr>
          <w:rFonts w:hint="eastAsia"/>
          <w:snapToGrid w:val="0"/>
          <w:sz w:val="24"/>
          <w:szCs w:val="24"/>
          <w:lang w:eastAsia="zh-CN"/>
        </w:rPr>
        <w:t>）</w:t>
      </w:r>
      <w:r>
        <w:rPr>
          <w:rFonts w:hint="eastAsia"/>
          <w:snapToGrid w:val="0"/>
          <w:sz w:val="24"/>
          <w:szCs w:val="24"/>
        </w:rPr>
        <w:t>：</w:t>
      </w:r>
    </w:p>
    <w:p>
      <w:pPr>
        <w:spacing w:line="360" w:lineRule="auto"/>
        <w:rPr>
          <w:rFonts w:ascii="宋体" w:hAnsi="宋体" w:cs="宋体"/>
          <w:b/>
          <w:bCs/>
          <w:sz w:val="24"/>
          <w:szCs w:val="24"/>
        </w:rPr>
      </w:pPr>
    </w:p>
    <w:p>
      <w:pPr>
        <w:spacing w:line="360" w:lineRule="auto"/>
        <w:rPr>
          <w:rFonts w:ascii="宋体" w:hAnsi="宋体" w:cs="宋体"/>
          <w:b/>
          <w:bCs/>
          <w:sz w:val="24"/>
          <w:szCs w:val="24"/>
        </w:rPr>
      </w:pPr>
      <w:r>
        <w:rPr>
          <w:rFonts w:hint="eastAsia" w:ascii="宋体" w:hAnsi="宋体" w:cs="宋体"/>
          <w:b/>
          <w:bCs/>
          <w:sz w:val="24"/>
          <w:szCs w:val="24"/>
        </w:rPr>
        <w:t>附件4.</w:t>
      </w:r>
      <w:r>
        <w:rPr>
          <w:rFonts w:hint="eastAsia" w:ascii="宋体" w:hAnsi="宋体" w:cs="宋体"/>
          <w:b/>
          <w:bCs/>
          <w:sz w:val="24"/>
          <w:szCs w:val="24"/>
          <w:lang w:val="en-US" w:eastAsia="zh-CN"/>
        </w:rPr>
        <w:t>6</w:t>
      </w:r>
      <w:r>
        <w:rPr>
          <w:rFonts w:hint="eastAsia" w:ascii="宋体" w:hAnsi="宋体" w:cs="宋体"/>
          <w:b/>
          <w:bCs/>
          <w:sz w:val="24"/>
          <w:szCs w:val="24"/>
        </w:rPr>
        <w:t>：政府采购投标人诚信承诺书</w:t>
      </w:r>
    </w:p>
    <w:p>
      <w:pPr>
        <w:spacing w:line="360" w:lineRule="auto"/>
        <w:ind w:firstLine="3092" w:firstLineChars="1100"/>
        <w:rPr>
          <w:rFonts w:ascii="宋体" w:hAnsi="宋体" w:cs="宋体"/>
          <w:b/>
          <w:sz w:val="28"/>
          <w:szCs w:val="28"/>
        </w:rPr>
      </w:pPr>
      <w:r>
        <w:rPr>
          <w:rFonts w:hint="eastAsia" w:ascii="宋体" w:hAnsi="宋体" w:cs="宋体"/>
          <w:b/>
          <w:sz w:val="28"/>
          <w:szCs w:val="28"/>
        </w:rPr>
        <w:t>政府采购投标人诚信承诺书</w:t>
      </w:r>
    </w:p>
    <w:p>
      <w:pPr>
        <w:widowControl/>
        <w:spacing w:before="100" w:beforeAutospacing="1" w:after="190"/>
        <w:jc w:val="left"/>
        <w:rPr>
          <w:rFonts w:ascii="宋体" w:hAnsi="宋体" w:cs="宋体"/>
          <w:b/>
          <w:sz w:val="24"/>
          <w:u w:val="single"/>
        </w:rPr>
      </w:pPr>
      <w:r>
        <w:rPr>
          <w:rFonts w:hint="eastAsia" w:ascii="宋体" w:hAnsi="宋体" w:cs="宋体"/>
          <w:b/>
          <w:sz w:val="24"/>
          <w:u w:val="single"/>
          <w:lang w:eastAsia="zh-CN"/>
        </w:rPr>
        <w:t>东阳八婺工程项目管理有限公司</w:t>
      </w:r>
      <w:r>
        <w:rPr>
          <w:rFonts w:hint="eastAsia" w:ascii="宋体" w:hAnsi="宋体" w:cs="宋体"/>
          <w:b/>
          <w:sz w:val="24"/>
          <w:u w:val="single"/>
        </w:rPr>
        <w:t>：</w:t>
      </w:r>
    </w:p>
    <w:p>
      <w:pPr>
        <w:ind w:firstLine="480" w:firstLineChars="200"/>
        <w:rPr>
          <w:rFonts w:ascii="宋体" w:hAnsi="宋体" w:cs="宋体"/>
          <w:sz w:val="24"/>
        </w:rPr>
      </w:pPr>
      <w:r>
        <w:rPr>
          <w:rFonts w:hint="eastAsia" w:ascii="宋体" w:hAnsi="宋体" w:cs="宋体"/>
          <w:sz w:val="24"/>
        </w:rPr>
        <w:t>我公司自愿参与贵单位组织的</w:t>
      </w:r>
      <w:r>
        <w:rPr>
          <w:rFonts w:hint="eastAsia" w:ascii="宋体" w:hAnsi="宋体" w:cs="宋体"/>
          <w:b/>
          <w:sz w:val="24"/>
          <w:u w:val="single"/>
        </w:rPr>
        <w:t xml:space="preserve">                   项目（招标编号：</w:t>
      </w:r>
      <w:r>
        <w:rPr>
          <w:rFonts w:hint="eastAsia" w:ascii="宋体" w:hAnsi="宋体" w:cs="宋体"/>
          <w:b/>
          <w:sz w:val="24"/>
          <w:u w:val="single"/>
          <w:lang w:eastAsia="zh-CN"/>
        </w:rPr>
        <w:t>DYBWZFCG2024-025</w:t>
      </w:r>
      <w:r>
        <w:rPr>
          <w:rFonts w:hint="eastAsia" w:ascii="宋体" w:hAnsi="宋体" w:cs="宋体"/>
          <w:b/>
          <w:sz w:val="24"/>
          <w:u w:val="single"/>
        </w:rPr>
        <w:t>）</w:t>
      </w:r>
      <w:r>
        <w:rPr>
          <w:rFonts w:hint="eastAsia" w:ascii="宋体" w:hAnsi="宋体" w:cs="宋体"/>
          <w:sz w:val="24"/>
        </w:rPr>
        <w:t>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pPr>
        <w:spacing w:line="312" w:lineRule="auto"/>
        <w:ind w:firstLine="480" w:firstLineChars="200"/>
        <w:rPr>
          <w:rFonts w:ascii="宋体" w:hAnsi="宋体" w:cs="宋体"/>
          <w:sz w:val="24"/>
        </w:rPr>
      </w:pPr>
      <w:r>
        <w:rPr>
          <w:rFonts w:hint="eastAsia" w:ascii="宋体" w:hAnsi="宋体" w:cs="宋体"/>
          <w:sz w:val="24"/>
        </w:rPr>
        <w:t>（一）提供虚假材料谋取中标的；</w:t>
      </w:r>
    </w:p>
    <w:p>
      <w:pPr>
        <w:spacing w:line="312" w:lineRule="auto"/>
        <w:ind w:firstLine="480" w:firstLineChars="200"/>
        <w:rPr>
          <w:rFonts w:ascii="宋体" w:hAnsi="宋体" w:cs="宋体"/>
          <w:sz w:val="24"/>
        </w:rPr>
      </w:pPr>
      <w:r>
        <w:rPr>
          <w:rFonts w:hint="eastAsia" w:ascii="宋体" w:hAnsi="宋体" w:cs="宋体"/>
          <w:sz w:val="24"/>
        </w:rPr>
        <w:t>（二）采取不正当手段诋毁、排挤</w:t>
      </w:r>
      <w:r>
        <w:fldChar w:fldCharType="begin"/>
      </w:r>
      <w:r>
        <w:instrText xml:space="preserve"> HYPERLINK "http://www.oh100.com/qita/" \t "_blank" </w:instrText>
      </w:r>
      <w:r>
        <w:fldChar w:fldCharType="separate"/>
      </w:r>
      <w:r>
        <w:rPr>
          <w:rStyle w:val="39"/>
          <w:rFonts w:hint="eastAsia" w:ascii="宋体" w:hAnsi="宋体" w:cs="宋体"/>
          <w:color w:val="auto"/>
          <w:sz w:val="24"/>
        </w:rPr>
        <w:t>其他</w:t>
      </w:r>
      <w:r>
        <w:rPr>
          <w:rStyle w:val="39"/>
          <w:rFonts w:hint="eastAsia" w:ascii="宋体" w:hAnsi="宋体" w:cs="宋体"/>
          <w:color w:val="auto"/>
          <w:sz w:val="24"/>
        </w:rPr>
        <w:fldChar w:fldCharType="end"/>
      </w:r>
      <w:r>
        <w:rPr>
          <w:rFonts w:hint="eastAsia" w:ascii="宋体" w:hAnsi="宋体" w:cs="宋体"/>
          <w:sz w:val="24"/>
        </w:rPr>
        <w:t>投标人的；</w:t>
      </w:r>
    </w:p>
    <w:p>
      <w:pPr>
        <w:spacing w:line="312" w:lineRule="auto"/>
        <w:ind w:firstLine="480" w:firstLineChars="200"/>
        <w:rPr>
          <w:rFonts w:ascii="宋体" w:hAnsi="宋体" w:cs="宋体"/>
          <w:sz w:val="24"/>
        </w:rPr>
      </w:pPr>
      <w:r>
        <w:rPr>
          <w:rFonts w:hint="eastAsia" w:ascii="宋体" w:hAnsi="宋体" w:cs="宋体"/>
          <w:sz w:val="24"/>
        </w:rPr>
        <w:t>（三）与招标采购单位、其他投标人恶意串通的；</w:t>
      </w:r>
    </w:p>
    <w:p>
      <w:pPr>
        <w:spacing w:line="312" w:lineRule="auto"/>
        <w:ind w:firstLine="480" w:firstLineChars="200"/>
        <w:rPr>
          <w:rFonts w:ascii="宋体" w:hAnsi="宋体" w:cs="宋体"/>
          <w:sz w:val="24"/>
        </w:rPr>
      </w:pPr>
      <w:r>
        <w:rPr>
          <w:rFonts w:hint="eastAsia" w:ascii="宋体" w:hAnsi="宋体" w:cs="宋体"/>
          <w:sz w:val="24"/>
        </w:rPr>
        <w:t>（四）向招标采购单位行贿或提供其他不正当利益的；</w:t>
      </w:r>
    </w:p>
    <w:p>
      <w:pPr>
        <w:spacing w:line="312" w:lineRule="auto"/>
        <w:ind w:firstLine="480" w:firstLineChars="200"/>
        <w:rPr>
          <w:rFonts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（五）在招标过程中与招标采购单位进行协商谈判、不按照招标文件和投标文件订立合同，或者与采购人另立背离合同实质性内容协议的；</w:t>
      </w:r>
    </w:p>
    <w:p>
      <w:pPr>
        <w:spacing w:line="312" w:lineRule="auto"/>
        <w:ind w:firstLine="480" w:firstLineChars="200"/>
        <w:rPr>
          <w:rFonts w:ascii="宋体" w:hAnsi="宋体" w:cs="宋体"/>
          <w:sz w:val="24"/>
        </w:rPr>
      </w:pPr>
      <w:r>
        <w:rPr>
          <w:rFonts w:hint="eastAsia" w:ascii="宋体" w:hAnsi="宋体" w:cs="宋体"/>
          <w:sz w:val="24"/>
        </w:rPr>
        <w:t>（六）开标后擅自撤销投标，影响招标继续进行的或领取招标文件后不投标导致废标的；</w:t>
      </w:r>
    </w:p>
    <w:p>
      <w:pPr>
        <w:spacing w:line="312" w:lineRule="auto"/>
        <w:ind w:firstLine="600" w:firstLineChars="250"/>
        <w:rPr>
          <w:rFonts w:ascii="宋体" w:hAnsi="宋体" w:cs="宋体"/>
          <w:sz w:val="24"/>
        </w:rPr>
      </w:pPr>
      <w:r>
        <w:rPr>
          <w:rFonts w:hint="eastAsia" w:ascii="宋体" w:hAnsi="宋体" w:cs="宋体"/>
          <w:sz w:val="24"/>
        </w:rPr>
        <w:t>（七）中标后无正当理由，在规定时间内不与采购单位签订合同的；</w:t>
      </w:r>
    </w:p>
    <w:p>
      <w:pPr>
        <w:spacing w:line="312" w:lineRule="auto"/>
        <w:ind w:firstLine="600" w:firstLineChars="250"/>
        <w:rPr>
          <w:rFonts w:ascii="宋体" w:hAnsi="宋体" w:cs="宋体"/>
          <w:sz w:val="24"/>
        </w:rPr>
      </w:pPr>
      <w:r>
        <w:rPr>
          <w:rFonts w:hint="eastAsia" w:ascii="宋体" w:hAnsi="宋体" w:cs="宋体"/>
          <w:sz w:val="24"/>
        </w:rPr>
        <w:t>（八）将中标项目转让给他人或非法分包他人的；</w:t>
      </w:r>
    </w:p>
    <w:p>
      <w:pPr>
        <w:spacing w:line="312" w:lineRule="auto"/>
        <w:ind w:firstLine="600" w:firstLineChars="250"/>
        <w:rPr>
          <w:rFonts w:ascii="宋体" w:hAnsi="宋体" w:cs="宋体"/>
          <w:sz w:val="24"/>
        </w:rPr>
      </w:pPr>
      <w:r>
        <w:rPr>
          <w:rFonts w:hint="eastAsia" w:ascii="宋体" w:hAnsi="宋体" w:cs="宋体"/>
          <w:sz w:val="24"/>
        </w:rPr>
        <w:t>（九）无正当理由，拒绝履行合同义务的；</w:t>
      </w:r>
    </w:p>
    <w:p>
      <w:pPr>
        <w:spacing w:line="312" w:lineRule="auto"/>
        <w:ind w:firstLine="600" w:firstLineChars="250"/>
        <w:rPr>
          <w:rFonts w:ascii="宋体" w:hAnsi="宋体" w:cs="宋体"/>
          <w:sz w:val="24"/>
        </w:rPr>
      </w:pPr>
      <w:r>
        <w:rPr>
          <w:rFonts w:hint="eastAsia" w:ascii="宋体" w:hAnsi="宋体" w:cs="宋体"/>
          <w:sz w:val="24"/>
        </w:rPr>
        <w:t>（十）无正当理由放弃中标（成交）项目的；</w:t>
      </w:r>
    </w:p>
    <w:p>
      <w:pPr>
        <w:spacing w:line="312" w:lineRule="auto"/>
        <w:ind w:firstLine="600" w:firstLineChars="250"/>
        <w:rPr>
          <w:rFonts w:ascii="宋体" w:hAnsi="宋体" w:cs="宋体"/>
          <w:sz w:val="24"/>
        </w:rPr>
      </w:pPr>
      <w:r>
        <w:rPr>
          <w:rFonts w:hint="eastAsia" w:ascii="宋体" w:hAnsi="宋体" w:cs="宋体"/>
          <w:sz w:val="24"/>
        </w:rPr>
        <w:t>（十一）擅自或与采购人串通或接受采购人要求，在履约合同中通过减少货物数量，更换品牌、降低配置、技术要求、质量和服务标准等，却仍按原合同进行虚假验收或终止政府采购合同的；</w:t>
      </w:r>
    </w:p>
    <w:p>
      <w:pPr>
        <w:spacing w:line="312" w:lineRule="auto"/>
        <w:ind w:firstLine="480" w:firstLineChars="200"/>
        <w:rPr>
          <w:rFonts w:ascii="宋体" w:hAnsi="宋体" w:cs="宋体"/>
          <w:sz w:val="24"/>
        </w:rPr>
      </w:pPr>
      <w:r>
        <w:rPr>
          <w:rFonts w:hint="eastAsia" w:ascii="宋体" w:hAnsi="宋体" w:cs="宋体"/>
          <w:sz w:val="24"/>
        </w:rPr>
        <w:t>（十二）与采购人串通，对尚未履约完毕的采购项目出具虚假验收报告的；</w:t>
      </w:r>
    </w:p>
    <w:p>
      <w:pPr>
        <w:spacing w:line="312" w:lineRule="auto"/>
        <w:ind w:firstLine="480" w:firstLineChars="200"/>
        <w:rPr>
          <w:rFonts w:ascii="宋体" w:hAnsi="宋体" w:cs="宋体"/>
          <w:sz w:val="24"/>
        </w:rPr>
      </w:pPr>
      <w:r>
        <w:rPr>
          <w:rFonts w:hint="eastAsia" w:ascii="宋体" w:hAnsi="宋体" w:cs="宋体"/>
          <w:sz w:val="24"/>
        </w:rPr>
        <w:t>（十三）无不可抗力因素，拒绝提供售后服务、售后服务态度恶劣、故意提高维修配件价格（高于市场平均价）的；</w:t>
      </w:r>
    </w:p>
    <w:p>
      <w:pPr>
        <w:ind w:firstLine="480" w:firstLineChars="200"/>
        <w:rPr>
          <w:rFonts w:ascii="宋体" w:hAnsi="宋体" w:cs="宋体"/>
          <w:sz w:val="24"/>
        </w:rPr>
      </w:pPr>
      <w:r>
        <w:rPr>
          <w:rFonts w:hint="eastAsia" w:ascii="宋体" w:hAnsi="宋体" w:cs="宋体"/>
          <w:sz w:val="24"/>
        </w:rPr>
        <w:t>（十四）开标后对招标文件的相关内容再进行质疑的；</w:t>
      </w:r>
    </w:p>
    <w:p>
      <w:pPr>
        <w:ind w:firstLine="480" w:firstLineChars="200"/>
        <w:rPr>
          <w:rFonts w:ascii="宋体" w:hAnsi="宋体" w:cs="宋体"/>
          <w:sz w:val="24"/>
        </w:rPr>
      </w:pPr>
      <w:r>
        <w:rPr>
          <w:rFonts w:hint="eastAsia" w:ascii="宋体" w:hAnsi="宋体" w:cs="宋体"/>
          <w:sz w:val="24"/>
        </w:rPr>
        <w:t>（十五）恶意投诉的行为：投诉经查无实据的、捏造事实或者提供虚假投诉材料的；</w:t>
      </w:r>
    </w:p>
    <w:p>
      <w:pPr>
        <w:ind w:firstLine="480" w:firstLineChars="200"/>
        <w:rPr>
          <w:rFonts w:ascii="宋体" w:hAnsi="宋体" w:cs="宋体"/>
          <w:sz w:val="24"/>
        </w:rPr>
      </w:pPr>
      <w:r>
        <w:rPr>
          <w:rFonts w:hint="eastAsia" w:ascii="宋体" w:hAnsi="宋体" w:cs="宋体"/>
          <w:sz w:val="24"/>
        </w:rPr>
        <w:t>（十六）拒绝有关部门监督检查或者提供虚假情况的；</w:t>
      </w:r>
    </w:p>
    <w:p>
      <w:pPr>
        <w:ind w:firstLine="480" w:firstLineChars="200"/>
        <w:rPr>
          <w:rFonts w:ascii="宋体" w:hAnsi="宋体" w:cs="宋体"/>
          <w:sz w:val="24"/>
        </w:rPr>
      </w:pPr>
      <w:r>
        <w:rPr>
          <w:rFonts w:hint="eastAsia" w:ascii="宋体" w:hAnsi="宋体" w:cs="宋体"/>
          <w:sz w:val="24"/>
        </w:rPr>
        <w:t>（十七）财政、监察部门鉴定的其他不诚信行为。</w:t>
      </w:r>
    </w:p>
    <w:p>
      <w:pPr>
        <w:ind w:firstLine="480" w:firstLineChars="200"/>
        <w:rPr>
          <w:rFonts w:ascii="宋体" w:hAnsi="宋体" w:cs="宋体"/>
          <w:sz w:val="24"/>
        </w:rPr>
      </w:pPr>
      <w:r>
        <w:rPr>
          <w:rFonts w:hint="eastAsia" w:ascii="宋体" w:hAnsi="宋体" w:cs="宋体"/>
          <w:sz w:val="24"/>
        </w:rPr>
        <w:t>（十八）招标文件规定的其他不诚信行为。</w:t>
      </w:r>
    </w:p>
    <w:p>
      <w:pPr>
        <w:spacing w:line="312" w:lineRule="auto"/>
        <w:ind w:firstLine="5760" w:firstLineChars="2400"/>
        <w:rPr>
          <w:rFonts w:ascii="宋体" w:hAnsi="宋体" w:cs="宋体"/>
          <w:sz w:val="24"/>
        </w:rPr>
      </w:pPr>
    </w:p>
    <w:p>
      <w:pPr>
        <w:spacing w:line="312" w:lineRule="auto"/>
        <w:ind w:firstLine="240" w:firstLineChars="100"/>
        <w:jc w:val="left"/>
        <w:rPr>
          <w:rFonts w:ascii="宋体" w:hAnsi="宋体" w:cs="宋体"/>
          <w:sz w:val="24"/>
        </w:rPr>
      </w:pPr>
      <w:r>
        <w:rPr>
          <w:rFonts w:hint="eastAsia" w:ascii="宋体" w:hAnsi="宋体" w:cs="宋体"/>
          <w:sz w:val="24"/>
        </w:rPr>
        <w:t>公司名称：（盖章）</w:t>
      </w:r>
    </w:p>
    <w:p>
      <w:pPr>
        <w:spacing w:line="312" w:lineRule="auto"/>
        <w:ind w:firstLine="240" w:firstLineChars="100"/>
        <w:jc w:val="left"/>
        <w:rPr>
          <w:rFonts w:ascii="宋体" w:hAnsi="宋体" w:cs="宋体"/>
          <w:sz w:val="24"/>
        </w:rPr>
      </w:pPr>
      <w:r>
        <w:rPr>
          <w:rFonts w:hint="eastAsia" w:ascii="宋体" w:hAnsi="宋体" w:cs="宋体"/>
          <w:sz w:val="24"/>
        </w:rPr>
        <w:t>法人代表或授权委托人</w:t>
      </w:r>
      <w:r>
        <w:rPr>
          <w:rFonts w:hint="eastAsia" w:ascii="宋体" w:hAnsi="宋体" w:cs="宋体"/>
          <w:sz w:val="24"/>
          <w:lang w:eastAsia="zh-CN"/>
        </w:rPr>
        <w:t>（</w:t>
      </w:r>
      <w:r>
        <w:rPr>
          <w:rFonts w:hint="eastAsia" w:ascii="宋体" w:hAnsi="宋体" w:cs="宋体"/>
          <w:sz w:val="24"/>
        </w:rPr>
        <w:t>签字</w:t>
      </w:r>
      <w:r>
        <w:rPr>
          <w:rFonts w:hint="eastAsia" w:ascii="宋体" w:hAnsi="宋体" w:cs="宋体"/>
          <w:sz w:val="24"/>
          <w:lang w:val="en-US" w:eastAsia="zh-CN"/>
        </w:rPr>
        <w:t>或签名章</w:t>
      </w:r>
      <w:r>
        <w:rPr>
          <w:rFonts w:hint="eastAsia" w:ascii="宋体" w:hAnsi="宋体" w:cs="宋体"/>
          <w:sz w:val="24"/>
          <w:lang w:eastAsia="zh-CN"/>
        </w:rPr>
        <w:t>）</w:t>
      </w:r>
      <w:r>
        <w:rPr>
          <w:rFonts w:hint="eastAsia" w:ascii="宋体" w:hAnsi="宋体" w:cs="宋体"/>
          <w:sz w:val="24"/>
        </w:rPr>
        <w:t>：</w:t>
      </w:r>
    </w:p>
    <w:p>
      <w:pPr>
        <w:spacing w:line="312" w:lineRule="auto"/>
        <w:ind w:firstLine="240" w:firstLineChars="100"/>
        <w:jc w:val="left"/>
        <w:rPr>
          <w:rFonts w:ascii="宋体" w:hAnsi="宋体" w:cs="宋体"/>
          <w:sz w:val="24"/>
        </w:rPr>
      </w:pPr>
      <w:r>
        <w:rPr>
          <w:rFonts w:hint="eastAsia" w:ascii="宋体" w:hAnsi="宋体" w:cs="宋体"/>
          <w:sz w:val="24"/>
        </w:rPr>
        <w:t>日期：    年     月    日</w:t>
      </w:r>
    </w:p>
    <w:p>
      <w:pPr>
        <w:rPr>
          <w:rFonts w:ascii="宋体" w:hAnsi="宋体" w:cs="宋体"/>
          <w:color w:val="000000"/>
          <w:sz w:val="24"/>
          <w:szCs w:val="24"/>
        </w:rPr>
      </w:pPr>
    </w:p>
    <w:p>
      <w:pPr>
        <w:rPr>
          <w:rFonts w:ascii="宋体" w:hAnsi="宋体" w:cs="宋体"/>
          <w:b/>
          <w:bCs/>
          <w:color w:val="000000"/>
          <w:sz w:val="24"/>
          <w:szCs w:val="24"/>
        </w:rPr>
      </w:pPr>
    </w:p>
    <w:p>
      <w:pPr>
        <w:rPr>
          <w:rFonts w:ascii="宋体" w:hAnsi="宋体" w:cs="宋体"/>
          <w:color w:val="000000"/>
          <w:sz w:val="24"/>
          <w:szCs w:val="24"/>
        </w:rPr>
      </w:pPr>
      <w:r>
        <w:rPr>
          <w:rFonts w:hint="eastAsia" w:ascii="宋体" w:hAnsi="宋体" w:cs="宋体"/>
          <w:b/>
          <w:bCs/>
          <w:color w:val="000000"/>
          <w:sz w:val="24"/>
          <w:szCs w:val="24"/>
        </w:rPr>
        <w:t>附件4.</w:t>
      </w:r>
      <w:r>
        <w:rPr>
          <w:rFonts w:hint="eastAsia" w:ascii="宋体" w:hAnsi="宋体" w:cs="宋体"/>
          <w:b/>
          <w:bCs/>
          <w:color w:val="000000"/>
          <w:sz w:val="24"/>
          <w:szCs w:val="24"/>
          <w:lang w:val="en-US" w:eastAsia="zh-CN"/>
        </w:rPr>
        <w:t>7</w:t>
      </w:r>
      <w:r>
        <w:rPr>
          <w:rFonts w:hint="eastAsia" w:ascii="宋体" w:hAnsi="宋体" w:cs="宋体"/>
          <w:b/>
          <w:bCs/>
          <w:color w:val="000000"/>
          <w:sz w:val="24"/>
          <w:szCs w:val="24"/>
        </w:rPr>
        <w:t>：</w:t>
      </w:r>
    </w:p>
    <w:p>
      <w:pPr>
        <w:ind w:firstLine="3915" w:firstLineChars="1300"/>
        <w:rPr>
          <w:rFonts w:ascii="宋体" w:hAnsi="宋体" w:cs="宋体"/>
          <w:b/>
          <w:bCs/>
          <w:sz w:val="28"/>
          <w:szCs w:val="28"/>
        </w:rPr>
      </w:pPr>
      <w:r>
        <w:rPr>
          <w:rFonts w:hint="eastAsia" w:ascii="宋体" w:hAnsi="宋体" w:cs="宋体"/>
          <w:b/>
          <w:bCs/>
          <w:sz w:val="30"/>
          <w:szCs w:val="30"/>
        </w:rPr>
        <w:t>服 务 费 承 诺 书</w:t>
      </w:r>
    </w:p>
    <w:p>
      <w:pPr>
        <w:widowControl/>
        <w:spacing w:line="360" w:lineRule="auto"/>
        <w:jc w:val="left"/>
        <w:rPr>
          <w:rFonts w:ascii="宋体" w:hAnsi="宋体" w:cs="宋体"/>
          <w:sz w:val="24"/>
          <w:szCs w:val="24"/>
        </w:rPr>
      </w:pPr>
      <w:r>
        <w:rPr>
          <w:rFonts w:hint="eastAsia" w:ascii="宋体" w:hAnsi="宋体" w:cs="宋体"/>
          <w:sz w:val="24"/>
          <w:szCs w:val="24"/>
          <w:u w:val="single"/>
        </w:rPr>
        <w:t>致：</w:t>
      </w:r>
      <w:r>
        <w:rPr>
          <w:rFonts w:hint="eastAsia" w:ascii="宋体" w:hAnsi="宋体" w:cs="宋体"/>
          <w:sz w:val="24"/>
          <w:szCs w:val="24"/>
          <w:u w:val="single"/>
          <w:lang w:eastAsia="zh-CN"/>
        </w:rPr>
        <w:t>东阳八婺工程项目管理有限公司</w:t>
      </w:r>
      <w:r>
        <w:rPr>
          <w:rFonts w:hint="eastAsia" w:ascii="宋体" w:hAnsi="宋体" w:cs="宋体"/>
          <w:sz w:val="24"/>
          <w:szCs w:val="24"/>
        </w:rPr>
        <w:t>：</w:t>
      </w:r>
    </w:p>
    <w:p>
      <w:pPr>
        <w:widowControl/>
        <w:spacing w:line="360" w:lineRule="auto"/>
        <w:ind w:firstLine="600" w:firstLineChars="250"/>
        <w:jc w:val="left"/>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______（投标人名称）如中标，在中标结果公示结束后3天内</w:t>
      </w:r>
      <w:r>
        <w:rPr>
          <w:rFonts w:hint="eastAsia" w:ascii="宋体" w:hAnsi="宋体" w:cs="宋体"/>
          <w:sz w:val="24"/>
          <w:szCs w:val="24"/>
          <w:lang w:eastAsia="zh-CN"/>
        </w:rPr>
        <w:t>，</w:t>
      </w:r>
      <w:r>
        <w:rPr>
          <w:rFonts w:hint="eastAsia" w:ascii="宋体" w:hAnsi="宋体" w:cs="宋体"/>
          <w:sz w:val="24"/>
          <w:szCs w:val="24"/>
        </w:rPr>
        <w:t>愿</w:t>
      </w:r>
      <w:r>
        <w:rPr>
          <w:rFonts w:hint="eastAsia" w:ascii="宋体" w:hAnsi="宋体" w:cs="宋体"/>
          <w:sz w:val="24"/>
          <w:szCs w:val="24"/>
          <w:lang w:val="en-US" w:eastAsia="zh-CN"/>
        </w:rPr>
        <w:t>按招标文件中的计费标准</w:t>
      </w:r>
      <w:r>
        <w:rPr>
          <w:rFonts w:hint="eastAsia" w:ascii="宋体" w:hAnsi="宋体" w:cs="宋体"/>
          <w:sz w:val="24"/>
          <w:szCs w:val="24"/>
        </w:rPr>
        <w:t>向</w:t>
      </w:r>
      <w:r>
        <w:rPr>
          <w:rFonts w:hint="eastAsia" w:ascii="宋体" w:hAnsi="宋体" w:cs="宋体"/>
          <w:sz w:val="24"/>
          <w:szCs w:val="24"/>
          <w:lang w:eastAsia="zh-CN"/>
        </w:rPr>
        <w:t>东阳八婺工程项目管理有限公司</w:t>
      </w:r>
      <w:r>
        <w:rPr>
          <w:rFonts w:hint="eastAsia" w:ascii="宋体" w:hAnsi="宋体" w:cs="宋体"/>
          <w:sz w:val="24"/>
          <w:szCs w:val="24"/>
        </w:rPr>
        <w:t>支付中标服务费。</w:t>
      </w:r>
    </w:p>
    <w:p>
      <w:pPr>
        <w:spacing w:line="360" w:lineRule="auto"/>
        <w:ind w:firstLine="480" w:firstLineChars="200"/>
        <w:rPr>
          <w:rFonts w:ascii="宋体" w:hAnsi="宋体" w:cs="宋体"/>
          <w:sz w:val="24"/>
          <w:szCs w:val="24"/>
        </w:rPr>
      </w:pPr>
    </w:p>
    <w:p>
      <w:pPr>
        <w:pStyle w:val="14"/>
      </w:pPr>
    </w:p>
    <w:p>
      <w:pPr>
        <w:spacing w:line="360" w:lineRule="auto"/>
        <w:rPr>
          <w:rFonts w:ascii="宋体" w:hAnsi="宋体" w:cs="宋体"/>
          <w:sz w:val="28"/>
          <w:szCs w:val="28"/>
        </w:rPr>
      </w:pPr>
    </w:p>
    <w:p>
      <w:pPr>
        <w:spacing w:line="360" w:lineRule="auto"/>
        <w:rPr>
          <w:rFonts w:ascii="宋体" w:hAnsi="宋体" w:cs="宋体"/>
          <w:sz w:val="24"/>
          <w:szCs w:val="24"/>
        </w:rPr>
      </w:pPr>
      <w:r>
        <w:rPr>
          <w:rFonts w:hint="eastAsia" w:ascii="宋体" w:hAnsi="宋体" w:cs="宋体"/>
          <w:sz w:val="24"/>
          <w:szCs w:val="24"/>
        </w:rPr>
        <w:t>特此承诺！</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投标人名称（单位名称及盖章）：</w:t>
      </w:r>
    </w:p>
    <w:p>
      <w:pPr>
        <w:spacing w:line="360" w:lineRule="auto"/>
        <w:rPr>
          <w:rFonts w:ascii="宋体" w:hAnsi="宋体" w:cs="宋体"/>
          <w:sz w:val="24"/>
          <w:szCs w:val="24"/>
        </w:rPr>
      </w:pPr>
      <w:r>
        <w:rPr>
          <w:rFonts w:hint="eastAsia" w:ascii="宋体" w:hAnsi="宋体" w:cs="宋体"/>
          <w:sz w:val="24"/>
          <w:szCs w:val="24"/>
        </w:rPr>
        <w:t>法定代表人或代理人（签字</w:t>
      </w:r>
      <w:r>
        <w:rPr>
          <w:rFonts w:hint="eastAsia" w:ascii="宋体" w:hAnsi="宋体" w:cs="宋体"/>
          <w:sz w:val="24"/>
          <w:szCs w:val="24"/>
          <w:lang w:val="en-US" w:eastAsia="zh-CN"/>
        </w:rPr>
        <w:t>或签名章</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sz w:val="24"/>
          <w:szCs w:val="24"/>
        </w:rPr>
        <w:t xml:space="preserve">地址：           </w:t>
      </w:r>
    </w:p>
    <w:p>
      <w:pPr>
        <w:spacing w:line="360" w:lineRule="auto"/>
        <w:rPr>
          <w:rFonts w:ascii="宋体" w:hAnsi="宋体" w:cs="宋体"/>
          <w:sz w:val="28"/>
          <w:szCs w:val="28"/>
        </w:rPr>
      </w:pPr>
      <w:r>
        <w:rPr>
          <w:rFonts w:hint="eastAsia" w:ascii="宋体" w:hAnsi="宋体" w:cs="宋体"/>
          <w:sz w:val="24"/>
          <w:szCs w:val="24"/>
        </w:rPr>
        <w:t xml:space="preserve">电话：        </w:t>
      </w:r>
    </w:p>
    <w:p>
      <w:pPr>
        <w:spacing w:line="360" w:lineRule="auto"/>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lang w:eastAsia="zh-CN"/>
        </w:rPr>
        <w:t>2024年</w:t>
      </w:r>
      <w:r>
        <w:rPr>
          <w:rFonts w:hint="eastAsia" w:ascii="宋体" w:hAnsi="宋体" w:cs="宋体"/>
          <w:sz w:val="24"/>
          <w:szCs w:val="24"/>
        </w:rPr>
        <w:t xml:space="preserve">  月  日</w:t>
      </w:r>
    </w:p>
    <w:p>
      <w:pPr>
        <w:snapToGrid w:val="0"/>
        <w:spacing w:beforeLines="50" w:after="50"/>
        <w:rPr>
          <w:rFonts w:ascii="宋体" w:hAnsi="宋体" w:cs="宋体"/>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b/>
          <w:bCs/>
          <w:color w:val="000000"/>
          <w:sz w:val="24"/>
          <w:szCs w:val="24"/>
        </w:rPr>
      </w:pPr>
    </w:p>
    <w:p>
      <w:pPr>
        <w:snapToGrid w:val="0"/>
        <w:ind w:firstLine="482" w:firstLineChars="200"/>
        <w:jc w:val="left"/>
        <w:rPr>
          <w:rFonts w:ascii="宋体" w:hAnsi="宋体" w:cs="宋体"/>
          <w:b/>
          <w:bCs/>
          <w:color w:val="000000"/>
          <w:sz w:val="24"/>
          <w:szCs w:val="24"/>
        </w:rPr>
      </w:pPr>
    </w:p>
    <w:p>
      <w:pPr>
        <w:snapToGrid w:val="0"/>
        <w:ind w:firstLine="482" w:firstLineChars="200"/>
        <w:jc w:val="left"/>
        <w:rPr>
          <w:rFonts w:ascii="宋体" w:hAnsi="宋体" w:cs="宋体"/>
          <w:b/>
          <w:bCs/>
          <w:color w:val="000000"/>
          <w:sz w:val="24"/>
          <w:szCs w:val="24"/>
        </w:rPr>
        <w:sectPr>
          <w:pgSz w:w="11906" w:h="16838"/>
          <w:pgMar w:top="1440" w:right="1080" w:bottom="1440" w:left="1080" w:header="851" w:footer="992" w:gutter="0"/>
          <w:pgNumType w:fmt="decimal"/>
          <w:cols w:space="425" w:num="1"/>
          <w:docGrid w:type="lines" w:linePitch="312" w:charSpace="0"/>
        </w:sectPr>
      </w:pPr>
    </w:p>
    <w:p>
      <w:pPr>
        <w:snapToGrid w:val="0"/>
        <w:ind w:firstLine="482" w:firstLineChars="200"/>
        <w:jc w:val="left"/>
        <w:rPr>
          <w:rFonts w:ascii="宋体" w:hAnsi="宋体" w:cs="宋体"/>
          <w:b/>
          <w:bCs/>
          <w:color w:val="000000"/>
          <w:sz w:val="24"/>
          <w:szCs w:val="24"/>
        </w:rPr>
      </w:pPr>
      <w:r>
        <w:rPr>
          <w:rFonts w:hint="eastAsia" w:ascii="宋体" w:hAnsi="宋体" w:cs="宋体"/>
          <w:b/>
          <w:bCs/>
          <w:color w:val="000000"/>
          <w:sz w:val="24"/>
          <w:szCs w:val="24"/>
        </w:rPr>
        <w:t>5.报价文件</w:t>
      </w:r>
    </w:p>
    <w:p>
      <w:pPr>
        <w:pStyle w:val="22"/>
        <w:snapToGrid w:val="0"/>
        <w:spacing w:beforeLines="0" w:afterLines="0" w:line="440" w:lineRule="exact"/>
        <w:ind w:firstLine="480" w:firstLineChars="200"/>
        <w:rPr>
          <w:rFonts w:hAnsi="宋体"/>
          <w:color w:val="000000"/>
        </w:rPr>
      </w:pPr>
      <w:r>
        <w:rPr>
          <w:rFonts w:hint="eastAsia" w:hAnsi="宋体"/>
          <w:color w:val="000000"/>
        </w:rPr>
        <w:t xml:space="preserve">（1）投标函（格式见附件）； </w:t>
      </w:r>
    </w:p>
    <w:p>
      <w:pPr>
        <w:pStyle w:val="22"/>
        <w:snapToGrid w:val="0"/>
        <w:spacing w:beforeLines="0" w:afterLines="0" w:line="440" w:lineRule="exact"/>
        <w:ind w:firstLine="480" w:firstLineChars="200"/>
        <w:rPr>
          <w:rFonts w:hAnsi="宋体"/>
          <w:color w:val="000000"/>
        </w:rPr>
      </w:pPr>
      <w:r>
        <w:rPr>
          <w:rFonts w:hint="eastAsia" w:hAnsi="宋体"/>
          <w:color w:val="000000"/>
        </w:rPr>
        <w:t>（2）开标一览表（格式见附件）；</w:t>
      </w:r>
    </w:p>
    <w:p>
      <w:pPr>
        <w:pStyle w:val="22"/>
        <w:snapToGrid w:val="0"/>
        <w:spacing w:beforeLines="0" w:afterLines="0" w:line="440" w:lineRule="exact"/>
        <w:ind w:firstLine="480" w:firstLineChars="200"/>
        <w:rPr>
          <w:rFonts w:hAnsi="宋体"/>
          <w:color w:val="000000"/>
        </w:rPr>
      </w:pPr>
      <w:r>
        <w:rPr>
          <w:rFonts w:hint="eastAsia" w:hAnsi="宋体"/>
          <w:color w:val="000000"/>
        </w:rPr>
        <w:t>（3）投标人针对报价需要说明的其他文件和说明。</w:t>
      </w:r>
    </w:p>
    <w:p>
      <w:pPr>
        <w:snapToGrid w:val="0"/>
        <w:ind w:firstLine="360" w:firstLineChars="150"/>
        <w:jc w:val="left"/>
        <w:rPr>
          <w:rFonts w:ascii="宋体" w:hAnsi="宋体" w:cs="宋体"/>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30"/>
          <w:szCs w:val="30"/>
        </w:rPr>
      </w:pPr>
      <w:r>
        <w:rPr>
          <w:rFonts w:hint="eastAsia" w:ascii="宋体" w:hAnsi="宋体" w:cs="宋体"/>
          <w:b/>
          <w:bCs/>
          <w:color w:val="000000"/>
          <w:sz w:val="24"/>
          <w:szCs w:val="24"/>
        </w:rPr>
        <w:t>附件5.1：投标函</w:t>
      </w:r>
    </w:p>
    <w:p>
      <w:pPr>
        <w:snapToGrid w:val="0"/>
        <w:spacing w:beforeLines="50" w:after="50"/>
        <w:jc w:val="center"/>
        <w:rPr>
          <w:rFonts w:ascii="宋体" w:hAnsi="宋体" w:cs="宋体"/>
          <w:b/>
          <w:sz w:val="30"/>
          <w:szCs w:val="30"/>
        </w:rPr>
      </w:pPr>
      <w:r>
        <w:rPr>
          <w:rFonts w:hint="eastAsia" w:ascii="宋体" w:hAnsi="宋体" w:cs="宋体"/>
          <w:b/>
          <w:sz w:val="30"/>
          <w:szCs w:val="30"/>
        </w:rPr>
        <w:t>投 标 函</w:t>
      </w:r>
    </w:p>
    <w:p>
      <w:pPr>
        <w:snapToGrid w:val="0"/>
        <w:spacing w:beforeLines="50" w:after="50"/>
        <w:rPr>
          <w:rFonts w:ascii="宋体" w:hAnsi="宋体" w:cs="宋体"/>
          <w:sz w:val="24"/>
        </w:rPr>
      </w:pPr>
      <w:r>
        <w:rPr>
          <w:rFonts w:hint="eastAsia" w:ascii="宋体" w:hAnsi="宋体" w:cs="宋体"/>
          <w:sz w:val="24"/>
        </w:rPr>
        <w:t>致：</w:t>
      </w:r>
      <w:r>
        <w:rPr>
          <w:rFonts w:hint="eastAsia" w:ascii="宋体" w:hAnsi="宋体" w:cs="宋体"/>
          <w:sz w:val="24"/>
          <w:u w:val="single"/>
          <w:lang w:eastAsia="zh-CN"/>
        </w:rPr>
        <w:t>东阳八婺工程项目管理有限公司</w:t>
      </w:r>
      <w:r>
        <w:rPr>
          <w:rFonts w:hint="eastAsia" w:ascii="宋体" w:hAnsi="宋体" w:cs="宋体"/>
          <w:sz w:val="24"/>
          <w:u w:val="single"/>
        </w:rPr>
        <w:t>：</w:t>
      </w:r>
    </w:p>
    <w:p>
      <w:pPr>
        <w:snapToGrid w:val="0"/>
        <w:spacing w:line="360" w:lineRule="auto"/>
        <w:ind w:firstLine="480"/>
        <w:rPr>
          <w:rFonts w:ascii="宋体" w:hAnsi="宋体" w:cs="宋体"/>
          <w:sz w:val="24"/>
        </w:rPr>
      </w:pPr>
      <w:r>
        <w:rPr>
          <w:rFonts w:hint="eastAsia" w:ascii="宋体" w:hAnsi="宋体" w:cs="宋体"/>
          <w:sz w:val="24"/>
        </w:rPr>
        <w:t>根据贵方为项目的招标公告/投标邀请书</w:t>
      </w:r>
    </w:p>
    <w:p>
      <w:pPr>
        <w:snapToGrid w:val="0"/>
        <w:spacing w:line="360" w:lineRule="auto"/>
        <w:rPr>
          <w:rFonts w:ascii="宋体" w:hAnsi="宋体" w:cs="宋体"/>
          <w:sz w:val="24"/>
        </w:rPr>
      </w:pPr>
      <w:r>
        <w:rPr>
          <w:rFonts w:hint="eastAsia" w:ascii="宋体" w:hAnsi="宋体" w:cs="宋体"/>
          <w:sz w:val="24"/>
        </w:rPr>
        <w:t>（项目编号：____</w:t>
      </w:r>
      <w:r>
        <w:rPr>
          <w:rFonts w:hint="eastAsia" w:ascii="宋体" w:hAnsi="宋体" w:cs="宋体"/>
          <w:sz w:val="24"/>
          <w:u w:val="single"/>
        </w:rPr>
        <w:t>_     _</w:t>
      </w:r>
      <w:r>
        <w:rPr>
          <w:rFonts w:hint="eastAsia" w:ascii="宋体" w:hAnsi="宋体" w:cs="宋体"/>
          <w:sz w:val="24"/>
        </w:rPr>
        <w:t>_），签字代表______</w:t>
      </w:r>
      <w:r>
        <w:rPr>
          <w:rFonts w:hint="eastAsia" w:ascii="宋体" w:hAnsi="宋体" w:cs="宋体"/>
          <w:sz w:val="24"/>
          <w:u w:val="single"/>
        </w:rPr>
        <w:t xml:space="preserve">_     </w:t>
      </w:r>
      <w:r>
        <w:rPr>
          <w:rFonts w:hint="eastAsia" w:ascii="宋体" w:hAnsi="宋体" w:cs="宋体"/>
          <w:sz w:val="24"/>
        </w:rPr>
        <w:t>（全名）经正式授权并代表投标人_____</w:t>
      </w:r>
      <w:r>
        <w:rPr>
          <w:rFonts w:hint="eastAsia" w:ascii="宋体" w:hAnsi="宋体" w:cs="宋体"/>
          <w:sz w:val="24"/>
          <w:u w:val="single"/>
        </w:rPr>
        <w:t xml:space="preserve">__                    __    </w:t>
      </w:r>
      <w:r>
        <w:rPr>
          <w:rFonts w:hint="eastAsia" w:ascii="宋体" w:hAnsi="宋体" w:cs="宋体"/>
          <w:sz w:val="24"/>
        </w:rPr>
        <w:t>（投标人名称）提交资格响应文件、技术、资信及商务文件、报价文件。</w:t>
      </w:r>
    </w:p>
    <w:p>
      <w:pPr>
        <w:snapToGrid w:val="0"/>
        <w:spacing w:line="360" w:lineRule="auto"/>
        <w:ind w:firstLine="480" w:firstLineChars="200"/>
        <w:rPr>
          <w:rFonts w:ascii="宋体" w:hAnsi="宋体" w:cs="宋体"/>
          <w:sz w:val="24"/>
        </w:rPr>
      </w:pPr>
      <w:r>
        <w:rPr>
          <w:rFonts w:hint="eastAsia" w:ascii="宋体" w:hAnsi="宋体" w:cs="宋体"/>
          <w:sz w:val="24"/>
        </w:rPr>
        <w:t>据此函，签字代表宣布同意如下：</w:t>
      </w:r>
    </w:p>
    <w:p>
      <w:pPr>
        <w:snapToGrid w:val="0"/>
        <w:spacing w:line="360" w:lineRule="auto"/>
        <w:ind w:firstLine="480" w:firstLineChars="200"/>
        <w:rPr>
          <w:rFonts w:ascii="宋体" w:hAnsi="宋体" w:cs="宋体"/>
          <w:sz w:val="24"/>
        </w:rPr>
      </w:pPr>
      <w:r>
        <w:rPr>
          <w:rFonts w:hint="eastAsia" w:ascii="宋体" w:hAnsi="宋体" w:cs="宋体"/>
          <w:sz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s="宋体"/>
          <w:sz w:val="24"/>
        </w:rPr>
      </w:pPr>
      <w:r>
        <w:rPr>
          <w:rFonts w:hint="eastAsia" w:ascii="宋体" w:hAnsi="宋体" w:cs="宋体"/>
          <w:sz w:val="24"/>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s="宋体"/>
          <w:sz w:val="24"/>
        </w:rPr>
      </w:pPr>
      <w:r>
        <w:rPr>
          <w:rFonts w:hint="eastAsia" w:ascii="宋体" w:hAnsi="宋体" w:cs="宋体"/>
          <w:sz w:val="24"/>
        </w:rPr>
        <w:t>3.本投标有效期自开标日起 ______天。</w:t>
      </w:r>
    </w:p>
    <w:p>
      <w:pPr>
        <w:snapToGrid w:val="0"/>
        <w:spacing w:line="360" w:lineRule="auto"/>
        <w:ind w:firstLine="480" w:firstLineChars="200"/>
        <w:rPr>
          <w:rFonts w:ascii="宋体" w:hAnsi="宋体" w:cs="宋体"/>
          <w:sz w:val="24"/>
        </w:rPr>
      </w:pPr>
      <w:r>
        <w:rPr>
          <w:rFonts w:hint="eastAsia" w:ascii="宋体" w:hAnsi="宋体" w:cs="宋体"/>
          <w:sz w:val="24"/>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s="宋体"/>
          <w:sz w:val="24"/>
        </w:rPr>
      </w:pPr>
      <w:r>
        <w:rPr>
          <w:rFonts w:hint="eastAsia" w:ascii="宋体" w:hAnsi="宋体" w:cs="宋体"/>
          <w:sz w:val="24"/>
        </w:rPr>
        <w:t>5.投标人同意按照贵方要求提供与投标有关的一切数据或资料。</w:t>
      </w:r>
    </w:p>
    <w:p>
      <w:pPr>
        <w:snapToGrid w:val="0"/>
        <w:spacing w:line="360" w:lineRule="auto"/>
        <w:ind w:firstLine="480" w:firstLineChars="200"/>
        <w:rPr>
          <w:rFonts w:ascii="宋体" w:hAnsi="宋体" w:cs="宋体"/>
          <w:sz w:val="24"/>
        </w:rPr>
      </w:pPr>
      <w:r>
        <w:rPr>
          <w:rFonts w:hint="eastAsia" w:ascii="宋体" w:hAnsi="宋体" w:cs="宋体"/>
          <w:sz w:val="24"/>
        </w:rPr>
        <w:t>6.与本投标有关的一切正式往来信函请寄：</w:t>
      </w:r>
    </w:p>
    <w:p>
      <w:pPr>
        <w:snapToGrid w:val="0"/>
        <w:spacing w:line="360" w:lineRule="auto"/>
        <w:rPr>
          <w:rFonts w:ascii="宋体" w:hAnsi="宋体" w:cs="宋体"/>
          <w:sz w:val="24"/>
        </w:rPr>
      </w:pPr>
      <w:r>
        <w:rPr>
          <w:rFonts w:hint="eastAsia" w:ascii="宋体" w:hAnsi="宋体" w:cs="宋体"/>
          <w:sz w:val="24"/>
        </w:rPr>
        <w:t>地址：_____________  邮编：__________   电话：______________</w:t>
      </w:r>
    </w:p>
    <w:p>
      <w:pPr>
        <w:snapToGrid w:val="0"/>
        <w:spacing w:line="360" w:lineRule="auto"/>
        <w:rPr>
          <w:rFonts w:ascii="宋体" w:hAnsi="宋体" w:cs="宋体"/>
          <w:sz w:val="24"/>
        </w:rPr>
      </w:pPr>
      <w:r>
        <w:rPr>
          <w:rFonts w:hint="eastAsia" w:ascii="宋体" w:hAnsi="宋体" w:cs="宋体"/>
          <w:sz w:val="24"/>
        </w:rPr>
        <w:t>传真：______________  投标人代表姓名：___________  职务：_____________</w:t>
      </w:r>
    </w:p>
    <w:p>
      <w:pPr>
        <w:snapToGrid w:val="0"/>
        <w:spacing w:line="360" w:lineRule="auto"/>
        <w:rPr>
          <w:rFonts w:ascii="宋体" w:hAnsi="宋体" w:cs="宋体"/>
          <w:sz w:val="24"/>
        </w:rPr>
      </w:pPr>
      <w:r>
        <w:rPr>
          <w:rFonts w:hint="eastAsia" w:ascii="宋体" w:hAnsi="宋体" w:cs="宋体"/>
          <w:sz w:val="24"/>
        </w:rPr>
        <w:t>投标人名称(公章):___________________</w:t>
      </w:r>
    </w:p>
    <w:p>
      <w:pPr>
        <w:snapToGrid w:val="0"/>
        <w:spacing w:line="360" w:lineRule="auto"/>
        <w:rPr>
          <w:rFonts w:ascii="宋体" w:hAnsi="宋体" w:cs="宋体"/>
          <w:sz w:val="24"/>
        </w:rPr>
      </w:pPr>
      <w:r>
        <w:rPr>
          <w:rFonts w:hint="eastAsia" w:ascii="宋体" w:hAnsi="宋体" w:cs="宋体"/>
          <w:sz w:val="24"/>
          <w:lang w:val="en-US" w:eastAsia="zh-CN"/>
        </w:rPr>
        <w:t>法定代表人或</w:t>
      </w:r>
      <w:r>
        <w:rPr>
          <w:rFonts w:hint="eastAsia" w:ascii="宋体" w:hAnsi="宋体" w:cs="宋体"/>
          <w:sz w:val="24"/>
        </w:rPr>
        <w:t>授权代表</w:t>
      </w:r>
      <w:r>
        <w:rPr>
          <w:rFonts w:hint="eastAsia" w:ascii="宋体" w:hAnsi="宋体" w:cs="宋体"/>
          <w:sz w:val="24"/>
          <w:lang w:eastAsia="zh-CN"/>
        </w:rPr>
        <w:t>（</w:t>
      </w:r>
      <w:r>
        <w:rPr>
          <w:rFonts w:hint="eastAsia" w:ascii="宋体" w:hAnsi="宋体" w:cs="宋体"/>
          <w:sz w:val="24"/>
        </w:rPr>
        <w:t>签字</w:t>
      </w:r>
      <w:r>
        <w:rPr>
          <w:rFonts w:hint="eastAsia" w:ascii="宋体" w:hAnsi="宋体" w:cs="宋体"/>
          <w:sz w:val="24"/>
          <w:lang w:val="en-US" w:eastAsia="zh-CN"/>
        </w:rPr>
        <w:t>或签名章</w:t>
      </w:r>
      <w:r>
        <w:rPr>
          <w:rFonts w:hint="eastAsia" w:ascii="宋体" w:hAnsi="宋体" w:cs="宋体"/>
          <w:sz w:val="24"/>
          <w:lang w:eastAsia="zh-CN"/>
        </w:rPr>
        <w:t>）</w:t>
      </w:r>
      <w:r>
        <w:rPr>
          <w:rFonts w:hint="eastAsia" w:ascii="宋体" w:hAnsi="宋体" w:cs="宋体"/>
          <w:sz w:val="24"/>
        </w:rPr>
        <w:t>:___________</w:t>
      </w:r>
    </w:p>
    <w:p>
      <w:pPr>
        <w:snapToGrid w:val="0"/>
        <w:spacing w:line="360" w:lineRule="auto"/>
        <w:rPr>
          <w:rFonts w:ascii="宋体" w:hAnsi="宋体" w:cs="宋体"/>
          <w:b/>
          <w:sz w:val="24"/>
        </w:rPr>
      </w:pPr>
      <w:r>
        <w:rPr>
          <w:rFonts w:hint="eastAsia" w:ascii="宋体" w:hAnsi="宋体" w:cs="宋体"/>
          <w:sz w:val="24"/>
        </w:rPr>
        <w:t>日期:_____年___月___日</w:t>
      </w: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r>
        <w:rPr>
          <w:rFonts w:hint="eastAsia" w:ascii="宋体" w:hAnsi="宋体" w:cs="宋体"/>
          <w:b/>
          <w:sz w:val="24"/>
        </w:rPr>
        <w:t>附件5.2：开标一览表</w:t>
      </w:r>
    </w:p>
    <w:p>
      <w:pPr>
        <w:snapToGrid w:val="0"/>
        <w:spacing w:before="50" w:after="50"/>
        <w:ind w:firstLine="3602" w:firstLineChars="1196"/>
        <w:rPr>
          <w:rFonts w:hint="eastAsia" w:ascii="宋体" w:hAnsi="宋体" w:cs="宋体"/>
          <w:sz w:val="24"/>
          <w:szCs w:val="24"/>
        </w:rPr>
      </w:pPr>
      <w:r>
        <w:rPr>
          <w:rFonts w:hint="eastAsia" w:ascii="宋体" w:hAnsi="宋体" w:cs="宋体"/>
          <w:b/>
          <w:sz w:val="30"/>
        </w:rPr>
        <w:t>开</w:t>
      </w:r>
      <w:r>
        <w:rPr>
          <w:rFonts w:hint="eastAsia" w:ascii="宋体" w:hAnsi="宋体" w:cs="宋体"/>
          <w:b/>
          <w:sz w:val="30"/>
          <w:lang w:val="en-US" w:eastAsia="zh-CN"/>
        </w:rPr>
        <w:t xml:space="preserve"> </w:t>
      </w:r>
      <w:r>
        <w:rPr>
          <w:rFonts w:hint="eastAsia" w:ascii="宋体" w:hAnsi="宋体" w:cs="宋体"/>
          <w:b/>
          <w:sz w:val="30"/>
        </w:rPr>
        <w:t>标</w:t>
      </w:r>
      <w:r>
        <w:rPr>
          <w:rFonts w:hint="eastAsia" w:ascii="宋体" w:hAnsi="宋体" w:cs="宋体"/>
          <w:b/>
          <w:sz w:val="30"/>
          <w:lang w:val="en-US" w:eastAsia="zh-CN"/>
        </w:rPr>
        <w:t xml:space="preserve"> </w:t>
      </w:r>
      <w:r>
        <w:rPr>
          <w:rFonts w:hint="eastAsia" w:ascii="宋体" w:hAnsi="宋体" w:cs="宋体"/>
          <w:b/>
          <w:sz w:val="30"/>
        </w:rPr>
        <w:t>一</w:t>
      </w:r>
      <w:r>
        <w:rPr>
          <w:rFonts w:hint="eastAsia" w:ascii="宋体" w:hAnsi="宋体" w:cs="宋体"/>
          <w:b/>
          <w:sz w:val="30"/>
          <w:lang w:val="en-US" w:eastAsia="zh-CN"/>
        </w:rPr>
        <w:t xml:space="preserve"> </w:t>
      </w:r>
      <w:r>
        <w:rPr>
          <w:rFonts w:hint="eastAsia" w:ascii="宋体" w:hAnsi="宋体" w:cs="宋体"/>
          <w:b/>
          <w:sz w:val="30"/>
        </w:rPr>
        <w:t>览</w:t>
      </w:r>
      <w:r>
        <w:rPr>
          <w:rFonts w:hint="eastAsia" w:ascii="宋体" w:hAnsi="宋体" w:cs="宋体"/>
          <w:b/>
          <w:sz w:val="30"/>
          <w:lang w:val="en-US" w:eastAsia="zh-CN"/>
        </w:rPr>
        <w:t xml:space="preserve"> </w:t>
      </w:r>
      <w:r>
        <w:rPr>
          <w:rFonts w:hint="eastAsia" w:ascii="宋体" w:hAnsi="宋体" w:cs="宋体"/>
          <w:b/>
          <w:sz w:val="30"/>
        </w:rPr>
        <w:t>表</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9"/>
        <w:gridCol w:w="3169"/>
        <w:gridCol w:w="1356"/>
        <w:gridCol w:w="2325"/>
        <w:gridCol w:w="1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8" w:hRule="atLeast"/>
          <w:jc w:val="center"/>
        </w:trPr>
        <w:tc>
          <w:tcPr>
            <w:tcW w:w="1129" w:type="dxa"/>
            <w:tcBorders>
              <w:top w:val="single" w:color="auto" w:sz="4" w:space="0"/>
              <w:bottom w:val="single" w:color="auto" w:sz="4" w:space="0"/>
              <w:right w:val="single" w:color="auto" w:sz="4" w:space="0"/>
            </w:tcBorders>
            <w:noWrap w:val="0"/>
            <w:vAlign w:val="center"/>
          </w:tcPr>
          <w:p>
            <w:pPr>
              <w:snapToGrid w:val="0"/>
              <w:spacing w:before="50" w:after="50"/>
              <w:jc w:val="center"/>
              <w:rPr>
                <w:rFonts w:ascii="宋体"/>
                <w:b/>
                <w:bCs/>
                <w:color w:val="000000"/>
                <w:sz w:val="24"/>
                <w:szCs w:val="24"/>
              </w:rPr>
            </w:pPr>
            <w:r>
              <w:rPr>
                <w:rFonts w:hint="eastAsia" w:ascii="宋体" w:hAnsi="宋体" w:cs="宋体"/>
                <w:b/>
                <w:bCs/>
                <w:color w:val="000000"/>
                <w:sz w:val="24"/>
                <w:szCs w:val="24"/>
              </w:rPr>
              <w:t>序号</w:t>
            </w:r>
          </w:p>
        </w:tc>
        <w:tc>
          <w:tcPr>
            <w:tcW w:w="31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b/>
                <w:bCs/>
                <w:color w:val="000000"/>
                <w:sz w:val="24"/>
                <w:szCs w:val="24"/>
              </w:rPr>
            </w:pPr>
            <w:r>
              <w:rPr>
                <w:rFonts w:hint="eastAsia" w:ascii="宋体" w:hAnsi="宋体" w:cs="宋体"/>
                <w:b/>
                <w:bCs/>
                <w:color w:val="000000"/>
                <w:sz w:val="24"/>
                <w:szCs w:val="24"/>
              </w:rPr>
              <w:t>采购内容</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数量</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b/>
                <w:bCs/>
                <w:color w:val="000000"/>
                <w:sz w:val="24"/>
                <w:szCs w:val="24"/>
              </w:rPr>
            </w:pPr>
            <w:r>
              <w:rPr>
                <w:rFonts w:hint="eastAsia" w:ascii="宋体"/>
                <w:b/>
                <w:bCs/>
                <w:color w:val="000000"/>
                <w:sz w:val="24"/>
                <w:szCs w:val="24"/>
              </w:rPr>
              <w:t>投标</w:t>
            </w:r>
            <w:r>
              <w:rPr>
                <w:rFonts w:hint="eastAsia" w:ascii="宋体"/>
                <w:b/>
                <w:bCs/>
                <w:color w:val="000000"/>
                <w:sz w:val="24"/>
                <w:szCs w:val="24"/>
                <w:lang w:val="en-US" w:eastAsia="zh-CN"/>
              </w:rPr>
              <w:t>单</w:t>
            </w:r>
            <w:r>
              <w:rPr>
                <w:rFonts w:hint="eastAsia" w:ascii="宋体"/>
                <w:b/>
                <w:bCs/>
                <w:color w:val="000000"/>
                <w:sz w:val="24"/>
                <w:szCs w:val="24"/>
              </w:rPr>
              <w:t>价（元</w:t>
            </w:r>
            <w:r>
              <w:rPr>
                <w:rFonts w:hint="eastAsia" w:ascii="宋体"/>
                <w:b/>
                <w:bCs/>
                <w:color w:val="000000"/>
                <w:sz w:val="24"/>
                <w:szCs w:val="24"/>
                <w:lang w:val="en-US" w:eastAsia="zh-CN"/>
              </w:rPr>
              <w:t>/吨</w:t>
            </w:r>
            <w:r>
              <w:rPr>
                <w:rFonts w:hint="eastAsia" w:ascii="宋体"/>
                <w:b/>
                <w:bCs/>
                <w:color w:val="000000"/>
                <w:sz w:val="24"/>
                <w:szCs w:val="24"/>
              </w:rPr>
              <w:t>）</w:t>
            </w:r>
          </w:p>
        </w:tc>
        <w:tc>
          <w:tcPr>
            <w:tcW w:w="1340" w:type="dxa"/>
            <w:tcBorders>
              <w:top w:val="single" w:color="auto" w:sz="4" w:space="0"/>
              <w:left w:val="single" w:color="auto" w:sz="4" w:space="0"/>
              <w:bottom w:val="single" w:color="auto" w:sz="4" w:space="0"/>
            </w:tcBorders>
            <w:noWrap w:val="0"/>
            <w:vAlign w:val="center"/>
          </w:tcPr>
          <w:p>
            <w:pPr>
              <w:snapToGrid w:val="0"/>
              <w:spacing w:before="50" w:after="50"/>
              <w:jc w:val="center"/>
              <w:rPr>
                <w:rFonts w:hint="eastAsia" w:ascii="宋体"/>
                <w:b/>
                <w:bCs/>
                <w:color w:val="000000"/>
                <w:sz w:val="24"/>
                <w:szCs w:val="24"/>
              </w:rPr>
            </w:pPr>
            <w:r>
              <w:rPr>
                <w:rFonts w:hint="eastAsia" w:ascii="宋体"/>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129" w:type="dxa"/>
            <w:tcBorders>
              <w:top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eastAsia="宋体" w:cs="宋体"/>
                <w:b w:val="0"/>
                <w:bCs w:val="0"/>
                <w:color w:val="000000"/>
                <w:sz w:val="24"/>
                <w:szCs w:val="24"/>
                <w:lang w:val="en-US" w:eastAsia="zh-CN"/>
              </w:rPr>
            </w:pPr>
            <w:r>
              <w:rPr>
                <w:rFonts w:hint="eastAsia" w:ascii="宋体" w:cs="宋体"/>
                <w:b w:val="0"/>
                <w:bCs w:val="0"/>
                <w:color w:val="000000"/>
                <w:sz w:val="24"/>
                <w:szCs w:val="24"/>
                <w:lang w:val="en-US" w:eastAsia="zh-CN"/>
              </w:rPr>
              <w:t>1</w:t>
            </w:r>
          </w:p>
        </w:tc>
        <w:tc>
          <w:tcPr>
            <w:tcW w:w="31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31" w:lineRule="auto"/>
              <w:jc w:val="center"/>
              <w:rPr>
                <w:rFonts w:hint="eastAsia" w:ascii="宋体"/>
                <w:b w:val="0"/>
                <w:bCs w:val="0"/>
                <w:color w:val="0D0D0D"/>
                <w:sz w:val="24"/>
                <w:szCs w:val="24"/>
                <w:lang w:eastAsia="zh-CN"/>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31" w:lineRule="auto"/>
              <w:jc w:val="center"/>
              <w:rPr>
                <w:rFonts w:hint="eastAsia" w:ascii="宋体"/>
                <w:b w:val="0"/>
                <w:bCs w:val="0"/>
                <w:color w:val="0D0D0D"/>
                <w:sz w:val="24"/>
                <w:szCs w:val="24"/>
                <w:lang w:eastAsia="zh-CN"/>
              </w:rPr>
            </w:pPr>
          </w:p>
        </w:tc>
        <w:tc>
          <w:tcPr>
            <w:tcW w:w="2325" w:type="dxa"/>
            <w:tcBorders>
              <w:top w:val="single" w:color="auto" w:sz="4" w:space="0"/>
              <w:left w:val="single" w:color="auto" w:sz="4" w:space="0"/>
              <w:bottom w:val="single" w:color="auto" w:sz="4" w:space="0"/>
              <w:right w:val="single" w:color="auto" w:sz="4" w:space="0"/>
            </w:tcBorders>
            <w:noWrap w:val="0"/>
            <w:vAlign w:val="center"/>
          </w:tcPr>
          <w:p>
            <w:pPr>
              <w:snapToGrid w:val="0"/>
              <w:spacing w:line="331" w:lineRule="auto"/>
              <w:jc w:val="center"/>
              <w:rPr>
                <w:rFonts w:ascii="宋体"/>
                <w:b w:val="0"/>
                <w:bCs w:val="0"/>
                <w:color w:val="0D0D0D"/>
                <w:sz w:val="24"/>
              </w:rPr>
            </w:pPr>
          </w:p>
        </w:tc>
        <w:tc>
          <w:tcPr>
            <w:tcW w:w="1340" w:type="dxa"/>
            <w:tcBorders>
              <w:top w:val="single" w:color="auto" w:sz="4" w:space="0"/>
              <w:left w:val="single" w:color="auto" w:sz="4" w:space="0"/>
              <w:bottom w:val="single" w:color="auto" w:sz="4" w:space="0"/>
            </w:tcBorders>
            <w:noWrap w:val="0"/>
            <w:vAlign w:val="center"/>
          </w:tcPr>
          <w:p>
            <w:pPr>
              <w:snapToGrid w:val="0"/>
              <w:spacing w:before="50" w:after="50"/>
              <w:jc w:val="center"/>
              <w:rPr>
                <w:rFonts w:ascii="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319" w:type="dxa"/>
            <w:gridSpan w:val="5"/>
            <w:tcBorders>
              <w:top w:val="single" w:color="auto" w:sz="4" w:space="0"/>
              <w:bottom w:val="single" w:color="auto" w:sz="4" w:space="0"/>
            </w:tcBorders>
            <w:noWrap w:val="0"/>
            <w:vAlign w:val="center"/>
          </w:tcPr>
          <w:p>
            <w:pPr>
              <w:snapToGrid w:val="0"/>
              <w:spacing w:before="50" w:after="50"/>
              <w:jc w:val="both"/>
              <w:rPr>
                <w:rFonts w:hint="default" w:ascii="宋体" w:eastAsia="宋体"/>
                <w:b/>
                <w:bCs/>
                <w:color w:val="000000"/>
                <w:szCs w:val="21"/>
                <w:lang w:val="en-US" w:eastAsia="zh-CN"/>
              </w:rPr>
            </w:pPr>
            <w:r>
              <w:rPr>
                <w:rFonts w:hint="eastAsia" w:ascii="宋体"/>
                <w:b/>
                <w:bCs/>
                <w:color w:val="000000"/>
                <w:sz w:val="24"/>
                <w:szCs w:val="24"/>
                <w:lang w:val="en-US" w:eastAsia="zh-CN"/>
              </w:rPr>
              <w:t>总价合计人民币（大写）：             元；     小写：       元</w:t>
            </w:r>
          </w:p>
        </w:tc>
      </w:tr>
    </w:tbl>
    <w:p>
      <w:pPr>
        <w:snapToGrid w:val="0"/>
        <w:spacing w:before="50" w:after="50"/>
        <w:ind w:right="-778" w:rightChars="-389" w:firstLine="480" w:firstLineChars="200"/>
        <w:rPr>
          <w:rFonts w:hint="eastAsia" w:ascii="宋体" w:hAnsi="宋体" w:eastAsia="宋体" w:cs="宋体"/>
          <w:sz w:val="24"/>
          <w:szCs w:val="24"/>
        </w:rPr>
      </w:pPr>
      <w:r>
        <w:rPr>
          <w:rFonts w:hint="eastAsia" w:ascii="宋体" w:hAnsi="宋体" w:eastAsia="宋体" w:cs="宋体"/>
          <w:sz w:val="24"/>
          <w:szCs w:val="24"/>
        </w:rPr>
        <w:t>注: 1.报价一经涂改，应在涂改处加盖单位公章或者由法定代表人或授权委托人签字</w:t>
      </w:r>
    </w:p>
    <w:p>
      <w:pPr>
        <w:snapToGrid w:val="0"/>
        <w:spacing w:before="50" w:after="50"/>
        <w:ind w:right="-778" w:rightChars="-389"/>
        <w:rPr>
          <w:rFonts w:hint="eastAsia" w:ascii="宋体" w:hAnsi="宋体" w:eastAsia="宋体" w:cs="宋体"/>
          <w:sz w:val="24"/>
          <w:szCs w:val="24"/>
        </w:rPr>
      </w:pPr>
      <w:r>
        <w:rPr>
          <w:rFonts w:hint="eastAsia" w:ascii="宋体" w:hAnsi="宋体" w:eastAsia="宋体" w:cs="宋体"/>
          <w:sz w:val="24"/>
          <w:szCs w:val="24"/>
        </w:rPr>
        <w:t>并盖章，否则其投标作无效标处理。</w:t>
      </w:r>
    </w:p>
    <w:p>
      <w:pPr>
        <w:adjustRightInd w:val="0"/>
        <w:spacing w:line="440" w:lineRule="atLeast"/>
        <w:ind w:firstLine="480" w:firstLineChars="200"/>
        <w:rPr>
          <w:rFonts w:hint="eastAsia" w:ascii="宋体" w:hAnsi="宋体" w:eastAsia="宋体" w:cs="宋体"/>
          <w:b/>
          <w:sz w:val="24"/>
          <w:szCs w:val="24"/>
          <w:lang w:eastAsia="zh-CN"/>
        </w:rPr>
      </w:pPr>
      <w:r>
        <w:rPr>
          <w:rFonts w:hint="eastAsia" w:ascii="宋体" w:hAnsi="宋体" w:eastAsia="宋体" w:cs="宋体"/>
          <w:sz w:val="24"/>
          <w:szCs w:val="24"/>
        </w:rPr>
        <w:t>2.投标报价包括</w:t>
      </w:r>
      <w:r>
        <w:rPr>
          <w:rFonts w:hint="eastAsia" w:ascii="宋体" w:hAnsi="宋体" w:eastAsia="宋体" w:cs="宋体"/>
          <w:sz w:val="24"/>
          <w:szCs w:val="24"/>
          <w:lang w:val="en-US" w:eastAsia="zh-CN"/>
        </w:rPr>
        <w:t>承储费、人员工资、福利、工具、利润、税金等全部费用</w:t>
      </w:r>
      <w:r>
        <w:rPr>
          <w:rFonts w:hint="eastAsia" w:ascii="宋体" w:hAnsi="宋体" w:eastAsia="宋体" w:cs="宋体"/>
          <w:sz w:val="24"/>
          <w:szCs w:val="24"/>
          <w:lang w:eastAsia="zh-CN"/>
        </w:rPr>
        <w:t>，如有漏项，视同已包含在项目中，合同</w:t>
      </w:r>
      <w:r>
        <w:rPr>
          <w:rFonts w:hint="eastAsia" w:ascii="宋体" w:hAnsi="宋体" w:cs="宋体"/>
          <w:sz w:val="24"/>
          <w:szCs w:val="24"/>
          <w:lang w:val="en-US" w:eastAsia="zh-CN"/>
        </w:rPr>
        <w:t>单</w:t>
      </w:r>
      <w:r>
        <w:rPr>
          <w:rFonts w:hint="eastAsia" w:ascii="宋体" w:hAnsi="宋体" w:eastAsia="宋体" w:cs="宋体"/>
          <w:sz w:val="24"/>
          <w:szCs w:val="24"/>
          <w:lang w:eastAsia="zh-CN"/>
        </w:rPr>
        <w:t>价不作调整。</w:t>
      </w:r>
    </w:p>
    <w:p>
      <w:pPr>
        <w:snapToGrid w:val="0"/>
        <w:spacing w:line="360" w:lineRule="auto"/>
        <w:rPr>
          <w:rFonts w:hint="eastAsia" w:ascii="宋体" w:hAnsi="宋体" w:eastAsia="宋体" w:cs="宋体"/>
          <w:b/>
          <w:bCs/>
          <w:color w:val="0D0D0D"/>
          <w:sz w:val="24"/>
          <w:szCs w:val="24"/>
        </w:rPr>
      </w:pPr>
    </w:p>
    <w:p>
      <w:pPr>
        <w:snapToGrid w:val="0"/>
        <w:spacing w:before="50" w:after="50"/>
        <w:ind w:right="-778" w:rightChars="-389"/>
        <w:rPr>
          <w:rFonts w:ascii="宋体" w:hAnsi="宋体"/>
          <w:sz w:val="24"/>
          <w:szCs w:val="22"/>
        </w:rPr>
      </w:pPr>
    </w:p>
    <w:p>
      <w:pPr>
        <w:snapToGrid w:val="0"/>
        <w:spacing w:before="50" w:after="50" w:line="360" w:lineRule="auto"/>
        <w:ind w:left="96" w:leftChars="48" w:right="-778" w:rightChars="-389" w:firstLine="88" w:firstLineChars="37"/>
        <w:rPr>
          <w:rFonts w:ascii="宋体" w:hAnsi="宋体" w:cs="宋体"/>
          <w:sz w:val="24"/>
        </w:rPr>
      </w:pPr>
      <w:r>
        <w:rPr>
          <w:rFonts w:hint="eastAsia" w:ascii="宋体" w:hAnsi="宋体" w:cs="宋体"/>
          <w:sz w:val="24"/>
        </w:rPr>
        <w:t>法定代表人或授权代表（签字或盖</w:t>
      </w:r>
      <w:r>
        <w:rPr>
          <w:rFonts w:hint="eastAsia" w:ascii="宋体" w:hAnsi="宋体" w:cs="宋体"/>
          <w:sz w:val="24"/>
          <w:lang w:val="en-US" w:eastAsia="zh-CN"/>
        </w:rPr>
        <w:t>名</w:t>
      </w:r>
      <w:r>
        <w:rPr>
          <w:rFonts w:hint="eastAsia" w:ascii="宋体" w:hAnsi="宋体" w:cs="宋体"/>
          <w:sz w:val="24"/>
        </w:rPr>
        <w:t xml:space="preserve">章）： </w:t>
      </w:r>
    </w:p>
    <w:p>
      <w:pPr>
        <w:snapToGrid w:val="0"/>
        <w:spacing w:before="50" w:after="50" w:line="360" w:lineRule="auto"/>
        <w:ind w:left="96" w:leftChars="48" w:right="-778" w:rightChars="-389" w:firstLine="88" w:firstLineChars="37"/>
        <w:rPr>
          <w:rFonts w:ascii="宋体" w:hAnsi="宋体" w:cs="宋体"/>
          <w:sz w:val="24"/>
        </w:rPr>
      </w:pPr>
      <w:r>
        <w:rPr>
          <w:rFonts w:hint="eastAsia" w:ascii="宋体" w:hAnsi="宋体" w:cs="宋体"/>
          <w:sz w:val="24"/>
        </w:rPr>
        <w:t xml:space="preserve">投标人名称（盖章）： </w:t>
      </w:r>
    </w:p>
    <w:p>
      <w:pPr>
        <w:snapToGrid w:val="0"/>
        <w:spacing w:before="50" w:after="50" w:line="360" w:lineRule="auto"/>
        <w:ind w:left="96" w:leftChars="48" w:right="-778" w:rightChars="-389" w:firstLine="88" w:firstLineChars="37"/>
        <w:rPr>
          <w:rFonts w:ascii="宋体" w:hAnsi="宋体" w:cs="宋体"/>
          <w:sz w:val="24"/>
        </w:rPr>
      </w:pPr>
      <w:r>
        <w:rPr>
          <w:rFonts w:hint="eastAsia" w:ascii="宋体" w:hAnsi="宋体" w:cs="宋体"/>
          <w:sz w:val="24"/>
        </w:rPr>
        <w:t>日期：    年   月   日</w:t>
      </w:r>
    </w:p>
    <w:p>
      <w:pPr>
        <w:pStyle w:val="3"/>
        <w:sectPr>
          <w:pgSz w:w="11906" w:h="16838"/>
          <w:pgMar w:top="1440" w:right="1080" w:bottom="1440" w:left="1080" w:header="851" w:footer="992" w:gutter="0"/>
          <w:pgNumType w:fmt="decimal"/>
          <w:cols w:space="425" w:num="1"/>
          <w:docGrid w:type="lines" w:linePitch="312" w:charSpace="0"/>
        </w:sectPr>
      </w:pPr>
    </w:p>
    <w:p>
      <w:pPr>
        <w:pStyle w:val="14"/>
        <w:ind w:firstLine="344"/>
        <w:rPr>
          <w:rFonts w:ascii="宋体" w:hAnsi="宋体" w:eastAsia="宋体"/>
        </w:rPr>
      </w:pPr>
    </w:p>
    <w:p>
      <w:pPr>
        <w:rPr>
          <w:rFonts w:ascii="宋体" w:hAnsi="宋体" w:cs="宋体"/>
          <w:b/>
          <w:bCs/>
          <w:sz w:val="24"/>
          <w:szCs w:val="24"/>
        </w:rPr>
      </w:pPr>
      <w:r>
        <w:rPr>
          <w:rFonts w:hint="eastAsia" w:ascii="宋体" w:hAnsi="宋体" w:cs="宋体"/>
          <w:b/>
          <w:bCs/>
          <w:sz w:val="24"/>
          <w:szCs w:val="24"/>
        </w:rPr>
        <w:t>附件5.</w:t>
      </w:r>
      <w:r>
        <w:rPr>
          <w:rFonts w:hint="eastAsia" w:ascii="宋体" w:hAnsi="宋体" w:cs="宋体"/>
          <w:b/>
          <w:bCs/>
          <w:sz w:val="24"/>
          <w:szCs w:val="24"/>
          <w:lang w:val="en-US" w:eastAsia="zh-CN"/>
        </w:rPr>
        <w:t>3</w:t>
      </w:r>
      <w:r>
        <w:rPr>
          <w:rFonts w:hint="eastAsia" w:ascii="宋体" w:hAnsi="宋体" w:cs="宋体"/>
          <w:b/>
          <w:bCs/>
          <w:sz w:val="24"/>
          <w:szCs w:val="24"/>
        </w:rPr>
        <w:t>：</w:t>
      </w:r>
    </w:p>
    <w:p>
      <w:pPr>
        <w:ind w:firstLine="2249" w:firstLineChars="800"/>
        <w:rPr>
          <w:rFonts w:ascii="宋体" w:hAnsi="宋体" w:cs="宋体"/>
          <w:b/>
          <w:sz w:val="28"/>
          <w:szCs w:val="28"/>
        </w:rPr>
      </w:pPr>
      <w:r>
        <w:rPr>
          <w:rFonts w:hint="eastAsia" w:ascii="宋体" w:hAnsi="宋体" w:cs="宋体"/>
          <w:b/>
          <w:sz w:val="28"/>
          <w:szCs w:val="28"/>
        </w:rPr>
        <w:t>政府采购支持中小企业信用融资相关事项通知</w:t>
      </w:r>
    </w:p>
    <w:p>
      <w:pPr>
        <w:ind w:firstLine="560" w:firstLineChars="200"/>
        <w:rPr>
          <w:rFonts w:ascii="宋体" w:hAnsi="宋体" w:cs="宋体"/>
          <w:sz w:val="28"/>
          <w:szCs w:val="28"/>
        </w:rPr>
      </w:pPr>
      <w:r>
        <w:rPr>
          <w:rFonts w:hint="eastAsia" w:ascii="宋体" w:hAnsi="宋体" w:cs="宋体"/>
          <w:sz w:val="28"/>
          <w:szCs w:val="28"/>
        </w:rPr>
        <w:t>为支持和促进中小企业发展，进一步发挥政府采购政策功能，现将相关事项通知如下：</w:t>
      </w:r>
    </w:p>
    <w:p>
      <w:pPr>
        <w:ind w:firstLine="562" w:firstLineChars="200"/>
        <w:rPr>
          <w:rFonts w:ascii="宋体" w:hAnsi="宋体" w:cs="宋体"/>
          <w:b/>
          <w:sz w:val="28"/>
          <w:szCs w:val="28"/>
        </w:rPr>
      </w:pPr>
      <w:r>
        <w:rPr>
          <w:rFonts w:hint="eastAsia" w:ascii="宋体" w:hAnsi="宋体" w:cs="宋体"/>
          <w:b/>
          <w:sz w:val="28"/>
          <w:szCs w:val="28"/>
        </w:rPr>
        <w:t>一、适用对象</w:t>
      </w:r>
    </w:p>
    <w:p>
      <w:pPr>
        <w:ind w:firstLine="560" w:firstLineChars="200"/>
        <w:rPr>
          <w:rFonts w:ascii="宋体" w:hAnsi="宋体" w:cs="宋体"/>
          <w:sz w:val="28"/>
          <w:szCs w:val="28"/>
        </w:rPr>
      </w:pPr>
      <w:r>
        <w:rPr>
          <w:rFonts w:hint="eastAsia" w:ascii="宋体" w:hAnsi="宋体" w:cs="宋体"/>
          <w:sz w:val="28"/>
          <w:szCs w:val="28"/>
        </w:rPr>
        <w:t>在浙江政府采购网注册入库，并取得东阳市政府采购合同的中小企业供应商。</w:t>
      </w:r>
    </w:p>
    <w:p>
      <w:pPr>
        <w:ind w:firstLine="562" w:firstLineChars="200"/>
        <w:rPr>
          <w:rFonts w:ascii="宋体" w:hAnsi="宋体" w:cs="宋体"/>
          <w:b/>
          <w:sz w:val="28"/>
          <w:szCs w:val="28"/>
        </w:rPr>
      </w:pPr>
      <w:r>
        <w:rPr>
          <w:rFonts w:hint="eastAsia" w:ascii="宋体" w:hAnsi="宋体" w:cs="宋体"/>
          <w:b/>
          <w:sz w:val="28"/>
          <w:szCs w:val="28"/>
        </w:rPr>
        <w:t>二、相关信息获取方式</w:t>
      </w:r>
    </w:p>
    <w:p>
      <w:pPr>
        <w:ind w:firstLine="560" w:firstLineChars="200"/>
        <w:rPr>
          <w:rFonts w:ascii="宋体" w:hAnsi="宋体" w:cs="宋体"/>
          <w:sz w:val="28"/>
          <w:szCs w:val="28"/>
        </w:rPr>
      </w:pPr>
      <w:r>
        <w:rPr>
          <w:rFonts w:hint="eastAsia" w:ascii="宋体" w:hAnsi="宋体" w:cs="宋体"/>
          <w:sz w:val="28"/>
          <w:szCs w:val="28"/>
        </w:rPr>
        <w:t>请登陆浙江省政府采购网“融资贷款”模块，查看信用融资政策文件及各相关银行服务方案。</w:t>
      </w:r>
    </w:p>
    <w:p>
      <w:pPr>
        <w:ind w:firstLine="562" w:firstLineChars="200"/>
        <w:rPr>
          <w:rFonts w:ascii="宋体" w:hAnsi="宋体" w:cs="宋体"/>
          <w:b/>
          <w:sz w:val="28"/>
          <w:szCs w:val="28"/>
        </w:rPr>
      </w:pPr>
      <w:r>
        <w:rPr>
          <w:rFonts w:hint="eastAsia" w:ascii="宋体" w:hAnsi="宋体" w:cs="宋体"/>
          <w:b/>
          <w:sz w:val="28"/>
          <w:szCs w:val="28"/>
        </w:rPr>
        <w:t>三、申请方式和步骤</w:t>
      </w:r>
    </w:p>
    <w:p>
      <w:pPr>
        <w:ind w:firstLine="560" w:firstLineChars="200"/>
        <w:rPr>
          <w:rFonts w:ascii="宋体" w:hAnsi="宋体" w:cs="宋体"/>
          <w:sz w:val="28"/>
          <w:szCs w:val="28"/>
        </w:rPr>
      </w:pPr>
      <w:r>
        <w:rPr>
          <w:rFonts w:hint="eastAsia" w:ascii="宋体" w:hAnsi="宋体" w:cs="宋体"/>
          <w:sz w:val="28"/>
          <w:szCs w:val="28"/>
        </w:rPr>
        <w:t>（一）采购合同贷</w:t>
      </w:r>
    </w:p>
    <w:p>
      <w:pPr>
        <w:ind w:firstLine="560" w:firstLineChars="200"/>
        <w:jc w:val="left"/>
        <w:rPr>
          <w:rFonts w:ascii="宋体" w:hAnsi="宋体" w:cs="宋体"/>
          <w:sz w:val="28"/>
          <w:szCs w:val="28"/>
        </w:rPr>
      </w:pPr>
      <w:r>
        <w:rPr>
          <w:rFonts w:hint="eastAsia" w:ascii="宋体" w:hAnsi="宋体" w:cs="宋体"/>
          <w:sz w:val="28"/>
          <w:szCs w:val="28"/>
        </w:rPr>
        <w:t>1、采购单位在政采云完成中标通知书及公告发布后，政采云根据该供应商资信向供应商发送推介合适的融资产品方案(展示多家银行---满足贷款银行条件的银行产品,对供应商进行展示)；</w:t>
      </w:r>
    </w:p>
    <w:p>
      <w:pPr>
        <w:ind w:firstLine="560" w:firstLineChars="200"/>
        <w:jc w:val="left"/>
        <w:rPr>
          <w:rFonts w:ascii="宋体" w:hAnsi="宋体" w:cs="宋体"/>
          <w:sz w:val="28"/>
          <w:szCs w:val="28"/>
        </w:rPr>
      </w:pPr>
      <w:r>
        <w:rPr>
          <w:rFonts w:hint="eastAsia" w:ascii="宋体" w:hAnsi="宋体" w:cs="宋体"/>
          <w:sz w:val="28"/>
          <w:szCs w:val="28"/>
        </w:rPr>
        <w:t>2、供应商在收到中标通知的同时会收到可申请融资服务邀请，有意向的供应商选择满足条件的银行产品,并补充填写相关资料,向满足条件的融资产品发起申请；</w:t>
      </w:r>
    </w:p>
    <w:p>
      <w:pPr>
        <w:ind w:firstLine="560" w:firstLineChars="200"/>
        <w:jc w:val="left"/>
        <w:rPr>
          <w:rFonts w:ascii="宋体" w:hAnsi="宋体" w:cs="宋体"/>
          <w:sz w:val="28"/>
          <w:szCs w:val="28"/>
        </w:rPr>
      </w:pPr>
      <w:r>
        <w:rPr>
          <w:rFonts w:hint="eastAsia" w:ascii="宋体" w:hAnsi="宋体" w:cs="宋体"/>
          <w:sz w:val="28"/>
          <w:szCs w:val="28"/>
        </w:rPr>
        <w:t>3、政采云将供应商的申请传递给银行,并将供应商相关信息给银行:供应商信息、订单(合同)信息、融资申请等数据用于贷款审批；</w:t>
      </w:r>
    </w:p>
    <w:p>
      <w:pPr>
        <w:ind w:firstLine="560" w:firstLineChars="200"/>
        <w:jc w:val="left"/>
        <w:rPr>
          <w:rFonts w:ascii="宋体" w:hAnsi="宋体" w:cs="宋体"/>
          <w:sz w:val="28"/>
          <w:szCs w:val="28"/>
        </w:rPr>
      </w:pPr>
      <w:r>
        <w:rPr>
          <w:rFonts w:hint="eastAsia" w:ascii="宋体" w:hAnsi="宋体" w:cs="宋体"/>
          <w:sz w:val="28"/>
          <w:szCs w:val="28"/>
        </w:rPr>
        <w:t>4、银行进行融资审批并返回审批结果至政采云（审批通过的等待政采云放款通知，订单合同签署生效后通知）,政采云将银行反馈信息同步展示给对应供应商；</w:t>
      </w:r>
    </w:p>
    <w:p>
      <w:pPr>
        <w:ind w:firstLine="560" w:firstLineChars="200"/>
        <w:jc w:val="left"/>
        <w:rPr>
          <w:rFonts w:ascii="宋体" w:hAnsi="宋体" w:cs="宋体"/>
          <w:sz w:val="28"/>
          <w:szCs w:val="28"/>
        </w:rPr>
      </w:pPr>
      <w:r>
        <w:rPr>
          <w:rFonts w:hint="eastAsia" w:ascii="宋体" w:hAnsi="宋体" w:cs="宋体"/>
          <w:sz w:val="28"/>
          <w:szCs w:val="28"/>
        </w:rPr>
        <w:t>5、采购单位与供应商在线下签订完成合同签署后（将贷款银行的帐号协调采购合同中去,贷款帐号作为采购合同的收款账户），政采云向银行发送确认指令；</w:t>
      </w:r>
    </w:p>
    <w:p>
      <w:pPr>
        <w:ind w:firstLine="560" w:firstLineChars="200"/>
        <w:jc w:val="left"/>
        <w:rPr>
          <w:rFonts w:ascii="宋体" w:hAnsi="宋体" w:cs="宋体"/>
          <w:sz w:val="28"/>
          <w:szCs w:val="28"/>
        </w:rPr>
      </w:pPr>
      <w:r>
        <w:rPr>
          <w:rFonts w:hint="eastAsia" w:ascii="宋体" w:hAnsi="宋体" w:cs="宋体"/>
          <w:sz w:val="28"/>
          <w:szCs w:val="28"/>
        </w:rPr>
        <w:t>6、项目履约完成，采购单位完成验收后发起结算，国库完成支付；</w:t>
      </w:r>
    </w:p>
    <w:p>
      <w:pPr>
        <w:ind w:firstLine="560" w:firstLineChars="200"/>
        <w:jc w:val="left"/>
        <w:rPr>
          <w:rFonts w:ascii="宋体" w:hAnsi="宋体" w:cs="宋体"/>
          <w:sz w:val="28"/>
          <w:szCs w:val="28"/>
        </w:rPr>
      </w:pPr>
      <w:r>
        <w:rPr>
          <w:rFonts w:hint="eastAsia" w:ascii="宋体" w:hAnsi="宋体" w:cs="宋体"/>
          <w:sz w:val="28"/>
          <w:szCs w:val="28"/>
        </w:rPr>
        <w:t>7、银行对其本行借款账户进行资金监控，有入账即可进行本金提前还款操作，银行返回还款信息“提前还款本金、更新还款计划”。</w:t>
      </w:r>
    </w:p>
    <w:p>
      <w:pPr>
        <w:ind w:firstLine="560" w:firstLineChars="200"/>
        <w:rPr>
          <w:rFonts w:ascii="宋体" w:hAnsi="宋体" w:cs="宋体"/>
          <w:sz w:val="28"/>
          <w:szCs w:val="28"/>
        </w:rPr>
      </w:pPr>
      <w:r>
        <w:rPr>
          <w:rFonts w:hint="eastAsia" w:ascii="宋体" w:hAnsi="宋体" w:cs="宋体"/>
          <w:sz w:val="28"/>
          <w:szCs w:val="28"/>
        </w:rPr>
        <w:t>（二）流水贷流程</w:t>
      </w:r>
    </w:p>
    <w:p>
      <w:pPr>
        <w:ind w:firstLine="560" w:firstLineChars="200"/>
        <w:rPr>
          <w:rFonts w:ascii="宋体" w:hAnsi="宋体" w:cs="宋体"/>
          <w:sz w:val="28"/>
          <w:szCs w:val="28"/>
        </w:rPr>
      </w:pPr>
      <w:r>
        <w:rPr>
          <w:rFonts w:hint="eastAsia" w:ascii="宋体" w:hAnsi="宋体" w:cs="宋体"/>
          <w:sz w:val="28"/>
          <w:szCs w:val="28"/>
        </w:rPr>
        <w:t>1、政采云通过规则向符合该产品的供应商发出邀约；</w:t>
      </w:r>
    </w:p>
    <w:p>
      <w:pPr>
        <w:ind w:firstLine="560" w:firstLineChars="200"/>
        <w:rPr>
          <w:rFonts w:ascii="宋体" w:hAnsi="宋体" w:cs="宋体"/>
          <w:sz w:val="28"/>
          <w:szCs w:val="28"/>
        </w:rPr>
      </w:pPr>
      <w:r>
        <w:rPr>
          <w:rFonts w:hint="eastAsia" w:ascii="宋体" w:hAnsi="宋体" w:cs="宋体"/>
          <w:sz w:val="28"/>
          <w:szCs w:val="28"/>
        </w:rPr>
        <w:t>2、供应商授权后向银行发送历史流水数据进行授信；</w:t>
      </w:r>
    </w:p>
    <w:p>
      <w:pPr>
        <w:ind w:firstLine="560" w:firstLineChars="200"/>
        <w:rPr>
          <w:rFonts w:ascii="宋体" w:hAnsi="宋体" w:cs="宋体"/>
          <w:sz w:val="28"/>
          <w:szCs w:val="28"/>
        </w:rPr>
      </w:pPr>
      <w:r>
        <w:rPr>
          <w:rFonts w:hint="eastAsia" w:ascii="宋体" w:hAnsi="宋体" w:cs="宋体"/>
          <w:sz w:val="28"/>
          <w:szCs w:val="28"/>
        </w:rPr>
        <w:t>3、银行根据风控模型出具最终授信结果并通知政采云；</w:t>
      </w:r>
    </w:p>
    <w:p>
      <w:pPr>
        <w:ind w:firstLine="560" w:firstLineChars="200"/>
        <w:rPr>
          <w:rFonts w:ascii="宋体" w:hAnsi="宋体" w:cs="宋体"/>
          <w:sz w:val="28"/>
          <w:szCs w:val="28"/>
        </w:rPr>
      </w:pPr>
      <w:r>
        <w:rPr>
          <w:rFonts w:hint="eastAsia" w:ascii="宋体" w:hAnsi="宋体" w:cs="宋体"/>
          <w:sz w:val="28"/>
          <w:szCs w:val="28"/>
        </w:rPr>
        <w:t>4、供应商用款时进行在线提款签约；</w:t>
      </w:r>
    </w:p>
    <w:p>
      <w:pPr>
        <w:ind w:firstLine="560" w:firstLineChars="200"/>
        <w:rPr>
          <w:rFonts w:ascii="宋体" w:hAnsi="宋体" w:cs="宋体"/>
          <w:sz w:val="28"/>
          <w:szCs w:val="28"/>
        </w:rPr>
      </w:pPr>
      <w:r>
        <w:rPr>
          <w:rFonts w:hint="eastAsia" w:ascii="宋体" w:hAnsi="宋体" w:cs="宋体"/>
          <w:sz w:val="28"/>
          <w:szCs w:val="28"/>
        </w:rPr>
        <w:t>5、银行放款并返回放款结果，流程完成。</w:t>
      </w:r>
    </w:p>
    <w:p>
      <w:pPr>
        <w:ind w:firstLine="562" w:firstLineChars="200"/>
        <w:rPr>
          <w:rFonts w:ascii="宋体" w:hAnsi="宋体" w:cs="宋体"/>
          <w:b/>
          <w:sz w:val="28"/>
          <w:szCs w:val="28"/>
        </w:rPr>
      </w:pPr>
      <w:r>
        <w:rPr>
          <w:rFonts w:hint="eastAsia" w:ascii="宋体" w:hAnsi="宋体" w:cs="宋体"/>
          <w:b/>
          <w:sz w:val="28"/>
          <w:szCs w:val="28"/>
        </w:rPr>
        <w:t>四、注意事项</w:t>
      </w:r>
    </w:p>
    <w:p>
      <w:pPr>
        <w:ind w:firstLine="560" w:firstLineChars="200"/>
        <w:rPr>
          <w:rFonts w:ascii="宋体" w:hAnsi="宋体" w:cs="宋体"/>
          <w:sz w:val="28"/>
          <w:szCs w:val="28"/>
        </w:rPr>
      </w:pPr>
      <w:r>
        <w:rPr>
          <w:rFonts w:hint="eastAsia" w:ascii="宋体" w:hAnsi="宋体" w:cs="宋体"/>
          <w:sz w:val="28"/>
          <w:szCs w:val="28"/>
        </w:rPr>
        <w:t>1、供应商需确保政府采购合同的收款银行与融资银行一致。</w:t>
      </w:r>
    </w:p>
    <w:p>
      <w:pPr>
        <w:ind w:firstLine="560" w:firstLineChars="200"/>
        <w:rPr>
          <w:rFonts w:ascii="宋体" w:hAnsi="宋体" w:cs="宋体"/>
          <w:sz w:val="28"/>
          <w:szCs w:val="28"/>
        </w:rPr>
      </w:pPr>
      <w:r>
        <w:rPr>
          <w:rFonts w:hint="eastAsia" w:ascii="宋体" w:hAnsi="宋体" w:cs="宋体"/>
          <w:sz w:val="28"/>
          <w:szCs w:val="28"/>
        </w:rPr>
        <w:t>2、请各采购单位积极支持和配合政府采购信用融资工作，在合同备案环节仔细核对收款银行、账号信息等内容，一旦录入将无法修改。</w:t>
      </w:r>
    </w:p>
    <w:p>
      <w:pPr>
        <w:rPr>
          <w:rFonts w:ascii="宋体" w:hAnsi="宋体" w:cs="宋体"/>
          <w:sz w:val="28"/>
          <w:szCs w:val="28"/>
        </w:rPr>
      </w:pPr>
    </w:p>
    <w:p>
      <w:pPr>
        <w:pStyle w:val="22"/>
        <w:spacing w:before="156" w:after="156"/>
        <w:rPr>
          <w:b/>
          <w:bCs/>
        </w:rPr>
      </w:pPr>
    </w:p>
    <w:p>
      <w:pPr>
        <w:pStyle w:val="22"/>
        <w:spacing w:before="156" w:after="156"/>
      </w:pPr>
    </w:p>
    <w:p/>
    <w:p>
      <w:pPr>
        <w:pStyle w:val="12"/>
      </w:pPr>
    </w:p>
    <w:p>
      <w:pPr>
        <w:pStyle w:val="13"/>
        <w:ind w:left="400"/>
      </w:pPr>
    </w:p>
    <w:p>
      <w:pPr>
        <w:pStyle w:val="12"/>
      </w:pPr>
    </w:p>
    <w:p>
      <w:pPr>
        <w:rPr>
          <w:rFonts w:ascii="宋体" w:hAnsi="宋体" w:cs="宋体"/>
          <w:b/>
          <w:bCs/>
          <w:sz w:val="24"/>
          <w:szCs w:val="24"/>
        </w:rPr>
      </w:pPr>
      <w:r>
        <w:rPr>
          <w:rFonts w:hint="eastAsia" w:ascii="宋体" w:hAnsi="宋体" w:cs="宋体"/>
          <w:b/>
          <w:bCs/>
          <w:sz w:val="24"/>
          <w:szCs w:val="24"/>
        </w:rPr>
        <w:t xml:space="preserve">附件：政府采购供应商投诉书范本        </w:t>
      </w:r>
    </w:p>
    <w:p>
      <w:pPr>
        <w:ind w:firstLine="3534" w:firstLineChars="800"/>
        <w:rPr>
          <w:rFonts w:ascii="宋体" w:hAnsi="宋体"/>
          <w:b/>
          <w:sz w:val="44"/>
          <w:szCs w:val="44"/>
        </w:rPr>
      </w:pPr>
      <w:r>
        <w:rPr>
          <w:rFonts w:hint="eastAsia" w:ascii="宋体" w:hAnsi="宋体"/>
          <w:b/>
          <w:sz w:val="44"/>
          <w:szCs w:val="44"/>
        </w:rPr>
        <w:t>投诉书范本</w:t>
      </w:r>
    </w:p>
    <w:p>
      <w:pPr>
        <w:rPr>
          <w:rFonts w:ascii="黑体" w:hAnsi="黑体" w:eastAsia="黑体"/>
          <w:sz w:val="32"/>
          <w:szCs w:val="32"/>
        </w:rPr>
      </w:pPr>
      <w:r>
        <w:rPr>
          <w:rFonts w:hint="eastAsia" w:ascii="黑体" w:hAnsi="黑体" w:eastAsia="黑体"/>
          <w:sz w:val="32"/>
          <w:szCs w:val="32"/>
        </w:rPr>
        <w:t>一、投诉相关主体基本情况</w:t>
      </w:r>
    </w:p>
    <w:p>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黑体" w:hAnsi="黑体" w:eastAsia="黑体"/>
          <w:sz w:val="32"/>
          <w:szCs w:val="32"/>
        </w:rPr>
      </w:pPr>
      <w:r>
        <w:rPr>
          <w:rFonts w:hint="eastAsia" w:ascii="黑体" w:hAnsi="黑体" w:eastAsia="黑体"/>
          <w:sz w:val="32"/>
          <w:szCs w:val="32"/>
        </w:rPr>
        <w:t>二、投诉项目基本情况</w:t>
      </w:r>
    </w:p>
    <w:p>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ascii="黑体" w:hAnsi="黑体" w:eastAsia="黑体"/>
          <w:sz w:val="32"/>
          <w:szCs w:val="32"/>
        </w:rPr>
      </w:pPr>
      <w:r>
        <w:rPr>
          <w:rFonts w:hint="eastAsia" w:ascii="黑体" w:hAnsi="黑体" w:eastAsia="黑体"/>
          <w:sz w:val="32"/>
          <w:szCs w:val="32"/>
        </w:rPr>
        <w:t>四、投诉事项具体内容</w:t>
      </w:r>
    </w:p>
    <w:p>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投诉事项2</w:t>
      </w:r>
    </w:p>
    <w:p>
      <w:pPr>
        <w:rPr>
          <w:rFonts w:ascii="仿宋_GB2312" w:eastAsia="仿宋_GB2312"/>
          <w:sz w:val="32"/>
          <w:szCs w:val="32"/>
          <w:u w:val="dotted"/>
        </w:rPr>
      </w:pPr>
      <w:r>
        <w:rPr>
          <w:rFonts w:hint="eastAsia" w:ascii="仿宋_GB2312" w:eastAsia="仿宋_GB2312"/>
          <w:sz w:val="32"/>
          <w:szCs w:val="32"/>
        </w:rPr>
        <w:t>……</w:t>
      </w:r>
    </w:p>
    <w:p>
      <w:pPr>
        <w:rPr>
          <w:rFonts w:ascii="黑体" w:hAnsi="黑体" w:eastAsia="黑体"/>
          <w:sz w:val="32"/>
          <w:szCs w:val="32"/>
        </w:rPr>
      </w:pPr>
      <w:r>
        <w:rPr>
          <w:rFonts w:hint="eastAsia" w:ascii="黑体" w:hAnsi="黑体" w:eastAsia="黑体"/>
          <w:sz w:val="32"/>
          <w:szCs w:val="32"/>
        </w:rPr>
        <w:t>五、与投诉事项相关的投诉请求</w:t>
      </w:r>
    </w:p>
    <w:p>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ascii="仿宋_GB2312" w:eastAsia="仿宋_GB2312"/>
          <w:sz w:val="32"/>
          <w:szCs w:val="32"/>
          <w:u w:val="single"/>
        </w:rPr>
      </w:pP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签字(签章)：                   公章：                      </w:t>
      </w:r>
    </w:p>
    <w:p>
      <w:pPr>
        <w:rPr>
          <w:rFonts w:ascii="仿宋_GB2312" w:eastAsia="仿宋_GB2312"/>
          <w:sz w:val="32"/>
          <w:szCs w:val="32"/>
        </w:rPr>
      </w:pPr>
      <w:r>
        <w:rPr>
          <w:rFonts w:hint="eastAsia" w:ascii="仿宋_GB2312" w:eastAsia="仿宋_GB2312"/>
          <w:sz w:val="32"/>
          <w:szCs w:val="32"/>
        </w:rPr>
        <w:t xml:space="preserve">日期：    </w:t>
      </w: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ascii="仿宋_GB2312" w:hAnsi="宋体" w:eastAsia="仿宋_GB2312" w:cs="宋体"/>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pPr>
        <w:widowControl/>
        <w:ind w:firstLine="640" w:firstLineChars="200"/>
        <w:jc w:val="left"/>
        <w:rPr>
          <w:rFonts w:ascii="仿宋_GB2312" w:hAnsi="宋体" w:eastAsia="仿宋_GB2312" w:cs="宋体"/>
          <w:sz w:val="32"/>
          <w:szCs w:val="32"/>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pPr>
        <w:jc w:val="left"/>
        <w:rPr>
          <w:rFonts w:ascii="仿宋_GB2312" w:eastAsia="仿宋_GB2312"/>
          <w:b/>
          <w:sz w:val="30"/>
          <w:szCs w:val="30"/>
        </w:rPr>
      </w:pPr>
      <w:r>
        <w:rPr>
          <w:rFonts w:hint="eastAsia" w:ascii="仿宋_GB2312" w:eastAsia="仿宋_GB2312"/>
          <w:sz w:val="30"/>
          <w:szCs w:val="30"/>
        </w:rPr>
        <w:t xml:space="preserve">         </w:t>
      </w:r>
      <w:r>
        <w:rPr>
          <w:rFonts w:hint="eastAsia" w:ascii="仿宋_GB2312" w:eastAsia="仿宋_GB2312"/>
          <w:b/>
          <w:sz w:val="30"/>
          <w:szCs w:val="30"/>
        </w:rPr>
        <w:t xml:space="preserve"> </w:t>
      </w:r>
    </w:p>
    <w:p>
      <w:pPr>
        <w:jc w:val="left"/>
        <w:rPr>
          <w:rFonts w:ascii="仿宋_GB2312" w:eastAsia="仿宋_GB2312"/>
          <w:b/>
          <w:sz w:val="30"/>
          <w:szCs w:val="30"/>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附件：政府采购供应商质疑函范本</w:t>
      </w:r>
    </w:p>
    <w:p>
      <w:pPr>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pStyle w:val="14"/>
        <w:spacing w:line="240" w:lineRule="auto"/>
        <w:ind w:firstLine="0" w:firstLineChars="0"/>
        <w:rPr>
          <w:rFonts w:ascii="宋体" w:hAnsi="宋体" w:eastAsia="宋体"/>
          <w:sz w:val="24"/>
          <w:szCs w:val="24"/>
        </w:rPr>
      </w:pPr>
    </w:p>
    <w:sectPr>
      <w:pgSz w:w="11906" w:h="16838"/>
      <w:pgMar w:top="1440" w:right="1106" w:bottom="1440" w:left="14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Helvetica">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Swis721 LtCn BT">
    <w:altName w:val="Segoe Print"/>
    <w:panose1 w:val="020B0406020202030204"/>
    <w:charset w:val="00"/>
    <w:family w:val="swiss"/>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Style w:val="37"/>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MJj7EBAABO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1JY5bHNHh5+Ph1/Ph6YHMq/pj7tDgY4OJ9x5T0/gZRpz05I/ozMJHFWz+&#10;oiSCcez1/txfOSYi8qNFvVhUGBIYmy6Iz16e+xDTFwmWZKOlAQdY+sp332I6pk4puZqDa21MGaJx&#10;fzkQM3tY5n7kmK00rseToDV0e9Qz4Oxb6nA5KTFfHbY2r8lkhMlYT8bWB73pyx7letFfbhOSKNxy&#10;hSPsqTAOrag7LVjeij/vJevlN1j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W8wmPsQEA&#10;AE4DAAAOAAAAAAAAAAEAIAAAAB4BAABkcnMvZTJvRG9jLnhtbFBLBQYAAAAABgAGAFkBAABBBQAA&#10;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p>
    <w:pPr>
      <w:pStyle w:val="26"/>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304"/>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posOffset>3089275</wp:posOffset>
              </wp:positionH>
              <wp:positionV relativeFrom="paragraph">
                <wp:posOffset>-3175</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left:243.25pt;margin-top:-0.25pt;height:144pt;width:144pt;mso-position-horizontal-relative:margin;mso-wrap-style:none;z-index:251659264;mso-width-relative:page;mso-height-relative:page;" filled="f" stroked="f" coordsize="21600,21600" o:gfxdata="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cak5&#10;1gAAAAkBAAAPAAAAAAAAAAEAIAAAACIAAABkcnMvZG93bnJldi54bWxQSwECFAAUAAAACACHTuJA&#10;iKaGlLEBAABOAwAADgAAAAAAAAABACAAAAAlAQAAZHJzL2Uyb0RvYy54bWxQSwUGAAAAAAYABgBZ&#10;AQAASAU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8</w:t>
                    </w:r>
                    <w:r>
                      <w:fldChar w:fldCharType="end"/>
                    </w:r>
                  </w:p>
                </w:txbxContent>
              </v:textbox>
            </v:shape>
          </w:pict>
        </mc:Fallback>
      </mc:AlternateContent>
    </w:r>
  </w:p>
  <w:p>
    <w:pPr>
      <w:spacing w:line="172" w:lineRule="auto"/>
      <w:ind w:left="4304"/>
      <w:rPr>
        <w:rFonts w:ascii="宋体" w:hAnsi="宋体" w:eastAsia="宋体" w:cs="宋体"/>
        <w:sz w:val="17"/>
        <w:szCs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7FF2F8"/>
    <w:multiLevelType w:val="singleLevel"/>
    <w:tmpl w:val="B07FF2F8"/>
    <w:lvl w:ilvl="0" w:tentative="0">
      <w:start w:val="4"/>
      <w:numFmt w:val="decimal"/>
      <w:lvlText w:val="%1."/>
      <w:lvlJc w:val="left"/>
      <w:pPr>
        <w:tabs>
          <w:tab w:val="left" w:pos="312"/>
        </w:tabs>
      </w:pPr>
    </w:lvl>
  </w:abstractNum>
  <w:abstractNum w:abstractNumId="1">
    <w:nsid w:val="D841A5F5"/>
    <w:multiLevelType w:val="singleLevel"/>
    <w:tmpl w:val="D841A5F5"/>
    <w:lvl w:ilvl="0" w:tentative="0">
      <w:start w:val="2"/>
      <w:numFmt w:val="chineseCounting"/>
      <w:suff w:val="space"/>
      <w:lvlText w:val="第%1章"/>
      <w:lvlJc w:val="left"/>
      <w:rPr>
        <w:rFonts w:hint="eastAsia"/>
      </w:rPr>
    </w:lvl>
  </w:abstractNum>
  <w:abstractNum w:abstractNumId="2">
    <w:nsid w:val="46D69216"/>
    <w:multiLevelType w:val="singleLevel"/>
    <w:tmpl w:val="46D69216"/>
    <w:lvl w:ilvl="0" w:tentative="0">
      <w:start w:val="1"/>
      <w:numFmt w:val="chineseCounting"/>
      <w:suff w:val="nothing"/>
      <w:lvlText w:val="%1、"/>
      <w:lvlJc w:val="left"/>
      <w:rPr>
        <w:rFonts w:hint="eastAsia"/>
      </w:rPr>
    </w:lvl>
  </w:abstractNum>
  <w:abstractNum w:abstractNumId="3">
    <w:nsid w:val="5A25F8EC"/>
    <w:multiLevelType w:val="multilevel"/>
    <w:tmpl w:val="5A25F8EC"/>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3"/>
    <w:lvlOverride w:ilvl="0">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ZDFhYmU5NmUwZDM4OThkY2FlYWIxZjc3ZjExN2YifQ=="/>
  </w:docVars>
  <w:rsids>
    <w:rsidRoot w:val="00C3341B"/>
    <w:rsid w:val="00016CE1"/>
    <w:rsid w:val="00023F00"/>
    <w:rsid w:val="00031547"/>
    <w:rsid w:val="000632DF"/>
    <w:rsid w:val="00092B0A"/>
    <w:rsid w:val="000B44F0"/>
    <w:rsid w:val="000E09DD"/>
    <w:rsid w:val="000E302C"/>
    <w:rsid w:val="000F390A"/>
    <w:rsid w:val="00137A21"/>
    <w:rsid w:val="00151057"/>
    <w:rsid w:val="0015410E"/>
    <w:rsid w:val="00190357"/>
    <w:rsid w:val="001B36C0"/>
    <w:rsid w:val="001B6418"/>
    <w:rsid w:val="001E1E6A"/>
    <w:rsid w:val="001F6FD1"/>
    <w:rsid w:val="001F7290"/>
    <w:rsid w:val="001F7F68"/>
    <w:rsid w:val="00202217"/>
    <w:rsid w:val="00225378"/>
    <w:rsid w:val="00227122"/>
    <w:rsid w:val="0023576E"/>
    <w:rsid w:val="00243F8C"/>
    <w:rsid w:val="00267489"/>
    <w:rsid w:val="002675B0"/>
    <w:rsid w:val="002713D4"/>
    <w:rsid w:val="002838D5"/>
    <w:rsid w:val="002A7750"/>
    <w:rsid w:val="002B56AE"/>
    <w:rsid w:val="002C075D"/>
    <w:rsid w:val="002C3E53"/>
    <w:rsid w:val="002E2005"/>
    <w:rsid w:val="002E3F99"/>
    <w:rsid w:val="003127D5"/>
    <w:rsid w:val="003326C9"/>
    <w:rsid w:val="0035059A"/>
    <w:rsid w:val="00356A1D"/>
    <w:rsid w:val="00366D24"/>
    <w:rsid w:val="003A3745"/>
    <w:rsid w:val="003A7ADC"/>
    <w:rsid w:val="003D723F"/>
    <w:rsid w:val="00416CDD"/>
    <w:rsid w:val="004364B7"/>
    <w:rsid w:val="00445F7D"/>
    <w:rsid w:val="00456178"/>
    <w:rsid w:val="00461630"/>
    <w:rsid w:val="00486330"/>
    <w:rsid w:val="00487C45"/>
    <w:rsid w:val="00490A6E"/>
    <w:rsid w:val="004A1896"/>
    <w:rsid w:val="004B61D5"/>
    <w:rsid w:val="004F7CDF"/>
    <w:rsid w:val="005151AC"/>
    <w:rsid w:val="0052137C"/>
    <w:rsid w:val="00561DAF"/>
    <w:rsid w:val="00565163"/>
    <w:rsid w:val="00566988"/>
    <w:rsid w:val="005A4817"/>
    <w:rsid w:val="005B5011"/>
    <w:rsid w:val="005C499C"/>
    <w:rsid w:val="005D5F26"/>
    <w:rsid w:val="005D678C"/>
    <w:rsid w:val="005D7AF8"/>
    <w:rsid w:val="005E1A8D"/>
    <w:rsid w:val="00624CF0"/>
    <w:rsid w:val="006422BA"/>
    <w:rsid w:val="00683CA6"/>
    <w:rsid w:val="0069554E"/>
    <w:rsid w:val="006E488E"/>
    <w:rsid w:val="00727FE2"/>
    <w:rsid w:val="007340E5"/>
    <w:rsid w:val="00755428"/>
    <w:rsid w:val="0076626B"/>
    <w:rsid w:val="00787FE6"/>
    <w:rsid w:val="007A0EE4"/>
    <w:rsid w:val="007A4DD9"/>
    <w:rsid w:val="007C491C"/>
    <w:rsid w:val="00800929"/>
    <w:rsid w:val="00816543"/>
    <w:rsid w:val="00842967"/>
    <w:rsid w:val="00864F1F"/>
    <w:rsid w:val="008652F2"/>
    <w:rsid w:val="0088039E"/>
    <w:rsid w:val="008A364B"/>
    <w:rsid w:val="008A62FB"/>
    <w:rsid w:val="008B3B48"/>
    <w:rsid w:val="008B6555"/>
    <w:rsid w:val="008C268E"/>
    <w:rsid w:val="008D6358"/>
    <w:rsid w:val="008E2250"/>
    <w:rsid w:val="00900C58"/>
    <w:rsid w:val="00907563"/>
    <w:rsid w:val="009106A9"/>
    <w:rsid w:val="00935F6A"/>
    <w:rsid w:val="00946772"/>
    <w:rsid w:val="00957F42"/>
    <w:rsid w:val="009B0DA6"/>
    <w:rsid w:val="009B3EE1"/>
    <w:rsid w:val="009B4EF9"/>
    <w:rsid w:val="009D2438"/>
    <w:rsid w:val="009F1A07"/>
    <w:rsid w:val="009F708C"/>
    <w:rsid w:val="00A239BF"/>
    <w:rsid w:val="00A41685"/>
    <w:rsid w:val="00A62FEF"/>
    <w:rsid w:val="00A6782C"/>
    <w:rsid w:val="00A95736"/>
    <w:rsid w:val="00AA40A3"/>
    <w:rsid w:val="00AA77FE"/>
    <w:rsid w:val="00AE626B"/>
    <w:rsid w:val="00B04173"/>
    <w:rsid w:val="00B512AE"/>
    <w:rsid w:val="00BA3559"/>
    <w:rsid w:val="00BB7F03"/>
    <w:rsid w:val="00C3341B"/>
    <w:rsid w:val="00C46667"/>
    <w:rsid w:val="00C64B1C"/>
    <w:rsid w:val="00C823C4"/>
    <w:rsid w:val="00C92D90"/>
    <w:rsid w:val="00CA7A85"/>
    <w:rsid w:val="00CB367D"/>
    <w:rsid w:val="00CC440C"/>
    <w:rsid w:val="00CD78D9"/>
    <w:rsid w:val="00CE1A26"/>
    <w:rsid w:val="00CE423B"/>
    <w:rsid w:val="00D20923"/>
    <w:rsid w:val="00D3221E"/>
    <w:rsid w:val="00D5227E"/>
    <w:rsid w:val="00D75832"/>
    <w:rsid w:val="00D818E5"/>
    <w:rsid w:val="00D90767"/>
    <w:rsid w:val="00D90F1B"/>
    <w:rsid w:val="00D93755"/>
    <w:rsid w:val="00E0782C"/>
    <w:rsid w:val="00E266AC"/>
    <w:rsid w:val="00E40655"/>
    <w:rsid w:val="00E52156"/>
    <w:rsid w:val="00E65514"/>
    <w:rsid w:val="00E84898"/>
    <w:rsid w:val="00E93183"/>
    <w:rsid w:val="00EC0775"/>
    <w:rsid w:val="00F12122"/>
    <w:rsid w:val="00F1696C"/>
    <w:rsid w:val="00F204A6"/>
    <w:rsid w:val="00F275F9"/>
    <w:rsid w:val="00F31028"/>
    <w:rsid w:val="00F42D55"/>
    <w:rsid w:val="00F50DD0"/>
    <w:rsid w:val="00F510C9"/>
    <w:rsid w:val="00F7168B"/>
    <w:rsid w:val="00FD6E9B"/>
    <w:rsid w:val="00FE2E02"/>
    <w:rsid w:val="00FE4E39"/>
    <w:rsid w:val="00FF2399"/>
    <w:rsid w:val="00FF6AA1"/>
    <w:rsid w:val="01032903"/>
    <w:rsid w:val="012F157F"/>
    <w:rsid w:val="0142696A"/>
    <w:rsid w:val="01457570"/>
    <w:rsid w:val="01670EE4"/>
    <w:rsid w:val="018F3A53"/>
    <w:rsid w:val="01D37272"/>
    <w:rsid w:val="01DA7C11"/>
    <w:rsid w:val="01E77AA9"/>
    <w:rsid w:val="01EE7FE5"/>
    <w:rsid w:val="021540BD"/>
    <w:rsid w:val="021923C1"/>
    <w:rsid w:val="02297B09"/>
    <w:rsid w:val="025C6986"/>
    <w:rsid w:val="02675022"/>
    <w:rsid w:val="026B1259"/>
    <w:rsid w:val="026B73D9"/>
    <w:rsid w:val="02801962"/>
    <w:rsid w:val="028447E9"/>
    <w:rsid w:val="02A14C7A"/>
    <w:rsid w:val="02C530D1"/>
    <w:rsid w:val="02C93ADE"/>
    <w:rsid w:val="02F53052"/>
    <w:rsid w:val="030C65DB"/>
    <w:rsid w:val="031B4F56"/>
    <w:rsid w:val="032805FA"/>
    <w:rsid w:val="032F2213"/>
    <w:rsid w:val="033234BC"/>
    <w:rsid w:val="034C17FB"/>
    <w:rsid w:val="034F5F78"/>
    <w:rsid w:val="035070ED"/>
    <w:rsid w:val="03784674"/>
    <w:rsid w:val="0388408C"/>
    <w:rsid w:val="03B34756"/>
    <w:rsid w:val="03C775FB"/>
    <w:rsid w:val="03CD7D55"/>
    <w:rsid w:val="03D23C2D"/>
    <w:rsid w:val="03E4147A"/>
    <w:rsid w:val="03E63350"/>
    <w:rsid w:val="03EB2B5C"/>
    <w:rsid w:val="040746B6"/>
    <w:rsid w:val="04136FEB"/>
    <w:rsid w:val="043D375D"/>
    <w:rsid w:val="04402271"/>
    <w:rsid w:val="0442248D"/>
    <w:rsid w:val="04472B04"/>
    <w:rsid w:val="045B53AC"/>
    <w:rsid w:val="045C210E"/>
    <w:rsid w:val="04940494"/>
    <w:rsid w:val="04B400DB"/>
    <w:rsid w:val="04D04BD3"/>
    <w:rsid w:val="04D33F6A"/>
    <w:rsid w:val="04EB6681"/>
    <w:rsid w:val="04F35C72"/>
    <w:rsid w:val="04F437C9"/>
    <w:rsid w:val="052878D5"/>
    <w:rsid w:val="053363A4"/>
    <w:rsid w:val="05484B60"/>
    <w:rsid w:val="05661550"/>
    <w:rsid w:val="056E2EC2"/>
    <w:rsid w:val="05870FC6"/>
    <w:rsid w:val="05880C08"/>
    <w:rsid w:val="058C1C12"/>
    <w:rsid w:val="058F7A33"/>
    <w:rsid w:val="05904F1C"/>
    <w:rsid w:val="05962A91"/>
    <w:rsid w:val="059E36F3"/>
    <w:rsid w:val="05A52CD4"/>
    <w:rsid w:val="05AE618E"/>
    <w:rsid w:val="05B76E86"/>
    <w:rsid w:val="05C72C4A"/>
    <w:rsid w:val="05FD1F28"/>
    <w:rsid w:val="060929C5"/>
    <w:rsid w:val="061C748B"/>
    <w:rsid w:val="064E442E"/>
    <w:rsid w:val="06556AAB"/>
    <w:rsid w:val="06566D95"/>
    <w:rsid w:val="06734B80"/>
    <w:rsid w:val="068C79F0"/>
    <w:rsid w:val="06962D8E"/>
    <w:rsid w:val="06983B3E"/>
    <w:rsid w:val="06AC77AD"/>
    <w:rsid w:val="06AE16E7"/>
    <w:rsid w:val="06B37672"/>
    <w:rsid w:val="06E94DCC"/>
    <w:rsid w:val="06F0266E"/>
    <w:rsid w:val="07027CB2"/>
    <w:rsid w:val="070F3643"/>
    <w:rsid w:val="071B0F4F"/>
    <w:rsid w:val="071C6FC5"/>
    <w:rsid w:val="071E4DE7"/>
    <w:rsid w:val="07243860"/>
    <w:rsid w:val="0749768F"/>
    <w:rsid w:val="075C1AB8"/>
    <w:rsid w:val="075D73FB"/>
    <w:rsid w:val="07600489"/>
    <w:rsid w:val="07652D9F"/>
    <w:rsid w:val="076B3AA9"/>
    <w:rsid w:val="07867CC0"/>
    <w:rsid w:val="0796627D"/>
    <w:rsid w:val="0797204A"/>
    <w:rsid w:val="07983CBF"/>
    <w:rsid w:val="07AF3996"/>
    <w:rsid w:val="07B02999"/>
    <w:rsid w:val="07E5554A"/>
    <w:rsid w:val="08196758"/>
    <w:rsid w:val="083A0B38"/>
    <w:rsid w:val="08406CE4"/>
    <w:rsid w:val="086F1F66"/>
    <w:rsid w:val="0885536D"/>
    <w:rsid w:val="089444C3"/>
    <w:rsid w:val="089A4CE1"/>
    <w:rsid w:val="08AA0601"/>
    <w:rsid w:val="08AA3329"/>
    <w:rsid w:val="08C2594B"/>
    <w:rsid w:val="08C50054"/>
    <w:rsid w:val="08EB455F"/>
    <w:rsid w:val="09074CDD"/>
    <w:rsid w:val="090D306A"/>
    <w:rsid w:val="091D4D39"/>
    <w:rsid w:val="093C71AB"/>
    <w:rsid w:val="093F6F9B"/>
    <w:rsid w:val="09525C91"/>
    <w:rsid w:val="096B5FE2"/>
    <w:rsid w:val="09923C2E"/>
    <w:rsid w:val="09972933"/>
    <w:rsid w:val="09B60AFD"/>
    <w:rsid w:val="09B7120E"/>
    <w:rsid w:val="09DD58CC"/>
    <w:rsid w:val="09E75B73"/>
    <w:rsid w:val="09EA50F6"/>
    <w:rsid w:val="09F64E4F"/>
    <w:rsid w:val="09F67C7A"/>
    <w:rsid w:val="09F8400D"/>
    <w:rsid w:val="09FE1EF3"/>
    <w:rsid w:val="0A1656AB"/>
    <w:rsid w:val="0A2A3F9D"/>
    <w:rsid w:val="0A3A0E1C"/>
    <w:rsid w:val="0A431209"/>
    <w:rsid w:val="0A4358A0"/>
    <w:rsid w:val="0A496C6B"/>
    <w:rsid w:val="0A555258"/>
    <w:rsid w:val="0A71587A"/>
    <w:rsid w:val="0A891301"/>
    <w:rsid w:val="0A8F16B8"/>
    <w:rsid w:val="0AA15B27"/>
    <w:rsid w:val="0AA410DA"/>
    <w:rsid w:val="0AAB2B7E"/>
    <w:rsid w:val="0AAC0660"/>
    <w:rsid w:val="0AB26C7B"/>
    <w:rsid w:val="0ACF7FB5"/>
    <w:rsid w:val="0AE14F84"/>
    <w:rsid w:val="0AEE552A"/>
    <w:rsid w:val="0AF430C7"/>
    <w:rsid w:val="0AF54161"/>
    <w:rsid w:val="0AF91E7F"/>
    <w:rsid w:val="0B0D58E7"/>
    <w:rsid w:val="0B21310F"/>
    <w:rsid w:val="0B2823DD"/>
    <w:rsid w:val="0B2A1D8E"/>
    <w:rsid w:val="0B3158D0"/>
    <w:rsid w:val="0B424B21"/>
    <w:rsid w:val="0B4E7969"/>
    <w:rsid w:val="0B5015D6"/>
    <w:rsid w:val="0B5E299A"/>
    <w:rsid w:val="0B5F1E2B"/>
    <w:rsid w:val="0B7B6F3A"/>
    <w:rsid w:val="0B8A72D5"/>
    <w:rsid w:val="0B8C315C"/>
    <w:rsid w:val="0BA5511C"/>
    <w:rsid w:val="0BB579E9"/>
    <w:rsid w:val="0BCE0C75"/>
    <w:rsid w:val="0BEC4E3B"/>
    <w:rsid w:val="0C057D82"/>
    <w:rsid w:val="0C160487"/>
    <w:rsid w:val="0C193AD3"/>
    <w:rsid w:val="0C1D7DEA"/>
    <w:rsid w:val="0C312ED2"/>
    <w:rsid w:val="0C387EA9"/>
    <w:rsid w:val="0C3923C8"/>
    <w:rsid w:val="0C502495"/>
    <w:rsid w:val="0C632A9E"/>
    <w:rsid w:val="0C721A17"/>
    <w:rsid w:val="0C72628A"/>
    <w:rsid w:val="0C795193"/>
    <w:rsid w:val="0CCE06EE"/>
    <w:rsid w:val="0CE03913"/>
    <w:rsid w:val="0CE403BB"/>
    <w:rsid w:val="0CF06F2A"/>
    <w:rsid w:val="0CFC1506"/>
    <w:rsid w:val="0CFF32E5"/>
    <w:rsid w:val="0D00382B"/>
    <w:rsid w:val="0D0742BC"/>
    <w:rsid w:val="0D1825DD"/>
    <w:rsid w:val="0D1B3EBD"/>
    <w:rsid w:val="0D2F08B5"/>
    <w:rsid w:val="0D313529"/>
    <w:rsid w:val="0D390CB0"/>
    <w:rsid w:val="0D613503"/>
    <w:rsid w:val="0D6E68B0"/>
    <w:rsid w:val="0D713042"/>
    <w:rsid w:val="0D8719E5"/>
    <w:rsid w:val="0D914EAB"/>
    <w:rsid w:val="0DA07B83"/>
    <w:rsid w:val="0DAD6755"/>
    <w:rsid w:val="0DD17279"/>
    <w:rsid w:val="0DDF22EF"/>
    <w:rsid w:val="0DE85B5E"/>
    <w:rsid w:val="0E23637F"/>
    <w:rsid w:val="0E2826F4"/>
    <w:rsid w:val="0E42187D"/>
    <w:rsid w:val="0E486BBA"/>
    <w:rsid w:val="0E61103A"/>
    <w:rsid w:val="0E71321A"/>
    <w:rsid w:val="0E771E2E"/>
    <w:rsid w:val="0E8271CD"/>
    <w:rsid w:val="0EAA0D08"/>
    <w:rsid w:val="0EB037FD"/>
    <w:rsid w:val="0EB14BED"/>
    <w:rsid w:val="0ECE3E1A"/>
    <w:rsid w:val="0EE06FDC"/>
    <w:rsid w:val="0EE6544A"/>
    <w:rsid w:val="0EF74CC6"/>
    <w:rsid w:val="0EFE1D17"/>
    <w:rsid w:val="0F0E18EA"/>
    <w:rsid w:val="0F16154C"/>
    <w:rsid w:val="0F1B7FC5"/>
    <w:rsid w:val="0F1D5475"/>
    <w:rsid w:val="0F2D79FD"/>
    <w:rsid w:val="0F350537"/>
    <w:rsid w:val="0F381B82"/>
    <w:rsid w:val="0F39623B"/>
    <w:rsid w:val="0F454067"/>
    <w:rsid w:val="0F5B7103"/>
    <w:rsid w:val="0F6115BC"/>
    <w:rsid w:val="0FDB3849"/>
    <w:rsid w:val="0FEE0221"/>
    <w:rsid w:val="100D13E5"/>
    <w:rsid w:val="101328D0"/>
    <w:rsid w:val="10134CDE"/>
    <w:rsid w:val="101A606C"/>
    <w:rsid w:val="101C4FEB"/>
    <w:rsid w:val="10234F21"/>
    <w:rsid w:val="10354C54"/>
    <w:rsid w:val="104934C2"/>
    <w:rsid w:val="10572D77"/>
    <w:rsid w:val="105945AD"/>
    <w:rsid w:val="10772B6A"/>
    <w:rsid w:val="108160EB"/>
    <w:rsid w:val="10867FC1"/>
    <w:rsid w:val="10902D95"/>
    <w:rsid w:val="10AC3249"/>
    <w:rsid w:val="10AE0E62"/>
    <w:rsid w:val="10B06837"/>
    <w:rsid w:val="10C772C3"/>
    <w:rsid w:val="10CD08B1"/>
    <w:rsid w:val="10D16FE1"/>
    <w:rsid w:val="10FC7347"/>
    <w:rsid w:val="1102722C"/>
    <w:rsid w:val="112B6C5D"/>
    <w:rsid w:val="113C2289"/>
    <w:rsid w:val="118B0A1B"/>
    <w:rsid w:val="118E6962"/>
    <w:rsid w:val="11A116A2"/>
    <w:rsid w:val="11A2617E"/>
    <w:rsid w:val="11A83FAE"/>
    <w:rsid w:val="11B57457"/>
    <w:rsid w:val="11BB29C9"/>
    <w:rsid w:val="11DB6997"/>
    <w:rsid w:val="11E440AC"/>
    <w:rsid w:val="12045201"/>
    <w:rsid w:val="12081B7C"/>
    <w:rsid w:val="1217323D"/>
    <w:rsid w:val="1222745A"/>
    <w:rsid w:val="122F0DFA"/>
    <w:rsid w:val="12391A7A"/>
    <w:rsid w:val="12470992"/>
    <w:rsid w:val="12485B26"/>
    <w:rsid w:val="124F0E9E"/>
    <w:rsid w:val="12655CC4"/>
    <w:rsid w:val="12681311"/>
    <w:rsid w:val="127B1F27"/>
    <w:rsid w:val="127C5228"/>
    <w:rsid w:val="129427CE"/>
    <w:rsid w:val="12B17408"/>
    <w:rsid w:val="12EA0B28"/>
    <w:rsid w:val="12EF283B"/>
    <w:rsid w:val="13345697"/>
    <w:rsid w:val="13494C5F"/>
    <w:rsid w:val="134A6C68"/>
    <w:rsid w:val="135E2303"/>
    <w:rsid w:val="1381620D"/>
    <w:rsid w:val="139B72A1"/>
    <w:rsid w:val="13AB7863"/>
    <w:rsid w:val="13B04F55"/>
    <w:rsid w:val="13B100C3"/>
    <w:rsid w:val="13B65E3E"/>
    <w:rsid w:val="13BB3073"/>
    <w:rsid w:val="13C83B21"/>
    <w:rsid w:val="14060DE1"/>
    <w:rsid w:val="14177526"/>
    <w:rsid w:val="141B7BFD"/>
    <w:rsid w:val="144500FD"/>
    <w:rsid w:val="145002AE"/>
    <w:rsid w:val="145F4CB0"/>
    <w:rsid w:val="14631876"/>
    <w:rsid w:val="14695C67"/>
    <w:rsid w:val="146B333A"/>
    <w:rsid w:val="146F74A7"/>
    <w:rsid w:val="14700951"/>
    <w:rsid w:val="1470689F"/>
    <w:rsid w:val="14773A8D"/>
    <w:rsid w:val="14830684"/>
    <w:rsid w:val="1497047D"/>
    <w:rsid w:val="1497412F"/>
    <w:rsid w:val="14991E08"/>
    <w:rsid w:val="149F5695"/>
    <w:rsid w:val="14A404B7"/>
    <w:rsid w:val="14A77DA6"/>
    <w:rsid w:val="14AD3953"/>
    <w:rsid w:val="14B17F54"/>
    <w:rsid w:val="14CF4339"/>
    <w:rsid w:val="14D14FED"/>
    <w:rsid w:val="14DD05A0"/>
    <w:rsid w:val="15185B18"/>
    <w:rsid w:val="15205ED3"/>
    <w:rsid w:val="1538725F"/>
    <w:rsid w:val="155B7139"/>
    <w:rsid w:val="155D6B2D"/>
    <w:rsid w:val="155F0196"/>
    <w:rsid w:val="15607D01"/>
    <w:rsid w:val="15660EF6"/>
    <w:rsid w:val="156A2FD6"/>
    <w:rsid w:val="157F7A68"/>
    <w:rsid w:val="158B4B71"/>
    <w:rsid w:val="15B13EC7"/>
    <w:rsid w:val="15EA7365"/>
    <w:rsid w:val="16256BC9"/>
    <w:rsid w:val="167A553A"/>
    <w:rsid w:val="16854A52"/>
    <w:rsid w:val="16864E1D"/>
    <w:rsid w:val="168B179C"/>
    <w:rsid w:val="169B36A3"/>
    <w:rsid w:val="169C77DB"/>
    <w:rsid w:val="16B5241A"/>
    <w:rsid w:val="16C1286D"/>
    <w:rsid w:val="16C2728F"/>
    <w:rsid w:val="16CA49D0"/>
    <w:rsid w:val="16CC0328"/>
    <w:rsid w:val="16CE7D9B"/>
    <w:rsid w:val="16DA6555"/>
    <w:rsid w:val="16DB3F03"/>
    <w:rsid w:val="16DE0A1B"/>
    <w:rsid w:val="16E46B67"/>
    <w:rsid w:val="17011B09"/>
    <w:rsid w:val="17057CE7"/>
    <w:rsid w:val="17095C14"/>
    <w:rsid w:val="17097679"/>
    <w:rsid w:val="170A366C"/>
    <w:rsid w:val="173F6F87"/>
    <w:rsid w:val="1750191E"/>
    <w:rsid w:val="17550CD3"/>
    <w:rsid w:val="175E5011"/>
    <w:rsid w:val="177305D1"/>
    <w:rsid w:val="17925B1A"/>
    <w:rsid w:val="17A25BF5"/>
    <w:rsid w:val="17AC64C8"/>
    <w:rsid w:val="17B61E35"/>
    <w:rsid w:val="17BD5C5B"/>
    <w:rsid w:val="17CD0A27"/>
    <w:rsid w:val="17DB191F"/>
    <w:rsid w:val="17EA2C92"/>
    <w:rsid w:val="17ED7B55"/>
    <w:rsid w:val="17F42347"/>
    <w:rsid w:val="17F45DAB"/>
    <w:rsid w:val="18057602"/>
    <w:rsid w:val="181B28C3"/>
    <w:rsid w:val="186246A8"/>
    <w:rsid w:val="188B0879"/>
    <w:rsid w:val="189370BE"/>
    <w:rsid w:val="18A746E3"/>
    <w:rsid w:val="18AD3F21"/>
    <w:rsid w:val="18AE7263"/>
    <w:rsid w:val="18B3344C"/>
    <w:rsid w:val="18BC288B"/>
    <w:rsid w:val="18C1291F"/>
    <w:rsid w:val="18C748B7"/>
    <w:rsid w:val="18EB37A4"/>
    <w:rsid w:val="190A7167"/>
    <w:rsid w:val="19483C4A"/>
    <w:rsid w:val="1959393B"/>
    <w:rsid w:val="197902A7"/>
    <w:rsid w:val="197E1F5C"/>
    <w:rsid w:val="19AB7D49"/>
    <w:rsid w:val="19BD0194"/>
    <w:rsid w:val="19C220EE"/>
    <w:rsid w:val="19DD3746"/>
    <w:rsid w:val="19F36BD0"/>
    <w:rsid w:val="19F40238"/>
    <w:rsid w:val="19F64BD7"/>
    <w:rsid w:val="19FE23EC"/>
    <w:rsid w:val="1A312E6E"/>
    <w:rsid w:val="1A5D2B1E"/>
    <w:rsid w:val="1A734CB5"/>
    <w:rsid w:val="1A984F98"/>
    <w:rsid w:val="1AAC1FB7"/>
    <w:rsid w:val="1AB75A93"/>
    <w:rsid w:val="1AB865A1"/>
    <w:rsid w:val="1ACD2DC8"/>
    <w:rsid w:val="1AD165DD"/>
    <w:rsid w:val="1AD21441"/>
    <w:rsid w:val="1B0D1700"/>
    <w:rsid w:val="1B0D6BAD"/>
    <w:rsid w:val="1B3B6BEA"/>
    <w:rsid w:val="1B486712"/>
    <w:rsid w:val="1B506451"/>
    <w:rsid w:val="1B591B01"/>
    <w:rsid w:val="1B8A1904"/>
    <w:rsid w:val="1B904250"/>
    <w:rsid w:val="1B914830"/>
    <w:rsid w:val="1BDE6344"/>
    <w:rsid w:val="1BE05500"/>
    <w:rsid w:val="1BF7056F"/>
    <w:rsid w:val="1C297D63"/>
    <w:rsid w:val="1C3C3F02"/>
    <w:rsid w:val="1C3D0C71"/>
    <w:rsid w:val="1C4F6932"/>
    <w:rsid w:val="1C5351C3"/>
    <w:rsid w:val="1C5E7456"/>
    <w:rsid w:val="1C8307A1"/>
    <w:rsid w:val="1C9F514C"/>
    <w:rsid w:val="1CA541C9"/>
    <w:rsid w:val="1CDA7888"/>
    <w:rsid w:val="1CE33809"/>
    <w:rsid w:val="1CFC3CDA"/>
    <w:rsid w:val="1D187DD7"/>
    <w:rsid w:val="1D2542CC"/>
    <w:rsid w:val="1D297ECC"/>
    <w:rsid w:val="1D344206"/>
    <w:rsid w:val="1D6F5C49"/>
    <w:rsid w:val="1D903E12"/>
    <w:rsid w:val="1D9748F5"/>
    <w:rsid w:val="1DA528CF"/>
    <w:rsid w:val="1DA55D0D"/>
    <w:rsid w:val="1DD74823"/>
    <w:rsid w:val="1DD84EE2"/>
    <w:rsid w:val="1DDD24A7"/>
    <w:rsid w:val="1DE11882"/>
    <w:rsid w:val="1DF60118"/>
    <w:rsid w:val="1E0457C5"/>
    <w:rsid w:val="1E0F2DCA"/>
    <w:rsid w:val="1E161890"/>
    <w:rsid w:val="1E162569"/>
    <w:rsid w:val="1E2B7497"/>
    <w:rsid w:val="1E51459D"/>
    <w:rsid w:val="1E697BB8"/>
    <w:rsid w:val="1E6E4D2D"/>
    <w:rsid w:val="1E6F3A27"/>
    <w:rsid w:val="1E74611B"/>
    <w:rsid w:val="1E9B2B58"/>
    <w:rsid w:val="1EA25BAA"/>
    <w:rsid w:val="1EB0499D"/>
    <w:rsid w:val="1EBD2C8A"/>
    <w:rsid w:val="1EC33953"/>
    <w:rsid w:val="1ED8387C"/>
    <w:rsid w:val="1EEB74FF"/>
    <w:rsid w:val="1EEE0053"/>
    <w:rsid w:val="1EFA7794"/>
    <w:rsid w:val="1F1A3993"/>
    <w:rsid w:val="1F1D7F04"/>
    <w:rsid w:val="1F32225D"/>
    <w:rsid w:val="1F477D2C"/>
    <w:rsid w:val="1F541854"/>
    <w:rsid w:val="1F7631FC"/>
    <w:rsid w:val="1F7F357B"/>
    <w:rsid w:val="1F8B1B6B"/>
    <w:rsid w:val="1FA62AA6"/>
    <w:rsid w:val="1FAA0D6A"/>
    <w:rsid w:val="1FB66BB1"/>
    <w:rsid w:val="1FC64B0D"/>
    <w:rsid w:val="1FD41925"/>
    <w:rsid w:val="1FF26658"/>
    <w:rsid w:val="1FF93E94"/>
    <w:rsid w:val="20045F6A"/>
    <w:rsid w:val="202A56FB"/>
    <w:rsid w:val="206D6583"/>
    <w:rsid w:val="20994A2F"/>
    <w:rsid w:val="20A879AE"/>
    <w:rsid w:val="20E0605C"/>
    <w:rsid w:val="21014F53"/>
    <w:rsid w:val="21074ACE"/>
    <w:rsid w:val="210E7527"/>
    <w:rsid w:val="21145F5A"/>
    <w:rsid w:val="21206D5A"/>
    <w:rsid w:val="2125466D"/>
    <w:rsid w:val="2129082F"/>
    <w:rsid w:val="2133798D"/>
    <w:rsid w:val="213E165C"/>
    <w:rsid w:val="213E7DFC"/>
    <w:rsid w:val="21481E67"/>
    <w:rsid w:val="215744D4"/>
    <w:rsid w:val="217A51EF"/>
    <w:rsid w:val="22063747"/>
    <w:rsid w:val="222021B9"/>
    <w:rsid w:val="223A5098"/>
    <w:rsid w:val="22423DE3"/>
    <w:rsid w:val="224850E2"/>
    <w:rsid w:val="22575342"/>
    <w:rsid w:val="229972C4"/>
    <w:rsid w:val="22AA7723"/>
    <w:rsid w:val="22AC5FAE"/>
    <w:rsid w:val="22C62F3A"/>
    <w:rsid w:val="22CF1B65"/>
    <w:rsid w:val="23050B1F"/>
    <w:rsid w:val="230A45F7"/>
    <w:rsid w:val="231558D9"/>
    <w:rsid w:val="231C26AC"/>
    <w:rsid w:val="2327515D"/>
    <w:rsid w:val="23290648"/>
    <w:rsid w:val="233A35CA"/>
    <w:rsid w:val="23504203"/>
    <w:rsid w:val="23516E41"/>
    <w:rsid w:val="235D54B6"/>
    <w:rsid w:val="235F147F"/>
    <w:rsid w:val="236E00A2"/>
    <w:rsid w:val="23757D31"/>
    <w:rsid w:val="238F09B8"/>
    <w:rsid w:val="23A45F21"/>
    <w:rsid w:val="23B312CA"/>
    <w:rsid w:val="23DB283F"/>
    <w:rsid w:val="23E13929"/>
    <w:rsid w:val="23F5599F"/>
    <w:rsid w:val="23F67903"/>
    <w:rsid w:val="240B2C85"/>
    <w:rsid w:val="245A7D6D"/>
    <w:rsid w:val="245C2029"/>
    <w:rsid w:val="245E2E85"/>
    <w:rsid w:val="247A404C"/>
    <w:rsid w:val="247E6594"/>
    <w:rsid w:val="248668F0"/>
    <w:rsid w:val="24871B4C"/>
    <w:rsid w:val="24D54CBB"/>
    <w:rsid w:val="24E0742D"/>
    <w:rsid w:val="2500351F"/>
    <w:rsid w:val="250D4025"/>
    <w:rsid w:val="251369E7"/>
    <w:rsid w:val="252A06A8"/>
    <w:rsid w:val="25425643"/>
    <w:rsid w:val="25465B46"/>
    <w:rsid w:val="254A3A2B"/>
    <w:rsid w:val="256306D2"/>
    <w:rsid w:val="256C0FBF"/>
    <w:rsid w:val="25757B75"/>
    <w:rsid w:val="25853B30"/>
    <w:rsid w:val="2599006E"/>
    <w:rsid w:val="25AD37B3"/>
    <w:rsid w:val="25B368EF"/>
    <w:rsid w:val="25BD151C"/>
    <w:rsid w:val="25C462E6"/>
    <w:rsid w:val="260F34C0"/>
    <w:rsid w:val="263B6615"/>
    <w:rsid w:val="265603DE"/>
    <w:rsid w:val="266D0C2A"/>
    <w:rsid w:val="26832346"/>
    <w:rsid w:val="26C77B52"/>
    <w:rsid w:val="26ED658B"/>
    <w:rsid w:val="27311BFC"/>
    <w:rsid w:val="273E3150"/>
    <w:rsid w:val="274A62F8"/>
    <w:rsid w:val="274D6B61"/>
    <w:rsid w:val="276C4E77"/>
    <w:rsid w:val="27791CDE"/>
    <w:rsid w:val="278543A3"/>
    <w:rsid w:val="27871DE1"/>
    <w:rsid w:val="27985D9D"/>
    <w:rsid w:val="27A85DBC"/>
    <w:rsid w:val="27AE0CF3"/>
    <w:rsid w:val="27CC46A3"/>
    <w:rsid w:val="27CF1AAE"/>
    <w:rsid w:val="27D23A42"/>
    <w:rsid w:val="27DF6F77"/>
    <w:rsid w:val="27E72BF3"/>
    <w:rsid w:val="28063096"/>
    <w:rsid w:val="28472574"/>
    <w:rsid w:val="284A0054"/>
    <w:rsid w:val="28572011"/>
    <w:rsid w:val="28937852"/>
    <w:rsid w:val="289C2C9B"/>
    <w:rsid w:val="28A860D4"/>
    <w:rsid w:val="28AB43F1"/>
    <w:rsid w:val="28C055AB"/>
    <w:rsid w:val="28E76A57"/>
    <w:rsid w:val="28EB3A2D"/>
    <w:rsid w:val="294C61D2"/>
    <w:rsid w:val="294F3C3D"/>
    <w:rsid w:val="295A78A1"/>
    <w:rsid w:val="295D72C0"/>
    <w:rsid w:val="297D0F28"/>
    <w:rsid w:val="298F36BF"/>
    <w:rsid w:val="29934A6D"/>
    <w:rsid w:val="299407E6"/>
    <w:rsid w:val="29A1613C"/>
    <w:rsid w:val="29A21154"/>
    <w:rsid w:val="29B1336E"/>
    <w:rsid w:val="29B94358"/>
    <w:rsid w:val="29BD2BE4"/>
    <w:rsid w:val="29C4378F"/>
    <w:rsid w:val="29C571DF"/>
    <w:rsid w:val="2A105A86"/>
    <w:rsid w:val="2A123ECF"/>
    <w:rsid w:val="2A1B0341"/>
    <w:rsid w:val="2A1F658A"/>
    <w:rsid w:val="2A2869A3"/>
    <w:rsid w:val="2A2E718E"/>
    <w:rsid w:val="2A35120C"/>
    <w:rsid w:val="2A386534"/>
    <w:rsid w:val="2A574704"/>
    <w:rsid w:val="2A5E7D95"/>
    <w:rsid w:val="2A651E59"/>
    <w:rsid w:val="2A6A7F21"/>
    <w:rsid w:val="2A6E3CAB"/>
    <w:rsid w:val="2A700CC4"/>
    <w:rsid w:val="2A856061"/>
    <w:rsid w:val="2A9221AB"/>
    <w:rsid w:val="2AAC3B88"/>
    <w:rsid w:val="2AB80494"/>
    <w:rsid w:val="2ACD2CB6"/>
    <w:rsid w:val="2ACE49AF"/>
    <w:rsid w:val="2ADD6A4B"/>
    <w:rsid w:val="2AE03A1E"/>
    <w:rsid w:val="2B0149C3"/>
    <w:rsid w:val="2B205D33"/>
    <w:rsid w:val="2B413271"/>
    <w:rsid w:val="2B5508A0"/>
    <w:rsid w:val="2B58782E"/>
    <w:rsid w:val="2B5C57C8"/>
    <w:rsid w:val="2B991AB0"/>
    <w:rsid w:val="2BB307A4"/>
    <w:rsid w:val="2BC90C1A"/>
    <w:rsid w:val="2BCA04EF"/>
    <w:rsid w:val="2BD60874"/>
    <w:rsid w:val="2BEC2B5B"/>
    <w:rsid w:val="2BFD0E0B"/>
    <w:rsid w:val="2C0A4D8F"/>
    <w:rsid w:val="2C13132E"/>
    <w:rsid w:val="2C170C50"/>
    <w:rsid w:val="2C2C11A9"/>
    <w:rsid w:val="2C3344A3"/>
    <w:rsid w:val="2C391D6C"/>
    <w:rsid w:val="2C5A6534"/>
    <w:rsid w:val="2C5A6C6C"/>
    <w:rsid w:val="2C6900C7"/>
    <w:rsid w:val="2C7679A6"/>
    <w:rsid w:val="2C795888"/>
    <w:rsid w:val="2C994F77"/>
    <w:rsid w:val="2CA3638D"/>
    <w:rsid w:val="2CA62D0A"/>
    <w:rsid w:val="2CA77DC6"/>
    <w:rsid w:val="2CAC6FC5"/>
    <w:rsid w:val="2CCB4994"/>
    <w:rsid w:val="2CCB64B5"/>
    <w:rsid w:val="2CDF56C6"/>
    <w:rsid w:val="2CEE72D6"/>
    <w:rsid w:val="2CEF5A09"/>
    <w:rsid w:val="2D13216C"/>
    <w:rsid w:val="2D194512"/>
    <w:rsid w:val="2D2B5157"/>
    <w:rsid w:val="2D3E0AFB"/>
    <w:rsid w:val="2D465829"/>
    <w:rsid w:val="2DBB23ED"/>
    <w:rsid w:val="2DDC2351"/>
    <w:rsid w:val="2DE03FF9"/>
    <w:rsid w:val="2DF11001"/>
    <w:rsid w:val="2DF950BB"/>
    <w:rsid w:val="2DFC257B"/>
    <w:rsid w:val="2E092410"/>
    <w:rsid w:val="2E1343CF"/>
    <w:rsid w:val="2E136B0F"/>
    <w:rsid w:val="2E2A1718"/>
    <w:rsid w:val="2E30727E"/>
    <w:rsid w:val="2E467F2A"/>
    <w:rsid w:val="2E585D69"/>
    <w:rsid w:val="2E59753B"/>
    <w:rsid w:val="2E67258C"/>
    <w:rsid w:val="2E6B6B21"/>
    <w:rsid w:val="2E8A30D9"/>
    <w:rsid w:val="2E9A471C"/>
    <w:rsid w:val="2EB90B49"/>
    <w:rsid w:val="2ED414B4"/>
    <w:rsid w:val="2ED54D70"/>
    <w:rsid w:val="2ED70ED4"/>
    <w:rsid w:val="2EDD620A"/>
    <w:rsid w:val="2EFF3D3E"/>
    <w:rsid w:val="2F0106CB"/>
    <w:rsid w:val="2F0455A3"/>
    <w:rsid w:val="2F0E03C9"/>
    <w:rsid w:val="2F1321AD"/>
    <w:rsid w:val="2F250638"/>
    <w:rsid w:val="2F2C7B51"/>
    <w:rsid w:val="2F3105E6"/>
    <w:rsid w:val="2F34284F"/>
    <w:rsid w:val="2F3565C7"/>
    <w:rsid w:val="2F5D32A6"/>
    <w:rsid w:val="2F6E6690"/>
    <w:rsid w:val="2F757AE0"/>
    <w:rsid w:val="2F792957"/>
    <w:rsid w:val="2F8D715F"/>
    <w:rsid w:val="2F9618D2"/>
    <w:rsid w:val="2F9C36BF"/>
    <w:rsid w:val="2F9E7A38"/>
    <w:rsid w:val="2FB36FD9"/>
    <w:rsid w:val="2FD7272E"/>
    <w:rsid w:val="2FF65D56"/>
    <w:rsid w:val="300D4E82"/>
    <w:rsid w:val="3014781F"/>
    <w:rsid w:val="301F3C53"/>
    <w:rsid w:val="301F44FC"/>
    <w:rsid w:val="304B6289"/>
    <w:rsid w:val="30536D05"/>
    <w:rsid w:val="30586E47"/>
    <w:rsid w:val="306E6B34"/>
    <w:rsid w:val="3077009D"/>
    <w:rsid w:val="307E2A8C"/>
    <w:rsid w:val="307E3CB1"/>
    <w:rsid w:val="307F20AD"/>
    <w:rsid w:val="309255AD"/>
    <w:rsid w:val="309612E7"/>
    <w:rsid w:val="30A45AAC"/>
    <w:rsid w:val="30A74B7C"/>
    <w:rsid w:val="30CB16CD"/>
    <w:rsid w:val="30CB7B2F"/>
    <w:rsid w:val="30CE4A86"/>
    <w:rsid w:val="30D616E4"/>
    <w:rsid w:val="30D836AE"/>
    <w:rsid w:val="30DA7426"/>
    <w:rsid w:val="30E3093D"/>
    <w:rsid w:val="30F3217A"/>
    <w:rsid w:val="31005D93"/>
    <w:rsid w:val="3101090B"/>
    <w:rsid w:val="3102072B"/>
    <w:rsid w:val="31096A7D"/>
    <w:rsid w:val="31106E7F"/>
    <w:rsid w:val="312820B2"/>
    <w:rsid w:val="31364142"/>
    <w:rsid w:val="314E3B4A"/>
    <w:rsid w:val="315F719F"/>
    <w:rsid w:val="3167369F"/>
    <w:rsid w:val="31881F5C"/>
    <w:rsid w:val="318A2BFA"/>
    <w:rsid w:val="318C77C0"/>
    <w:rsid w:val="31906243"/>
    <w:rsid w:val="3191439C"/>
    <w:rsid w:val="319A6982"/>
    <w:rsid w:val="31B639EF"/>
    <w:rsid w:val="31C75BFC"/>
    <w:rsid w:val="31C96162"/>
    <w:rsid w:val="31D8203D"/>
    <w:rsid w:val="31E3055C"/>
    <w:rsid w:val="31EC0F10"/>
    <w:rsid w:val="31F95D3B"/>
    <w:rsid w:val="31FE0EF2"/>
    <w:rsid w:val="32080D1D"/>
    <w:rsid w:val="32114FF5"/>
    <w:rsid w:val="323E4F7D"/>
    <w:rsid w:val="32562ADC"/>
    <w:rsid w:val="325663DE"/>
    <w:rsid w:val="32750D26"/>
    <w:rsid w:val="327613D0"/>
    <w:rsid w:val="327F437D"/>
    <w:rsid w:val="32855F5F"/>
    <w:rsid w:val="328C1447"/>
    <w:rsid w:val="3291620A"/>
    <w:rsid w:val="32D4075B"/>
    <w:rsid w:val="32D560F7"/>
    <w:rsid w:val="32D62EDD"/>
    <w:rsid w:val="32D82971"/>
    <w:rsid w:val="32DF2037"/>
    <w:rsid w:val="32E65E4C"/>
    <w:rsid w:val="32F32A21"/>
    <w:rsid w:val="33060141"/>
    <w:rsid w:val="33095DA0"/>
    <w:rsid w:val="33290C0F"/>
    <w:rsid w:val="336A726F"/>
    <w:rsid w:val="339C6C14"/>
    <w:rsid w:val="33B90C6D"/>
    <w:rsid w:val="33C06132"/>
    <w:rsid w:val="33D50919"/>
    <w:rsid w:val="33D948D5"/>
    <w:rsid w:val="34201E51"/>
    <w:rsid w:val="34285A12"/>
    <w:rsid w:val="3437472C"/>
    <w:rsid w:val="34390F62"/>
    <w:rsid w:val="34416EEE"/>
    <w:rsid w:val="34565015"/>
    <w:rsid w:val="34607BA0"/>
    <w:rsid w:val="34646645"/>
    <w:rsid w:val="3484357A"/>
    <w:rsid w:val="34A75871"/>
    <w:rsid w:val="34DC0E75"/>
    <w:rsid w:val="34ED5771"/>
    <w:rsid w:val="353968A5"/>
    <w:rsid w:val="353C5630"/>
    <w:rsid w:val="35415CC5"/>
    <w:rsid w:val="35474CF8"/>
    <w:rsid w:val="35595697"/>
    <w:rsid w:val="356632D7"/>
    <w:rsid w:val="356B2912"/>
    <w:rsid w:val="35DD2B43"/>
    <w:rsid w:val="35E86B46"/>
    <w:rsid w:val="35F3622D"/>
    <w:rsid w:val="35F5085E"/>
    <w:rsid w:val="3610404F"/>
    <w:rsid w:val="36211ABE"/>
    <w:rsid w:val="36325166"/>
    <w:rsid w:val="36373317"/>
    <w:rsid w:val="36691770"/>
    <w:rsid w:val="36712755"/>
    <w:rsid w:val="3673358A"/>
    <w:rsid w:val="367B1218"/>
    <w:rsid w:val="367B4EAD"/>
    <w:rsid w:val="368111DC"/>
    <w:rsid w:val="36AC19AB"/>
    <w:rsid w:val="36CD185D"/>
    <w:rsid w:val="36D1539C"/>
    <w:rsid w:val="36D156F0"/>
    <w:rsid w:val="36D34D58"/>
    <w:rsid w:val="36DB7A54"/>
    <w:rsid w:val="36EA3868"/>
    <w:rsid w:val="36EF386A"/>
    <w:rsid w:val="36FF00D3"/>
    <w:rsid w:val="37080B03"/>
    <w:rsid w:val="3713713F"/>
    <w:rsid w:val="37143101"/>
    <w:rsid w:val="3720190B"/>
    <w:rsid w:val="372710DA"/>
    <w:rsid w:val="372C6596"/>
    <w:rsid w:val="372F7BDC"/>
    <w:rsid w:val="373553B6"/>
    <w:rsid w:val="37380ED7"/>
    <w:rsid w:val="374612FA"/>
    <w:rsid w:val="376F3581"/>
    <w:rsid w:val="378C3D72"/>
    <w:rsid w:val="379E4B67"/>
    <w:rsid w:val="37C130EE"/>
    <w:rsid w:val="37CA16DE"/>
    <w:rsid w:val="37D73808"/>
    <w:rsid w:val="38156DD7"/>
    <w:rsid w:val="38176633"/>
    <w:rsid w:val="38190834"/>
    <w:rsid w:val="381F3391"/>
    <w:rsid w:val="382B54FA"/>
    <w:rsid w:val="382E4E5F"/>
    <w:rsid w:val="382E7D02"/>
    <w:rsid w:val="385F0CD8"/>
    <w:rsid w:val="3872457D"/>
    <w:rsid w:val="38815713"/>
    <w:rsid w:val="3889305B"/>
    <w:rsid w:val="38A345A1"/>
    <w:rsid w:val="38B4055C"/>
    <w:rsid w:val="38B6200E"/>
    <w:rsid w:val="38CE5AEF"/>
    <w:rsid w:val="38DD4E29"/>
    <w:rsid w:val="38DE1A7D"/>
    <w:rsid w:val="38E76548"/>
    <w:rsid w:val="38EB24E6"/>
    <w:rsid w:val="39070FD4"/>
    <w:rsid w:val="3916502F"/>
    <w:rsid w:val="392F4087"/>
    <w:rsid w:val="39336C36"/>
    <w:rsid w:val="393B1C71"/>
    <w:rsid w:val="394069B6"/>
    <w:rsid w:val="39424F23"/>
    <w:rsid w:val="39513881"/>
    <w:rsid w:val="396C59D0"/>
    <w:rsid w:val="39881484"/>
    <w:rsid w:val="3993205D"/>
    <w:rsid w:val="39A55491"/>
    <w:rsid w:val="39A87290"/>
    <w:rsid w:val="39AB6518"/>
    <w:rsid w:val="39AC56D7"/>
    <w:rsid w:val="39AF5CEF"/>
    <w:rsid w:val="39C96289"/>
    <w:rsid w:val="39D701A2"/>
    <w:rsid w:val="39EB6200"/>
    <w:rsid w:val="39F25A5F"/>
    <w:rsid w:val="39FD53CD"/>
    <w:rsid w:val="39FE23D7"/>
    <w:rsid w:val="3A0F39D9"/>
    <w:rsid w:val="3A19477D"/>
    <w:rsid w:val="3A2B353E"/>
    <w:rsid w:val="3A3E3D7B"/>
    <w:rsid w:val="3A4A6F5D"/>
    <w:rsid w:val="3A7A753C"/>
    <w:rsid w:val="3A9F4A05"/>
    <w:rsid w:val="3ABB6CA1"/>
    <w:rsid w:val="3ACA16C2"/>
    <w:rsid w:val="3ACD6BB2"/>
    <w:rsid w:val="3AD76319"/>
    <w:rsid w:val="3AD95910"/>
    <w:rsid w:val="3AE008D7"/>
    <w:rsid w:val="3AE13FC9"/>
    <w:rsid w:val="3AE85094"/>
    <w:rsid w:val="3B000B15"/>
    <w:rsid w:val="3B1B146F"/>
    <w:rsid w:val="3B2D39E0"/>
    <w:rsid w:val="3B3B622C"/>
    <w:rsid w:val="3B4A3F26"/>
    <w:rsid w:val="3B4C685A"/>
    <w:rsid w:val="3B6345E7"/>
    <w:rsid w:val="3B773636"/>
    <w:rsid w:val="3B7D31C1"/>
    <w:rsid w:val="3B7E7FC4"/>
    <w:rsid w:val="3B8374DF"/>
    <w:rsid w:val="3B86254F"/>
    <w:rsid w:val="3B877321"/>
    <w:rsid w:val="3B914B85"/>
    <w:rsid w:val="3B9E077C"/>
    <w:rsid w:val="3BBA2CC9"/>
    <w:rsid w:val="3BC90547"/>
    <w:rsid w:val="3BED44B1"/>
    <w:rsid w:val="3BF33B20"/>
    <w:rsid w:val="3C065573"/>
    <w:rsid w:val="3C15551F"/>
    <w:rsid w:val="3C252F4E"/>
    <w:rsid w:val="3C6148D0"/>
    <w:rsid w:val="3C65673D"/>
    <w:rsid w:val="3C737188"/>
    <w:rsid w:val="3C972173"/>
    <w:rsid w:val="3C976C62"/>
    <w:rsid w:val="3C977355"/>
    <w:rsid w:val="3C980B07"/>
    <w:rsid w:val="3CA951C5"/>
    <w:rsid w:val="3CAD0455"/>
    <w:rsid w:val="3CD171E3"/>
    <w:rsid w:val="3CEE5EF3"/>
    <w:rsid w:val="3D1713D4"/>
    <w:rsid w:val="3D1B6DFC"/>
    <w:rsid w:val="3D315A02"/>
    <w:rsid w:val="3D3E18D3"/>
    <w:rsid w:val="3D436FB9"/>
    <w:rsid w:val="3D60593D"/>
    <w:rsid w:val="3D736C38"/>
    <w:rsid w:val="3D791D75"/>
    <w:rsid w:val="3D7A1A73"/>
    <w:rsid w:val="3D7F55DD"/>
    <w:rsid w:val="3D840E45"/>
    <w:rsid w:val="3DA70D4B"/>
    <w:rsid w:val="3DAF5796"/>
    <w:rsid w:val="3DB37DC0"/>
    <w:rsid w:val="3DE65EB9"/>
    <w:rsid w:val="3DF633C5"/>
    <w:rsid w:val="3DF71A59"/>
    <w:rsid w:val="3E0B7336"/>
    <w:rsid w:val="3E187491"/>
    <w:rsid w:val="3E1D6BA4"/>
    <w:rsid w:val="3E202980"/>
    <w:rsid w:val="3E3D4D68"/>
    <w:rsid w:val="3E4F1453"/>
    <w:rsid w:val="3E612F34"/>
    <w:rsid w:val="3E8D26F0"/>
    <w:rsid w:val="3E914A43"/>
    <w:rsid w:val="3ED47D49"/>
    <w:rsid w:val="3EE165A3"/>
    <w:rsid w:val="3EF97861"/>
    <w:rsid w:val="3F0413AA"/>
    <w:rsid w:val="3F0659AF"/>
    <w:rsid w:val="3F095C2B"/>
    <w:rsid w:val="3F0C1B53"/>
    <w:rsid w:val="3F0E1159"/>
    <w:rsid w:val="3F3330A5"/>
    <w:rsid w:val="3F650802"/>
    <w:rsid w:val="3F827DD7"/>
    <w:rsid w:val="3F8462D3"/>
    <w:rsid w:val="3F847511"/>
    <w:rsid w:val="3F93536F"/>
    <w:rsid w:val="3FAA43D9"/>
    <w:rsid w:val="3FBD063E"/>
    <w:rsid w:val="3FC55CEC"/>
    <w:rsid w:val="3FE0432D"/>
    <w:rsid w:val="3FE65A01"/>
    <w:rsid w:val="3FEA0CCA"/>
    <w:rsid w:val="3FFC678A"/>
    <w:rsid w:val="401E6F5D"/>
    <w:rsid w:val="402E287D"/>
    <w:rsid w:val="403808D3"/>
    <w:rsid w:val="40490A3B"/>
    <w:rsid w:val="405B64C6"/>
    <w:rsid w:val="40626D4C"/>
    <w:rsid w:val="40794AEB"/>
    <w:rsid w:val="40795F07"/>
    <w:rsid w:val="40885C43"/>
    <w:rsid w:val="40996467"/>
    <w:rsid w:val="409E1EFD"/>
    <w:rsid w:val="40A20AFF"/>
    <w:rsid w:val="40AF669F"/>
    <w:rsid w:val="40C81049"/>
    <w:rsid w:val="40E96DEB"/>
    <w:rsid w:val="40ED1F86"/>
    <w:rsid w:val="40F10CFA"/>
    <w:rsid w:val="410D3C67"/>
    <w:rsid w:val="413761CE"/>
    <w:rsid w:val="415C145C"/>
    <w:rsid w:val="417F715C"/>
    <w:rsid w:val="41A00A79"/>
    <w:rsid w:val="41D50026"/>
    <w:rsid w:val="41DC5C8D"/>
    <w:rsid w:val="41E113B8"/>
    <w:rsid w:val="41E35D9C"/>
    <w:rsid w:val="41F26160"/>
    <w:rsid w:val="42074CE3"/>
    <w:rsid w:val="42097B6B"/>
    <w:rsid w:val="42263042"/>
    <w:rsid w:val="422653D5"/>
    <w:rsid w:val="42310F2B"/>
    <w:rsid w:val="425A693D"/>
    <w:rsid w:val="4288671F"/>
    <w:rsid w:val="428E7F40"/>
    <w:rsid w:val="42B06318"/>
    <w:rsid w:val="42B86E9B"/>
    <w:rsid w:val="42C615B8"/>
    <w:rsid w:val="4303457D"/>
    <w:rsid w:val="43242BDF"/>
    <w:rsid w:val="433021F9"/>
    <w:rsid w:val="433E1A96"/>
    <w:rsid w:val="43540D07"/>
    <w:rsid w:val="43592AC4"/>
    <w:rsid w:val="436506DD"/>
    <w:rsid w:val="436D5ED7"/>
    <w:rsid w:val="43721740"/>
    <w:rsid w:val="4374370A"/>
    <w:rsid w:val="439645F6"/>
    <w:rsid w:val="43A833B4"/>
    <w:rsid w:val="43B35A1C"/>
    <w:rsid w:val="43B86A2E"/>
    <w:rsid w:val="43B95D32"/>
    <w:rsid w:val="43C864D5"/>
    <w:rsid w:val="43CA332A"/>
    <w:rsid w:val="43D67AA8"/>
    <w:rsid w:val="43D92648"/>
    <w:rsid w:val="43EE7018"/>
    <w:rsid w:val="440114D6"/>
    <w:rsid w:val="440E645C"/>
    <w:rsid w:val="44315F56"/>
    <w:rsid w:val="443F7874"/>
    <w:rsid w:val="44434B3B"/>
    <w:rsid w:val="444A7FC7"/>
    <w:rsid w:val="44513165"/>
    <w:rsid w:val="44A53CC6"/>
    <w:rsid w:val="44B23E04"/>
    <w:rsid w:val="44B549DB"/>
    <w:rsid w:val="44BD4929"/>
    <w:rsid w:val="44C45F40"/>
    <w:rsid w:val="44E818DB"/>
    <w:rsid w:val="45321187"/>
    <w:rsid w:val="454275C8"/>
    <w:rsid w:val="45435142"/>
    <w:rsid w:val="454F5571"/>
    <w:rsid w:val="456357E4"/>
    <w:rsid w:val="45637592"/>
    <w:rsid w:val="45751933"/>
    <w:rsid w:val="457963D3"/>
    <w:rsid w:val="45A656D1"/>
    <w:rsid w:val="45A97BB5"/>
    <w:rsid w:val="45AC0035"/>
    <w:rsid w:val="45B26058"/>
    <w:rsid w:val="45B54623"/>
    <w:rsid w:val="45D93CF8"/>
    <w:rsid w:val="45E521D7"/>
    <w:rsid w:val="45EC3770"/>
    <w:rsid w:val="45EF0F02"/>
    <w:rsid w:val="460A6408"/>
    <w:rsid w:val="460B1E86"/>
    <w:rsid w:val="46174E78"/>
    <w:rsid w:val="461B77AA"/>
    <w:rsid w:val="46213DCD"/>
    <w:rsid w:val="462B472F"/>
    <w:rsid w:val="463A4797"/>
    <w:rsid w:val="46804C24"/>
    <w:rsid w:val="468133F1"/>
    <w:rsid w:val="46972953"/>
    <w:rsid w:val="46985F60"/>
    <w:rsid w:val="46BF7E4D"/>
    <w:rsid w:val="46CF201D"/>
    <w:rsid w:val="46D749B8"/>
    <w:rsid w:val="46E76C44"/>
    <w:rsid w:val="46F86C26"/>
    <w:rsid w:val="4720465D"/>
    <w:rsid w:val="472E6C00"/>
    <w:rsid w:val="4730281A"/>
    <w:rsid w:val="476C5D39"/>
    <w:rsid w:val="47B97298"/>
    <w:rsid w:val="47C41108"/>
    <w:rsid w:val="47C7582C"/>
    <w:rsid w:val="47E2796E"/>
    <w:rsid w:val="47E56ECD"/>
    <w:rsid w:val="47EC4363"/>
    <w:rsid w:val="47ED3891"/>
    <w:rsid w:val="47EF7803"/>
    <w:rsid w:val="47FB3DD4"/>
    <w:rsid w:val="47FF12D3"/>
    <w:rsid w:val="48030BB8"/>
    <w:rsid w:val="4810536A"/>
    <w:rsid w:val="48425100"/>
    <w:rsid w:val="484D62D8"/>
    <w:rsid w:val="4852419F"/>
    <w:rsid w:val="4878661D"/>
    <w:rsid w:val="4885618B"/>
    <w:rsid w:val="489D7D4A"/>
    <w:rsid w:val="48E90308"/>
    <w:rsid w:val="492C509A"/>
    <w:rsid w:val="4948232A"/>
    <w:rsid w:val="495F66AB"/>
    <w:rsid w:val="49622F33"/>
    <w:rsid w:val="497B72B8"/>
    <w:rsid w:val="49B22896"/>
    <w:rsid w:val="49CE50A1"/>
    <w:rsid w:val="49DA3F36"/>
    <w:rsid w:val="49E94153"/>
    <w:rsid w:val="49F6243F"/>
    <w:rsid w:val="49F970AD"/>
    <w:rsid w:val="4A03698E"/>
    <w:rsid w:val="4A0C796C"/>
    <w:rsid w:val="4A1E1CDA"/>
    <w:rsid w:val="4A2A71D4"/>
    <w:rsid w:val="4A491401"/>
    <w:rsid w:val="4A5A6EB6"/>
    <w:rsid w:val="4A615153"/>
    <w:rsid w:val="4A6B1633"/>
    <w:rsid w:val="4A815A37"/>
    <w:rsid w:val="4A981A8C"/>
    <w:rsid w:val="4A9823DD"/>
    <w:rsid w:val="4AB64062"/>
    <w:rsid w:val="4ABB3197"/>
    <w:rsid w:val="4ADE0906"/>
    <w:rsid w:val="4AED14B6"/>
    <w:rsid w:val="4AF60EA8"/>
    <w:rsid w:val="4AFA23C2"/>
    <w:rsid w:val="4B05232E"/>
    <w:rsid w:val="4B097A31"/>
    <w:rsid w:val="4B0D032B"/>
    <w:rsid w:val="4B35377F"/>
    <w:rsid w:val="4B5057AE"/>
    <w:rsid w:val="4B71084F"/>
    <w:rsid w:val="4B77313F"/>
    <w:rsid w:val="4BAF3531"/>
    <w:rsid w:val="4BBC1014"/>
    <w:rsid w:val="4BC62629"/>
    <w:rsid w:val="4BD36A16"/>
    <w:rsid w:val="4BE34F89"/>
    <w:rsid w:val="4BE8689A"/>
    <w:rsid w:val="4BEF3CF0"/>
    <w:rsid w:val="4BFC429C"/>
    <w:rsid w:val="4C1D7FAC"/>
    <w:rsid w:val="4C25217C"/>
    <w:rsid w:val="4C512B10"/>
    <w:rsid w:val="4C687B84"/>
    <w:rsid w:val="4C701E77"/>
    <w:rsid w:val="4C787FA4"/>
    <w:rsid w:val="4C8815FF"/>
    <w:rsid w:val="4CAF2F1A"/>
    <w:rsid w:val="4CB42856"/>
    <w:rsid w:val="4CB83779"/>
    <w:rsid w:val="4CDD7C2A"/>
    <w:rsid w:val="4CE23492"/>
    <w:rsid w:val="4CE31BE4"/>
    <w:rsid w:val="4CED2695"/>
    <w:rsid w:val="4CF94439"/>
    <w:rsid w:val="4D021463"/>
    <w:rsid w:val="4D063625"/>
    <w:rsid w:val="4D300052"/>
    <w:rsid w:val="4D330698"/>
    <w:rsid w:val="4D364862"/>
    <w:rsid w:val="4D453A04"/>
    <w:rsid w:val="4D471547"/>
    <w:rsid w:val="4D503250"/>
    <w:rsid w:val="4D557CAC"/>
    <w:rsid w:val="4D564627"/>
    <w:rsid w:val="4D5E44E5"/>
    <w:rsid w:val="4D7323C7"/>
    <w:rsid w:val="4D752FBB"/>
    <w:rsid w:val="4D810EFD"/>
    <w:rsid w:val="4D89451B"/>
    <w:rsid w:val="4D8C7542"/>
    <w:rsid w:val="4D944990"/>
    <w:rsid w:val="4D9C6621"/>
    <w:rsid w:val="4DA11C05"/>
    <w:rsid w:val="4DE84B30"/>
    <w:rsid w:val="4DEC4FDE"/>
    <w:rsid w:val="4DF77BA8"/>
    <w:rsid w:val="4DFB12DE"/>
    <w:rsid w:val="4E145E8E"/>
    <w:rsid w:val="4E1F2C16"/>
    <w:rsid w:val="4E270650"/>
    <w:rsid w:val="4E517907"/>
    <w:rsid w:val="4E593C28"/>
    <w:rsid w:val="4E6879C7"/>
    <w:rsid w:val="4E6D0B3A"/>
    <w:rsid w:val="4E8642F1"/>
    <w:rsid w:val="4E8751A9"/>
    <w:rsid w:val="4E93713A"/>
    <w:rsid w:val="4E974F36"/>
    <w:rsid w:val="4EC217CD"/>
    <w:rsid w:val="4EDA1CCD"/>
    <w:rsid w:val="4F0771E0"/>
    <w:rsid w:val="4F145528"/>
    <w:rsid w:val="4F1D61F6"/>
    <w:rsid w:val="4F2F6737"/>
    <w:rsid w:val="4F363F69"/>
    <w:rsid w:val="4F3B50DC"/>
    <w:rsid w:val="4F3E56AB"/>
    <w:rsid w:val="4F4F72A5"/>
    <w:rsid w:val="4F535440"/>
    <w:rsid w:val="4F6B174B"/>
    <w:rsid w:val="4F6E36EF"/>
    <w:rsid w:val="4F9023F8"/>
    <w:rsid w:val="4F9769A2"/>
    <w:rsid w:val="4F9C253C"/>
    <w:rsid w:val="4FC402A9"/>
    <w:rsid w:val="4FD31DB5"/>
    <w:rsid w:val="4FDC156F"/>
    <w:rsid w:val="4FE44685"/>
    <w:rsid w:val="4FE82072"/>
    <w:rsid w:val="500876B4"/>
    <w:rsid w:val="500E1EE9"/>
    <w:rsid w:val="503914B7"/>
    <w:rsid w:val="503A5697"/>
    <w:rsid w:val="506158BB"/>
    <w:rsid w:val="50616DC4"/>
    <w:rsid w:val="50660853"/>
    <w:rsid w:val="50680184"/>
    <w:rsid w:val="50854860"/>
    <w:rsid w:val="50923BE6"/>
    <w:rsid w:val="50B479A6"/>
    <w:rsid w:val="50C8121F"/>
    <w:rsid w:val="50D71224"/>
    <w:rsid w:val="50F601FD"/>
    <w:rsid w:val="50FF1766"/>
    <w:rsid w:val="51067E5F"/>
    <w:rsid w:val="51186109"/>
    <w:rsid w:val="511A58F1"/>
    <w:rsid w:val="5123123E"/>
    <w:rsid w:val="51242A9F"/>
    <w:rsid w:val="5152334C"/>
    <w:rsid w:val="51714DE5"/>
    <w:rsid w:val="51851F44"/>
    <w:rsid w:val="519D207E"/>
    <w:rsid w:val="51AB6D9E"/>
    <w:rsid w:val="51AE482A"/>
    <w:rsid w:val="51AE5A31"/>
    <w:rsid w:val="51B53BE6"/>
    <w:rsid w:val="51C83849"/>
    <w:rsid w:val="51F25F88"/>
    <w:rsid w:val="521F2C51"/>
    <w:rsid w:val="5235108D"/>
    <w:rsid w:val="5249691B"/>
    <w:rsid w:val="52597060"/>
    <w:rsid w:val="52633202"/>
    <w:rsid w:val="52930C21"/>
    <w:rsid w:val="529C31F8"/>
    <w:rsid w:val="52AD4542"/>
    <w:rsid w:val="52D23FA9"/>
    <w:rsid w:val="52F836E5"/>
    <w:rsid w:val="53064B9E"/>
    <w:rsid w:val="53231512"/>
    <w:rsid w:val="533066D7"/>
    <w:rsid w:val="53360094"/>
    <w:rsid w:val="53513E85"/>
    <w:rsid w:val="539062CB"/>
    <w:rsid w:val="539D273C"/>
    <w:rsid w:val="53AD146C"/>
    <w:rsid w:val="53CC0159"/>
    <w:rsid w:val="53D10296"/>
    <w:rsid w:val="53FC752F"/>
    <w:rsid w:val="541F7DF6"/>
    <w:rsid w:val="542251BD"/>
    <w:rsid w:val="54251E98"/>
    <w:rsid w:val="543A6035"/>
    <w:rsid w:val="54532CB0"/>
    <w:rsid w:val="545E5BD6"/>
    <w:rsid w:val="54977ED6"/>
    <w:rsid w:val="54AB1645"/>
    <w:rsid w:val="54B002A7"/>
    <w:rsid w:val="54B81330"/>
    <w:rsid w:val="54B94928"/>
    <w:rsid w:val="54C318C9"/>
    <w:rsid w:val="54CB0CB0"/>
    <w:rsid w:val="54D62EF8"/>
    <w:rsid w:val="54DE0783"/>
    <w:rsid w:val="550D5257"/>
    <w:rsid w:val="551C64C0"/>
    <w:rsid w:val="55384B93"/>
    <w:rsid w:val="555B2CEC"/>
    <w:rsid w:val="55623168"/>
    <w:rsid w:val="55672E15"/>
    <w:rsid w:val="558A2E79"/>
    <w:rsid w:val="558B22E4"/>
    <w:rsid w:val="558E27F3"/>
    <w:rsid w:val="558F7F2F"/>
    <w:rsid w:val="5595348A"/>
    <w:rsid w:val="55A044FD"/>
    <w:rsid w:val="55BF0815"/>
    <w:rsid w:val="55C65450"/>
    <w:rsid w:val="55C8305D"/>
    <w:rsid w:val="55D706E3"/>
    <w:rsid w:val="55E31C6C"/>
    <w:rsid w:val="55F03BD7"/>
    <w:rsid w:val="55FA1435"/>
    <w:rsid w:val="56002A57"/>
    <w:rsid w:val="56306BB1"/>
    <w:rsid w:val="56511669"/>
    <w:rsid w:val="56604F54"/>
    <w:rsid w:val="5663496C"/>
    <w:rsid w:val="56784E0D"/>
    <w:rsid w:val="567B3166"/>
    <w:rsid w:val="567C2728"/>
    <w:rsid w:val="568A7075"/>
    <w:rsid w:val="56AC7E60"/>
    <w:rsid w:val="56B22127"/>
    <w:rsid w:val="56CC707F"/>
    <w:rsid w:val="56CE3986"/>
    <w:rsid w:val="56DF6C95"/>
    <w:rsid w:val="56F27CC1"/>
    <w:rsid w:val="56FE098E"/>
    <w:rsid w:val="57110E23"/>
    <w:rsid w:val="572C1045"/>
    <w:rsid w:val="572D4DE1"/>
    <w:rsid w:val="572F19CA"/>
    <w:rsid w:val="57406D50"/>
    <w:rsid w:val="577316F6"/>
    <w:rsid w:val="577C42AC"/>
    <w:rsid w:val="57800B52"/>
    <w:rsid w:val="578B50C4"/>
    <w:rsid w:val="57974A98"/>
    <w:rsid w:val="57B477EF"/>
    <w:rsid w:val="57BE5639"/>
    <w:rsid w:val="57D65162"/>
    <w:rsid w:val="57DF1967"/>
    <w:rsid w:val="57E264E4"/>
    <w:rsid w:val="580F730D"/>
    <w:rsid w:val="58136BF6"/>
    <w:rsid w:val="5832784E"/>
    <w:rsid w:val="58407448"/>
    <w:rsid w:val="58441720"/>
    <w:rsid w:val="584C035A"/>
    <w:rsid w:val="58507E4A"/>
    <w:rsid w:val="585C5D3C"/>
    <w:rsid w:val="588D24EA"/>
    <w:rsid w:val="5898462F"/>
    <w:rsid w:val="58A07057"/>
    <w:rsid w:val="58A70B5E"/>
    <w:rsid w:val="58EC5724"/>
    <w:rsid w:val="58F6121C"/>
    <w:rsid w:val="592C2D67"/>
    <w:rsid w:val="593460F5"/>
    <w:rsid w:val="594F1D58"/>
    <w:rsid w:val="59523EB9"/>
    <w:rsid w:val="59721FF8"/>
    <w:rsid w:val="5973332F"/>
    <w:rsid w:val="59833939"/>
    <w:rsid w:val="598853C1"/>
    <w:rsid w:val="59950E30"/>
    <w:rsid w:val="599F3604"/>
    <w:rsid w:val="59A541C5"/>
    <w:rsid w:val="59B51EC3"/>
    <w:rsid w:val="59E11404"/>
    <w:rsid w:val="59E804E9"/>
    <w:rsid w:val="59EF232F"/>
    <w:rsid w:val="5A1029FC"/>
    <w:rsid w:val="5A1804F3"/>
    <w:rsid w:val="5A2275C4"/>
    <w:rsid w:val="5A5537CC"/>
    <w:rsid w:val="5A56726E"/>
    <w:rsid w:val="5A582921"/>
    <w:rsid w:val="5A586221"/>
    <w:rsid w:val="5A5F3B1B"/>
    <w:rsid w:val="5A7877A0"/>
    <w:rsid w:val="5A7A1A85"/>
    <w:rsid w:val="5AA07C1C"/>
    <w:rsid w:val="5AAA4A91"/>
    <w:rsid w:val="5AB40743"/>
    <w:rsid w:val="5AB93741"/>
    <w:rsid w:val="5AC36894"/>
    <w:rsid w:val="5AC93EE4"/>
    <w:rsid w:val="5ACA6AD1"/>
    <w:rsid w:val="5ADC1D79"/>
    <w:rsid w:val="5AE27473"/>
    <w:rsid w:val="5AF8161F"/>
    <w:rsid w:val="5B04316E"/>
    <w:rsid w:val="5B13386E"/>
    <w:rsid w:val="5B1E52E5"/>
    <w:rsid w:val="5B231846"/>
    <w:rsid w:val="5B2E5C33"/>
    <w:rsid w:val="5B4111F4"/>
    <w:rsid w:val="5B440C90"/>
    <w:rsid w:val="5B5F34EC"/>
    <w:rsid w:val="5B6065F6"/>
    <w:rsid w:val="5B784A13"/>
    <w:rsid w:val="5B854D9B"/>
    <w:rsid w:val="5B8B3ED8"/>
    <w:rsid w:val="5BA46340"/>
    <w:rsid w:val="5BAF3775"/>
    <w:rsid w:val="5BBD2B4B"/>
    <w:rsid w:val="5BC13BAE"/>
    <w:rsid w:val="5BD42B40"/>
    <w:rsid w:val="5BD7076F"/>
    <w:rsid w:val="5BE65918"/>
    <w:rsid w:val="5BF828D3"/>
    <w:rsid w:val="5BFC0947"/>
    <w:rsid w:val="5C1F025F"/>
    <w:rsid w:val="5C6949A3"/>
    <w:rsid w:val="5C887D17"/>
    <w:rsid w:val="5C9F2755"/>
    <w:rsid w:val="5CA04A52"/>
    <w:rsid w:val="5CA12468"/>
    <w:rsid w:val="5CA93FCD"/>
    <w:rsid w:val="5CAA51A5"/>
    <w:rsid w:val="5CB36BF9"/>
    <w:rsid w:val="5CB44E61"/>
    <w:rsid w:val="5CDC218B"/>
    <w:rsid w:val="5CFA4235"/>
    <w:rsid w:val="5D011216"/>
    <w:rsid w:val="5D1161E3"/>
    <w:rsid w:val="5D226299"/>
    <w:rsid w:val="5D4D5A3E"/>
    <w:rsid w:val="5D501091"/>
    <w:rsid w:val="5D557DAD"/>
    <w:rsid w:val="5D6469CF"/>
    <w:rsid w:val="5D710C39"/>
    <w:rsid w:val="5D96044C"/>
    <w:rsid w:val="5DA37E1A"/>
    <w:rsid w:val="5DB06C38"/>
    <w:rsid w:val="5DC054BB"/>
    <w:rsid w:val="5DC84A72"/>
    <w:rsid w:val="5DF027B4"/>
    <w:rsid w:val="5E1119B0"/>
    <w:rsid w:val="5E212C34"/>
    <w:rsid w:val="5E2D0D65"/>
    <w:rsid w:val="5E4C2E61"/>
    <w:rsid w:val="5E574B74"/>
    <w:rsid w:val="5E663D7A"/>
    <w:rsid w:val="5E767537"/>
    <w:rsid w:val="5E9E332F"/>
    <w:rsid w:val="5EA1562C"/>
    <w:rsid w:val="5EA4284C"/>
    <w:rsid w:val="5EB07DB2"/>
    <w:rsid w:val="5EB644AD"/>
    <w:rsid w:val="5ED20929"/>
    <w:rsid w:val="5EE854D0"/>
    <w:rsid w:val="5EF44C4A"/>
    <w:rsid w:val="5F07200C"/>
    <w:rsid w:val="5F2708C8"/>
    <w:rsid w:val="5F36152C"/>
    <w:rsid w:val="5F643BAD"/>
    <w:rsid w:val="5F832D98"/>
    <w:rsid w:val="5F9C5723"/>
    <w:rsid w:val="5F9E662B"/>
    <w:rsid w:val="5FA651B5"/>
    <w:rsid w:val="5FBE53C6"/>
    <w:rsid w:val="5FC452A0"/>
    <w:rsid w:val="5FD818A4"/>
    <w:rsid w:val="5FF773A9"/>
    <w:rsid w:val="60330B9F"/>
    <w:rsid w:val="603D5158"/>
    <w:rsid w:val="604547AB"/>
    <w:rsid w:val="605150D0"/>
    <w:rsid w:val="60682DA2"/>
    <w:rsid w:val="607A089C"/>
    <w:rsid w:val="607A0943"/>
    <w:rsid w:val="608215DA"/>
    <w:rsid w:val="609E4F90"/>
    <w:rsid w:val="60A24188"/>
    <w:rsid w:val="60BF71E8"/>
    <w:rsid w:val="60CC21A4"/>
    <w:rsid w:val="60D80ECF"/>
    <w:rsid w:val="60E05416"/>
    <w:rsid w:val="60E2680C"/>
    <w:rsid w:val="60E530F9"/>
    <w:rsid w:val="610B555B"/>
    <w:rsid w:val="610D69EB"/>
    <w:rsid w:val="610E43FE"/>
    <w:rsid w:val="61135F53"/>
    <w:rsid w:val="612B4FB0"/>
    <w:rsid w:val="61311987"/>
    <w:rsid w:val="614C3178"/>
    <w:rsid w:val="616563A0"/>
    <w:rsid w:val="61702A20"/>
    <w:rsid w:val="618B53B5"/>
    <w:rsid w:val="61903A94"/>
    <w:rsid w:val="619F02D3"/>
    <w:rsid w:val="61B15097"/>
    <w:rsid w:val="61B828ED"/>
    <w:rsid w:val="61BA5B6C"/>
    <w:rsid w:val="61BC46B2"/>
    <w:rsid w:val="61BE14A2"/>
    <w:rsid w:val="61C56623"/>
    <w:rsid w:val="61CA7379"/>
    <w:rsid w:val="61DC48DB"/>
    <w:rsid w:val="61DD29E2"/>
    <w:rsid w:val="61E138C1"/>
    <w:rsid w:val="61EF0AB8"/>
    <w:rsid w:val="61FB21BD"/>
    <w:rsid w:val="620E78FB"/>
    <w:rsid w:val="62144F49"/>
    <w:rsid w:val="621C7161"/>
    <w:rsid w:val="623520D0"/>
    <w:rsid w:val="6252656D"/>
    <w:rsid w:val="625B18C5"/>
    <w:rsid w:val="627E190C"/>
    <w:rsid w:val="6280671D"/>
    <w:rsid w:val="62A20BAE"/>
    <w:rsid w:val="62AC1F2C"/>
    <w:rsid w:val="62B74C84"/>
    <w:rsid w:val="62EF787F"/>
    <w:rsid w:val="62F3370C"/>
    <w:rsid w:val="631213A3"/>
    <w:rsid w:val="632A4723"/>
    <w:rsid w:val="633640E0"/>
    <w:rsid w:val="63522A47"/>
    <w:rsid w:val="63715F01"/>
    <w:rsid w:val="63716EC6"/>
    <w:rsid w:val="6387173F"/>
    <w:rsid w:val="6387361B"/>
    <w:rsid w:val="63A66B70"/>
    <w:rsid w:val="63B079EF"/>
    <w:rsid w:val="63B86140"/>
    <w:rsid w:val="63F802A2"/>
    <w:rsid w:val="641019AB"/>
    <w:rsid w:val="64137F7D"/>
    <w:rsid w:val="643A5AE1"/>
    <w:rsid w:val="646771F1"/>
    <w:rsid w:val="646F7CF9"/>
    <w:rsid w:val="6478154D"/>
    <w:rsid w:val="648864F3"/>
    <w:rsid w:val="64900A85"/>
    <w:rsid w:val="64910791"/>
    <w:rsid w:val="64A37553"/>
    <w:rsid w:val="64B71733"/>
    <w:rsid w:val="64BE4995"/>
    <w:rsid w:val="64DA4699"/>
    <w:rsid w:val="64E77440"/>
    <w:rsid w:val="65072284"/>
    <w:rsid w:val="6513191C"/>
    <w:rsid w:val="65167D25"/>
    <w:rsid w:val="652A1BE7"/>
    <w:rsid w:val="65314D6E"/>
    <w:rsid w:val="653224CB"/>
    <w:rsid w:val="6553104F"/>
    <w:rsid w:val="6566030C"/>
    <w:rsid w:val="656F7435"/>
    <w:rsid w:val="658A426F"/>
    <w:rsid w:val="65906DEB"/>
    <w:rsid w:val="659974D9"/>
    <w:rsid w:val="65AB1B8D"/>
    <w:rsid w:val="65B31A18"/>
    <w:rsid w:val="65C07C91"/>
    <w:rsid w:val="65E23360"/>
    <w:rsid w:val="65E72FCF"/>
    <w:rsid w:val="65EF47A1"/>
    <w:rsid w:val="65FB37E6"/>
    <w:rsid w:val="6604164E"/>
    <w:rsid w:val="660A2B3D"/>
    <w:rsid w:val="66175C8A"/>
    <w:rsid w:val="661D44D5"/>
    <w:rsid w:val="661E3685"/>
    <w:rsid w:val="66200F59"/>
    <w:rsid w:val="66255646"/>
    <w:rsid w:val="66411704"/>
    <w:rsid w:val="66525D04"/>
    <w:rsid w:val="66576285"/>
    <w:rsid w:val="666E023A"/>
    <w:rsid w:val="6687372F"/>
    <w:rsid w:val="66B044AB"/>
    <w:rsid w:val="66D669D0"/>
    <w:rsid w:val="67030AF8"/>
    <w:rsid w:val="673C42CF"/>
    <w:rsid w:val="67454CC8"/>
    <w:rsid w:val="67484E0C"/>
    <w:rsid w:val="67565CB0"/>
    <w:rsid w:val="67884035"/>
    <w:rsid w:val="67900D6B"/>
    <w:rsid w:val="67982C74"/>
    <w:rsid w:val="67A56AD0"/>
    <w:rsid w:val="67C0605F"/>
    <w:rsid w:val="67C554A4"/>
    <w:rsid w:val="67D0175A"/>
    <w:rsid w:val="67E27AC1"/>
    <w:rsid w:val="68060525"/>
    <w:rsid w:val="68400BC0"/>
    <w:rsid w:val="684A6664"/>
    <w:rsid w:val="686B5687"/>
    <w:rsid w:val="687E494E"/>
    <w:rsid w:val="68803093"/>
    <w:rsid w:val="68896A60"/>
    <w:rsid w:val="68913282"/>
    <w:rsid w:val="689337C4"/>
    <w:rsid w:val="68940DF0"/>
    <w:rsid w:val="68A142B8"/>
    <w:rsid w:val="68A478A1"/>
    <w:rsid w:val="68A95BDF"/>
    <w:rsid w:val="68AA7DB1"/>
    <w:rsid w:val="68B94EE9"/>
    <w:rsid w:val="68BC25EA"/>
    <w:rsid w:val="68C571AA"/>
    <w:rsid w:val="68D35479"/>
    <w:rsid w:val="68E00294"/>
    <w:rsid w:val="68EA4859"/>
    <w:rsid w:val="68EF2D67"/>
    <w:rsid w:val="68F414B1"/>
    <w:rsid w:val="68FE7747"/>
    <w:rsid w:val="69070212"/>
    <w:rsid w:val="6908296E"/>
    <w:rsid w:val="69215398"/>
    <w:rsid w:val="692D5841"/>
    <w:rsid w:val="696C4677"/>
    <w:rsid w:val="69795D18"/>
    <w:rsid w:val="6984344B"/>
    <w:rsid w:val="699878D3"/>
    <w:rsid w:val="699D0336"/>
    <w:rsid w:val="69BA57FD"/>
    <w:rsid w:val="69C355AF"/>
    <w:rsid w:val="69C8307B"/>
    <w:rsid w:val="69CA5DAA"/>
    <w:rsid w:val="69E85F72"/>
    <w:rsid w:val="6A0F1BAD"/>
    <w:rsid w:val="6A2A4952"/>
    <w:rsid w:val="6A2B5265"/>
    <w:rsid w:val="6A32069E"/>
    <w:rsid w:val="6A356EA0"/>
    <w:rsid w:val="6A3E137F"/>
    <w:rsid w:val="6A6D1DD4"/>
    <w:rsid w:val="6A6F15BF"/>
    <w:rsid w:val="6A866798"/>
    <w:rsid w:val="6AA5784B"/>
    <w:rsid w:val="6AAE5F09"/>
    <w:rsid w:val="6AB94967"/>
    <w:rsid w:val="6ACF0773"/>
    <w:rsid w:val="6AE92310"/>
    <w:rsid w:val="6B334057"/>
    <w:rsid w:val="6B4734BF"/>
    <w:rsid w:val="6B4C60AD"/>
    <w:rsid w:val="6B5317DF"/>
    <w:rsid w:val="6B584BB9"/>
    <w:rsid w:val="6B5C77D6"/>
    <w:rsid w:val="6B6E221E"/>
    <w:rsid w:val="6B822CEB"/>
    <w:rsid w:val="6B8670F8"/>
    <w:rsid w:val="6B8A04E0"/>
    <w:rsid w:val="6B8F4030"/>
    <w:rsid w:val="6BAC4E2F"/>
    <w:rsid w:val="6BB8598A"/>
    <w:rsid w:val="6BD30EA8"/>
    <w:rsid w:val="6BE167AB"/>
    <w:rsid w:val="6BF15048"/>
    <w:rsid w:val="6C092392"/>
    <w:rsid w:val="6C1256EA"/>
    <w:rsid w:val="6C1B48F7"/>
    <w:rsid w:val="6C660810"/>
    <w:rsid w:val="6C696D67"/>
    <w:rsid w:val="6C7957F8"/>
    <w:rsid w:val="6C821C83"/>
    <w:rsid w:val="6CAC5B03"/>
    <w:rsid w:val="6CC8782E"/>
    <w:rsid w:val="6CCD33BF"/>
    <w:rsid w:val="6CD54F77"/>
    <w:rsid w:val="6CE002DA"/>
    <w:rsid w:val="6CE07597"/>
    <w:rsid w:val="6CEF1588"/>
    <w:rsid w:val="6CF92406"/>
    <w:rsid w:val="6D0A347A"/>
    <w:rsid w:val="6D1C1ADE"/>
    <w:rsid w:val="6D3368A2"/>
    <w:rsid w:val="6D3D07C2"/>
    <w:rsid w:val="6D481805"/>
    <w:rsid w:val="6D4B1CBB"/>
    <w:rsid w:val="6D505ABE"/>
    <w:rsid w:val="6D510FD4"/>
    <w:rsid w:val="6D6D44AF"/>
    <w:rsid w:val="6D7A26CD"/>
    <w:rsid w:val="6D821A44"/>
    <w:rsid w:val="6D980001"/>
    <w:rsid w:val="6D9E3D98"/>
    <w:rsid w:val="6DB9203D"/>
    <w:rsid w:val="6DDE606F"/>
    <w:rsid w:val="6DF46722"/>
    <w:rsid w:val="6DFB3F5C"/>
    <w:rsid w:val="6E1B3E15"/>
    <w:rsid w:val="6E1C44C8"/>
    <w:rsid w:val="6E3623C1"/>
    <w:rsid w:val="6E376DD7"/>
    <w:rsid w:val="6E3B5D1B"/>
    <w:rsid w:val="6E4205F9"/>
    <w:rsid w:val="6E423FA8"/>
    <w:rsid w:val="6E430968"/>
    <w:rsid w:val="6E5F3596"/>
    <w:rsid w:val="6E92512C"/>
    <w:rsid w:val="6E93650D"/>
    <w:rsid w:val="6EAC0602"/>
    <w:rsid w:val="6EB034E3"/>
    <w:rsid w:val="6EB372FB"/>
    <w:rsid w:val="6EC24B65"/>
    <w:rsid w:val="6EC5493D"/>
    <w:rsid w:val="6ECE2916"/>
    <w:rsid w:val="6F231E4E"/>
    <w:rsid w:val="6F234F04"/>
    <w:rsid w:val="6F402D12"/>
    <w:rsid w:val="6F490C6E"/>
    <w:rsid w:val="6F89042F"/>
    <w:rsid w:val="6F9E08E2"/>
    <w:rsid w:val="6FE56C72"/>
    <w:rsid w:val="6FEF4728"/>
    <w:rsid w:val="6FF27057"/>
    <w:rsid w:val="6FF43359"/>
    <w:rsid w:val="70074789"/>
    <w:rsid w:val="70082FEF"/>
    <w:rsid w:val="70204713"/>
    <w:rsid w:val="70502249"/>
    <w:rsid w:val="705A5B6F"/>
    <w:rsid w:val="7060454A"/>
    <w:rsid w:val="70622BF2"/>
    <w:rsid w:val="706516C7"/>
    <w:rsid w:val="7066565E"/>
    <w:rsid w:val="707863E4"/>
    <w:rsid w:val="70974973"/>
    <w:rsid w:val="709F204C"/>
    <w:rsid w:val="70A35BB3"/>
    <w:rsid w:val="70B7118F"/>
    <w:rsid w:val="70C22B0C"/>
    <w:rsid w:val="70C330B2"/>
    <w:rsid w:val="70D4022E"/>
    <w:rsid w:val="70E70C54"/>
    <w:rsid w:val="712224CC"/>
    <w:rsid w:val="71247875"/>
    <w:rsid w:val="712C4C95"/>
    <w:rsid w:val="71451B23"/>
    <w:rsid w:val="715C19D8"/>
    <w:rsid w:val="7187635F"/>
    <w:rsid w:val="71A82967"/>
    <w:rsid w:val="71B449C5"/>
    <w:rsid w:val="71C77022"/>
    <w:rsid w:val="71CA3985"/>
    <w:rsid w:val="71DA3C1E"/>
    <w:rsid w:val="720C03C6"/>
    <w:rsid w:val="720D43C4"/>
    <w:rsid w:val="72177DC9"/>
    <w:rsid w:val="72292F23"/>
    <w:rsid w:val="72536115"/>
    <w:rsid w:val="725B4D3E"/>
    <w:rsid w:val="728C5ACB"/>
    <w:rsid w:val="728C7879"/>
    <w:rsid w:val="729C3F60"/>
    <w:rsid w:val="729F57FE"/>
    <w:rsid w:val="72A25CF1"/>
    <w:rsid w:val="72AB46B1"/>
    <w:rsid w:val="72C61123"/>
    <w:rsid w:val="72FA2E4D"/>
    <w:rsid w:val="731547F3"/>
    <w:rsid w:val="73217442"/>
    <w:rsid w:val="73283A7A"/>
    <w:rsid w:val="733958BA"/>
    <w:rsid w:val="734B6D40"/>
    <w:rsid w:val="73797DFD"/>
    <w:rsid w:val="73944284"/>
    <w:rsid w:val="73AC14F5"/>
    <w:rsid w:val="73B23C20"/>
    <w:rsid w:val="73EB7F8E"/>
    <w:rsid w:val="73EE7D40"/>
    <w:rsid w:val="74014590"/>
    <w:rsid w:val="740A0E6A"/>
    <w:rsid w:val="740F42BD"/>
    <w:rsid w:val="74111876"/>
    <w:rsid w:val="74194970"/>
    <w:rsid w:val="74207B19"/>
    <w:rsid w:val="743516E6"/>
    <w:rsid w:val="745919DD"/>
    <w:rsid w:val="746E5488"/>
    <w:rsid w:val="747800B5"/>
    <w:rsid w:val="749E2D3D"/>
    <w:rsid w:val="74C6208D"/>
    <w:rsid w:val="74E12E83"/>
    <w:rsid w:val="74E35980"/>
    <w:rsid w:val="74ED4293"/>
    <w:rsid w:val="74FC52B4"/>
    <w:rsid w:val="752202D5"/>
    <w:rsid w:val="75243D99"/>
    <w:rsid w:val="752F5193"/>
    <w:rsid w:val="75444CE1"/>
    <w:rsid w:val="75644A50"/>
    <w:rsid w:val="758250C7"/>
    <w:rsid w:val="75874EC2"/>
    <w:rsid w:val="758962F1"/>
    <w:rsid w:val="758B2CAD"/>
    <w:rsid w:val="75BA6ABE"/>
    <w:rsid w:val="75C066DC"/>
    <w:rsid w:val="75CE7459"/>
    <w:rsid w:val="75D57F36"/>
    <w:rsid w:val="75E84ACA"/>
    <w:rsid w:val="75F4178A"/>
    <w:rsid w:val="75F55604"/>
    <w:rsid w:val="76285B0A"/>
    <w:rsid w:val="765947B0"/>
    <w:rsid w:val="766216D5"/>
    <w:rsid w:val="766C45F5"/>
    <w:rsid w:val="76A85706"/>
    <w:rsid w:val="76B8167C"/>
    <w:rsid w:val="76E0760D"/>
    <w:rsid w:val="76F2417D"/>
    <w:rsid w:val="77142532"/>
    <w:rsid w:val="773229CE"/>
    <w:rsid w:val="774A6528"/>
    <w:rsid w:val="775C1F10"/>
    <w:rsid w:val="77836BD7"/>
    <w:rsid w:val="77843214"/>
    <w:rsid w:val="77AF0032"/>
    <w:rsid w:val="77C67492"/>
    <w:rsid w:val="780322B0"/>
    <w:rsid w:val="780C3C94"/>
    <w:rsid w:val="78362FB0"/>
    <w:rsid w:val="78382B88"/>
    <w:rsid w:val="784703AF"/>
    <w:rsid w:val="784D1BA1"/>
    <w:rsid w:val="78515B8D"/>
    <w:rsid w:val="78642A2D"/>
    <w:rsid w:val="787E1C49"/>
    <w:rsid w:val="78852DA0"/>
    <w:rsid w:val="78A1104F"/>
    <w:rsid w:val="78AA2807"/>
    <w:rsid w:val="78B6104A"/>
    <w:rsid w:val="78BC253A"/>
    <w:rsid w:val="78D83818"/>
    <w:rsid w:val="78F03025"/>
    <w:rsid w:val="791335DD"/>
    <w:rsid w:val="791D747D"/>
    <w:rsid w:val="792A3FAD"/>
    <w:rsid w:val="792C4826"/>
    <w:rsid w:val="79332BB8"/>
    <w:rsid w:val="793A3776"/>
    <w:rsid w:val="793C27A7"/>
    <w:rsid w:val="793E6D2B"/>
    <w:rsid w:val="793F5645"/>
    <w:rsid w:val="79482C53"/>
    <w:rsid w:val="79565D91"/>
    <w:rsid w:val="796676DA"/>
    <w:rsid w:val="798017B9"/>
    <w:rsid w:val="7980508A"/>
    <w:rsid w:val="798B7473"/>
    <w:rsid w:val="799E0781"/>
    <w:rsid w:val="799F2148"/>
    <w:rsid w:val="79CA4243"/>
    <w:rsid w:val="79F04A21"/>
    <w:rsid w:val="79F53F55"/>
    <w:rsid w:val="7A0B383F"/>
    <w:rsid w:val="7A1234DC"/>
    <w:rsid w:val="7A2538E2"/>
    <w:rsid w:val="7A37456E"/>
    <w:rsid w:val="7A5455C7"/>
    <w:rsid w:val="7A662C65"/>
    <w:rsid w:val="7A9E639B"/>
    <w:rsid w:val="7AAA2F92"/>
    <w:rsid w:val="7AB45BBF"/>
    <w:rsid w:val="7ABE07EB"/>
    <w:rsid w:val="7AC35687"/>
    <w:rsid w:val="7AD5303B"/>
    <w:rsid w:val="7AEA7832"/>
    <w:rsid w:val="7AF83CFD"/>
    <w:rsid w:val="7AFE6E3A"/>
    <w:rsid w:val="7B042E9C"/>
    <w:rsid w:val="7B1A1A71"/>
    <w:rsid w:val="7B2870E4"/>
    <w:rsid w:val="7B472DC5"/>
    <w:rsid w:val="7B580C40"/>
    <w:rsid w:val="7B933A26"/>
    <w:rsid w:val="7B9970F2"/>
    <w:rsid w:val="7BB0282A"/>
    <w:rsid w:val="7BC04649"/>
    <w:rsid w:val="7BC12FE0"/>
    <w:rsid w:val="7BC51FC9"/>
    <w:rsid w:val="7C054470"/>
    <w:rsid w:val="7C280612"/>
    <w:rsid w:val="7C2A256C"/>
    <w:rsid w:val="7C454D53"/>
    <w:rsid w:val="7C514D2A"/>
    <w:rsid w:val="7CEE0935"/>
    <w:rsid w:val="7D1631CF"/>
    <w:rsid w:val="7D1D6F77"/>
    <w:rsid w:val="7D2E0DBE"/>
    <w:rsid w:val="7D4113DF"/>
    <w:rsid w:val="7D511DEB"/>
    <w:rsid w:val="7D7F0BEA"/>
    <w:rsid w:val="7DA934D9"/>
    <w:rsid w:val="7DAD029D"/>
    <w:rsid w:val="7DC222ED"/>
    <w:rsid w:val="7DE309A7"/>
    <w:rsid w:val="7DFC2F72"/>
    <w:rsid w:val="7E0E3A29"/>
    <w:rsid w:val="7E0E43B9"/>
    <w:rsid w:val="7E130E4E"/>
    <w:rsid w:val="7E1E7F1F"/>
    <w:rsid w:val="7E294345"/>
    <w:rsid w:val="7E4A3282"/>
    <w:rsid w:val="7E8D2AAF"/>
    <w:rsid w:val="7E937BA6"/>
    <w:rsid w:val="7E9C2786"/>
    <w:rsid w:val="7EA95BF6"/>
    <w:rsid w:val="7EAA17B2"/>
    <w:rsid w:val="7EAF46B4"/>
    <w:rsid w:val="7EBF3876"/>
    <w:rsid w:val="7EFF676B"/>
    <w:rsid w:val="7F2A1E98"/>
    <w:rsid w:val="7F2D3C0D"/>
    <w:rsid w:val="7F4A72EB"/>
    <w:rsid w:val="7F626849"/>
    <w:rsid w:val="7F714251"/>
    <w:rsid w:val="7F8B15D7"/>
    <w:rsid w:val="7FB328E9"/>
    <w:rsid w:val="7FC248B8"/>
    <w:rsid w:val="7FD4460D"/>
    <w:rsid w:val="7FE44850"/>
    <w:rsid w:val="7FF25B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5">
    <w:name w:val="heading 1"/>
    <w:basedOn w:val="1"/>
    <w:next w:val="1"/>
    <w:link w:val="50"/>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72"/>
    <w:qFormat/>
    <w:uiPriority w:val="0"/>
    <w:pPr>
      <w:keepNext/>
      <w:keepLines/>
      <w:spacing w:before="260" w:after="260" w:line="416" w:lineRule="auto"/>
      <w:outlineLvl w:val="1"/>
    </w:pPr>
    <w:rPr>
      <w:rFonts w:ascii="Arial" w:hAnsi="Arial" w:eastAsia="黑体"/>
      <w:b/>
      <w:bCs/>
      <w:kern w:val="2"/>
      <w:sz w:val="32"/>
      <w:szCs w:val="32"/>
    </w:rPr>
  </w:style>
  <w:style w:type="paragraph" w:styleId="7">
    <w:name w:val="heading 3"/>
    <w:basedOn w:val="1"/>
    <w:next w:val="1"/>
    <w:link w:val="47"/>
    <w:qFormat/>
    <w:uiPriority w:val="0"/>
    <w:pPr>
      <w:keepNext/>
      <w:keepLines/>
      <w:spacing w:before="260" w:after="260" w:line="416" w:lineRule="auto"/>
      <w:outlineLvl w:val="2"/>
    </w:pPr>
    <w:rPr>
      <w:rFonts w:ascii="Calibri" w:hAnsi="Calibri"/>
      <w:b/>
      <w:bCs/>
      <w:kern w:val="2"/>
      <w:sz w:val="32"/>
      <w:szCs w:val="32"/>
    </w:rPr>
  </w:style>
  <w:style w:type="paragraph" w:styleId="8">
    <w:name w:val="heading 4"/>
    <w:basedOn w:val="1"/>
    <w:next w:val="1"/>
    <w:link w:val="5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5"/>
    <w:basedOn w:val="1"/>
    <w:next w:val="1"/>
    <w:link w:val="53"/>
    <w:unhideWhenUsed/>
    <w:qFormat/>
    <w:uiPriority w:val="9"/>
    <w:pPr>
      <w:keepNext/>
      <w:keepLines/>
      <w:spacing w:before="280" w:after="290" w:line="376" w:lineRule="auto"/>
      <w:outlineLvl w:val="4"/>
    </w:pPr>
    <w:rPr>
      <w:b/>
      <w:bCs/>
      <w:sz w:val="28"/>
      <w:szCs w:val="28"/>
    </w:rPr>
  </w:style>
  <w:style w:type="paragraph" w:styleId="10">
    <w:name w:val="heading 6"/>
    <w:basedOn w:val="1"/>
    <w:next w:val="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pPr>
    <w:rPr>
      <w:rFonts w:eastAsia="楷体_GB2312"/>
      <w:sz w:val="32"/>
      <w:szCs w:val="20"/>
    </w:rPr>
  </w:style>
  <w:style w:type="paragraph" w:styleId="3">
    <w:name w:val="Body Text"/>
    <w:basedOn w:val="1"/>
    <w:next w:val="2"/>
    <w:link w:val="56"/>
    <w:qFormat/>
    <w:uiPriority w:val="99"/>
    <w:pPr>
      <w:spacing w:after="120"/>
    </w:pPr>
    <w:rPr>
      <w:sz w:val="24"/>
      <w:szCs w:val="24"/>
    </w:rPr>
  </w:style>
  <w:style w:type="paragraph" w:styleId="4">
    <w:name w:val="toc 6"/>
    <w:basedOn w:val="1"/>
    <w:next w:val="1"/>
    <w:unhideWhenUsed/>
    <w:qFormat/>
    <w:uiPriority w:val="39"/>
    <w:pPr>
      <w:ind w:left="2100" w:leftChars="1000"/>
    </w:pPr>
  </w:style>
  <w:style w:type="paragraph" w:styleId="11">
    <w:name w:val="List Number"/>
    <w:basedOn w:val="1"/>
    <w:qFormat/>
    <w:uiPriority w:val="99"/>
    <w:pPr>
      <w:widowControl/>
      <w:tabs>
        <w:tab w:val="left" w:pos="900"/>
      </w:tabs>
      <w:spacing w:afterLines="50"/>
      <w:ind w:left="900" w:hanging="720"/>
      <w:jc w:val="left"/>
    </w:pPr>
    <w:rPr>
      <w:sz w:val="24"/>
      <w:szCs w:val="24"/>
    </w:rPr>
  </w:style>
  <w:style w:type="paragraph" w:styleId="12">
    <w:name w:val="Normal Indent"/>
    <w:basedOn w:val="1"/>
    <w:next w:val="13"/>
    <w:qFormat/>
    <w:uiPriority w:val="99"/>
    <w:pPr>
      <w:ind w:firstLine="420"/>
    </w:pPr>
    <w:rPr>
      <w:rFonts w:ascii="Calibri" w:hAnsi="Calibri"/>
      <w:kern w:val="2"/>
      <w:sz w:val="21"/>
      <w:szCs w:val="21"/>
    </w:rPr>
  </w:style>
  <w:style w:type="paragraph" w:styleId="13">
    <w:name w:val="Body Text Indent"/>
    <w:basedOn w:val="1"/>
    <w:next w:val="14"/>
    <w:link w:val="57"/>
    <w:unhideWhenUsed/>
    <w:qFormat/>
    <w:uiPriority w:val="99"/>
    <w:pPr>
      <w:spacing w:after="120"/>
      <w:ind w:left="420" w:leftChars="200"/>
    </w:pPr>
  </w:style>
  <w:style w:type="paragraph" w:styleId="14">
    <w:name w:val="Body Text First Indent 2"/>
    <w:basedOn w:val="13"/>
    <w:next w:val="15"/>
    <w:link w:val="62"/>
    <w:qFormat/>
    <w:uiPriority w:val="0"/>
    <w:pPr>
      <w:spacing w:after="0" w:line="200" w:lineRule="exact"/>
      <w:ind w:left="0" w:leftChars="0" w:firstLine="420" w:firstLineChars="200"/>
    </w:pPr>
    <w:rPr>
      <w:rFonts w:ascii="仿宋_GB2312" w:hAnsi="Courier New" w:eastAsia="仿宋_GB2312" w:cs="宋体"/>
      <w:spacing w:val="-4"/>
      <w:kern w:val="2"/>
      <w:sz w:val="18"/>
      <w:szCs w:val="21"/>
    </w:rPr>
  </w:style>
  <w:style w:type="paragraph" w:customStyle="1" w:styleId="15">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styleId="16">
    <w:name w:val="Document Map"/>
    <w:basedOn w:val="1"/>
    <w:qFormat/>
    <w:uiPriority w:val="99"/>
    <w:rPr>
      <w:rFonts w:ascii="宋体"/>
      <w:sz w:val="18"/>
      <w:szCs w:val="18"/>
    </w:rPr>
  </w:style>
  <w:style w:type="paragraph" w:styleId="17">
    <w:name w:val="toa heading"/>
    <w:basedOn w:val="1"/>
    <w:next w:val="1"/>
    <w:qFormat/>
    <w:uiPriority w:val="99"/>
    <w:pPr>
      <w:spacing w:before="120"/>
    </w:pPr>
    <w:rPr>
      <w:rFonts w:ascii="Arial" w:hAnsi="Arial"/>
      <w:sz w:val="24"/>
    </w:rPr>
  </w:style>
  <w:style w:type="paragraph" w:styleId="18">
    <w:name w:val="annotation text"/>
    <w:basedOn w:val="1"/>
    <w:link w:val="78"/>
    <w:unhideWhenUsed/>
    <w:qFormat/>
    <w:uiPriority w:val="99"/>
    <w:pPr>
      <w:jc w:val="left"/>
    </w:pPr>
  </w:style>
  <w:style w:type="paragraph" w:styleId="19">
    <w:name w:val="Salutation"/>
    <w:basedOn w:val="1"/>
    <w:next w:val="1"/>
    <w:qFormat/>
    <w:uiPriority w:val="0"/>
  </w:style>
  <w:style w:type="paragraph" w:styleId="20">
    <w:name w:val="Body Text 3"/>
    <w:basedOn w:val="1"/>
    <w:link w:val="55"/>
    <w:qFormat/>
    <w:uiPriority w:val="99"/>
    <w:pPr>
      <w:snapToGrid w:val="0"/>
      <w:spacing w:before="50" w:after="50"/>
    </w:pPr>
    <w:rPr>
      <w:sz w:val="16"/>
      <w:szCs w:val="16"/>
    </w:rPr>
  </w:style>
  <w:style w:type="paragraph" w:styleId="21">
    <w:name w:val="List 2"/>
    <w:basedOn w:val="1"/>
    <w:qFormat/>
    <w:uiPriority w:val="99"/>
    <w:pPr>
      <w:ind w:left="100" w:leftChars="200" w:hanging="200" w:hangingChars="200"/>
    </w:pPr>
    <w:rPr>
      <w:sz w:val="28"/>
      <w:szCs w:val="28"/>
    </w:rPr>
  </w:style>
  <w:style w:type="paragraph" w:styleId="22">
    <w:name w:val="Plain Text"/>
    <w:basedOn w:val="1"/>
    <w:next w:val="1"/>
    <w:link w:val="54"/>
    <w:qFormat/>
    <w:uiPriority w:val="0"/>
    <w:pPr>
      <w:spacing w:beforeLines="50" w:afterLines="50" w:line="400" w:lineRule="exact"/>
    </w:pPr>
    <w:rPr>
      <w:rFonts w:ascii="宋体" w:hAnsi="Courier New" w:cs="宋体"/>
      <w:kern w:val="2"/>
      <w:sz w:val="24"/>
      <w:szCs w:val="24"/>
    </w:rPr>
  </w:style>
  <w:style w:type="paragraph" w:styleId="23">
    <w:name w:val="Date"/>
    <w:basedOn w:val="1"/>
    <w:next w:val="1"/>
    <w:qFormat/>
    <w:uiPriority w:val="0"/>
    <w:pPr>
      <w:ind w:left="2500" w:leftChars="2500"/>
    </w:pPr>
    <w:rPr>
      <w:rFonts w:eastAsia="楷体_GB2312"/>
      <w:sz w:val="32"/>
    </w:rPr>
  </w:style>
  <w:style w:type="paragraph" w:styleId="24">
    <w:name w:val="Body Text Indent 2"/>
    <w:basedOn w:val="1"/>
    <w:qFormat/>
    <w:uiPriority w:val="0"/>
    <w:pPr>
      <w:spacing w:line="520" w:lineRule="exact"/>
      <w:ind w:firstLine="573"/>
    </w:pPr>
    <w:rPr>
      <w:rFonts w:ascii="仿宋_GB2312" w:eastAsia="仿宋_GB2312"/>
      <w:sz w:val="32"/>
    </w:rPr>
  </w:style>
  <w:style w:type="paragraph" w:styleId="25">
    <w:name w:val="Balloon Text"/>
    <w:basedOn w:val="1"/>
    <w:link w:val="58"/>
    <w:unhideWhenUsed/>
    <w:qFormat/>
    <w:uiPriority w:val="99"/>
    <w:rPr>
      <w:sz w:val="18"/>
      <w:szCs w:val="18"/>
    </w:rPr>
  </w:style>
  <w:style w:type="paragraph" w:styleId="26">
    <w:name w:val="footer"/>
    <w:basedOn w:val="1"/>
    <w:link w:val="59"/>
    <w:qFormat/>
    <w:uiPriority w:val="99"/>
    <w:pPr>
      <w:tabs>
        <w:tab w:val="center" w:pos="4153"/>
        <w:tab w:val="right" w:pos="8306"/>
      </w:tabs>
      <w:snapToGrid w:val="0"/>
      <w:jc w:val="left"/>
    </w:pPr>
    <w:rPr>
      <w:rFonts w:eastAsia="黑体"/>
      <w:sz w:val="18"/>
      <w:szCs w:val="18"/>
    </w:rPr>
  </w:style>
  <w:style w:type="paragraph" w:styleId="27">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qFormat/>
    <w:uiPriority w:val="99"/>
  </w:style>
  <w:style w:type="paragraph" w:styleId="29">
    <w:name w:val="Body Text Indent 3"/>
    <w:basedOn w:val="1"/>
    <w:link w:val="61"/>
    <w:unhideWhenUsed/>
    <w:qFormat/>
    <w:uiPriority w:val="99"/>
    <w:pPr>
      <w:spacing w:after="120"/>
      <w:ind w:left="420" w:leftChars="200"/>
    </w:pPr>
    <w:rPr>
      <w:sz w:val="16"/>
      <w:szCs w:val="16"/>
    </w:rPr>
  </w:style>
  <w:style w:type="paragraph" w:styleId="30">
    <w:name w:val="table of figures"/>
    <w:basedOn w:val="1"/>
    <w:next w:val="1"/>
    <w:unhideWhenUsed/>
    <w:qFormat/>
    <w:uiPriority w:val="99"/>
    <w:pPr>
      <w:tabs>
        <w:tab w:val="left" w:pos="1270"/>
      </w:tabs>
      <w:spacing w:line="360" w:lineRule="auto"/>
      <w:ind w:left="1270" w:hanging="420"/>
      <w:jc w:val="left"/>
    </w:pPr>
    <w:rPr>
      <w:smallCaps/>
    </w:rPr>
  </w:style>
  <w:style w:type="paragraph" w:styleId="31">
    <w:name w:val="Body Text 2"/>
    <w:basedOn w:val="1"/>
    <w:qFormat/>
    <w:uiPriority w:val="0"/>
    <w:pPr>
      <w:widowControl/>
      <w:snapToGrid w:val="0"/>
      <w:spacing w:before="50" w:afterLines="50" w:line="400" w:lineRule="exact"/>
      <w:jc w:val="left"/>
    </w:pPr>
    <w:rPr>
      <w:rFonts w:hAnsi="宋体"/>
      <w:color w:val="000000"/>
      <w:kern w:val="2"/>
      <w:szCs w:val="24"/>
    </w:rPr>
  </w:style>
  <w:style w:type="paragraph" w:styleId="32">
    <w:name w:val="Normal (Web)"/>
    <w:basedOn w:val="1"/>
    <w:next w:val="1"/>
    <w:qFormat/>
    <w:uiPriority w:val="0"/>
    <w:pPr>
      <w:autoSpaceDE w:val="0"/>
      <w:autoSpaceDN w:val="0"/>
      <w:adjustRightInd w:val="0"/>
      <w:ind w:firstLine="439" w:firstLineChars="209"/>
      <w:jc w:val="left"/>
    </w:pPr>
    <w:rPr>
      <w:rFonts w:ascii="宋体"/>
      <w:color w:val="000000"/>
      <w:szCs w:val="21"/>
    </w:rPr>
  </w:style>
  <w:style w:type="paragraph" w:styleId="33">
    <w:name w:val="annotation subject"/>
    <w:basedOn w:val="18"/>
    <w:next w:val="18"/>
    <w:link w:val="79"/>
    <w:unhideWhenUsed/>
    <w:qFormat/>
    <w:uiPriority w:val="99"/>
    <w:rPr>
      <w:b/>
      <w:bCs/>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page number"/>
    <w:basedOn w:val="36"/>
    <w:qFormat/>
    <w:uiPriority w:val="99"/>
  </w:style>
  <w:style w:type="character" w:styleId="38">
    <w:name w:val="Emphasis"/>
    <w:qFormat/>
    <w:uiPriority w:val="0"/>
    <w:rPr>
      <w:rFonts w:cs="Times New Roman"/>
      <w:i/>
    </w:rPr>
  </w:style>
  <w:style w:type="character" w:styleId="39">
    <w:name w:val="Hyperlink"/>
    <w:basedOn w:val="36"/>
    <w:qFormat/>
    <w:uiPriority w:val="99"/>
    <w:rPr>
      <w:color w:val="0000FF"/>
      <w:u w:val="single"/>
    </w:rPr>
  </w:style>
  <w:style w:type="character" w:styleId="40">
    <w:name w:val="annotation reference"/>
    <w:basedOn w:val="36"/>
    <w:unhideWhenUsed/>
    <w:qFormat/>
    <w:uiPriority w:val="99"/>
    <w:rPr>
      <w:sz w:val="21"/>
      <w:szCs w:val="21"/>
    </w:rPr>
  </w:style>
  <w:style w:type="paragraph" w:customStyle="1" w:styleId="41">
    <w:name w:val="_Style 3"/>
    <w:qFormat/>
    <w:uiPriority w:val="0"/>
    <w:pPr>
      <w:widowControl w:val="0"/>
      <w:adjustRightInd/>
      <w:ind w:firstLine="420" w:firstLineChars="200"/>
      <w:jc w:val="both"/>
    </w:pPr>
    <w:rPr>
      <w:rFonts w:ascii="Times New Roman" w:hAnsi="Times New Roman" w:eastAsia="仿宋_GB2312" w:cs="Times New Roman"/>
      <w:kern w:val="2"/>
      <w:sz w:val="28"/>
      <w:szCs w:val="24"/>
      <w:lang w:val="en-US" w:eastAsia="zh-CN" w:bidi="ar-SA"/>
    </w:rPr>
  </w:style>
  <w:style w:type="paragraph" w:customStyle="1" w:styleId="42">
    <w:name w:val="Default"/>
    <w:basedOn w:val="1"/>
    <w:qFormat/>
    <w:uiPriority w:val="0"/>
    <w:pPr>
      <w:autoSpaceDE w:val="0"/>
      <w:autoSpaceDN w:val="0"/>
      <w:adjustRightInd w:val="0"/>
      <w:spacing w:before="120" w:after="120"/>
      <w:jc w:val="left"/>
    </w:pPr>
    <w:rPr>
      <w:rFonts w:ascii="宋体" w:hAnsi="宋体" w:cs="宋体"/>
      <w:color w:val="000000"/>
      <w:sz w:val="24"/>
      <w:szCs w:val="24"/>
    </w:rPr>
  </w:style>
  <w:style w:type="paragraph" w:customStyle="1" w:styleId="43">
    <w:name w:val="章正文"/>
    <w:basedOn w:val="1"/>
    <w:qFormat/>
    <w:uiPriority w:val="99"/>
    <w:pPr>
      <w:spacing w:beforeLines="50" w:after="120" w:line="300" w:lineRule="auto"/>
      <w:ind w:firstLine="480"/>
    </w:pPr>
    <w:rPr>
      <w:rFonts w:ascii="Helvetica" w:hAnsi="Helvetica"/>
      <w:sz w:val="24"/>
    </w:rPr>
  </w:style>
  <w:style w:type="paragraph" w:customStyle="1" w:styleId="44">
    <w:name w:val="列出段落1"/>
    <w:basedOn w:val="1"/>
    <w:link w:val="64"/>
    <w:qFormat/>
    <w:uiPriority w:val="34"/>
    <w:pPr>
      <w:ind w:firstLine="420" w:firstLineChars="200"/>
    </w:pPr>
    <w:rPr>
      <w:rFonts w:ascii="Calibri" w:hAnsi="Calibri"/>
      <w:kern w:val="2"/>
      <w:sz w:val="21"/>
      <w:szCs w:val="22"/>
    </w:rPr>
  </w:style>
  <w:style w:type="paragraph" w:customStyle="1" w:styleId="45">
    <w:name w:val="样式 表格正文 + 两端对齐"/>
    <w:basedOn w:val="1"/>
    <w:next w:val="46"/>
    <w:qFormat/>
    <w:uiPriority w:val="0"/>
    <w:pPr>
      <w:spacing w:line="300" w:lineRule="auto"/>
    </w:pPr>
  </w:style>
  <w:style w:type="paragraph" w:customStyle="1" w:styleId="46">
    <w:name w:val="正文1"/>
    <w:basedOn w:val="16"/>
    <w:next w:val="1"/>
    <w:qFormat/>
    <w:uiPriority w:val="0"/>
    <w:pPr>
      <w:adjustRightInd w:val="0"/>
      <w:spacing w:line="318" w:lineRule="atLeast"/>
      <w:ind w:left="369" w:firstLine="369"/>
      <w:textAlignment w:val="baseline"/>
    </w:pPr>
    <w:rPr>
      <w:sz w:val="21"/>
    </w:rPr>
  </w:style>
  <w:style w:type="character" w:customStyle="1" w:styleId="47">
    <w:name w:val="标题 3 Char"/>
    <w:basedOn w:val="36"/>
    <w:link w:val="7"/>
    <w:qFormat/>
    <w:uiPriority w:val="0"/>
    <w:rPr>
      <w:rFonts w:ascii="Calibri" w:hAnsi="Calibri" w:eastAsia="宋体" w:cs="Times New Roman"/>
      <w:b/>
      <w:bCs/>
      <w:sz w:val="32"/>
      <w:szCs w:val="32"/>
    </w:rPr>
  </w:style>
  <w:style w:type="paragraph" w:customStyle="1" w:styleId="48">
    <w:name w:val="自动更正"/>
    <w:qFormat/>
    <w:uiPriority w:val="0"/>
    <w:pPr>
      <w:widowControl w:val="0"/>
      <w:jc w:val="both"/>
    </w:pPr>
    <w:rPr>
      <w:rFonts w:ascii="黑体" w:hAnsi="黑体" w:eastAsia="微软雅黑" w:cs="黑体"/>
      <w:kern w:val="2"/>
      <w:sz w:val="21"/>
      <w:szCs w:val="24"/>
      <w:lang w:val="en-US" w:eastAsia="zh-CN" w:bidi="ar-SA"/>
    </w:rPr>
  </w:style>
  <w:style w:type="paragraph" w:customStyle="1" w:styleId="49">
    <w:name w:val="正文11"/>
    <w:basedOn w:val="16"/>
    <w:next w:val="1"/>
    <w:link w:val="65"/>
    <w:qFormat/>
    <w:uiPriority w:val="0"/>
    <w:pPr>
      <w:spacing w:line="360" w:lineRule="auto"/>
      <w:ind w:firstLine="480" w:firstLineChars="200"/>
    </w:pPr>
    <w:rPr>
      <w:rFonts w:ascii="等线" w:hAnsi="等线" w:eastAsia="等线" w:cs="宋体"/>
      <w:kern w:val="2"/>
      <w:sz w:val="24"/>
      <w:szCs w:val="22"/>
    </w:rPr>
  </w:style>
  <w:style w:type="character" w:customStyle="1" w:styleId="50">
    <w:name w:val="标题 1 Char"/>
    <w:basedOn w:val="36"/>
    <w:link w:val="5"/>
    <w:qFormat/>
    <w:uiPriority w:val="9"/>
    <w:rPr>
      <w:rFonts w:ascii="Times New Roman" w:hAnsi="Times New Roman" w:eastAsia="宋体" w:cs="Times New Roman"/>
      <w:b/>
      <w:bCs/>
      <w:kern w:val="44"/>
      <w:sz w:val="44"/>
      <w:szCs w:val="44"/>
    </w:rPr>
  </w:style>
  <w:style w:type="character" w:customStyle="1" w:styleId="51">
    <w:name w:val="标题 2 Char"/>
    <w:basedOn w:val="36"/>
    <w:semiHidden/>
    <w:qFormat/>
    <w:uiPriority w:val="9"/>
    <w:rPr>
      <w:rFonts w:asciiTheme="majorHAnsi" w:hAnsiTheme="majorHAnsi" w:eastAsiaTheme="majorEastAsia" w:cstheme="majorBidi"/>
      <w:b/>
      <w:bCs/>
      <w:kern w:val="0"/>
      <w:sz w:val="32"/>
      <w:szCs w:val="32"/>
    </w:rPr>
  </w:style>
  <w:style w:type="character" w:customStyle="1" w:styleId="52">
    <w:name w:val="标题 4 Char"/>
    <w:basedOn w:val="36"/>
    <w:link w:val="8"/>
    <w:semiHidden/>
    <w:qFormat/>
    <w:uiPriority w:val="9"/>
    <w:rPr>
      <w:rFonts w:asciiTheme="majorHAnsi" w:hAnsiTheme="majorHAnsi" w:eastAsiaTheme="majorEastAsia" w:cstheme="majorBidi"/>
      <w:b/>
      <w:bCs/>
      <w:kern w:val="0"/>
      <w:sz w:val="28"/>
      <w:szCs w:val="28"/>
    </w:rPr>
  </w:style>
  <w:style w:type="character" w:customStyle="1" w:styleId="53">
    <w:name w:val="标题 5 Char"/>
    <w:basedOn w:val="36"/>
    <w:link w:val="9"/>
    <w:semiHidden/>
    <w:qFormat/>
    <w:uiPriority w:val="9"/>
    <w:rPr>
      <w:rFonts w:ascii="Times New Roman" w:hAnsi="Times New Roman" w:eastAsia="宋体" w:cs="Times New Roman"/>
      <w:b/>
      <w:bCs/>
      <w:kern w:val="0"/>
      <w:sz w:val="28"/>
      <w:szCs w:val="28"/>
    </w:rPr>
  </w:style>
  <w:style w:type="character" w:customStyle="1" w:styleId="54">
    <w:name w:val="纯文本 Char"/>
    <w:basedOn w:val="36"/>
    <w:link w:val="22"/>
    <w:qFormat/>
    <w:uiPriority w:val="99"/>
    <w:rPr>
      <w:rFonts w:ascii="宋体" w:hAnsi="Courier New" w:eastAsia="宋体" w:cs="宋体"/>
      <w:sz w:val="24"/>
      <w:szCs w:val="24"/>
    </w:rPr>
  </w:style>
  <w:style w:type="character" w:customStyle="1" w:styleId="55">
    <w:name w:val="正文文本 3 Char"/>
    <w:basedOn w:val="36"/>
    <w:link w:val="20"/>
    <w:qFormat/>
    <w:uiPriority w:val="99"/>
    <w:rPr>
      <w:rFonts w:ascii="Times New Roman" w:hAnsi="Times New Roman" w:eastAsia="宋体" w:cs="Times New Roman"/>
      <w:kern w:val="0"/>
      <w:sz w:val="16"/>
      <w:szCs w:val="16"/>
    </w:rPr>
  </w:style>
  <w:style w:type="character" w:customStyle="1" w:styleId="56">
    <w:name w:val="正文文本 Char"/>
    <w:basedOn w:val="36"/>
    <w:link w:val="3"/>
    <w:qFormat/>
    <w:uiPriority w:val="99"/>
    <w:rPr>
      <w:rFonts w:ascii="Times New Roman" w:hAnsi="Times New Roman" w:eastAsia="宋体" w:cs="Times New Roman"/>
      <w:kern w:val="0"/>
      <w:sz w:val="24"/>
      <w:szCs w:val="24"/>
    </w:rPr>
  </w:style>
  <w:style w:type="character" w:customStyle="1" w:styleId="57">
    <w:name w:val="正文文本缩进 Char"/>
    <w:basedOn w:val="36"/>
    <w:link w:val="13"/>
    <w:semiHidden/>
    <w:qFormat/>
    <w:uiPriority w:val="99"/>
    <w:rPr>
      <w:rFonts w:ascii="Times New Roman" w:hAnsi="Times New Roman" w:eastAsia="宋体" w:cs="Times New Roman"/>
      <w:kern w:val="0"/>
      <w:sz w:val="20"/>
      <w:szCs w:val="20"/>
    </w:rPr>
  </w:style>
  <w:style w:type="character" w:customStyle="1" w:styleId="58">
    <w:name w:val="批注框文本 Char"/>
    <w:basedOn w:val="36"/>
    <w:link w:val="25"/>
    <w:semiHidden/>
    <w:qFormat/>
    <w:uiPriority w:val="99"/>
    <w:rPr>
      <w:rFonts w:ascii="Times New Roman" w:hAnsi="Times New Roman" w:eastAsia="宋体" w:cs="Times New Roman"/>
      <w:kern w:val="0"/>
      <w:sz w:val="18"/>
      <w:szCs w:val="18"/>
    </w:rPr>
  </w:style>
  <w:style w:type="character" w:customStyle="1" w:styleId="59">
    <w:name w:val="页脚 Char"/>
    <w:basedOn w:val="36"/>
    <w:link w:val="26"/>
    <w:qFormat/>
    <w:uiPriority w:val="99"/>
    <w:rPr>
      <w:rFonts w:ascii="Times New Roman" w:hAnsi="Times New Roman" w:eastAsia="黑体" w:cs="Times New Roman"/>
      <w:kern w:val="0"/>
      <w:sz w:val="18"/>
      <w:szCs w:val="18"/>
    </w:rPr>
  </w:style>
  <w:style w:type="character" w:customStyle="1" w:styleId="60">
    <w:name w:val="页眉 Char"/>
    <w:basedOn w:val="36"/>
    <w:link w:val="27"/>
    <w:qFormat/>
    <w:uiPriority w:val="99"/>
    <w:rPr>
      <w:rFonts w:ascii="Times New Roman" w:hAnsi="Times New Roman" w:eastAsia="宋体" w:cs="Times New Roman"/>
      <w:kern w:val="0"/>
      <w:sz w:val="18"/>
      <w:szCs w:val="18"/>
    </w:rPr>
  </w:style>
  <w:style w:type="character" w:customStyle="1" w:styleId="61">
    <w:name w:val="正文文本缩进 3 Char"/>
    <w:basedOn w:val="36"/>
    <w:link w:val="29"/>
    <w:semiHidden/>
    <w:qFormat/>
    <w:uiPriority w:val="99"/>
    <w:rPr>
      <w:rFonts w:ascii="Times New Roman" w:hAnsi="Times New Roman" w:eastAsia="宋体" w:cs="Times New Roman"/>
      <w:kern w:val="0"/>
      <w:sz w:val="16"/>
      <w:szCs w:val="16"/>
    </w:rPr>
  </w:style>
  <w:style w:type="character" w:customStyle="1" w:styleId="62">
    <w:name w:val="正文首行缩进 2 Char"/>
    <w:basedOn w:val="57"/>
    <w:link w:val="14"/>
    <w:qFormat/>
    <w:uiPriority w:val="0"/>
    <w:rPr>
      <w:rFonts w:ascii="仿宋_GB2312" w:hAnsi="Courier New" w:eastAsia="仿宋_GB2312" w:cs="宋体"/>
      <w:spacing w:val="-4"/>
      <w:kern w:val="0"/>
      <w:sz w:val="18"/>
      <w:szCs w:val="21"/>
    </w:rPr>
  </w:style>
  <w:style w:type="character" w:customStyle="1" w:styleId="63">
    <w:name w:val="标题 2 字符"/>
    <w:link w:val="6"/>
    <w:qFormat/>
    <w:uiPriority w:val="0"/>
    <w:rPr>
      <w:rFonts w:ascii="Arial" w:hAnsi="Arial" w:eastAsia="黑体" w:cs="Times New Roman"/>
      <w:b/>
      <w:bCs/>
      <w:sz w:val="32"/>
      <w:szCs w:val="32"/>
    </w:rPr>
  </w:style>
  <w:style w:type="character" w:customStyle="1" w:styleId="64">
    <w:name w:val="列出段落 Char"/>
    <w:link w:val="44"/>
    <w:qFormat/>
    <w:uiPriority w:val="34"/>
    <w:rPr>
      <w:rFonts w:ascii="Calibri" w:hAnsi="Calibri" w:eastAsia="宋体" w:cs="Times New Roman"/>
    </w:rPr>
  </w:style>
  <w:style w:type="character" w:customStyle="1" w:styleId="65">
    <w:name w:val="正文1 Char"/>
    <w:link w:val="49"/>
    <w:qFormat/>
    <w:uiPriority w:val="0"/>
    <w:rPr>
      <w:rFonts w:ascii="等线" w:hAnsi="等线" w:eastAsia="等线" w:cs="宋体"/>
      <w:sz w:val="24"/>
    </w:rPr>
  </w:style>
  <w:style w:type="paragraph" w:customStyle="1" w:styleId="66">
    <w:name w:val="正文段"/>
    <w:basedOn w:val="1"/>
    <w:qFormat/>
    <w:uiPriority w:val="99"/>
    <w:pPr>
      <w:widowControl/>
      <w:snapToGrid w:val="0"/>
      <w:spacing w:afterLines="50"/>
      <w:ind w:firstLine="200" w:firstLineChars="200"/>
    </w:pPr>
    <w:rPr>
      <w:sz w:val="24"/>
      <w:szCs w:val="24"/>
    </w:rPr>
  </w:style>
  <w:style w:type="paragraph" w:customStyle="1" w:styleId="67">
    <w:name w:val="_Style 1"/>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68">
    <w:name w:val="默认段落字体 Para Char Char Char Char Char Char Char Char Char1 Char Char Char Char"/>
    <w:basedOn w:val="1"/>
    <w:qFormat/>
    <w:uiPriority w:val="99"/>
    <w:rPr>
      <w:rFonts w:ascii="Tahoma" w:hAnsi="Tahoma" w:cs="Tahoma"/>
      <w:sz w:val="24"/>
      <w:szCs w:val="24"/>
    </w:rPr>
  </w:style>
  <w:style w:type="paragraph" w:customStyle="1" w:styleId="69">
    <w:name w:val="报告表格内容（居中通用）"/>
    <w:basedOn w:val="1"/>
    <w:qFormat/>
    <w:uiPriority w:val="0"/>
    <w:pPr>
      <w:snapToGrid w:val="0"/>
      <w:spacing w:line="0" w:lineRule="atLeast"/>
      <w:ind w:firstLine="15"/>
      <w:jc w:val="center"/>
    </w:pPr>
    <w:rPr>
      <w:rFonts w:ascii="Swis721 LtCn BT" w:hAnsi="Swis721 LtCn BT"/>
      <w:color w:val="000000"/>
      <w:szCs w:val="21"/>
    </w:rPr>
  </w:style>
  <w:style w:type="paragraph" w:customStyle="1" w:styleId="70">
    <w:name w:val="无间隔1"/>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71">
    <w:name w:val="DG正文"/>
    <w:basedOn w:val="1"/>
    <w:qFormat/>
    <w:uiPriority w:val="0"/>
    <w:pPr>
      <w:widowControl/>
      <w:spacing w:line="360" w:lineRule="auto"/>
      <w:ind w:right="142" w:firstLine="640"/>
      <w:jc w:val="left"/>
    </w:pPr>
    <w:rPr>
      <w:rFonts w:ascii="Calibri" w:hAnsi="Calibri" w:cs="Calibri"/>
      <w:sz w:val="24"/>
      <w:szCs w:val="24"/>
    </w:rPr>
  </w:style>
  <w:style w:type="character" w:customStyle="1" w:styleId="72">
    <w:name w:val="标题 2 Char1"/>
    <w:link w:val="6"/>
    <w:qFormat/>
    <w:uiPriority w:val="0"/>
    <w:rPr>
      <w:rFonts w:ascii="Arial" w:hAnsi="Arial" w:eastAsia="宋体"/>
      <w:b/>
      <w:bCs/>
      <w:kern w:val="2"/>
      <w:sz w:val="28"/>
      <w:szCs w:val="32"/>
      <w:lang w:val="en-US" w:eastAsia="zh-CN" w:bidi="ar-SA"/>
    </w:rPr>
  </w:style>
  <w:style w:type="paragraph" w:customStyle="1" w:styleId="73">
    <w:name w:val="Char"/>
    <w:basedOn w:val="1"/>
    <w:qFormat/>
    <w:uiPriority w:val="0"/>
  </w:style>
  <w:style w:type="paragraph" w:customStyle="1" w:styleId="74">
    <w:name w:val="reader-word-layer"/>
    <w:basedOn w:val="1"/>
    <w:qFormat/>
    <w:uiPriority w:val="99"/>
    <w:pPr>
      <w:widowControl/>
      <w:spacing w:before="100" w:beforeAutospacing="1" w:after="100" w:afterAutospacing="1"/>
      <w:jc w:val="left"/>
    </w:pPr>
    <w:rPr>
      <w:rFonts w:ascii="宋体" w:hAnsi="Calibri" w:cs="宋体"/>
      <w:sz w:val="24"/>
      <w:szCs w:val="24"/>
    </w:rPr>
  </w:style>
  <w:style w:type="paragraph" w:customStyle="1" w:styleId="75">
    <w:name w:val="正文首行缩进 21"/>
    <w:basedOn w:val="76"/>
    <w:qFormat/>
    <w:uiPriority w:val="0"/>
    <w:pPr>
      <w:ind w:firstLine="420"/>
    </w:pPr>
    <w:rPr>
      <w:rFonts w:cs="宋体"/>
    </w:rPr>
  </w:style>
  <w:style w:type="paragraph" w:customStyle="1" w:styleId="76">
    <w:name w:val="正文文本缩进1"/>
    <w:basedOn w:val="1"/>
    <w:next w:val="1"/>
    <w:qFormat/>
    <w:uiPriority w:val="0"/>
    <w:pPr>
      <w:ind w:left="420" w:leftChars="200"/>
    </w:pPr>
    <w:rPr>
      <w:color w:val="000000"/>
      <w:sz w:val="21"/>
      <w:szCs w:val="21"/>
    </w:rPr>
  </w:style>
  <w:style w:type="character" w:customStyle="1" w:styleId="77">
    <w:name w:val="无"/>
    <w:qFormat/>
    <w:uiPriority w:val="99"/>
  </w:style>
  <w:style w:type="character" w:customStyle="1" w:styleId="78">
    <w:name w:val="批注文字 Char"/>
    <w:basedOn w:val="36"/>
    <w:link w:val="18"/>
    <w:semiHidden/>
    <w:qFormat/>
    <w:uiPriority w:val="99"/>
  </w:style>
  <w:style w:type="character" w:customStyle="1" w:styleId="79">
    <w:name w:val="批注主题 Char"/>
    <w:basedOn w:val="78"/>
    <w:link w:val="33"/>
    <w:qFormat/>
    <w:uiPriority w:val="0"/>
  </w:style>
  <w:style w:type="paragraph" w:customStyle="1" w:styleId="80">
    <w:name w:val="修订1"/>
    <w:hidden/>
    <w:unhideWhenUsed/>
    <w:qFormat/>
    <w:uiPriority w:val="99"/>
    <w:rPr>
      <w:rFonts w:ascii="Times New Roman" w:hAnsi="Times New Roman" w:eastAsia="宋体" w:cs="Times New Roman"/>
      <w:lang w:val="en-US" w:eastAsia="zh-CN" w:bidi="ar-SA"/>
    </w:rPr>
  </w:style>
  <w:style w:type="character" w:customStyle="1" w:styleId="81">
    <w:name w:val="fontstyle01"/>
    <w:basedOn w:val="36"/>
    <w:qFormat/>
    <w:uiPriority w:val="0"/>
    <w:rPr>
      <w:rFonts w:hint="eastAsia" w:ascii="仿宋_GB2312" w:eastAsia="仿宋_GB2312"/>
      <w:color w:val="000000"/>
      <w:sz w:val="32"/>
      <w:szCs w:val="32"/>
    </w:rPr>
  </w:style>
  <w:style w:type="paragraph" w:customStyle="1" w:styleId="82">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83">
    <w:name w:val="所正文"/>
    <w:basedOn w:val="1"/>
    <w:qFormat/>
    <w:uiPriority w:val="99"/>
    <w:pPr>
      <w:spacing w:line="560" w:lineRule="exact"/>
      <w:ind w:right="-483" w:rightChars="-230" w:firstLine="640" w:firstLineChars="200"/>
    </w:pPr>
    <w:rPr>
      <w:rFonts w:eastAsia="仿宋_GB2312"/>
      <w:sz w:val="32"/>
      <w:szCs w:val="32"/>
      <w:lang w:val="zh-CN"/>
    </w:rPr>
  </w:style>
  <w:style w:type="paragraph" w:customStyle="1" w:styleId="84">
    <w:name w:val="列出段落2"/>
    <w:basedOn w:val="1"/>
    <w:qFormat/>
    <w:uiPriority w:val="99"/>
    <w:pPr>
      <w:ind w:firstLine="420" w:firstLineChars="200"/>
    </w:pPr>
  </w:style>
  <w:style w:type="character" w:customStyle="1" w:styleId="85">
    <w:name w:val="纯文本 Char1"/>
    <w:qFormat/>
    <w:uiPriority w:val="0"/>
    <w:rPr>
      <w:rFonts w:ascii="宋体" w:hAnsi="Courier New" w:eastAsia="宋体"/>
      <w:kern w:val="2"/>
      <w:sz w:val="21"/>
      <w:szCs w:val="21"/>
      <w:lang w:val="en-US" w:eastAsia="zh-CN" w:bidi="ar-SA"/>
    </w:rPr>
  </w:style>
  <w:style w:type="character" w:customStyle="1" w:styleId="86">
    <w:name w:val="font11"/>
    <w:basedOn w:val="36"/>
    <w:qFormat/>
    <w:uiPriority w:val="0"/>
    <w:rPr>
      <w:rFonts w:hint="eastAsia" w:ascii="宋体" w:hAnsi="宋体" w:eastAsia="宋体" w:cs="宋体"/>
      <w:color w:val="000000"/>
      <w:sz w:val="24"/>
      <w:szCs w:val="24"/>
      <w:u w:val="none"/>
    </w:rPr>
  </w:style>
  <w:style w:type="character" w:customStyle="1" w:styleId="87">
    <w:name w:val="font51"/>
    <w:basedOn w:val="36"/>
    <w:qFormat/>
    <w:uiPriority w:val="0"/>
    <w:rPr>
      <w:rFonts w:hint="eastAsia" w:ascii="楷体" w:hAnsi="楷体" w:eastAsia="楷体" w:cs="楷体"/>
      <w:color w:val="FF0000"/>
      <w:sz w:val="24"/>
      <w:szCs w:val="24"/>
      <w:u w:val="none"/>
    </w:rPr>
  </w:style>
  <w:style w:type="paragraph" w:customStyle="1" w:styleId="88">
    <w:name w:val="图"/>
    <w:basedOn w:val="1"/>
    <w:qFormat/>
    <w:uiPriority w:val="0"/>
    <w:pPr>
      <w:keepNext/>
      <w:adjustRightInd w:val="0"/>
      <w:snapToGrid w:val="0"/>
      <w:spacing w:before="60" w:after="60" w:line="300" w:lineRule="auto"/>
      <w:jc w:val="center"/>
    </w:pPr>
    <w:rPr>
      <w:spacing w:val="20"/>
      <w:sz w:val="24"/>
    </w:rPr>
  </w:style>
  <w:style w:type="paragraph" w:customStyle="1" w:styleId="89">
    <w:name w:val="Char1"/>
    <w:basedOn w:val="1"/>
    <w:qFormat/>
    <w:uiPriority w:val="6"/>
  </w:style>
  <w:style w:type="paragraph" w:customStyle="1" w:styleId="90">
    <w:name w:val="正文2"/>
    <w:basedOn w:val="1"/>
    <w:qFormat/>
    <w:uiPriority w:val="0"/>
    <w:pPr>
      <w:spacing w:before="156" w:line="360" w:lineRule="auto"/>
      <w:ind w:firstLine="510" w:firstLineChars="200"/>
    </w:pPr>
    <w:rPr>
      <w:sz w:val="24"/>
    </w:rPr>
  </w:style>
  <w:style w:type="character" w:customStyle="1" w:styleId="91">
    <w:name w:val="NormalCharacter"/>
    <w:semiHidden/>
    <w:qFormat/>
    <w:uiPriority w:val="0"/>
  </w:style>
  <w:style w:type="paragraph" w:styleId="92">
    <w:name w:val="List Paragraph"/>
    <w:basedOn w:val="1"/>
    <w:qFormat/>
    <w:uiPriority w:val="34"/>
    <w:pPr>
      <w:ind w:firstLine="420" w:firstLineChars="200"/>
    </w:pPr>
  </w:style>
  <w:style w:type="paragraph" w:customStyle="1" w:styleId="93">
    <w:name w:val="表格内容"/>
    <w:basedOn w:val="44"/>
    <w:qFormat/>
    <w:uiPriority w:val="0"/>
    <w:pPr>
      <w:spacing w:beforeLines="25" w:afterLines="25" w:line="300" w:lineRule="exact"/>
      <w:ind w:firstLine="0" w:firstLineChars="0"/>
    </w:pPr>
    <w:rPr>
      <w:rFonts w:ascii="华文宋体" w:hAnsi="华文宋体" w:eastAsia="华文宋体"/>
      <w:bCs/>
      <w:szCs w:val="24"/>
    </w:rPr>
  </w:style>
  <w:style w:type="paragraph" w:customStyle="1" w:styleId="94">
    <w:name w:val="表格"/>
    <w:basedOn w:val="2"/>
    <w:qFormat/>
    <w:uiPriority w:val="99"/>
    <w:pPr>
      <w:tabs>
        <w:tab w:val="left" w:pos="0"/>
      </w:tabs>
      <w:ind w:firstLine="0"/>
    </w:pPr>
  </w:style>
  <w:style w:type="paragraph" w:customStyle="1" w:styleId="95">
    <w:name w:val="Table Paragraph"/>
    <w:basedOn w:val="1"/>
    <w:qFormat/>
    <w:uiPriority w:val="99"/>
    <w:rPr>
      <w:rFonts w:ascii="微软雅黑" w:hAnsi="微软雅黑" w:eastAsia="微软雅黑" w:cs="微软雅黑"/>
      <w:lang w:val="zh-CN"/>
    </w:rPr>
  </w:style>
  <w:style w:type="paragraph" w:customStyle="1" w:styleId="96">
    <w:name w:val="paragraph"/>
    <w:basedOn w:val="1"/>
    <w:qFormat/>
    <w:uiPriority w:val="0"/>
    <w:pPr>
      <w:widowControl/>
      <w:spacing w:before="100" w:beforeAutospacing="1" w:after="100" w:afterAutospacing="1"/>
      <w:jc w:val="left"/>
    </w:pPr>
    <w:rPr>
      <w:rFonts w:ascii="宋体" w:hAnsi="宋体" w:cs="宋体"/>
      <w:sz w:val="24"/>
      <w:szCs w:val="24"/>
    </w:rPr>
  </w:style>
  <w:style w:type="paragraph" w:customStyle="1" w:styleId="97">
    <w:name w:val="样式 宋体 黑色 行距: 1.5 倍行距"/>
    <w:basedOn w:val="1"/>
    <w:qFormat/>
    <w:uiPriority w:val="0"/>
    <w:pPr>
      <w:spacing w:line="360" w:lineRule="auto"/>
    </w:pPr>
    <w:rPr>
      <w:rFonts w:ascii="宋体" w:hAnsi="宋体" w:cs="宋体"/>
      <w:color w:val="000000"/>
      <w:sz w:val="24"/>
    </w:rPr>
  </w:style>
  <w:style w:type="character" w:customStyle="1" w:styleId="98">
    <w:name w:val="font41"/>
    <w:qFormat/>
    <w:uiPriority w:val="0"/>
    <w:rPr>
      <w:rFonts w:hint="eastAsia" w:ascii="宋体" w:hAnsi="宋体" w:eastAsia="宋体" w:cs="宋体"/>
      <w:color w:val="000000"/>
      <w:sz w:val="18"/>
      <w:szCs w:val="18"/>
      <w:u w:val="none"/>
    </w:rPr>
  </w:style>
  <w:style w:type="paragraph" w:customStyle="1" w:styleId="99">
    <w:name w:val="BodyText1I"/>
    <w:basedOn w:val="100"/>
    <w:next w:val="1"/>
    <w:qFormat/>
    <w:uiPriority w:val="0"/>
    <w:pPr>
      <w:ind w:firstLine="420" w:firstLineChars="100"/>
    </w:pPr>
  </w:style>
  <w:style w:type="paragraph" w:customStyle="1" w:styleId="100">
    <w:name w:val="BodyText"/>
    <w:basedOn w:val="1"/>
    <w:next w:val="101"/>
    <w:qFormat/>
    <w:uiPriority w:val="0"/>
    <w:pPr>
      <w:textAlignment w:val="baseline"/>
    </w:pPr>
    <w:rPr>
      <w:rFonts w:ascii="宋体" w:hAnsi="宋体"/>
      <w:szCs w:val="21"/>
      <w:lang w:val="zh-CN" w:bidi="zh-CN"/>
    </w:rPr>
  </w:style>
  <w:style w:type="paragraph" w:customStyle="1" w:styleId="101">
    <w:name w:val="TOC2"/>
    <w:basedOn w:val="1"/>
    <w:next w:val="1"/>
    <w:qFormat/>
    <w:uiPriority w:val="0"/>
    <w:pPr>
      <w:ind w:left="420" w:leftChars="200"/>
      <w:textAlignment w:val="baseline"/>
    </w:pPr>
  </w:style>
  <w:style w:type="paragraph" w:customStyle="1" w:styleId="102">
    <w:name w:val="正文格式"/>
    <w:basedOn w:val="1"/>
    <w:qFormat/>
    <w:uiPriority w:val="99"/>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35514</Words>
  <Characters>37875</Characters>
  <Lines>327</Lines>
  <Paragraphs>92</Paragraphs>
  <TotalTime>18</TotalTime>
  <ScaleCrop>false</ScaleCrop>
  <LinksUpToDate>false</LinksUpToDate>
  <CharactersWithSpaces>42339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2022-07-05T02:23:00Z</dcterms:created>
  <dc:creator>405-1</dc:creator>
  <cp:lastModifiedBy>TONG</cp:lastModifiedBy>
  <cp:lastPrinted>2024-10-15T05:30:00Z</cp:lastPrinted>
  <dcterms:modified xsi:type="dcterms:W3CDTF">2024-10-15T06:09:41Z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6ECB0B7129FE4C8D92FDE099804BC46E_13</vt:lpwstr>
  </property>
  <property fmtid="{D5CDD505-2E9C-101B-9397-08002B2CF9AE}" pid="4" name="GSEDS_HWMT_d46a6755">
    <vt:lpwstr>f245aeae_mFV3wD84JSk3PcpNknv8qeR+HtU=_8QYrr15fIzUrXdNOlXeIyVmFGPsLtY5D77735iaygvCrfS//Ojq3PCTvo3sy9+txZRHU9M9zygkjlh9ltYsBXYdPfuU=_b1ccfd2b</vt:lpwstr>
  </property>
</Properties>
</file>