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8FFCB">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hAnsi="宋体"/>
          <w:b/>
          <w:bCs/>
          <w:color w:val="0D0D0D"/>
          <w:sz w:val="52"/>
          <w:szCs w:val="52"/>
          <w:lang w:eastAsia="zh-CN"/>
        </w:rPr>
      </w:pPr>
      <w:r>
        <w:rPr>
          <w:rFonts w:hint="eastAsia" w:hAnsi="宋体"/>
          <w:b/>
          <w:bCs/>
          <w:color w:val="0D0D0D"/>
          <w:sz w:val="52"/>
          <w:szCs w:val="52"/>
          <w:lang w:eastAsia="zh-CN"/>
        </w:rPr>
        <w:t>东阳市中医院</w:t>
      </w:r>
    </w:p>
    <w:p w14:paraId="33E4452E">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Times New Roman" w:hAnsi="宋体" w:eastAsia="宋体" w:cs="Times New Roman"/>
          <w:b/>
          <w:bCs/>
          <w:color w:val="0D0D0D"/>
          <w:sz w:val="52"/>
          <w:szCs w:val="52"/>
          <w:lang w:eastAsia="zh-CN"/>
        </w:rPr>
      </w:pPr>
      <w:r>
        <w:rPr>
          <w:rFonts w:hint="eastAsia" w:ascii="Times New Roman" w:hAnsi="宋体" w:cs="Times New Roman"/>
          <w:b/>
          <w:bCs/>
          <w:color w:val="0D0D0D"/>
          <w:sz w:val="52"/>
          <w:szCs w:val="52"/>
          <w:lang w:val="en-US" w:eastAsia="zh-CN"/>
        </w:rPr>
        <w:t>灭菌锅、清洗机</w:t>
      </w:r>
      <w:r>
        <w:rPr>
          <w:rFonts w:hint="eastAsia" w:ascii="Times New Roman" w:hAnsi="宋体" w:eastAsia="宋体" w:cs="Times New Roman"/>
          <w:b/>
          <w:bCs/>
          <w:color w:val="0D0D0D"/>
          <w:sz w:val="52"/>
          <w:szCs w:val="52"/>
          <w:lang w:eastAsia="zh-CN"/>
        </w:rPr>
        <w:t>设备采购项目</w:t>
      </w:r>
    </w:p>
    <w:p w14:paraId="2F644D26">
      <w:pPr>
        <w:spacing w:beforeLines="50" w:line="720" w:lineRule="auto"/>
        <w:jc w:val="center"/>
        <w:rPr>
          <w:rFonts w:hint="eastAsia" w:ascii="宋体" w:eastAsia="宋体"/>
          <w:b/>
          <w:bCs/>
          <w:color w:val="0D0D0D"/>
          <w:sz w:val="36"/>
          <w:szCs w:val="36"/>
          <w:lang w:eastAsia="zh-CN"/>
        </w:rPr>
      </w:pPr>
      <w:r>
        <w:rPr>
          <w:rFonts w:hint="eastAsia" w:ascii="宋体" w:hAnsi="宋体"/>
          <w:b/>
          <w:sz w:val="72"/>
          <w:szCs w:val="72"/>
        </w:rPr>
        <w:t>公开招标采购文件</w:t>
      </w:r>
    </w:p>
    <w:p w14:paraId="1B63FD83">
      <w:pPr>
        <w:snapToGrid w:val="0"/>
        <w:spacing w:beforeLines="50" w:line="360" w:lineRule="auto"/>
        <w:jc w:val="center"/>
        <w:rPr>
          <w:rFonts w:hAnsi="宋体"/>
          <w:b/>
          <w:bCs/>
          <w:color w:val="0D0D0D"/>
          <w:sz w:val="30"/>
          <w:szCs w:val="30"/>
        </w:rPr>
      </w:pPr>
      <w:r>
        <w:rPr>
          <w:rFonts w:ascii="宋体"/>
          <w:sz w:val="30"/>
          <w:szCs w:val="30"/>
        </w:rPr>
        <w:drawing>
          <wp:inline distT="0" distB="0" distL="114300" distR="114300">
            <wp:extent cx="2314575" cy="2095500"/>
            <wp:effectExtent l="0" t="0" r="1905" b="7620"/>
            <wp:docPr id="1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aigou"/>
                    <pic:cNvPicPr>
                      <a:picLocks noChangeAspect="1"/>
                    </pic:cNvPicPr>
                  </pic:nvPicPr>
                  <pic:blipFill>
                    <a:blip r:embed="rId14"/>
                    <a:stretch>
                      <a:fillRect/>
                    </a:stretch>
                  </pic:blipFill>
                  <pic:spPr>
                    <a:xfrm>
                      <a:off x="0" y="0"/>
                      <a:ext cx="2314575" cy="2095500"/>
                    </a:xfrm>
                    <a:prstGeom prst="rect">
                      <a:avLst/>
                    </a:prstGeom>
                    <a:noFill/>
                    <a:ln>
                      <a:noFill/>
                    </a:ln>
                  </pic:spPr>
                </pic:pic>
              </a:graphicData>
            </a:graphic>
          </wp:inline>
        </w:drawing>
      </w:r>
    </w:p>
    <w:p w14:paraId="61D53430">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301" w:firstLineChars="100"/>
        <w:textAlignment w:val="auto"/>
        <w:rPr>
          <w:rFonts w:hint="eastAsia" w:hAnsi="宋体"/>
          <w:b/>
          <w:bCs/>
          <w:color w:val="0D0D0D"/>
          <w:sz w:val="30"/>
          <w:szCs w:val="30"/>
        </w:rPr>
      </w:pPr>
    </w:p>
    <w:p w14:paraId="2DCE2AC6">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1" w:firstLineChars="100"/>
        <w:textAlignment w:val="auto"/>
        <w:rPr>
          <w:rFonts w:hint="eastAsia" w:hAnsi="宋体"/>
          <w:b/>
          <w:bCs/>
          <w:color w:val="auto"/>
          <w:sz w:val="30"/>
          <w:szCs w:val="30"/>
          <w:lang w:eastAsia="zh-CN"/>
        </w:rPr>
      </w:pPr>
      <w:r>
        <w:rPr>
          <w:rFonts w:hint="eastAsia" w:hAnsi="宋体"/>
          <w:b/>
          <w:bCs/>
          <w:color w:val="0D0D0D"/>
          <w:sz w:val="30"/>
          <w:szCs w:val="30"/>
        </w:rPr>
        <w:t>项目</w:t>
      </w:r>
      <w:r>
        <w:rPr>
          <w:rFonts w:hint="eastAsia" w:hAnsi="宋体"/>
          <w:b/>
          <w:bCs/>
          <w:color w:val="auto"/>
          <w:sz w:val="30"/>
          <w:szCs w:val="30"/>
        </w:rPr>
        <w:t>编号：</w:t>
      </w:r>
      <w:r>
        <w:rPr>
          <w:rFonts w:hint="eastAsia" w:hAnsi="宋体"/>
          <w:b/>
          <w:bCs/>
          <w:color w:val="auto"/>
          <w:sz w:val="30"/>
          <w:szCs w:val="30"/>
          <w:lang w:eastAsia="zh-CN"/>
        </w:rPr>
        <w:t>JCZFCG2025-Z01-A357</w:t>
      </w:r>
    </w:p>
    <w:p w14:paraId="032256D8">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left="1804" w:leftChars="142" w:hanging="1506" w:hangingChars="500"/>
        <w:textAlignment w:val="auto"/>
        <w:rPr>
          <w:rFonts w:hint="eastAsia"/>
          <w:b/>
          <w:bCs/>
          <w:color w:val="auto"/>
          <w:sz w:val="30"/>
          <w:szCs w:val="30"/>
          <w:lang w:eastAsia="zh-CN"/>
        </w:rPr>
      </w:pPr>
      <w:r>
        <w:rPr>
          <w:rFonts w:hint="eastAsia"/>
          <w:b/>
          <w:bCs/>
          <w:color w:val="auto"/>
          <w:sz w:val="30"/>
          <w:szCs w:val="30"/>
        </w:rPr>
        <w:t>项目名称：</w:t>
      </w:r>
      <w:r>
        <w:rPr>
          <w:rFonts w:hint="eastAsia"/>
          <w:b/>
          <w:bCs/>
          <w:color w:val="auto"/>
          <w:sz w:val="30"/>
          <w:szCs w:val="30"/>
          <w:lang w:eastAsia="zh-CN"/>
        </w:rPr>
        <w:t>灭菌锅、清洗机设备采购项目</w:t>
      </w:r>
    </w:p>
    <w:p w14:paraId="27AAE998">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1" w:firstLineChars="100"/>
        <w:textAlignment w:val="auto"/>
        <w:rPr>
          <w:rFonts w:hAnsi="宋体" w:cs="Times New Roman"/>
          <w:b/>
          <w:bCs/>
          <w:color w:val="auto"/>
          <w:sz w:val="30"/>
          <w:szCs w:val="30"/>
        </w:rPr>
      </w:pPr>
      <w:r>
        <w:rPr>
          <w:rFonts w:hint="eastAsia" w:hAnsi="宋体"/>
          <w:b/>
          <w:bCs/>
          <w:color w:val="auto"/>
          <w:sz w:val="30"/>
          <w:szCs w:val="30"/>
        </w:rPr>
        <w:t>采购单位：东阳市中医院</w:t>
      </w:r>
    </w:p>
    <w:p w14:paraId="069B11C2">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286" w:firstLineChars="100"/>
        <w:textAlignment w:val="auto"/>
        <w:rPr>
          <w:color w:val="auto"/>
          <w:w w:val="95"/>
          <w:sz w:val="32"/>
          <w:szCs w:val="32"/>
        </w:rPr>
      </w:pPr>
      <w:r>
        <w:rPr>
          <w:rFonts w:hint="eastAsia" w:hAnsi="宋体"/>
          <w:b/>
          <w:bCs/>
          <w:color w:val="auto"/>
          <w:w w:val="95"/>
          <w:sz w:val="30"/>
          <w:szCs w:val="30"/>
        </w:rPr>
        <w:t>招标机构：</w:t>
      </w:r>
      <w:r>
        <w:rPr>
          <w:rFonts w:hint="eastAsia" w:hAnsi="宋体"/>
          <w:b/>
          <w:bCs/>
          <w:color w:val="auto"/>
          <w:sz w:val="30"/>
          <w:szCs w:val="30"/>
        </w:rPr>
        <w:t>金华市金诚招投标代理有限公司</w:t>
      </w:r>
    </w:p>
    <w:p w14:paraId="54389007">
      <w:pPr>
        <w:pStyle w:val="26"/>
        <w:keepNext w:val="0"/>
        <w:keepLines w:val="0"/>
        <w:pageBreakBefore w:val="0"/>
        <w:widowControl w:val="0"/>
        <w:kinsoku/>
        <w:wordWrap/>
        <w:overflowPunct/>
        <w:topLinePunct w:val="0"/>
        <w:autoSpaceDE/>
        <w:autoSpaceDN/>
        <w:bidi w:val="0"/>
        <w:adjustRightInd/>
        <w:snapToGrid w:val="0"/>
        <w:spacing w:before="333" w:beforeLines="100" w:afterLines="0" w:line="480" w:lineRule="auto"/>
        <w:ind w:left="1495" w:leftChars="144" w:hanging="1193" w:hangingChars="396"/>
        <w:jc w:val="center"/>
        <w:textAlignment w:val="auto"/>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202</w:t>
      </w:r>
      <w:r>
        <w:rPr>
          <w:rFonts w:hint="eastAsia" w:hAnsi="宋体"/>
          <w:b/>
          <w:bCs/>
          <w:color w:val="auto"/>
          <w:sz w:val="30"/>
          <w:szCs w:val="30"/>
          <w:lang w:val="en-US" w:eastAsia="zh-CN"/>
        </w:rPr>
        <w:t>5</w:t>
      </w:r>
      <w:r>
        <w:rPr>
          <w:rFonts w:hint="eastAsia" w:hAnsi="宋体"/>
          <w:b/>
          <w:bCs/>
          <w:color w:val="auto"/>
          <w:sz w:val="30"/>
          <w:szCs w:val="30"/>
        </w:rPr>
        <w:t>年</w:t>
      </w:r>
      <w:r>
        <w:rPr>
          <w:rFonts w:hint="eastAsia" w:hAnsi="宋体"/>
          <w:b/>
          <w:bCs/>
          <w:color w:val="auto"/>
          <w:sz w:val="30"/>
          <w:szCs w:val="30"/>
          <w:lang w:val="en-US" w:eastAsia="zh-CN"/>
        </w:rPr>
        <w:t>1</w:t>
      </w:r>
      <w:r>
        <w:rPr>
          <w:rFonts w:hint="eastAsia" w:hAnsi="宋体"/>
          <w:b/>
          <w:bCs/>
          <w:color w:val="auto"/>
          <w:sz w:val="30"/>
          <w:szCs w:val="30"/>
        </w:rPr>
        <w:t>月</w:t>
      </w:r>
      <w:r>
        <w:rPr>
          <w:rFonts w:hint="eastAsia" w:hAnsi="宋体"/>
          <w:b/>
          <w:bCs/>
          <w:color w:val="auto"/>
          <w:sz w:val="30"/>
          <w:szCs w:val="30"/>
          <w:lang w:val="en-US" w:eastAsia="zh-CN"/>
        </w:rPr>
        <w:t>8</w:t>
      </w:r>
      <w:r>
        <w:rPr>
          <w:rFonts w:hint="eastAsia" w:hAnsi="宋体"/>
          <w:b/>
          <w:bCs/>
          <w:color w:val="auto"/>
          <w:sz w:val="30"/>
          <w:szCs w:val="30"/>
        </w:rPr>
        <w:t>日</w:t>
      </w:r>
    </w:p>
    <w:p w14:paraId="0617E8DA">
      <w:pPr>
        <w:rPr>
          <w:rFonts w:hint="eastAsia" w:ascii="宋体" w:hAnsi="宋体" w:cs="宋体"/>
          <w:b/>
          <w:bCs/>
          <w:color w:val="0D0D0D"/>
          <w:sz w:val="36"/>
          <w:szCs w:val="36"/>
        </w:rPr>
      </w:pPr>
      <w:r>
        <w:rPr>
          <w:rFonts w:hint="eastAsia" w:ascii="宋体" w:hAnsi="宋体" w:cs="宋体"/>
          <w:b/>
          <w:bCs/>
          <w:color w:val="0D0D0D"/>
          <w:sz w:val="36"/>
          <w:szCs w:val="36"/>
        </w:rPr>
        <w:br w:type="page"/>
      </w:r>
    </w:p>
    <w:p w14:paraId="14412D93">
      <w:pPr>
        <w:jc w:val="center"/>
        <w:rPr>
          <w:rFonts w:ascii="宋体"/>
          <w:b/>
          <w:bCs/>
          <w:color w:val="0D0D0D"/>
          <w:sz w:val="36"/>
          <w:szCs w:val="36"/>
        </w:rPr>
      </w:pPr>
      <w:r>
        <w:rPr>
          <w:rFonts w:hint="eastAsia" w:ascii="宋体" w:hAnsi="宋体" w:cs="宋体"/>
          <w:b/>
          <w:bCs/>
          <w:color w:val="0D0D0D"/>
          <w:sz w:val="36"/>
          <w:szCs w:val="36"/>
        </w:rPr>
        <w:t>目</w:t>
      </w:r>
      <w:r>
        <w:rPr>
          <w:rFonts w:hint="eastAsia" w:hAnsi="宋体" w:cs="宋体"/>
          <w:b/>
          <w:bCs/>
          <w:color w:val="0D0D0D"/>
          <w:sz w:val="36"/>
          <w:szCs w:val="36"/>
          <w:lang w:val="en-US" w:eastAsia="zh-CN"/>
        </w:rPr>
        <w:t xml:space="preserve">  </w:t>
      </w:r>
      <w:r>
        <w:rPr>
          <w:rFonts w:hint="eastAsia" w:ascii="宋体" w:hAnsi="宋体" w:cs="宋体"/>
          <w:b/>
          <w:bCs/>
          <w:color w:val="0D0D0D"/>
          <w:sz w:val="36"/>
          <w:szCs w:val="36"/>
        </w:rPr>
        <w:t>录</w:t>
      </w:r>
    </w:p>
    <w:p w14:paraId="7F99E039">
      <w:pPr>
        <w:pStyle w:val="26"/>
        <w:spacing w:before="166" w:after="166" w:line="360" w:lineRule="auto"/>
        <w:jc w:val="center"/>
        <w:rPr>
          <w:rFonts w:ascii="创艺简标宋" w:hAnsi="宋体" w:eastAsia="创艺简标宋" w:cs="Times New Roman"/>
          <w:color w:val="0D0D0D"/>
          <w:sz w:val="44"/>
          <w:szCs w:val="44"/>
        </w:rPr>
      </w:pPr>
    </w:p>
    <w:p w14:paraId="2FAC6105">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公开招标采购公告</w:t>
      </w:r>
    </w:p>
    <w:p w14:paraId="415A214E">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招标需求</w:t>
      </w:r>
    </w:p>
    <w:p w14:paraId="4E86775E">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投标人须知</w:t>
      </w:r>
    </w:p>
    <w:p w14:paraId="0AC24201">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评标办法及评分标准</w:t>
      </w:r>
    </w:p>
    <w:p w14:paraId="2E434B45">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政府采购合同主要条款</w:t>
      </w:r>
    </w:p>
    <w:p w14:paraId="72898C31">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投标文件格式</w:t>
      </w:r>
    </w:p>
    <w:p w14:paraId="49D10872">
      <w:pPr>
        <w:pStyle w:val="26"/>
        <w:snapToGrid w:val="0"/>
        <w:spacing w:before="166" w:after="166" w:line="360" w:lineRule="auto"/>
        <w:outlineLvl w:val="0"/>
        <w:rPr>
          <w:rFonts w:hAnsi="宋体" w:cs="Times New Roman"/>
          <w:color w:val="0D0D0D"/>
        </w:rPr>
        <w:sectPr>
          <w:headerReference r:id="rId4" w:type="first"/>
          <w:footerReference r:id="rId6" w:type="first"/>
          <w:headerReference r:id="rId3" w:type="default"/>
          <w:footerReference r:id="rId5" w:type="default"/>
          <w:pgSz w:w="11906" w:h="16838"/>
          <w:pgMar w:top="1361" w:right="1417" w:bottom="1361" w:left="1531" w:header="851" w:footer="992" w:gutter="0"/>
          <w:pgBorders>
            <w:top w:val="none" w:sz="0" w:space="0"/>
            <w:left w:val="none" w:sz="0" w:space="0"/>
            <w:bottom w:val="none" w:sz="0" w:space="0"/>
            <w:right w:val="none" w:sz="0" w:space="0"/>
          </w:pgBorders>
          <w:pgNumType w:fmt="numberInDash"/>
          <w:cols w:space="720" w:num="1"/>
          <w:titlePg/>
          <w:docGrid w:type="lines" w:linePitch="332" w:charSpace="0"/>
        </w:sectPr>
      </w:pPr>
    </w:p>
    <w:p w14:paraId="66273BAD">
      <w:pPr>
        <w:pStyle w:val="26"/>
        <w:snapToGrid w:val="0"/>
        <w:spacing w:before="156" w:after="156" w:line="360" w:lineRule="auto"/>
        <w:outlineLvl w:val="0"/>
        <w:rPr>
          <w:rFonts w:hAnsi="宋体" w:cs="Times New Roman"/>
          <w:color w:val="0D0D0D"/>
        </w:rPr>
      </w:pPr>
    </w:p>
    <w:p w14:paraId="526E059B"/>
    <w:p w14:paraId="272D1A6D"/>
    <w:p w14:paraId="7D9596EF"/>
    <w:p w14:paraId="36A3C015"/>
    <w:p w14:paraId="1C1BAC06"/>
    <w:p w14:paraId="5ADCE556"/>
    <w:p w14:paraId="50599E9E"/>
    <w:p w14:paraId="174AE85A"/>
    <w:p w14:paraId="6BA9C151"/>
    <w:p w14:paraId="10CE07A5">
      <w:pPr>
        <w:spacing w:line="360" w:lineRule="auto"/>
        <w:rPr>
          <w:rFonts w:cs="宋体"/>
          <w:sz w:val="30"/>
          <w:szCs w:val="30"/>
        </w:rPr>
      </w:pPr>
    </w:p>
    <w:p w14:paraId="1B543E05">
      <w:pPr>
        <w:spacing w:line="360" w:lineRule="auto"/>
        <w:rPr>
          <w:rFonts w:hint="eastAsia" w:cs="宋体"/>
          <w:sz w:val="30"/>
          <w:szCs w:val="30"/>
        </w:rPr>
      </w:pPr>
    </w:p>
    <w:p w14:paraId="609F79A6">
      <w:pPr>
        <w:spacing w:line="360" w:lineRule="auto"/>
        <w:rPr>
          <w:sz w:val="30"/>
          <w:szCs w:val="30"/>
        </w:rPr>
      </w:pPr>
      <w:r>
        <w:rPr>
          <w:rFonts w:hint="eastAsia" w:cs="宋体"/>
          <w:sz w:val="30"/>
          <w:szCs w:val="30"/>
        </w:rPr>
        <w:t>温馨提示：</w:t>
      </w:r>
    </w:p>
    <w:p w14:paraId="4E48D830">
      <w:pPr>
        <w:spacing w:line="360" w:lineRule="auto"/>
        <w:ind w:firstLine="600" w:firstLineChars="200"/>
        <w:rPr>
          <w:sz w:val="30"/>
          <w:szCs w:val="30"/>
        </w:rPr>
      </w:pPr>
      <w:r>
        <w:rPr>
          <w:rFonts w:hint="eastAsia" w:cs="宋体"/>
          <w:sz w:val="30"/>
          <w:szCs w:val="30"/>
        </w:rPr>
        <w:t>请认真阅读此招标文件，并按规定制作投标文件。投标供应商不得向采购人、代理公司工作人员、评标专家行贿，违者一经查实，将列入政府采购黑名单！</w:t>
      </w:r>
    </w:p>
    <w:p w14:paraId="5BF6C369">
      <w:pPr>
        <w:pStyle w:val="26"/>
        <w:snapToGrid w:val="0"/>
        <w:spacing w:before="156" w:after="156" w:line="360" w:lineRule="auto"/>
        <w:outlineLvl w:val="0"/>
        <w:rPr>
          <w:rFonts w:hAnsi="宋体" w:cs="Times New Roman"/>
          <w:color w:val="0D0D0D"/>
        </w:rPr>
        <w:sectPr>
          <w:headerReference r:id="rId7" w:type="default"/>
          <w:footerReference r:id="rId8" w:type="default"/>
          <w:type w:val="continuous"/>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3BDC0FDC">
      <w:pPr>
        <w:pStyle w:val="26"/>
        <w:numPr>
          <w:ilvl w:val="0"/>
          <w:numId w:val="0"/>
        </w:numPr>
        <w:snapToGrid w:val="0"/>
        <w:spacing w:beforeLines="0" w:afterLines="0" w:line="360" w:lineRule="auto"/>
        <w:ind w:leftChars="0"/>
        <w:jc w:val="center"/>
        <w:outlineLvl w:val="0"/>
        <w:rPr>
          <w:rFonts w:hAnsi="宋体" w:cs="Times New Roman"/>
          <w:b/>
          <w:bCs/>
          <w:color w:val="0D0D0D"/>
          <w:sz w:val="36"/>
          <w:szCs w:val="36"/>
        </w:rPr>
      </w:pPr>
      <w:r>
        <w:rPr>
          <w:rFonts w:hint="eastAsia" w:hAnsi="宋体"/>
          <w:b/>
          <w:bCs/>
          <w:color w:val="0D0D0D"/>
          <w:sz w:val="36"/>
          <w:szCs w:val="36"/>
          <w:lang w:eastAsia="zh-CN"/>
        </w:rPr>
        <w:t>第一章</w:t>
      </w:r>
      <w:r>
        <w:rPr>
          <w:rFonts w:hint="eastAsia" w:hAnsi="宋体"/>
          <w:b/>
          <w:bCs/>
          <w:color w:val="0D0D0D"/>
          <w:sz w:val="36"/>
          <w:szCs w:val="36"/>
          <w:lang w:val="en-US" w:eastAsia="zh-CN"/>
        </w:rPr>
        <w:t xml:space="preserve">  </w:t>
      </w:r>
      <w:r>
        <w:rPr>
          <w:rFonts w:hint="eastAsia" w:hAnsi="宋体"/>
          <w:b/>
          <w:bCs/>
          <w:color w:val="0D0D0D"/>
          <w:sz w:val="36"/>
          <w:szCs w:val="36"/>
        </w:rPr>
        <w:t>公开招标采购公告</w:t>
      </w:r>
    </w:p>
    <w:p w14:paraId="1237242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14:paraId="19BD562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cs="仿宋"/>
          <w:b/>
          <w:bCs/>
          <w:sz w:val="24"/>
          <w:szCs w:val="24"/>
          <w:u w:val="single"/>
        </w:rPr>
        <w:t>东阳市</w:t>
      </w:r>
      <w:r>
        <w:rPr>
          <w:rFonts w:hint="eastAsia" w:ascii="仿宋" w:hAnsi="仿宋" w:eastAsia="仿宋" w:cs="仿宋"/>
          <w:b/>
          <w:bCs/>
          <w:color w:val="auto"/>
          <w:sz w:val="24"/>
          <w:szCs w:val="24"/>
          <w:u w:val="single"/>
        </w:rPr>
        <w:t>财政局</w:t>
      </w:r>
      <w:r>
        <w:rPr>
          <w:rFonts w:hint="eastAsia" w:ascii="仿宋" w:hAnsi="仿宋" w:eastAsia="仿宋" w:cs="仿宋"/>
          <w:b/>
          <w:bCs/>
          <w:color w:val="auto"/>
          <w:sz w:val="24"/>
          <w:szCs w:val="24"/>
          <w:u w:val="single"/>
          <w:lang w:eastAsia="zh-CN"/>
        </w:rPr>
        <w:t>政采云</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4</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1835、1836</w:t>
      </w:r>
      <w:r>
        <w:rPr>
          <w:rFonts w:hint="eastAsia" w:ascii="仿宋" w:hAnsi="仿宋" w:eastAsia="仿宋" w:cs="仿宋"/>
          <w:b/>
          <w:bCs/>
          <w:color w:val="auto"/>
          <w:sz w:val="24"/>
          <w:szCs w:val="24"/>
          <w:u w:val="single"/>
        </w:rPr>
        <w:t>号政府采购计划</w:t>
      </w:r>
      <w:r>
        <w:rPr>
          <w:rFonts w:hint="eastAsia" w:ascii="仿宋" w:hAnsi="仿宋" w:eastAsia="仿宋" w:cs="仿宋"/>
          <w:b/>
          <w:bCs/>
          <w:sz w:val="24"/>
          <w:szCs w:val="24"/>
          <w:u w:val="single"/>
        </w:rPr>
        <w:t>书</w:t>
      </w:r>
      <w:r>
        <w:rPr>
          <w:rFonts w:hint="eastAsia" w:ascii="仿宋" w:hAnsi="仿宋" w:eastAsia="仿宋" w:cs="仿宋"/>
          <w:sz w:val="24"/>
          <w:szCs w:val="24"/>
          <w:u w:val="single"/>
        </w:rPr>
        <w:t>批准。现就</w:t>
      </w:r>
      <w:r>
        <w:rPr>
          <w:rFonts w:hint="eastAsia" w:ascii="仿宋" w:hAnsi="仿宋" w:eastAsia="仿宋" w:cs="仿宋"/>
          <w:sz w:val="24"/>
          <w:szCs w:val="24"/>
          <w:u w:val="single"/>
          <w:lang w:val="en-US" w:eastAsia="zh-CN"/>
        </w:rPr>
        <w:t>东阳市中医院</w:t>
      </w:r>
      <w:r>
        <w:rPr>
          <w:rFonts w:hint="eastAsia" w:ascii="仿宋" w:hAnsi="仿宋" w:eastAsia="仿宋" w:cs="仿宋"/>
          <w:b/>
          <w:bCs/>
          <w:sz w:val="24"/>
          <w:szCs w:val="24"/>
          <w:u w:val="single"/>
          <w:lang w:val="en-US" w:eastAsia="zh-CN"/>
        </w:rPr>
        <w:t>灭菌锅、清洗机设备采购项目</w:t>
      </w:r>
      <w:r>
        <w:rPr>
          <w:rFonts w:hint="eastAsia" w:ascii="仿宋" w:hAnsi="仿宋" w:eastAsia="仿宋" w:cs="仿宋"/>
          <w:b w:val="0"/>
          <w:bCs w:val="0"/>
          <w:sz w:val="24"/>
          <w:szCs w:val="24"/>
          <w:u w:val="single"/>
          <w:lang w:val="en-US" w:eastAsia="zh-CN"/>
        </w:rPr>
        <w:t>项目</w:t>
      </w:r>
      <w:r>
        <w:rPr>
          <w:rFonts w:hint="eastAsia" w:ascii="仿宋" w:hAnsi="仿宋" w:eastAsia="仿宋" w:cs="仿宋"/>
          <w:sz w:val="24"/>
          <w:szCs w:val="24"/>
          <w:u w:val="single"/>
        </w:rPr>
        <w:t>进行公开招标采购。</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eastAsia="zh-CN"/>
        </w:rPr>
        <w:t>灭菌锅、清洗机设备采购项目</w:t>
      </w:r>
      <w:r>
        <w:rPr>
          <w:rFonts w:hint="eastAsia" w:ascii="仿宋" w:hAnsi="仿宋" w:eastAsia="仿宋" w:cs="仿宋"/>
          <w:b/>
          <w:bCs/>
          <w:sz w:val="24"/>
          <w:szCs w:val="24"/>
          <w:u w:val="single"/>
        </w:rPr>
        <w:t>]</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w:t>
      </w:r>
      <w:r>
        <w:rPr>
          <w:rFonts w:hint="eastAsia" w:ascii="仿宋" w:hAnsi="仿宋" w:eastAsia="仿宋" w:cs="仿宋"/>
          <w:color w:val="auto"/>
          <w:sz w:val="24"/>
          <w:szCs w:val="24"/>
        </w:rPr>
        <w:t>文件，并于</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年</w:t>
      </w: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月</w:t>
      </w:r>
      <w:r>
        <w:rPr>
          <w:rFonts w:hint="eastAsia" w:ascii="仿宋" w:hAnsi="仿宋" w:eastAsia="仿宋" w:cs="仿宋"/>
          <w:b/>
          <w:bCs/>
          <w:color w:val="auto"/>
          <w:sz w:val="24"/>
          <w:szCs w:val="24"/>
          <w:u w:val="single"/>
          <w:lang w:val="en-US" w:eastAsia="zh-CN"/>
        </w:rPr>
        <w:t>17</w:t>
      </w:r>
      <w:r>
        <w:rPr>
          <w:rFonts w:hint="eastAsia" w:ascii="仿宋" w:hAnsi="仿宋" w:eastAsia="仿宋" w:cs="仿宋"/>
          <w:b/>
          <w:bCs/>
          <w:color w:val="auto"/>
          <w:sz w:val="24"/>
          <w:szCs w:val="24"/>
          <w:u w:val="single"/>
        </w:rPr>
        <w:t>日</w:t>
      </w:r>
      <w:r>
        <w:rPr>
          <w:rFonts w:hint="eastAsia" w:ascii="仿宋" w:hAnsi="仿宋" w:eastAsia="仿宋" w:cs="仿宋"/>
          <w:b/>
          <w:bCs/>
          <w:color w:val="auto"/>
          <w:sz w:val="24"/>
          <w:szCs w:val="24"/>
          <w:u w:val="single"/>
          <w:lang w:val="en-US" w:eastAsia="zh-CN"/>
        </w:rPr>
        <w:t>08</w:t>
      </w:r>
      <w:r>
        <w:rPr>
          <w:rFonts w:hint="eastAsia" w:ascii="仿宋" w:hAnsi="仿宋" w:eastAsia="仿宋" w:cs="仿宋"/>
          <w:b/>
          <w:bCs/>
          <w:color w:val="auto"/>
          <w:sz w:val="24"/>
          <w:szCs w:val="24"/>
          <w:u w:val="single"/>
        </w:rPr>
        <w:t>点</w:t>
      </w:r>
      <w:r>
        <w:rPr>
          <w:rFonts w:hint="eastAsia" w:ascii="仿宋" w:hAnsi="仿宋" w:eastAsia="仿宋" w:cs="仿宋"/>
          <w:b/>
          <w:bCs/>
          <w:color w:val="auto"/>
          <w:sz w:val="24"/>
          <w:szCs w:val="24"/>
          <w:u w:val="single"/>
          <w:lang w:val="en-US" w:eastAsia="zh-CN"/>
        </w:rPr>
        <w:t>30</w:t>
      </w:r>
      <w:r>
        <w:rPr>
          <w:rFonts w:hint="eastAsia" w:ascii="仿宋" w:hAnsi="仿宋" w:eastAsia="仿宋" w:cs="仿宋"/>
          <w:b/>
          <w:bCs/>
          <w:color w:val="auto"/>
          <w:sz w:val="24"/>
          <w:szCs w:val="24"/>
          <w:u w:val="single"/>
        </w:rPr>
        <w:t>分</w:t>
      </w:r>
      <w:r>
        <w:rPr>
          <w:rFonts w:hint="eastAsia" w:ascii="仿宋" w:hAnsi="仿宋" w:eastAsia="仿宋" w:cs="仿宋"/>
          <w:bCs/>
          <w:color w:val="auto"/>
          <w:sz w:val="24"/>
          <w:szCs w:val="24"/>
        </w:rPr>
        <w:t>（北京时间）前递交投标文件</w:t>
      </w:r>
      <w:r>
        <w:rPr>
          <w:rFonts w:hint="eastAsia" w:ascii="仿宋" w:hAnsi="仿宋" w:eastAsia="仿宋" w:cs="仿宋"/>
          <w:color w:val="auto"/>
          <w:sz w:val="24"/>
          <w:szCs w:val="24"/>
        </w:rPr>
        <w:t>。</w:t>
      </w:r>
    </w:p>
    <w:p w14:paraId="7C415B35">
      <w:pPr>
        <w:pStyle w:val="252"/>
        <w:keepNext w:val="0"/>
        <w:keepLines w:val="0"/>
        <w:pageBreakBefore w:val="0"/>
        <w:widowControl/>
        <w:kinsoku/>
        <w:wordWrap/>
        <w:overflowPunct/>
        <w:topLinePunct w:val="0"/>
        <w:autoSpaceDE/>
        <w:autoSpaceDN/>
        <w:bidi w:val="0"/>
        <w:adjustRightInd/>
        <w:snapToGrid w:val="0"/>
        <w:spacing w:before="157" w:beforeLines="50" w:afterLines="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69A5ED38">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kern w:val="0"/>
          <w:sz w:val="24"/>
          <w:szCs w:val="24"/>
        </w:rPr>
        <w:t>项目编号：</w:t>
      </w:r>
      <w:r>
        <w:rPr>
          <w:rFonts w:hint="eastAsia" w:ascii="宋体" w:hAnsi="宋体" w:cs="宋体"/>
          <w:bCs/>
          <w:sz w:val="24"/>
          <w:szCs w:val="24"/>
          <w:lang w:eastAsia="zh-CN"/>
        </w:rPr>
        <w:t>JCZFCG2025-Z01-A357</w:t>
      </w:r>
    </w:p>
    <w:p w14:paraId="20158620">
      <w:pPr>
        <w:pStyle w:val="252"/>
        <w:keepNext w:val="0"/>
        <w:keepLines w:val="0"/>
        <w:pageBreakBefore w:val="0"/>
        <w:kinsoku/>
        <w:wordWrap/>
        <w:overflowPunct/>
        <w:topLinePunct w:val="0"/>
        <w:autoSpaceDE/>
        <w:autoSpaceDN/>
        <w:bidi w:val="0"/>
        <w:adjustRightInd/>
        <w:snapToGrid w:val="0"/>
        <w:spacing w:afterLines="0" w:line="360" w:lineRule="auto"/>
        <w:ind w:left="1684" w:leftChars="228" w:hanging="1205" w:hangingChars="5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cs="宋体"/>
          <w:sz w:val="24"/>
          <w:szCs w:val="24"/>
          <w:lang w:val="en-US" w:eastAsia="zh-CN"/>
        </w:rPr>
        <w:t>灭菌锅、清洗机设备采购项目</w:t>
      </w:r>
    </w:p>
    <w:p w14:paraId="0BFA9EF9">
      <w:pPr>
        <w:pStyle w:val="26"/>
        <w:keepNext w:val="0"/>
        <w:keepLines w:val="0"/>
        <w:pageBreakBefore w:val="0"/>
        <w:kinsoku/>
        <w:overflowPunct/>
        <w:topLinePunct w:val="0"/>
        <w:autoSpaceDE/>
        <w:autoSpaceDN/>
        <w:bidi w:val="0"/>
        <w:adjustRightInd/>
        <w:snapToGrid w:val="0"/>
        <w:spacing w:beforeLines="0" w:afterLines="0" w:line="360" w:lineRule="auto"/>
        <w:ind w:firstLine="482"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预算金额</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87</w:t>
      </w:r>
      <w:r>
        <w:rPr>
          <w:rFonts w:hint="eastAsia" w:ascii="宋体" w:hAnsi="宋体" w:eastAsia="宋体" w:cs="宋体"/>
          <w:b w:val="0"/>
          <w:bCs w:val="0"/>
          <w:sz w:val="24"/>
          <w:lang w:val="en-US" w:eastAsia="zh-CN"/>
        </w:rPr>
        <w:t>万</w:t>
      </w:r>
      <w:r>
        <w:rPr>
          <w:rFonts w:hint="eastAsia" w:ascii="宋体" w:hAnsi="宋体" w:eastAsia="宋体" w:cs="宋体"/>
          <w:b w:val="0"/>
          <w:bCs w:val="0"/>
          <w:sz w:val="24"/>
        </w:rPr>
        <w:t>元；</w:t>
      </w:r>
    </w:p>
    <w:p w14:paraId="2E4A71DD">
      <w:pPr>
        <w:pStyle w:val="26"/>
        <w:keepNext w:val="0"/>
        <w:keepLines w:val="0"/>
        <w:pageBreakBefore w:val="0"/>
        <w:kinsoku/>
        <w:overflowPunct/>
        <w:topLinePunct w:val="0"/>
        <w:autoSpaceDE/>
        <w:autoSpaceDN/>
        <w:bidi w:val="0"/>
        <w:adjustRightInd/>
        <w:snapToGrid w:val="0"/>
        <w:spacing w:beforeLines="0" w:afterLines="0" w:line="360" w:lineRule="auto"/>
        <w:ind w:left="712" w:leftChars="229" w:hanging="231" w:hangingChars="96"/>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最高限价</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87</w:t>
      </w:r>
      <w:r>
        <w:rPr>
          <w:rFonts w:hint="eastAsia" w:ascii="宋体" w:hAnsi="宋体" w:eastAsia="宋体" w:cs="宋体"/>
          <w:b w:val="0"/>
          <w:bCs w:val="0"/>
          <w:sz w:val="24"/>
          <w:lang w:val="en-US" w:eastAsia="zh-CN"/>
        </w:rPr>
        <w:t>万</w:t>
      </w:r>
      <w:r>
        <w:rPr>
          <w:rFonts w:hint="eastAsia" w:ascii="宋体" w:hAnsi="宋体" w:eastAsia="宋体" w:cs="宋体"/>
          <w:b w:val="0"/>
          <w:bCs w:val="0"/>
          <w:sz w:val="24"/>
        </w:rPr>
        <w:t>元</w:t>
      </w:r>
      <w:r>
        <w:rPr>
          <w:rFonts w:hint="eastAsia" w:ascii="宋体" w:hAnsi="宋体" w:eastAsia="宋体" w:cs="宋体"/>
          <w:b w:val="0"/>
          <w:bCs w:val="0"/>
          <w:sz w:val="24"/>
          <w:szCs w:val="24"/>
          <w:u w:val="none"/>
          <w:lang w:val="en-US" w:eastAsia="zh-CN"/>
        </w:rPr>
        <w:t>；</w:t>
      </w:r>
    </w:p>
    <w:p w14:paraId="185E916B">
      <w:pPr>
        <w:pStyle w:val="252"/>
        <w:keepNext w:val="0"/>
        <w:keepLines w:val="0"/>
        <w:pageBreakBefore w:val="0"/>
        <w:kinsoku/>
        <w:overflowPunct/>
        <w:topLinePunct w:val="0"/>
        <w:autoSpaceDE/>
        <w:autoSpaceDN/>
        <w:bidi w:val="0"/>
        <w:adjustRightInd/>
        <w:spacing w:afterLines="0" w:line="360" w:lineRule="auto"/>
        <w:ind w:left="0" w:leftChars="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采购需求：</w:t>
      </w:r>
    </w:p>
    <w:p w14:paraId="6334360D">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b w:val="0"/>
          <w:bCs w:val="0"/>
          <w:sz w:val="21"/>
          <w:szCs w:val="21"/>
          <w:lang w:eastAsia="zh-CN"/>
        </w:rPr>
      </w:pPr>
      <w:r>
        <w:rPr>
          <w:rFonts w:hint="eastAsia" w:ascii="宋体" w:hAnsi="宋体" w:cs="宋体"/>
          <w:szCs w:val="24"/>
        </w:rPr>
        <w:t>标项名称：</w:t>
      </w:r>
      <w:r>
        <w:rPr>
          <w:rFonts w:hint="eastAsia" w:ascii="宋体" w:hAnsi="宋体" w:cs="宋体"/>
          <w:sz w:val="24"/>
          <w:szCs w:val="24"/>
          <w:lang w:val="en-US" w:eastAsia="zh-CN"/>
        </w:rPr>
        <w:t>灭菌锅、清洗机设备采购项目</w:t>
      </w:r>
    </w:p>
    <w:p w14:paraId="56A3E365">
      <w:pPr>
        <w:pStyle w:val="252"/>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default" w:ascii="宋体" w:hAnsi="宋体" w:eastAsia="宋体" w:cs="宋体"/>
          <w:szCs w:val="24"/>
          <w:lang w:val="en-US" w:eastAsia="zh-CN"/>
        </w:rPr>
      </w:pPr>
      <w:r>
        <w:rPr>
          <w:rFonts w:hint="eastAsia" w:ascii="宋体" w:hAnsi="宋体" w:cs="宋体"/>
          <w:szCs w:val="24"/>
        </w:rPr>
        <w:t>数量：</w:t>
      </w:r>
      <w:r>
        <w:rPr>
          <w:rFonts w:hint="eastAsia" w:ascii="宋体" w:hAnsi="宋体" w:cs="宋体"/>
          <w:szCs w:val="24"/>
          <w:lang w:val="en-US" w:eastAsia="zh-CN"/>
        </w:rPr>
        <w:t>1项</w:t>
      </w:r>
    </w:p>
    <w:p w14:paraId="0D627A15">
      <w:pPr>
        <w:pStyle w:val="252"/>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default" w:hAnsi="宋体" w:cs="宋体"/>
          <w:color w:val="000000"/>
          <w:lang w:val="en-US" w:eastAsia="zh-CN"/>
        </w:rPr>
      </w:pPr>
      <w:r>
        <w:rPr>
          <w:rFonts w:hint="eastAsia" w:hAnsi="宋体" w:cs="宋体"/>
          <w:color w:val="000000"/>
        </w:rPr>
        <w:t>预算金额：</w:t>
      </w:r>
      <w:r>
        <w:rPr>
          <w:rFonts w:hint="eastAsia" w:ascii="宋体" w:hAnsi="宋体" w:cs="宋体"/>
          <w:color w:val="000000"/>
          <w:lang w:val="en-US" w:eastAsia="zh-CN"/>
        </w:rPr>
        <w:t>87</w:t>
      </w:r>
      <w:r>
        <w:rPr>
          <w:rFonts w:hint="eastAsia" w:hAnsi="宋体" w:cs="宋体"/>
          <w:color w:val="000000"/>
          <w:lang w:val="en-US" w:eastAsia="zh-CN"/>
        </w:rPr>
        <w:t>万元；</w:t>
      </w:r>
    </w:p>
    <w:p w14:paraId="1A15247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14:paraId="32E3BCC0">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备注：</w:t>
      </w:r>
    </w:p>
    <w:p w14:paraId="76C0F00A">
      <w:pPr>
        <w:pStyle w:val="252"/>
        <w:keepNext w:val="0"/>
        <w:keepLines w:val="0"/>
        <w:pageBreakBefore w:val="0"/>
        <w:kinsoku/>
        <w:wordWrap/>
        <w:overflowPunct/>
        <w:topLinePunct w:val="0"/>
        <w:autoSpaceDE/>
        <w:autoSpaceDN/>
        <w:bidi w:val="0"/>
        <w:adjustRightInd/>
        <w:snapToGrid w:val="0"/>
        <w:spacing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sz w:val="24"/>
          <w:szCs w:val="24"/>
        </w:rPr>
        <w:t>合同履约期限</w:t>
      </w:r>
      <w:r>
        <w:rPr>
          <w:rFonts w:hint="eastAsia" w:ascii="宋体" w:hAnsi="宋体" w:eastAsia="宋体" w:cs="宋体"/>
          <w:color w:val="auto"/>
          <w:sz w:val="24"/>
          <w:szCs w:val="24"/>
        </w:rPr>
        <w:t>：</w:t>
      </w:r>
      <w:r>
        <w:rPr>
          <w:rFonts w:hint="eastAsia" w:ascii="宋体" w:hAnsi="宋体"/>
          <w:sz w:val="24"/>
        </w:rPr>
        <w:t>合</w:t>
      </w:r>
      <w:r>
        <w:rPr>
          <w:rFonts w:hint="eastAsia" w:ascii="宋体" w:hAnsi="宋体"/>
          <w:color w:val="auto"/>
          <w:sz w:val="24"/>
        </w:rPr>
        <w:t>同签订</w:t>
      </w:r>
      <w:r>
        <w:rPr>
          <w:rFonts w:hint="eastAsia" w:ascii="宋体" w:hAnsi="宋体"/>
          <w:color w:val="auto"/>
          <w:sz w:val="24"/>
          <w:lang w:eastAsia="zh-CN"/>
        </w:rPr>
        <w:t>之日起</w:t>
      </w:r>
      <w:r>
        <w:rPr>
          <w:rFonts w:hint="eastAsia" w:ascii="宋体" w:hAnsi="宋体"/>
          <w:color w:val="auto"/>
          <w:sz w:val="24"/>
          <w:u w:val="single"/>
          <w:lang w:val="en-US" w:eastAsia="zh-CN"/>
        </w:rPr>
        <w:t>1个月</w:t>
      </w:r>
      <w:r>
        <w:rPr>
          <w:rFonts w:hint="eastAsia" w:ascii="宋体" w:hAnsi="宋体"/>
          <w:color w:val="auto"/>
          <w:sz w:val="24"/>
          <w:lang w:val="en-US" w:eastAsia="zh-CN"/>
        </w:rPr>
        <w:t>内到货并</w:t>
      </w:r>
      <w:r>
        <w:rPr>
          <w:rFonts w:hint="eastAsia" w:ascii="宋体" w:hAnsi="宋体"/>
          <w:sz w:val="24"/>
        </w:rPr>
        <w:t>完成安装调试</w:t>
      </w:r>
      <w:r>
        <w:rPr>
          <w:rFonts w:hint="eastAsia" w:ascii="宋体" w:hAnsi="宋体" w:eastAsia="宋体" w:cs="宋体"/>
          <w:b w:val="0"/>
          <w:bCs w:val="0"/>
          <w:color w:val="auto"/>
          <w:kern w:val="2"/>
          <w:sz w:val="24"/>
          <w:szCs w:val="24"/>
          <w:highlight w:val="none"/>
          <w:lang w:val="en-US" w:eastAsia="zh-CN" w:bidi="ar-SA"/>
        </w:rPr>
        <w:t>。</w:t>
      </w:r>
    </w:p>
    <w:p w14:paraId="7A5FBEF9">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本项目接受联合体投标</w:t>
      </w:r>
    </w:p>
    <w:p w14:paraId="653D40F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sz w:val="24"/>
          <w:szCs w:val="24"/>
        </w:rPr>
        <w:t>▲</w:t>
      </w:r>
      <w:r>
        <w:rPr>
          <w:rFonts w:hint="eastAsia" w:ascii="宋体" w:hAnsi="宋体" w:eastAsia="宋体" w:cs="宋体"/>
          <w:b/>
          <w:bCs/>
          <w:color w:val="000000"/>
          <w:sz w:val="24"/>
          <w:szCs w:val="24"/>
        </w:rPr>
        <w:t xml:space="preserve"> 二、申请人的资格要求：</w:t>
      </w:r>
    </w:p>
    <w:p w14:paraId="24CA7F9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满足《中华人民共和国政府采购法》第二十二条规定；</w:t>
      </w:r>
    </w:p>
    <w:p w14:paraId="4007CE4B">
      <w:pPr>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落实政府采购政策需满足的资格要求：</w:t>
      </w:r>
      <w:r>
        <w:rPr>
          <w:rFonts w:hint="eastAsia" w:ascii="宋体" w:hAnsi="宋体" w:cs="宋体"/>
          <w:color w:val="000000"/>
          <w:sz w:val="24"/>
          <w:szCs w:val="24"/>
        </w:rPr>
        <w:t>根据《政府采购促进中小企业发展管理办法》有关规定，本项目仅面向中小型及以下企业可参加投标。</w:t>
      </w:r>
    </w:p>
    <w:p w14:paraId="395C19D4">
      <w:pPr>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投标人注册：非浙江政府采购网注册或发生变更且未及时更新的投标人，应当在规定时间内按照《浙江省政府采购供应商注册及诚信管理暂行办法》（浙财采监字［2009］28号）的相关规定及时办理更新或投标人注册事项。</w:t>
      </w:r>
    </w:p>
    <w:p w14:paraId="5E3A291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29DD3085">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▲三、招标文件的获取：</w:t>
      </w:r>
    </w:p>
    <w:p w14:paraId="1C1E16A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日</w:t>
      </w:r>
      <w:r>
        <w:rPr>
          <w:rFonts w:hint="eastAsia" w:ascii="宋体" w:hAnsi="宋体" w:cs="宋体"/>
          <w:sz w:val="24"/>
          <w:szCs w:val="24"/>
          <w:lang w:val="en-US" w:eastAsia="zh-CN"/>
        </w:rPr>
        <w:t>08</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分，每天上午00：00至12:00，下午12:00至23:59（北京时间，线上获取法定节假日均可，线下获取文件法定节假日除外）。</w:t>
      </w:r>
    </w:p>
    <w:p w14:paraId="1623474A">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2、地点（网址）：</w:t>
      </w:r>
    </w:p>
    <w:p w14:paraId="58FF3618">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浙江政府采购网（https://zfcg.czt.zj.gov.cn/）； </w:t>
      </w:r>
    </w:p>
    <w:p w14:paraId="5C00592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东阳市公共资源交易网(http://www.dongyang.gov.cn/ggzyjy/)。</w:t>
      </w:r>
    </w:p>
    <w:p w14:paraId="625FA916">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749D726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64EB3AA9">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44A6C49E">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p w14:paraId="3F4EC516">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四、提交投标文件截止时间、开标时间和地点</w:t>
      </w:r>
    </w:p>
    <w:p w14:paraId="772F090B">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提交投标文件截止时间：202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17</w:t>
      </w:r>
      <w:r>
        <w:rPr>
          <w:rFonts w:hint="eastAsia" w:ascii="宋体" w:hAnsi="宋体" w:eastAsia="宋体" w:cs="宋体"/>
          <w:b/>
          <w:bCs/>
          <w:sz w:val="24"/>
          <w:szCs w:val="24"/>
        </w:rPr>
        <w:t>日</w:t>
      </w:r>
      <w:r>
        <w:rPr>
          <w:rFonts w:hint="eastAsia" w:ascii="宋体" w:hAnsi="宋体" w:cs="宋体"/>
          <w:b/>
          <w:bCs/>
          <w:sz w:val="24"/>
          <w:szCs w:val="24"/>
          <w:lang w:val="en-US" w:eastAsia="zh-CN"/>
        </w:rPr>
        <w:t>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分（北京时间）</w:t>
      </w:r>
    </w:p>
    <w:p w14:paraId="1D658A94">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投标地点（网址）：政采云平台</w:t>
      </w:r>
    </w:p>
    <w:p w14:paraId="204D379E">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开标时间：202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17</w:t>
      </w:r>
      <w:r>
        <w:rPr>
          <w:rFonts w:hint="eastAsia" w:ascii="宋体" w:hAnsi="宋体" w:eastAsia="宋体" w:cs="宋体"/>
          <w:b/>
          <w:bCs/>
          <w:sz w:val="24"/>
          <w:szCs w:val="24"/>
        </w:rPr>
        <w:t>日</w:t>
      </w:r>
      <w:r>
        <w:rPr>
          <w:rFonts w:hint="eastAsia" w:ascii="宋体" w:hAnsi="宋体" w:cs="宋体"/>
          <w:b/>
          <w:bCs/>
          <w:sz w:val="24"/>
          <w:szCs w:val="24"/>
          <w:lang w:val="en-US" w:eastAsia="zh-CN"/>
        </w:rPr>
        <w:t>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 xml:space="preserve">分 </w:t>
      </w:r>
    </w:p>
    <w:p w14:paraId="002CA828">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开标地点（网址）：政采云平台</w:t>
      </w:r>
    </w:p>
    <w:p w14:paraId="4AE5BC01">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06F252D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FEE848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59DF9AC5">
      <w:pPr>
        <w:pStyle w:val="4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BD89569">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2120CEF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ED572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5F2474D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w:t>
      </w:r>
      <w:r>
        <w:rPr>
          <w:rFonts w:hint="eastAsia" w:ascii="宋体" w:hAnsi="宋体" w:cs="宋体"/>
          <w:sz w:val="24"/>
          <w:szCs w:val="24"/>
          <w:lang w:val="en-US" w:eastAsia="zh-CN"/>
        </w:rPr>
        <w:t>(</w:t>
      </w:r>
      <w:r>
        <w:rPr>
          <w:rFonts w:hint="eastAsia" w:ascii="宋体" w:hAnsi="宋体" w:eastAsia="宋体" w:cs="宋体"/>
          <w:sz w:val="24"/>
          <w:szCs w:val="24"/>
        </w:rPr>
        <w:t xml:space="preserve"> 办 理 流 程 详 见</w:t>
      </w:r>
      <w:r>
        <w:rPr>
          <w:rFonts w:hint="eastAsia" w:ascii="宋体" w:hAnsi="宋体" w:eastAsia="宋体" w:cs="宋体"/>
          <w:sz w:val="22"/>
          <w:szCs w:val="22"/>
        </w:rPr>
        <w:t>http://zfcg.czt.zj.gov.cn/bidClientTemplate/2019-05-27/12945.html</w:t>
      </w:r>
      <w:r>
        <w:rPr>
          <w:rFonts w:hint="eastAsia" w:ascii="宋体" w:hAnsi="宋体" w:cs="宋体"/>
          <w:sz w:val="22"/>
          <w:szCs w:val="22"/>
          <w:lang w:val="en-US" w:eastAsia="zh-CN"/>
        </w:rPr>
        <w:t>)</w:t>
      </w:r>
      <w:r>
        <w:rPr>
          <w:rFonts w:hint="eastAsia" w:ascii="宋体" w:hAnsi="宋体" w:eastAsia="宋体" w:cs="宋体"/>
          <w:sz w:val="24"/>
          <w:szCs w:val="24"/>
        </w:rPr>
        <w:t>。完成 CA 数字证书办理预计一周左右，因未办理CA数字证书等原因造成无法投标或投标失败等后果由供应商自行承担。</w:t>
      </w:r>
    </w:p>
    <w:p w14:paraId="05AC2D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2A36941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6CAC33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4808673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市扫黑办：0579-86655381            </w:t>
      </w:r>
    </w:p>
    <w:p w14:paraId="4019668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市公安局：110、0579-86096000</w:t>
      </w:r>
    </w:p>
    <w:p w14:paraId="6E7BB8E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市检察院: 0579-86642000            </w:t>
      </w:r>
    </w:p>
    <w:p w14:paraId="30FAA21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 法 院：0579-86620148</w:t>
      </w:r>
    </w:p>
    <w:p w14:paraId="65086E1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市公共资源办:0579-86691835          </w:t>
      </w:r>
    </w:p>
    <w:p w14:paraId="427C4AC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市公共资源交易中心:0579-86691729</w:t>
      </w:r>
    </w:p>
    <w:p w14:paraId="2D0FD8F2">
      <w:pPr>
        <w:pStyle w:val="46"/>
        <w:keepNext w:val="0"/>
        <w:keepLines w:val="0"/>
        <w:pageBreakBefore w:val="0"/>
        <w:widowControl w:val="0"/>
        <w:kinsoku/>
        <w:wordWrap/>
        <w:overflowPunct/>
        <w:topLinePunct w:val="0"/>
        <w:autoSpaceDE/>
        <w:autoSpaceDN/>
        <w:bidi w:val="0"/>
        <w:spacing w:line="360" w:lineRule="auto"/>
        <w:ind w:firstLine="466"/>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七、</w:t>
      </w:r>
      <w:r>
        <w:rPr>
          <w:rFonts w:hint="eastAsia" w:ascii="宋体" w:hAnsi="宋体" w:eastAsia="宋体" w:cs="宋体"/>
          <w:b/>
          <w:bCs/>
          <w:sz w:val="24"/>
          <w:szCs w:val="24"/>
        </w:rPr>
        <w:t>对本次采购提出询问、质疑、投诉，请按以下方式联系：</w:t>
      </w:r>
    </w:p>
    <w:p w14:paraId="5C0C274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3C39F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名称：东阳市中医院</w:t>
      </w:r>
    </w:p>
    <w:p w14:paraId="746740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地址：东阳市</w:t>
      </w:r>
    </w:p>
    <w:p w14:paraId="04181F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项目联系人（询问）：虞凌燕 </w:t>
      </w:r>
    </w:p>
    <w:p w14:paraId="35F8A1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项目联系方式（询问）：15167906300</w:t>
      </w:r>
    </w:p>
    <w:p w14:paraId="07114F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质疑联系人： 朱莺斐</w:t>
      </w:r>
    </w:p>
    <w:p w14:paraId="574CA3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质疑联系方式：</w:t>
      </w:r>
      <w:r>
        <w:rPr>
          <w:rFonts w:hint="eastAsia" w:ascii="宋体" w:hAnsi="宋体" w:eastAsia="宋体" w:cs="宋体"/>
          <w:color w:val="auto"/>
          <w:sz w:val="24"/>
          <w:szCs w:val="24"/>
          <w:lang w:val="en-US" w:eastAsia="zh-CN"/>
        </w:rPr>
        <w:t>0579-86637035</w:t>
      </w:r>
    </w:p>
    <w:p w14:paraId="246CF77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1D16DC3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sz w:val="24"/>
          <w:szCs w:val="24"/>
        </w:rPr>
        <w:t>金华市金诚招投标代理有限公司</w:t>
      </w:r>
    </w:p>
    <w:p w14:paraId="4E35D2D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地址：东阳市江北街道关山北路20号</w:t>
      </w:r>
    </w:p>
    <w:p w14:paraId="581A613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项目联系人</w:t>
      </w:r>
      <w:r>
        <w:rPr>
          <w:rFonts w:hint="eastAsia" w:ascii="宋体" w:hAnsi="宋体" w:eastAsia="宋体" w:cs="宋体"/>
          <w:sz w:val="24"/>
          <w:szCs w:val="24"/>
        </w:rPr>
        <w:t>（询问）</w:t>
      </w:r>
      <w:r>
        <w:rPr>
          <w:rFonts w:hint="eastAsia" w:ascii="宋体" w:hAnsi="宋体" w:eastAsia="宋体" w:cs="宋体"/>
          <w:color w:val="000000"/>
          <w:sz w:val="24"/>
          <w:szCs w:val="24"/>
        </w:rPr>
        <w:t>：</w:t>
      </w:r>
      <w:r>
        <w:rPr>
          <w:rFonts w:hint="eastAsia" w:ascii="宋体" w:hAnsi="宋体" w:cs="宋体"/>
          <w:color w:val="000000"/>
          <w:sz w:val="24"/>
          <w:szCs w:val="24"/>
          <w:lang w:eastAsia="zh-CN"/>
        </w:rPr>
        <w:t>张晓亮</w:t>
      </w:r>
      <w:r>
        <w:rPr>
          <w:rFonts w:hint="eastAsia" w:ascii="宋体" w:hAnsi="宋体" w:cs="宋体"/>
          <w:color w:val="000000"/>
          <w:sz w:val="24"/>
          <w:szCs w:val="24"/>
          <w:lang w:val="en-US" w:eastAsia="zh-CN"/>
        </w:rPr>
        <w:t>/张双红</w:t>
      </w:r>
      <w:r>
        <w:rPr>
          <w:rFonts w:hint="eastAsia" w:ascii="宋体" w:hAnsi="宋体" w:eastAsia="宋体" w:cs="宋体"/>
          <w:color w:val="000000"/>
          <w:sz w:val="24"/>
          <w:szCs w:val="24"/>
        </w:rPr>
        <w:t xml:space="preserve">     </w:t>
      </w:r>
    </w:p>
    <w:p w14:paraId="6E7FC5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项目联系方式（询问）</w:t>
      </w:r>
      <w:r>
        <w:rPr>
          <w:rFonts w:hint="eastAsia" w:ascii="宋体" w:hAnsi="宋体" w:eastAsia="宋体" w:cs="宋体"/>
          <w:color w:val="000000"/>
          <w:sz w:val="24"/>
          <w:szCs w:val="24"/>
        </w:rPr>
        <w:t>：</w:t>
      </w:r>
      <w:r>
        <w:rPr>
          <w:rFonts w:hint="eastAsia" w:ascii="宋体" w:hAnsi="宋体" w:eastAsia="宋体" w:cs="宋体"/>
          <w:sz w:val="24"/>
          <w:szCs w:val="24"/>
        </w:rPr>
        <w:t>13505890861</w:t>
      </w:r>
    </w:p>
    <w:p w14:paraId="761A052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李健健/张冬</w:t>
      </w:r>
    </w:p>
    <w:p w14:paraId="343150F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0579-</w:t>
      </w:r>
      <w:r>
        <w:rPr>
          <w:rFonts w:hint="eastAsia" w:ascii="宋体" w:hAnsi="宋体" w:cs="宋体"/>
          <w:sz w:val="24"/>
          <w:szCs w:val="24"/>
          <w:lang w:val="en-US" w:eastAsia="zh-CN"/>
        </w:rPr>
        <w:t>89311055</w:t>
      </w:r>
    </w:p>
    <w:p w14:paraId="362C611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3、同级政府采购监督管理部门：        </w:t>
      </w:r>
    </w:p>
    <w:p w14:paraId="02398E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名称：东阳市财政局采购办    </w:t>
      </w:r>
    </w:p>
    <w:p w14:paraId="690377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地址：东阳市人民北路8号     </w:t>
      </w:r>
    </w:p>
    <w:p w14:paraId="154454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监督投诉电话：0579-86662677</w:t>
      </w:r>
    </w:p>
    <w:p w14:paraId="711E4F8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东阳市中医院</w:t>
      </w:r>
    </w:p>
    <w:p w14:paraId="7E93F11A">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金华市金诚招投标代理有限公司</w:t>
      </w:r>
    </w:p>
    <w:p w14:paraId="211E669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FF0000"/>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w:t>
      </w:r>
    </w:p>
    <w:p w14:paraId="236DDEF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681F2FB2">
      <w:pPr>
        <w:pStyle w:val="26"/>
        <w:numPr>
          <w:ilvl w:val="0"/>
          <w:numId w:val="0"/>
        </w:numPr>
        <w:snapToGrid w:val="0"/>
        <w:spacing w:beforeLines="0" w:afterLines="0" w:line="360" w:lineRule="auto"/>
        <w:ind w:leftChars="0"/>
        <w:jc w:val="center"/>
        <w:outlineLvl w:val="0"/>
        <w:rPr>
          <w:rFonts w:hAnsi="宋体"/>
          <w:b/>
          <w:bCs/>
          <w:color w:val="0D0D0D"/>
          <w:sz w:val="36"/>
          <w:szCs w:val="36"/>
        </w:rPr>
      </w:pPr>
      <w:r>
        <w:rPr>
          <w:rFonts w:hint="eastAsia" w:hAnsi="宋体"/>
          <w:b/>
          <w:bCs/>
          <w:color w:val="0D0D0D"/>
          <w:sz w:val="36"/>
          <w:szCs w:val="36"/>
          <w:lang w:eastAsia="zh-CN"/>
        </w:rPr>
        <w:t>第二章</w:t>
      </w:r>
      <w:r>
        <w:rPr>
          <w:rFonts w:hint="eastAsia" w:hAnsi="宋体"/>
          <w:b/>
          <w:bCs/>
          <w:color w:val="0D0D0D"/>
          <w:sz w:val="36"/>
          <w:szCs w:val="36"/>
          <w:lang w:val="en-US" w:eastAsia="zh-CN"/>
        </w:rPr>
        <w:t xml:space="preserve">  </w:t>
      </w:r>
      <w:r>
        <w:rPr>
          <w:rFonts w:hint="eastAsia" w:hAnsi="宋体"/>
          <w:b/>
          <w:bCs/>
          <w:color w:val="0D0D0D"/>
          <w:sz w:val="36"/>
          <w:szCs w:val="36"/>
        </w:rPr>
        <w:t>招标需求</w:t>
      </w:r>
    </w:p>
    <w:p w14:paraId="7CF3004A">
      <w:pPr>
        <w:pStyle w:val="26"/>
        <w:keepNext w:val="0"/>
        <w:keepLines w:val="0"/>
        <w:pageBreakBefore w:val="0"/>
        <w:kinsoku/>
        <w:wordWrap/>
        <w:overflowPunct/>
        <w:topLinePunct w:val="0"/>
        <w:autoSpaceDE/>
        <w:autoSpaceDN/>
        <w:bidi w:val="0"/>
        <w:adjustRightInd/>
        <w:snapToGrid w:val="0"/>
        <w:spacing w:beforeLines="0" w:afterLines="0" w:line="360" w:lineRule="auto"/>
        <w:textAlignment w:val="auto"/>
        <w:outlineLvl w:val="0"/>
        <w:rPr>
          <w:rFonts w:hint="eastAsia" w:ascii="宋体" w:hAnsi="宋体" w:eastAsia="宋体" w:cs="宋体"/>
          <w:b w:val="0"/>
          <w:bCs w:val="0"/>
          <w:color w:val="0D0D0D"/>
          <w:sz w:val="24"/>
          <w:szCs w:val="24"/>
          <w:lang w:eastAsia="zh-CN"/>
        </w:rPr>
      </w:pPr>
      <w:r>
        <w:rPr>
          <w:rFonts w:hint="eastAsia" w:ascii="宋体" w:hAnsi="宋体" w:eastAsia="宋体" w:cs="宋体"/>
          <w:b/>
          <w:bCs/>
          <w:color w:val="0D0D0D"/>
          <w:sz w:val="24"/>
          <w:szCs w:val="24"/>
          <w:lang w:eastAsia="zh-CN"/>
        </w:rPr>
        <w:t>一</w:t>
      </w:r>
      <w:r>
        <w:rPr>
          <w:rFonts w:hint="eastAsia" w:ascii="宋体" w:hAnsi="宋体" w:eastAsia="宋体" w:cs="宋体"/>
          <w:b/>
          <w:bCs/>
          <w:color w:val="0D0D0D"/>
          <w:sz w:val="24"/>
          <w:szCs w:val="24"/>
          <w:lang w:val="en-US" w:eastAsia="zh-CN"/>
        </w:rPr>
        <w:t>、</w:t>
      </w:r>
      <w:r>
        <w:rPr>
          <w:rFonts w:hint="eastAsia" w:ascii="宋体" w:hAnsi="宋体" w:eastAsia="宋体" w:cs="宋体"/>
          <w:b/>
          <w:bCs/>
          <w:color w:val="0D0D0D"/>
          <w:sz w:val="24"/>
          <w:szCs w:val="24"/>
        </w:rPr>
        <w:t>项目编号：</w:t>
      </w:r>
      <w:r>
        <w:rPr>
          <w:rFonts w:hint="eastAsia" w:hAnsi="宋体" w:cs="宋体"/>
          <w:b w:val="0"/>
          <w:bCs w:val="0"/>
          <w:sz w:val="24"/>
          <w:szCs w:val="24"/>
          <w:lang w:eastAsia="zh-CN"/>
        </w:rPr>
        <w:t>JCZFCG2025-Z01-A357</w:t>
      </w:r>
    </w:p>
    <w:p w14:paraId="5FBAA976">
      <w:pPr>
        <w:pStyle w:val="252"/>
        <w:keepNext w:val="0"/>
        <w:keepLines w:val="0"/>
        <w:pageBreakBefore w:val="0"/>
        <w:kinsoku/>
        <w:wordWrap/>
        <w:overflowPunct/>
        <w:topLinePunct w:val="0"/>
        <w:autoSpaceDE/>
        <w:autoSpaceDN/>
        <w:bidi w:val="0"/>
        <w:adjustRightInd/>
        <w:snapToGrid w:val="0"/>
        <w:spacing w:afterLines="0"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项目名称：</w:t>
      </w:r>
      <w:r>
        <w:rPr>
          <w:rFonts w:hint="eastAsia" w:ascii="宋体" w:hAnsi="宋体" w:cs="宋体"/>
          <w:sz w:val="24"/>
          <w:szCs w:val="24"/>
          <w:lang w:val="en-US" w:eastAsia="zh-CN"/>
        </w:rPr>
        <w:t>灭菌锅、清洗机设备采购项目</w:t>
      </w:r>
    </w:p>
    <w:p w14:paraId="6605EA52">
      <w:pPr>
        <w:pStyle w:val="15"/>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三、项目需求概况：</w:t>
      </w:r>
    </w:p>
    <w:p w14:paraId="36007C36">
      <w:pPr>
        <w:snapToGrid w:val="0"/>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Style w:val="273"/>
          <w:rFonts w:hint="eastAsia" w:ascii="宋体" w:hAnsi="宋体" w:eastAsia="宋体" w:cs="宋体"/>
          <w:color w:val="auto"/>
          <w:sz w:val="24"/>
          <w:szCs w:val="24"/>
        </w:rPr>
        <w:t>采购内容及数量</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2"/>
        <w:gridCol w:w="2360"/>
        <w:gridCol w:w="2276"/>
      </w:tblGrid>
      <w:tr w14:paraId="0A401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exact"/>
        </w:trPr>
        <w:tc>
          <w:tcPr>
            <w:tcW w:w="2440" w:type="pct"/>
            <w:tcBorders>
              <w:top w:val="single" w:color="auto" w:sz="4" w:space="0"/>
              <w:left w:val="single" w:color="auto" w:sz="4" w:space="0"/>
              <w:bottom w:val="single" w:color="auto" w:sz="4" w:space="0"/>
              <w:right w:val="single" w:color="auto" w:sz="4" w:space="0"/>
            </w:tcBorders>
            <w:noWrap w:val="0"/>
            <w:vAlign w:val="center"/>
          </w:tcPr>
          <w:p w14:paraId="222617FD">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采购内容</w:t>
            </w:r>
          </w:p>
        </w:tc>
        <w:tc>
          <w:tcPr>
            <w:tcW w:w="1302" w:type="pct"/>
            <w:tcBorders>
              <w:top w:val="single" w:color="auto" w:sz="4" w:space="0"/>
              <w:left w:val="single" w:color="auto" w:sz="4" w:space="0"/>
              <w:bottom w:val="single" w:color="auto" w:sz="4" w:space="0"/>
              <w:right w:val="single" w:color="auto" w:sz="4" w:space="0"/>
            </w:tcBorders>
            <w:noWrap w:val="0"/>
            <w:vAlign w:val="center"/>
          </w:tcPr>
          <w:p w14:paraId="5022FEAD">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单位及数量</w:t>
            </w:r>
          </w:p>
        </w:tc>
        <w:tc>
          <w:tcPr>
            <w:tcW w:w="1256" w:type="pct"/>
            <w:tcBorders>
              <w:top w:val="single" w:color="auto" w:sz="4" w:space="0"/>
              <w:left w:val="single" w:color="auto" w:sz="4" w:space="0"/>
              <w:bottom w:val="single" w:color="auto" w:sz="4" w:space="0"/>
              <w:right w:val="single" w:color="auto" w:sz="4" w:space="0"/>
            </w:tcBorders>
            <w:noWrap w:val="0"/>
            <w:vAlign w:val="center"/>
          </w:tcPr>
          <w:p w14:paraId="05A2E937">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最高限价（万元）</w:t>
            </w:r>
          </w:p>
        </w:tc>
      </w:tr>
      <w:tr w14:paraId="12847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440" w:type="pct"/>
            <w:tcBorders>
              <w:top w:val="single" w:color="auto" w:sz="4" w:space="0"/>
              <w:left w:val="single" w:color="auto" w:sz="4" w:space="0"/>
              <w:bottom w:val="single" w:color="auto" w:sz="4" w:space="0"/>
              <w:right w:val="single" w:color="auto" w:sz="4" w:space="0"/>
            </w:tcBorders>
            <w:noWrap w:val="0"/>
            <w:vAlign w:val="center"/>
          </w:tcPr>
          <w:p w14:paraId="65ED5D3F">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val="0"/>
                <w:bCs w:val="0"/>
                <w:color w:val="auto"/>
                <w:sz w:val="24"/>
                <w:szCs w:val="24"/>
              </w:rPr>
            </w:pPr>
            <w:r>
              <w:rPr>
                <w:rFonts w:hint="eastAsia" w:ascii="宋体" w:hAnsi="宋体" w:cs="宋体"/>
                <w:sz w:val="24"/>
                <w:szCs w:val="24"/>
                <w:lang w:val="en-US" w:eastAsia="zh-CN"/>
              </w:rPr>
              <w:t>灭菌锅、清洗机设备采购项目</w:t>
            </w:r>
          </w:p>
        </w:tc>
        <w:tc>
          <w:tcPr>
            <w:tcW w:w="1302" w:type="pct"/>
            <w:tcBorders>
              <w:top w:val="single" w:color="auto" w:sz="4" w:space="0"/>
              <w:left w:val="single" w:color="auto" w:sz="4" w:space="0"/>
              <w:bottom w:val="single" w:color="auto" w:sz="4" w:space="0"/>
              <w:right w:val="single" w:color="auto" w:sz="4" w:space="0"/>
            </w:tcBorders>
            <w:noWrap w:val="0"/>
            <w:vAlign w:val="center"/>
          </w:tcPr>
          <w:p w14:paraId="5F3BDD9C">
            <w:pPr>
              <w:spacing w:line="240" w:lineRule="auto"/>
              <w:jc w:val="center"/>
              <w:rPr>
                <w:rFonts w:hint="eastAsia" w:ascii="宋体" w:hAnsi="宋体" w:eastAsia="宋体"/>
                <w:b w:val="0"/>
                <w:bCs w:val="0"/>
                <w:color w:val="auto"/>
                <w:sz w:val="24"/>
                <w:szCs w:val="24"/>
                <w:lang w:eastAsia="zh-CN"/>
              </w:rPr>
            </w:pPr>
            <w:r>
              <w:rPr>
                <w:rFonts w:hint="eastAsia" w:ascii="宋体" w:hAnsi="宋体"/>
                <w:b w:val="0"/>
                <w:bCs w:val="0"/>
                <w:color w:val="auto"/>
                <w:sz w:val="24"/>
                <w:szCs w:val="24"/>
                <w:lang w:val="en-US" w:eastAsia="zh-CN"/>
              </w:rPr>
              <w:t>1批</w:t>
            </w:r>
          </w:p>
        </w:tc>
        <w:tc>
          <w:tcPr>
            <w:tcW w:w="1256" w:type="pct"/>
            <w:tcBorders>
              <w:top w:val="single" w:color="auto" w:sz="4" w:space="0"/>
              <w:left w:val="single" w:color="auto" w:sz="4" w:space="0"/>
              <w:bottom w:val="single" w:color="auto" w:sz="4" w:space="0"/>
              <w:right w:val="single" w:color="auto" w:sz="4" w:space="0"/>
            </w:tcBorders>
            <w:noWrap w:val="0"/>
            <w:vAlign w:val="center"/>
          </w:tcPr>
          <w:p w14:paraId="1DB72478">
            <w:pPr>
              <w:spacing w:line="240" w:lineRule="auto"/>
              <w:jc w:val="center"/>
              <w:rPr>
                <w:rFonts w:hint="default" w:ascii="宋体" w:hAnsi="宋体" w:eastAsia="宋体"/>
                <w:b w:val="0"/>
                <w:bCs w:val="0"/>
                <w:color w:val="auto"/>
                <w:sz w:val="24"/>
                <w:szCs w:val="24"/>
                <w:lang w:val="en-US" w:eastAsia="zh-CN"/>
              </w:rPr>
            </w:pPr>
            <w:r>
              <w:rPr>
                <w:rFonts w:hint="eastAsia" w:ascii="宋体" w:hAnsi="宋体" w:cs="Arial"/>
                <w:b w:val="0"/>
                <w:bCs w:val="0"/>
                <w:color w:val="auto"/>
                <w:sz w:val="24"/>
                <w:szCs w:val="24"/>
                <w:lang w:val="en-US" w:eastAsia="zh-CN"/>
              </w:rPr>
              <w:t>87</w:t>
            </w:r>
          </w:p>
        </w:tc>
      </w:tr>
    </w:tbl>
    <w:p w14:paraId="1EB793E5">
      <w:pPr>
        <w:pStyle w:val="26"/>
        <w:pageBreakBefore w:val="0"/>
        <w:widowControl/>
        <w:numPr>
          <w:ilvl w:val="0"/>
          <w:numId w:val="0"/>
        </w:numPr>
        <w:kinsoku/>
        <w:wordWrap/>
        <w:overflowPunct w:val="0"/>
        <w:topLinePunct w:val="0"/>
        <w:autoSpaceDE w:val="0"/>
        <w:autoSpaceDN w:val="0"/>
        <w:bidi w:val="0"/>
        <w:adjustRightInd w:val="0"/>
        <w:spacing w:beforeLines="0" w:afterLines="0" w:line="360" w:lineRule="auto"/>
        <w:jc w:val="left"/>
        <w:textAlignment w:val="baseline"/>
        <w:rPr>
          <w:rFonts w:hint="eastAsia" w:ascii="宋体" w:hAnsi="宋体" w:cs="宋体"/>
          <w:b/>
          <w:bCs/>
          <w:sz w:val="24"/>
          <w:szCs w:val="24"/>
        </w:rPr>
      </w:pPr>
      <w:r>
        <w:rPr>
          <w:rStyle w:val="273"/>
          <w:rFonts w:hint="eastAsia" w:hAnsi="宋体" w:cs="宋体"/>
          <w:color w:val="auto"/>
          <w:kern w:val="2"/>
          <w:sz w:val="24"/>
          <w:szCs w:val="24"/>
          <w:lang w:val="en-US" w:eastAsia="zh-CN" w:bidi="ar-SA"/>
        </w:rPr>
        <w:t>（二）灭菌锅采购</w:t>
      </w:r>
      <w:r>
        <w:rPr>
          <w:rStyle w:val="273"/>
          <w:rFonts w:hint="eastAsia" w:ascii="宋体" w:hAnsi="宋体" w:eastAsia="宋体" w:cs="宋体"/>
          <w:color w:val="auto"/>
          <w:kern w:val="2"/>
          <w:sz w:val="24"/>
          <w:szCs w:val="24"/>
          <w:lang w:val="en-US" w:eastAsia="zh-CN" w:bidi="ar-SA"/>
        </w:rPr>
        <w:t>清单及技术参数</w:t>
      </w:r>
    </w:p>
    <w:tbl>
      <w:tblPr>
        <w:tblStyle w:val="47"/>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3"/>
        <w:gridCol w:w="8072"/>
      </w:tblGrid>
      <w:tr w14:paraId="02A4A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top"/>
          </w:tcPr>
          <w:p w14:paraId="72ACAAE0">
            <w:pPr>
              <w:widowControl/>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w:t>
            </w:r>
          </w:p>
        </w:tc>
        <w:tc>
          <w:tcPr>
            <w:tcW w:w="4456" w:type="pct"/>
            <w:noWrap w:val="0"/>
            <w:vAlign w:val="center"/>
          </w:tcPr>
          <w:p w14:paraId="2D4CD7FE">
            <w:pPr>
              <w:widowControl/>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脉动真空蒸汽灭菌器</w:t>
            </w:r>
          </w:p>
        </w:tc>
      </w:tr>
      <w:tr w14:paraId="37D59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4035301B">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p>
        </w:tc>
        <w:tc>
          <w:tcPr>
            <w:tcW w:w="4456" w:type="pct"/>
            <w:noWrap w:val="0"/>
            <w:vAlign w:val="center"/>
          </w:tcPr>
          <w:p w14:paraId="09913A83">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脉动真空灭菌器</w:t>
            </w:r>
            <w:r>
              <w:rPr>
                <w:rFonts w:hint="eastAsia" w:ascii="宋体" w:hAnsi="宋体" w:eastAsia="宋体" w:cs="宋体"/>
                <w:b w:val="0"/>
                <w:bCs w:val="0"/>
                <w:color w:val="auto"/>
                <w:kern w:val="0"/>
                <w:sz w:val="24"/>
                <w:szCs w:val="24"/>
              </w:rPr>
              <w:t>需要提供《医疗器械注册证》</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压力容器制造许可证与注册证为同一家制造商</w:t>
            </w:r>
          </w:p>
        </w:tc>
      </w:tr>
      <w:tr w14:paraId="01559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3AE11851">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w:t>
            </w:r>
          </w:p>
        </w:tc>
        <w:tc>
          <w:tcPr>
            <w:tcW w:w="4456" w:type="pct"/>
            <w:noWrap w:val="0"/>
            <w:vAlign w:val="center"/>
          </w:tcPr>
          <w:p w14:paraId="59CBABAE">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脉动真空灭菌器</w:t>
            </w:r>
          </w:p>
        </w:tc>
      </w:tr>
      <w:tr w14:paraId="120E4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tcBorders>
              <w:top w:val="single" w:color="auto" w:sz="4" w:space="0"/>
            </w:tcBorders>
            <w:noWrap w:val="0"/>
            <w:vAlign w:val="center"/>
          </w:tcPr>
          <w:p w14:paraId="15F5BA90">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1</w:t>
            </w:r>
          </w:p>
        </w:tc>
        <w:tc>
          <w:tcPr>
            <w:tcW w:w="4456" w:type="pct"/>
            <w:noWrap w:val="0"/>
            <w:vAlign w:val="center"/>
          </w:tcPr>
          <w:p w14:paraId="0C77BC64">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用途：为医疗</w:t>
            </w:r>
            <w:r>
              <w:rPr>
                <w:rFonts w:hint="eastAsia" w:ascii="宋体" w:hAnsi="宋体" w:eastAsia="宋体" w:cs="宋体"/>
                <w:b w:val="0"/>
                <w:bCs w:val="0"/>
                <w:color w:val="auto"/>
                <w:kern w:val="0"/>
                <w:sz w:val="24"/>
                <w:szCs w:val="24"/>
                <w:lang w:val="en-US" w:eastAsia="zh-CN"/>
              </w:rPr>
              <w:t>系统消毒供应中心对</w:t>
            </w:r>
            <w:r>
              <w:rPr>
                <w:rFonts w:hint="eastAsia" w:ascii="宋体" w:hAnsi="宋体" w:eastAsia="宋体" w:cs="宋体"/>
                <w:b w:val="0"/>
                <w:bCs w:val="0"/>
                <w:color w:val="auto"/>
                <w:kern w:val="0"/>
                <w:sz w:val="24"/>
                <w:szCs w:val="24"/>
              </w:rPr>
              <w:t>医用手术器械、敷料织物等</w:t>
            </w:r>
            <w:r>
              <w:rPr>
                <w:rFonts w:hint="eastAsia" w:ascii="宋体" w:hAnsi="宋体" w:eastAsia="宋体" w:cs="宋体"/>
                <w:b w:val="0"/>
                <w:bCs w:val="0"/>
                <w:color w:val="auto"/>
                <w:kern w:val="0"/>
                <w:sz w:val="24"/>
                <w:szCs w:val="24"/>
                <w:lang w:val="en-US" w:eastAsia="zh-CN"/>
              </w:rPr>
              <w:t>物品进行高温</w:t>
            </w:r>
            <w:r>
              <w:rPr>
                <w:rFonts w:hint="eastAsia" w:ascii="宋体" w:hAnsi="宋体" w:eastAsia="宋体" w:cs="宋体"/>
                <w:b w:val="0"/>
                <w:bCs w:val="0"/>
                <w:color w:val="auto"/>
                <w:kern w:val="0"/>
                <w:sz w:val="24"/>
                <w:szCs w:val="24"/>
              </w:rPr>
              <w:t>灭菌。</w:t>
            </w:r>
          </w:p>
        </w:tc>
      </w:tr>
      <w:tr w14:paraId="1E150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tcBorders>
              <w:top w:val="single" w:color="auto" w:sz="4" w:space="0"/>
            </w:tcBorders>
            <w:noWrap w:val="0"/>
            <w:vAlign w:val="center"/>
          </w:tcPr>
          <w:p w14:paraId="3B124BEA">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▲2.2</w:t>
            </w:r>
          </w:p>
        </w:tc>
        <w:tc>
          <w:tcPr>
            <w:tcW w:w="4456" w:type="pct"/>
            <w:noWrap w:val="0"/>
            <w:vAlign w:val="center"/>
          </w:tcPr>
          <w:p w14:paraId="63BC2AB9">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设备</w:t>
            </w:r>
            <w:r>
              <w:rPr>
                <w:rFonts w:hint="eastAsia" w:ascii="宋体" w:hAnsi="宋体" w:eastAsia="宋体" w:cs="宋体"/>
                <w:b w:val="0"/>
                <w:bCs w:val="0"/>
                <w:color w:val="auto"/>
                <w:kern w:val="0"/>
                <w:sz w:val="24"/>
                <w:szCs w:val="24"/>
                <w:lang w:eastAsia="zh-CN"/>
              </w:rPr>
              <w:t>有效</w:t>
            </w:r>
            <w:r>
              <w:rPr>
                <w:rFonts w:hint="eastAsia" w:ascii="宋体" w:hAnsi="宋体" w:eastAsia="宋体" w:cs="宋体"/>
                <w:b w:val="0"/>
                <w:bCs w:val="0"/>
                <w:color w:val="auto"/>
                <w:kern w:val="0"/>
                <w:sz w:val="24"/>
                <w:szCs w:val="24"/>
              </w:rPr>
              <w:t>容积</w:t>
            </w: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00L。</w:t>
            </w:r>
            <w:r>
              <w:rPr>
                <w:rFonts w:hint="eastAsia" w:ascii="宋体" w:hAnsi="宋体" w:eastAsia="宋体" w:cs="宋体"/>
                <w:b w:val="0"/>
                <w:bCs w:val="0"/>
                <w:color w:val="auto"/>
                <w:kern w:val="0"/>
                <w:sz w:val="24"/>
                <w:szCs w:val="24"/>
                <w:lang w:val="en-US" w:eastAsia="zh-CN"/>
              </w:rPr>
              <w:t>左右平移门式开关门方式，  数量：1台</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0DB66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35FA7FAA">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2.3</w:t>
            </w:r>
          </w:p>
        </w:tc>
        <w:tc>
          <w:tcPr>
            <w:tcW w:w="4456" w:type="pct"/>
            <w:noWrap w:val="0"/>
            <w:vAlign w:val="center"/>
          </w:tcPr>
          <w:p w14:paraId="04F58936">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设备内室</w:t>
            </w:r>
            <w:r>
              <w:rPr>
                <w:rFonts w:hint="eastAsia" w:ascii="宋体" w:hAnsi="宋体" w:eastAsia="宋体" w:cs="宋体"/>
                <w:b w:val="0"/>
                <w:bCs w:val="0"/>
                <w:color w:val="auto"/>
                <w:kern w:val="0"/>
                <w:sz w:val="24"/>
                <w:szCs w:val="24"/>
                <w:lang w:val="en-US" w:eastAsia="zh-CN"/>
              </w:rPr>
              <w:t>结构及安装方式</w:t>
            </w:r>
            <w:r>
              <w:rPr>
                <w:rFonts w:hint="eastAsia" w:ascii="宋体" w:hAnsi="宋体" w:eastAsia="宋体" w:cs="宋体"/>
                <w:b w:val="0"/>
                <w:bCs w:val="0"/>
                <w:color w:val="auto"/>
                <w:kern w:val="0"/>
                <w:sz w:val="24"/>
                <w:szCs w:val="24"/>
              </w:rPr>
              <w:t>：矩形内室</w:t>
            </w:r>
            <w:r>
              <w:rPr>
                <w:rFonts w:hint="eastAsia" w:ascii="宋体" w:hAnsi="宋体" w:eastAsia="宋体" w:cs="宋体"/>
                <w:b w:val="0"/>
                <w:bCs w:val="0"/>
                <w:color w:val="auto"/>
                <w:kern w:val="0"/>
                <w:sz w:val="24"/>
                <w:szCs w:val="24"/>
                <w:lang w:val="en-US" w:eastAsia="zh-CN"/>
              </w:rPr>
              <w:t>结构，地面安装。</w:t>
            </w:r>
          </w:p>
        </w:tc>
      </w:tr>
      <w:tr w14:paraId="0A260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18ABBC09">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2.4</w:t>
            </w:r>
          </w:p>
        </w:tc>
        <w:tc>
          <w:tcPr>
            <w:tcW w:w="4456" w:type="pct"/>
            <w:noWrap w:val="0"/>
            <w:vAlign w:val="center"/>
          </w:tcPr>
          <w:p w14:paraId="315595E6">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灭菌器主体结构：</w:t>
            </w:r>
            <w:r>
              <w:rPr>
                <w:rFonts w:hint="eastAsia" w:ascii="宋体" w:hAnsi="宋体" w:eastAsia="宋体" w:cs="宋体"/>
                <w:b w:val="0"/>
                <w:bCs w:val="0"/>
                <w:color w:val="auto"/>
                <w:kern w:val="0"/>
                <w:sz w:val="24"/>
                <w:szCs w:val="24"/>
                <w:lang w:val="en-US" w:eastAsia="zh-CN"/>
              </w:rPr>
              <w:t>环形加强筋</w:t>
            </w:r>
            <w:r>
              <w:rPr>
                <w:rFonts w:hint="eastAsia" w:ascii="宋体" w:hAnsi="宋体" w:eastAsia="宋体" w:cs="宋体"/>
                <w:b w:val="0"/>
                <w:bCs w:val="0"/>
                <w:color w:val="auto"/>
                <w:kern w:val="0"/>
                <w:sz w:val="24"/>
                <w:szCs w:val="24"/>
              </w:rPr>
              <w:t>结构</w:t>
            </w:r>
            <w:r>
              <w:rPr>
                <w:rFonts w:hint="eastAsia" w:ascii="宋体" w:hAnsi="宋体" w:eastAsia="宋体" w:cs="宋体"/>
                <w:b w:val="0"/>
                <w:bCs w:val="0"/>
                <w:color w:val="auto"/>
                <w:kern w:val="0"/>
                <w:sz w:val="24"/>
                <w:szCs w:val="24"/>
                <w:lang w:val="en-US" w:eastAsia="zh-CN"/>
              </w:rPr>
              <w:t>环形加强筋个数：</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7个,多点进汽。</w:t>
            </w:r>
          </w:p>
        </w:tc>
      </w:tr>
      <w:tr w14:paraId="31F11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099E9C4F">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val="0"/>
                <w:bCs w:val="0"/>
                <w:color w:val="auto"/>
                <w:kern w:val="0"/>
                <w:sz w:val="24"/>
                <w:szCs w:val="24"/>
              </w:rPr>
              <w:t>2.5</w:t>
            </w:r>
          </w:p>
        </w:tc>
        <w:tc>
          <w:tcPr>
            <w:tcW w:w="4456" w:type="pct"/>
            <w:noWrap w:val="0"/>
            <w:vAlign w:val="center"/>
          </w:tcPr>
          <w:p w14:paraId="7CEB0A55">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设计压力：≥0.32Mpa</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7A30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5C576CD3">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val="0"/>
                <w:bCs w:val="0"/>
                <w:color w:val="auto"/>
                <w:kern w:val="0"/>
                <w:sz w:val="24"/>
                <w:szCs w:val="24"/>
              </w:rPr>
              <w:t>2.6</w:t>
            </w:r>
          </w:p>
        </w:tc>
        <w:tc>
          <w:tcPr>
            <w:tcW w:w="4456" w:type="pct"/>
            <w:noWrap w:val="0"/>
            <w:vAlign w:val="center"/>
          </w:tcPr>
          <w:p w14:paraId="34E7C8BD">
            <w:pPr>
              <w:widowControl/>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设计温度：≥145</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工作</w:t>
            </w:r>
            <w:r>
              <w:rPr>
                <w:rFonts w:hint="eastAsia" w:ascii="宋体" w:hAnsi="宋体" w:eastAsia="宋体" w:cs="宋体"/>
                <w:b w:val="0"/>
                <w:bCs w:val="0"/>
                <w:color w:val="auto"/>
                <w:kern w:val="0"/>
                <w:sz w:val="24"/>
                <w:szCs w:val="24"/>
              </w:rPr>
              <w:t>温度：</w:t>
            </w:r>
            <w:r>
              <w:rPr>
                <w:rFonts w:hint="eastAsia" w:ascii="宋体" w:hAnsi="宋体" w:eastAsia="宋体" w:cs="宋体"/>
                <w:b w:val="0"/>
                <w:bCs w:val="0"/>
                <w:color w:val="auto"/>
                <w:kern w:val="0"/>
                <w:sz w:val="24"/>
                <w:szCs w:val="24"/>
                <w:lang w:val="en-US" w:eastAsia="zh-CN"/>
              </w:rPr>
              <w:t>100-</w:t>
            </w:r>
            <w:r>
              <w:rPr>
                <w:rFonts w:hint="eastAsia" w:ascii="宋体" w:hAnsi="宋体" w:eastAsia="宋体" w:cs="宋体"/>
                <w:b w:val="0"/>
                <w:bCs w:val="0"/>
                <w:color w:val="auto"/>
                <w:kern w:val="0"/>
                <w:sz w:val="24"/>
                <w:szCs w:val="24"/>
              </w:rPr>
              <w:t>13</w:t>
            </w: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05510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5B3185CE">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2.7</w:t>
            </w:r>
          </w:p>
        </w:tc>
        <w:tc>
          <w:tcPr>
            <w:tcW w:w="4456" w:type="pct"/>
            <w:noWrap w:val="0"/>
            <w:vAlign w:val="center"/>
          </w:tcPr>
          <w:p w14:paraId="1F696331">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控制电源：5.5KW/380v</w:t>
            </w:r>
          </w:p>
        </w:tc>
      </w:tr>
      <w:tr w14:paraId="33A25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476957CC">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2.8</w:t>
            </w:r>
          </w:p>
        </w:tc>
        <w:tc>
          <w:tcPr>
            <w:tcW w:w="4456" w:type="pct"/>
            <w:noWrap w:val="0"/>
            <w:vAlign w:val="center"/>
          </w:tcPr>
          <w:p w14:paraId="64FBFE20">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脉动次数：</w:t>
            </w:r>
            <w:r>
              <w:rPr>
                <w:rFonts w:hint="eastAsia" w:ascii="宋体" w:hAnsi="宋体" w:eastAsia="宋体" w:cs="宋体"/>
                <w:b w:val="0"/>
                <w:bCs w:val="0"/>
                <w:color w:val="auto"/>
                <w:kern w:val="0"/>
                <w:sz w:val="24"/>
                <w:szCs w:val="24"/>
                <w:lang w:val="en-US" w:eastAsia="zh-CN"/>
              </w:rPr>
              <w:t>≥7次，分别为：3次负压脉动，1次跨压脉动，3次正压脉动，提供实际打印的脉动曲线图原件予以证明。</w:t>
            </w:r>
          </w:p>
        </w:tc>
      </w:tr>
      <w:tr w14:paraId="1F765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43" w:type="pct"/>
            <w:shd w:val="clear" w:color="auto" w:fill="auto"/>
            <w:noWrap w:val="0"/>
            <w:vAlign w:val="center"/>
          </w:tcPr>
          <w:p w14:paraId="198CB331">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2.9</w:t>
            </w:r>
          </w:p>
        </w:tc>
        <w:tc>
          <w:tcPr>
            <w:tcW w:w="4456" w:type="pct"/>
            <w:noWrap w:val="0"/>
            <w:vAlign w:val="center"/>
          </w:tcPr>
          <w:p w14:paraId="6493E1A2">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灭菌和干燥时间：根据实际需求可以自定义设置。</w:t>
            </w:r>
          </w:p>
        </w:tc>
      </w:tr>
      <w:tr w14:paraId="474C8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543" w:type="pct"/>
            <w:shd w:val="clear" w:color="auto" w:fill="auto"/>
            <w:noWrap w:val="0"/>
            <w:vAlign w:val="center"/>
          </w:tcPr>
          <w:p w14:paraId="307B202F">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2.10</w:t>
            </w:r>
          </w:p>
        </w:tc>
        <w:tc>
          <w:tcPr>
            <w:tcW w:w="4456" w:type="pct"/>
            <w:noWrap w:val="0"/>
            <w:vAlign w:val="center"/>
          </w:tcPr>
          <w:p w14:paraId="055940E8">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工作过程时间：不同类别物品混合灭菌时间≦</w:t>
            </w:r>
            <w:r>
              <w:rPr>
                <w:rFonts w:hint="eastAsia" w:ascii="宋体" w:hAnsi="宋体" w:eastAsia="宋体" w:cs="宋体"/>
                <w:b w:val="0"/>
                <w:bCs w:val="0"/>
                <w:color w:val="auto"/>
                <w:kern w:val="0"/>
                <w:sz w:val="24"/>
                <w:szCs w:val="24"/>
                <w:lang w:val="en-US" w:eastAsia="zh-CN"/>
              </w:rPr>
              <w:t>38</w:t>
            </w:r>
            <w:r>
              <w:rPr>
                <w:rFonts w:hint="eastAsia" w:ascii="宋体" w:hAnsi="宋体" w:eastAsia="宋体" w:cs="宋体"/>
                <w:b w:val="0"/>
                <w:bCs w:val="0"/>
                <w:color w:val="auto"/>
                <w:kern w:val="0"/>
                <w:sz w:val="24"/>
                <w:szCs w:val="24"/>
              </w:rPr>
              <w:t>分钟。</w:t>
            </w:r>
          </w:p>
        </w:tc>
      </w:tr>
      <w:tr w14:paraId="4C87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2ADA1102">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2.11</w:t>
            </w:r>
          </w:p>
        </w:tc>
        <w:tc>
          <w:tcPr>
            <w:tcW w:w="4456" w:type="pct"/>
            <w:noWrap w:val="0"/>
            <w:vAlign w:val="center"/>
          </w:tcPr>
          <w:p w14:paraId="6430A76F">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灭菌器主体的设计年限：≥15年/30000次灭菌循环</w:t>
            </w:r>
            <w:r>
              <w:rPr>
                <w:rFonts w:hint="eastAsia" w:ascii="宋体" w:hAnsi="宋体" w:eastAsia="宋体" w:cs="宋体"/>
                <w:b w:val="0"/>
                <w:bCs w:val="0"/>
                <w:color w:val="auto"/>
                <w:kern w:val="0"/>
                <w:sz w:val="24"/>
                <w:szCs w:val="24"/>
                <w:lang w:eastAsia="zh-CN"/>
              </w:rPr>
              <w:t>，从随机压力容器产品</w:t>
            </w:r>
            <w:r>
              <w:rPr>
                <w:rFonts w:hint="eastAsia" w:ascii="宋体" w:hAnsi="宋体" w:eastAsia="宋体" w:cs="宋体"/>
                <w:b w:val="0"/>
                <w:bCs w:val="0"/>
                <w:color w:val="auto"/>
                <w:kern w:val="0"/>
                <w:sz w:val="24"/>
                <w:szCs w:val="24"/>
              </w:rPr>
              <w:t>质量证明书上有体现</w:t>
            </w:r>
            <w:r>
              <w:rPr>
                <w:rFonts w:hint="eastAsia" w:ascii="宋体" w:hAnsi="宋体" w:eastAsia="宋体" w:cs="宋体"/>
                <w:b w:val="0"/>
                <w:bCs w:val="0"/>
                <w:color w:val="auto"/>
                <w:kern w:val="0"/>
                <w:sz w:val="24"/>
                <w:szCs w:val="24"/>
                <w:lang w:eastAsia="zh-CN"/>
              </w:rPr>
              <w:t>；使用寿命由特种设备安全监督检验所严格监检并提供有效证明材料。</w:t>
            </w:r>
          </w:p>
        </w:tc>
      </w:tr>
      <w:tr w14:paraId="24425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7F5263BA">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2.12</w:t>
            </w:r>
          </w:p>
        </w:tc>
        <w:tc>
          <w:tcPr>
            <w:tcW w:w="4456" w:type="pct"/>
            <w:noWrap w:val="0"/>
            <w:vAlign w:val="center"/>
          </w:tcPr>
          <w:p w14:paraId="1D51B328">
            <w:pPr>
              <w:widowControl/>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程序种类及数量：根据实际需求可以自定义设置。</w:t>
            </w:r>
            <w:r>
              <w:rPr>
                <w:rFonts w:hint="eastAsia" w:ascii="宋体" w:hAnsi="宋体" w:eastAsia="宋体" w:cs="宋体"/>
                <w:b w:val="0"/>
                <w:bCs w:val="0"/>
                <w:color w:val="auto"/>
                <w:kern w:val="0"/>
                <w:sz w:val="24"/>
                <w:szCs w:val="24"/>
                <w:lang w:eastAsia="zh-CN"/>
              </w:rPr>
              <w:t>最基本具备以下程序：</w:t>
            </w:r>
          </w:p>
          <w:p w14:paraId="460F9B27">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提供证明材料</w:t>
            </w:r>
          </w:p>
          <w:p w14:paraId="450AC1CA">
            <w:pPr>
              <w:widowControl/>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灭菌类程序：≥</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lang w:eastAsia="zh-CN"/>
              </w:rPr>
              <w:t>套：</w:t>
            </w:r>
          </w:p>
          <w:p w14:paraId="5B898B7D">
            <w:pPr>
              <w:widowControl/>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测试类程序：≥</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eastAsia="zh-CN"/>
              </w:rPr>
              <w:t>套</w:t>
            </w:r>
          </w:p>
          <w:p w14:paraId="1C160E5A">
            <w:pPr>
              <w:widowControl/>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辅助类程序：≥</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套</w:t>
            </w:r>
          </w:p>
          <w:p w14:paraId="6FE5E52B">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自定义程序：≥</w:t>
            </w:r>
            <w:r>
              <w:rPr>
                <w:rFonts w:hint="eastAsia" w:ascii="宋体" w:hAnsi="宋体" w:eastAsia="宋体" w:cs="宋体"/>
                <w:b w:val="0"/>
                <w:bCs w:val="0"/>
                <w:color w:val="auto"/>
                <w:kern w:val="0"/>
                <w:sz w:val="24"/>
                <w:szCs w:val="24"/>
                <w:lang w:val="en-US" w:eastAsia="zh-CN"/>
              </w:rPr>
              <w:t>17</w:t>
            </w:r>
            <w:r>
              <w:rPr>
                <w:rFonts w:hint="eastAsia" w:ascii="宋体" w:hAnsi="宋体" w:eastAsia="宋体" w:cs="宋体"/>
                <w:b w:val="0"/>
                <w:bCs w:val="0"/>
                <w:color w:val="auto"/>
                <w:kern w:val="0"/>
                <w:sz w:val="24"/>
                <w:szCs w:val="24"/>
                <w:lang w:eastAsia="zh-CN"/>
              </w:rPr>
              <w:t>套</w:t>
            </w:r>
          </w:p>
        </w:tc>
      </w:tr>
      <w:tr w14:paraId="4D1E0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71784A60">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2.13</w:t>
            </w:r>
          </w:p>
        </w:tc>
        <w:tc>
          <w:tcPr>
            <w:tcW w:w="4456" w:type="pct"/>
            <w:noWrap w:val="0"/>
            <w:vAlign w:val="center"/>
          </w:tcPr>
          <w:p w14:paraId="3D3549E6">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门以及密封圈：门板SUS</w:t>
            </w:r>
            <w:r>
              <w:rPr>
                <w:rFonts w:hint="eastAsia" w:ascii="宋体" w:hAnsi="宋体" w:eastAsia="宋体" w:cs="宋体"/>
                <w:b w:val="0"/>
                <w:bCs w:val="0"/>
                <w:color w:val="auto"/>
                <w:kern w:val="0"/>
                <w:sz w:val="24"/>
                <w:szCs w:val="24"/>
                <w:lang w:val="en-US" w:eastAsia="zh-CN"/>
              </w:rPr>
              <w:t>304</w:t>
            </w:r>
            <w:r>
              <w:rPr>
                <w:rFonts w:hint="eastAsia" w:ascii="宋体" w:hAnsi="宋体" w:eastAsia="宋体" w:cs="宋体"/>
                <w:b w:val="0"/>
                <w:bCs w:val="0"/>
                <w:color w:val="auto"/>
                <w:kern w:val="0"/>
                <w:sz w:val="24"/>
                <w:szCs w:val="24"/>
              </w:rPr>
              <w:t>及以上不锈钢，门板背面焊接加强筋，加强筋数量≥</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个，密封胶圈材料为高抗斯</w:t>
            </w:r>
            <w:r>
              <w:rPr>
                <w:rFonts w:hint="eastAsia" w:ascii="宋体" w:hAnsi="宋体" w:eastAsia="宋体" w:cs="宋体"/>
                <w:b w:val="0"/>
                <w:bCs w:val="0"/>
                <w:color w:val="auto"/>
                <w:kern w:val="0"/>
                <w:sz w:val="24"/>
                <w:szCs w:val="24"/>
                <w:lang w:val="en-US" w:eastAsia="zh-CN"/>
              </w:rPr>
              <w:t>圆形</w:t>
            </w:r>
            <w:r>
              <w:rPr>
                <w:rFonts w:hint="eastAsia" w:ascii="宋体" w:hAnsi="宋体" w:eastAsia="宋体" w:cs="宋体"/>
                <w:b w:val="0"/>
                <w:bCs w:val="0"/>
                <w:color w:val="auto"/>
                <w:kern w:val="0"/>
                <w:sz w:val="24"/>
                <w:szCs w:val="24"/>
              </w:rPr>
              <w:t>硅橡胶，压缩气密封。</w:t>
            </w:r>
          </w:p>
        </w:tc>
      </w:tr>
      <w:tr w14:paraId="542CA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5B6F85A4">
            <w:pPr>
              <w:widowControl/>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val="0"/>
                <w:bCs w:val="0"/>
                <w:color w:val="auto"/>
                <w:kern w:val="0"/>
                <w:sz w:val="24"/>
                <w:szCs w:val="24"/>
              </w:rPr>
              <w:t>2.14</w:t>
            </w:r>
          </w:p>
        </w:tc>
        <w:tc>
          <w:tcPr>
            <w:tcW w:w="4456" w:type="pct"/>
            <w:noWrap w:val="0"/>
            <w:vAlign w:val="center"/>
          </w:tcPr>
          <w:p w14:paraId="28F70A22">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灭菌器主体材质</w:t>
            </w:r>
            <w:r>
              <w:rPr>
                <w:rFonts w:hint="eastAsia" w:ascii="宋体" w:hAnsi="宋体" w:eastAsia="宋体" w:cs="宋体"/>
                <w:b w:val="0"/>
                <w:bCs w:val="0"/>
                <w:color w:val="auto"/>
                <w:kern w:val="0"/>
                <w:sz w:val="24"/>
                <w:szCs w:val="24"/>
                <w:lang w:val="en-US" w:eastAsia="zh-CN"/>
              </w:rPr>
              <w:t>及</w:t>
            </w:r>
            <w:r>
              <w:rPr>
                <w:rFonts w:hint="eastAsia" w:ascii="宋体" w:hAnsi="宋体" w:eastAsia="宋体" w:cs="宋体"/>
                <w:b w:val="0"/>
                <w:bCs w:val="0"/>
                <w:color w:val="auto"/>
                <w:kern w:val="0"/>
                <w:sz w:val="24"/>
                <w:szCs w:val="24"/>
              </w:rPr>
              <w:t>焊接工艺：内壳和夹套材料均为</w:t>
            </w:r>
            <w:r>
              <w:rPr>
                <w:rFonts w:hint="eastAsia" w:ascii="宋体" w:hAnsi="宋体" w:eastAsia="宋体" w:cs="宋体"/>
                <w:b w:val="0"/>
                <w:bCs w:val="0"/>
                <w:color w:val="auto"/>
                <w:kern w:val="0"/>
                <w:sz w:val="24"/>
                <w:szCs w:val="24"/>
                <w:lang w:val="en-US" w:eastAsia="zh-CN"/>
              </w:rPr>
              <w:t>SUS304</w:t>
            </w:r>
            <w:r>
              <w:rPr>
                <w:rFonts w:hint="eastAsia" w:ascii="宋体" w:hAnsi="宋体" w:eastAsia="宋体" w:cs="宋体"/>
                <w:b w:val="0"/>
                <w:bCs w:val="0"/>
                <w:color w:val="auto"/>
                <w:kern w:val="0"/>
                <w:sz w:val="24"/>
                <w:szCs w:val="24"/>
              </w:rPr>
              <w:t>不锈钢，内壳厚度≥</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mm，夹层≥</w:t>
            </w: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mm</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采用</w:t>
            </w:r>
            <w:r>
              <w:rPr>
                <w:rFonts w:hint="eastAsia" w:ascii="宋体" w:hAnsi="宋体" w:eastAsia="宋体" w:cs="宋体"/>
                <w:b w:val="0"/>
                <w:bCs w:val="0"/>
                <w:color w:val="auto"/>
                <w:kern w:val="0"/>
                <w:sz w:val="24"/>
                <w:szCs w:val="24"/>
              </w:rPr>
              <w:t>全自动机器焊接</w:t>
            </w:r>
            <w:r>
              <w:rPr>
                <w:rFonts w:hint="eastAsia" w:ascii="宋体" w:hAnsi="宋体" w:eastAsia="宋体" w:cs="宋体"/>
                <w:b w:val="0"/>
                <w:bCs w:val="0"/>
                <w:color w:val="auto"/>
                <w:kern w:val="0"/>
                <w:sz w:val="24"/>
                <w:szCs w:val="24"/>
                <w:lang w:val="en-US" w:eastAsia="zh-CN"/>
              </w:rPr>
              <w:t>工艺</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7B557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4C7DE35B">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2.15</w:t>
            </w:r>
          </w:p>
        </w:tc>
        <w:tc>
          <w:tcPr>
            <w:tcW w:w="4456" w:type="pct"/>
            <w:noWrap w:val="0"/>
            <w:vAlign w:val="center"/>
          </w:tcPr>
          <w:p w14:paraId="10327DEA">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开门方式：双门通道型、</w:t>
            </w:r>
            <w:r>
              <w:rPr>
                <w:rFonts w:hint="eastAsia" w:ascii="宋体" w:hAnsi="宋体" w:eastAsia="宋体" w:cs="宋体"/>
                <w:b w:val="0"/>
                <w:bCs w:val="0"/>
                <w:color w:val="auto"/>
                <w:kern w:val="0"/>
                <w:sz w:val="24"/>
                <w:szCs w:val="24"/>
                <w:lang w:eastAsia="zh-CN"/>
              </w:rPr>
              <w:t>左右</w:t>
            </w:r>
            <w:r>
              <w:rPr>
                <w:rFonts w:hint="eastAsia" w:ascii="宋体" w:hAnsi="宋体" w:eastAsia="宋体" w:cs="宋体"/>
                <w:b w:val="0"/>
                <w:bCs w:val="0"/>
                <w:color w:val="auto"/>
                <w:kern w:val="0"/>
                <w:sz w:val="24"/>
                <w:szCs w:val="24"/>
                <w:lang w:val="en-US" w:eastAsia="zh-CN"/>
              </w:rPr>
              <w:t>平移</w:t>
            </w:r>
            <w:r>
              <w:rPr>
                <w:rFonts w:hint="eastAsia" w:ascii="宋体" w:hAnsi="宋体" w:eastAsia="宋体" w:cs="宋体"/>
                <w:b w:val="0"/>
                <w:bCs w:val="0"/>
                <w:color w:val="auto"/>
                <w:kern w:val="0"/>
                <w:sz w:val="24"/>
                <w:szCs w:val="24"/>
              </w:rPr>
              <w:t>门、带有压力安全联锁装置、双门互锁。</w:t>
            </w:r>
          </w:p>
        </w:tc>
      </w:tr>
      <w:tr w14:paraId="6299C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274D65EF">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2.16</w:t>
            </w:r>
          </w:p>
        </w:tc>
        <w:tc>
          <w:tcPr>
            <w:tcW w:w="4456" w:type="pct"/>
            <w:noWrap w:val="0"/>
            <w:vAlign w:val="center"/>
          </w:tcPr>
          <w:p w14:paraId="2F6EF604">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安全联锁：门只有关闭到位才可以正常打开；内室有正压或负压时，无法开门。提供省级技术监督部门鉴定报告复印件。</w:t>
            </w:r>
          </w:p>
        </w:tc>
      </w:tr>
      <w:tr w14:paraId="3FE4A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43" w:type="pct"/>
            <w:noWrap w:val="0"/>
            <w:vAlign w:val="center"/>
          </w:tcPr>
          <w:p w14:paraId="7FCEF896">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2.17</w:t>
            </w:r>
          </w:p>
        </w:tc>
        <w:tc>
          <w:tcPr>
            <w:tcW w:w="4456" w:type="pct"/>
            <w:noWrap w:val="0"/>
            <w:vAlign w:val="center"/>
          </w:tcPr>
          <w:p w14:paraId="7F2706A1">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操作屏：</w:t>
            </w:r>
          </w:p>
          <w:p w14:paraId="6089EA46">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系统权限：操作分权限管理；</w:t>
            </w:r>
          </w:p>
          <w:p w14:paraId="3D4EDFC0">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屏幕颜色：64K真彩触摸屏；</w:t>
            </w:r>
          </w:p>
          <w:p w14:paraId="7ABCA8A4">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屏幕尺寸：≥</w:t>
            </w:r>
            <w:r>
              <w:rPr>
                <w:rFonts w:hint="eastAsia" w:ascii="宋体" w:hAnsi="宋体" w:eastAsia="宋体" w:cs="宋体"/>
                <w:b w:val="0"/>
                <w:bCs w:val="0"/>
                <w:color w:val="auto"/>
                <w:kern w:val="0"/>
                <w:sz w:val="24"/>
                <w:szCs w:val="24"/>
                <w:lang w:val="en-US" w:eastAsia="zh-CN"/>
              </w:rPr>
              <w:t>10.1</w:t>
            </w:r>
            <w:r>
              <w:rPr>
                <w:rFonts w:hint="eastAsia" w:ascii="宋体" w:hAnsi="宋体" w:eastAsia="宋体" w:cs="宋体"/>
                <w:b w:val="0"/>
                <w:bCs w:val="0"/>
                <w:color w:val="auto"/>
                <w:kern w:val="0"/>
                <w:sz w:val="24"/>
                <w:szCs w:val="24"/>
              </w:rPr>
              <w:t>英寸；</w:t>
            </w:r>
          </w:p>
          <w:p w14:paraId="5CA382C6">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分辨率为1024 × 768</w:t>
            </w:r>
          </w:p>
          <w:p w14:paraId="3754A3E7">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通讯协议：支持RS-232、RS-422、RS-485、TCP/IP通讯</w:t>
            </w:r>
          </w:p>
          <w:p w14:paraId="55822499">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容量：32M Flash和64M RAM。</w:t>
            </w:r>
          </w:p>
          <w:p w14:paraId="6834B690">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防护等级：前面板 IP 65</w:t>
            </w:r>
          </w:p>
        </w:tc>
      </w:tr>
      <w:tr w14:paraId="43B61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06EEB946">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2.18</w:t>
            </w:r>
          </w:p>
        </w:tc>
        <w:tc>
          <w:tcPr>
            <w:tcW w:w="4456" w:type="pct"/>
            <w:noWrap w:val="0"/>
            <w:vAlign w:val="center"/>
          </w:tcPr>
          <w:p w14:paraId="69404EBE">
            <w:pPr>
              <w:widowControl/>
              <w:spacing w:line="36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进口品牌PLC+彩色触摸屏操作，不得采用单片机控制。要求设备内室设计有两路温控系统，检测内室不同区域的灭菌温度，并自动以最低温度作为灭菌计时依据进行计时。其中一路温控系统出现故障，另一路温控系统自动参与控制。可以连接移动存储设备自动读取设备运行参数。自带网线接口。</w:t>
            </w:r>
          </w:p>
        </w:tc>
      </w:tr>
      <w:tr w14:paraId="138E7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7C75CC3D">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2.19</w:t>
            </w:r>
          </w:p>
        </w:tc>
        <w:tc>
          <w:tcPr>
            <w:tcW w:w="4456" w:type="pct"/>
            <w:noWrap w:val="0"/>
            <w:vAlign w:val="center"/>
          </w:tcPr>
          <w:p w14:paraId="438EA260">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安全保护：</w:t>
            </w:r>
          </w:p>
          <w:p w14:paraId="6742283A">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超压保护：内室压力超过程序设置的允许压力，程序自动退出并转入故障状态；</w:t>
            </w:r>
          </w:p>
          <w:p w14:paraId="7AFE77CE">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门关位检测保护：程序运行过程中检测到门开关异常时，程序自动退出并转入故障状态。</w:t>
            </w:r>
          </w:p>
        </w:tc>
      </w:tr>
      <w:tr w14:paraId="60458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11B350FA">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w:t>
            </w:r>
            <w:r>
              <w:rPr>
                <w:rFonts w:hint="eastAsia" w:ascii="宋体" w:hAnsi="宋体" w:eastAsia="宋体" w:cs="宋体"/>
                <w:b w:val="0"/>
                <w:bCs w:val="0"/>
                <w:color w:val="auto"/>
                <w:kern w:val="0"/>
                <w:sz w:val="24"/>
                <w:szCs w:val="24"/>
              </w:rPr>
              <w:t>2.20</w:t>
            </w:r>
          </w:p>
        </w:tc>
        <w:tc>
          <w:tcPr>
            <w:tcW w:w="4456" w:type="pct"/>
            <w:noWrap w:val="0"/>
            <w:vAlign w:val="center"/>
          </w:tcPr>
          <w:p w14:paraId="26B5170E">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打印方式：提供碳带打印</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可保存5年以上。</w:t>
            </w:r>
          </w:p>
          <w:p w14:paraId="07361A2B">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灭菌过程记录：灭菌过程的温度、压力、时间等可以连接追溯系统实现溯源。</w:t>
            </w:r>
            <w:r>
              <w:rPr>
                <w:rFonts w:hint="eastAsia" w:ascii="宋体" w:hAnsi="宋体" w:eastAsia="宋体" w:cs="宋体"/>
                <w:b w:val="0"/>
                <w:bCs w:val="0"/>
                <w:color w:val="auto"/>
                <w:kern w:val="0"/>
                <w:sz w:val="24"/>
                <w:szCs w:val="24"/>
                <w:lang w:val="zh-CN"/>
              </w:rPr>
              <w:t>即时打印参数，可打印运行程序与程序设定的参数、灭菌过程各阶段的时间、高低温度检测数据、压力、灭菌过程是否合格、操作人员的签名。并具备曲线图是否打印选择功能。</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6A224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22C92FCF">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2.21</w:t>
            </w:r>
          </w:p>
        </w:tc>
        <w:tc>
          <w:tcPr>
            <w:tcW w:w="4456" w:type="pct"/>
            <w:noWrap w:val="0"/>
            <w:vAlign w:val="center"/>
          </w:tcPr>
          <w:p w14:paraId="07471036">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具有内室疏水装置：程序全自动控制，</w:t>
            </w:r>
            <w:r>
              <w:rPr>
                <w:rFonts w:hint="eastAsia" w:ascii="宋体" w:hAnsi="宋体" w:eastAsia="宋体" w:cs="宋体"/>
                <w:b w:val="0"/>
                <w:bCs w:val="0"/>
                <w:color w:val="auto"/>
                <w:kern w:val="0"/>
                <w:sz w:val="24"/>
                <w:szCs w:val="24"/>
                <w:lang w:eastAsia="zh-CN"/>
              </w:rPr>
              <w:t>采用</w:t>
            </w:r>
            <w:r>
              <w:rPr>
                <w:rFonts w:hint="eastAsia" w:ascii="宋体" w:hAnsi="宋体" w:eastAsia="宋体" w:cs="宋体"/>
                <w:b w:val="0"/>
                <w:bCs w:val="0"/>
                <w:color w:val="auto"/>
                <w:kern w:val="0"/>
                <w:sz w:val="24"/>
                <w:szCs w:val="24"/>
                <w:lang w:val="en-US" w:eastAsia="zh-CN"/>
              </w:rPr>
              <w:t>400万次无故障角座式气动阀</w:t>
            </w:r>
            <w:r>
              <w:rPr>
                <w:rFonts w:hint="eastAsia" w:ascii="宋体" w:hAnsi="宋体" w:eastAsia="宋体" w:cs="宋体"/>
                <w:b w:val="0"/>
                <w:bCs w:val="0"/>
                <w:color w:val="auto"/>
                <w:kern w:val="0"/>
                <w:sz w:val="24"/>
                <w:szCs w:val="24"/>
              </w:rPr>
              <w:t>自动疏水</w:t>
            </w:r>
            <w:r>
              <w:rPr>
                <w:rFonts w:hint="eastAsia" w:ascii="宋体" w:hAnsi="宋体" w:eastAsia="宋体" w:cs="宋体"/>
                <w:b w:val="0"/>
                <w:bCs w:val="0"/>
                <w:color w:val="auto"/>
                <w:kern w:val="0"/>
                <w:sz w:val="24"/>
                <w:szCs w:val="24"/>
                <w:lang w:eastAsia="zh-CN"/>
              </w:rPr>
              <w:t>，疏水次数可以根据蒸汽质量进行调整</w:t>
            </w:r>
            <w:r>
              <w:rPr>
                <w:rFonts w:hint="eastAsia" w:ascii="宋体" w:hAnsi="宋体" w:eastAsia="宋体" w:cs="宋体"/>
                <w:b w:val="0"/>
                <w:bCs w:val="0"/>
                <w:color w:val="auto"/>
                <w:kern w:val="0"/>
                <w:sz w:val="24"/>
                <w:szCs w:val="24"/>
              </w:rPr>
              <w:t>。</w:t>
            </w:r>
          </w:p>
        </w:tc>
      </w:tr>
      <w:tr w14:paraId="07EB7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27540C10">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2.22</w:t>
            </w:r>
          </w:p>
        </w:tc>
        <w:tc>
          <w:tcPr>
            <w:tcW w:w="4456" w:type="pct"/>
            <w:noWrap w:val="0"/>
            <w:vAlign w:val="center"/>
          </w:tcPr>
          <w:p w14:paraId="5ECB6B1D">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设备保温要求：保温层厚度60mm，其表层温度不得高于45℃。</w:t>
            </w:r>
          </w:p>
        </w:tc>
      </w:tr>
      <w:tr w14:paraId="4404B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56886F1D">
            <w:pPr>
              <w:widowControl/>
              <w:spacing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2.23</w:t>
            </w:r>
          </w:p>
        </w:tc>
        <w:tc>
          <w:tcPr>
            <w:tcW w:w="4456" w:type="pct"/>
            <w:noWrap w:val="0"/>
            <w:vAlign w:val="center"/>
          </w:tcPr>
          <w:p w14:paraId="1E5979A6">
            <w:pPr>
              <w:widowControl/>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气动阀门：全部阀门采用</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400万次无故障</w:t>
            </w:r>
            <w:r>
              <w:rPr>
                <w:rFonts w:hint="eastAsia" w:ascii="宋体" w:hAnsi="宋体" w:eastAsia="宋体" w:cs="宋体"/>
                <w:b w:val="0"/>
                <w:bCs w:val="0"/>
                <w:color w:val="auto"/>
                <w:kern w:val="0"/>
                <w:sz w:val="24"/>
                <w:szCs w:val="24"/>
                <w:lang w:eastAsia="zh-CN"/>
              </w:rPr>
              <w:t>原装进口</w:t>
            </w:r>
            <w:r>
              <w:rPr>
                <w:rFonts w:hint="eastAsia" w:ascii="宋体" w:hAnsi="宋体" w:eastAsia="宋体" w:cs="宋体"/>
                <w:b w:val="0"/>
                <w:bCs w:val="0"/>
                <w:color w:val="auto"/>
                <w:kern w:val="0"/>
                <w:sz w:val="24"/>
                <w:szCs w:val="24"/>
              </w:rPr>
              <w:t>角座式气动阀</w:t>
            </w:r>
            <w:r>
              <w:rPr>
                <w:rFonts w:hint="eastAsia" w:ascii="宋体" w:hAnsi="宋体" w:eastAsia="宋体" w:cs="宋体"/>
                <w:b w:val="0"/>
                <w:bCs w:val="0"/>
                <w:color w:val="auto"/>
                <w:kern w:val="0"/>
                <w:sz w:val="24"/>
                <w:szCs w:val="24"/>
                <w:lang w:val="en-US" w:eastAsia="zh-CN"/>
              </w:rPr>
              <w:t>(提供报关单)</w:t>
            </w:r>
            <w:r>
              <w:rPr>
                <w:rFonts w:hint="eastAsia" w:ascii="宋体" w:hAnsi="宋体" w:eastAsia="宋体" w:cs="宋体"/>
                <w:b w:val="0"/>
                <w:bCs w:val="0"/>
                <w:color w:val="auto"/>
                <w:kern w:val="0"/>
                <w:sz w:val="24"/>
                <w:szCs w:val="24"/>
              </w:rPr>
              <w:t>。</w:t>
            </w:r>
          </w:p>
        </w:tc>
      </w:tr>
      <w:tr w14:paraId="01E7C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35806563">
            <w:pPr>
              <w:widowControl/>
              <w:spacing w:line="36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2.24</w:t>
            </w:r>
          </w:p>
        </w:tc>
        <w:tc>
          <w:tcPr>
            <w:tcW w:w="4456" w:type="pct"/>
            <w:noWrap w:val="0"/>
            <w:vAlign w:val="center"/>
          </w:tcPr>
          <w:p w14:paraId="7FB95F4E">
            <w:pPr>
              <w:widowControl/>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zh-CN"/>
              </w:rPr>
              <w:t>电磁阀、PLC、触摸屏、先导阀、气动阀、行程开关等主要部件为进口品牌，控制系统要求采用进口品牌可编程序控制器，不得采用单片机控制或者国产组装PLC, 设备PLC最多可连接八个信号模块，为用户程序和用户数据之间的浮动边界提供多达 50 KB 的集成工作内存。同时提供多达 2 MB 的集成加载内存和 2 KB 的集成记忆内存。集成的PROFINET接口用于进行编程以及 HMI 和 PLC-to-PLC 通信。接口具有自动纠错功能的 RJ45 连接器，并提供 10/100 </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"https://baike.sogou.com/lemma/ShowInnerLink.htm?lemmaId=1418163&amp;ss_c=ssc.citiao.link" \t "_blank"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兆比特</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/秒的</w:t>
            </w:r>
            <w:r>
              <w:rPr>
                <w:rFonts w:hint="eastAsia" w:ascii="宋体" w:hAnsi="宋体" w:eastAsia="宋体" w:cs="宋体"/>
                <w:b w:val="0"/>
                <w:bCs w:val="0"/>
                <w:color w:val="auto"/>
                <w:kern w:val="0"/>
                <w:sz w:val="24"/>
                <w:szCs w:val="24"/>
                <w:lang w:val="zh-CN"/>
              </w:rPr>
              <w:fldChar w:fldCharType="begin"/>
            </w:r>
            <w:r>
              <w:rPr>
                <w:rFonts w:hint="eastAsia" w:ascii="宋体" w:hAnsi="宋体" w:eastAsia="宋体" w:cs="宋体"/>
                <w:b w:val="0"/>
                <w:bCs w:val="0"/>
                <w:color w:val="auto"/>
                <w:kern w:val="0"/>
                <w:sz w:val="24"/>
                <w:szCs w:val="24"/>
                <w:lang w:val="zh-CN"/>
              </w:rPr>
              <w:instrText xml:space="preserve"> HYPERLINK "https://baike.sogou.com/lemma/ShowInnerLink.htm?lemmaId=7782163&amp;ss_c=ssc.citiao.link" \t "_blank" </w:instrText>
            </w:r>
            <w:r>
              <w:rPr>
                <w:rFonts w:hint="eastAsia" w:ascii="宋体" w:hAnsi="宋体" w:eastAsia="宋体" w:cs="宋体"/>
                <w:b w:val="0"/>
                <w:bCs w:val="0"/>
                <w:color w:val="auto"/>
                <w:kern w:val="0"/>
                <w:sz w:val="24"/>
                <w:szCs w:val="24"/>
                <w:lang w:val="zh-CN"/>
              </w:rPr>
              <w:fldChar w:fldCharType="separate"/>
            </w:r>
            <w:r>
              <w:rPr>
                <w:rFonts w:hint="eastAsia" w:ascii="宋体" w:hAnsi="宋体" w:eastAsia="宋体" w:cs="宋体"/>
                <w:b w:val="0"/>
                <w:bCs w:val="0"/>
                <w:color w:val="auto"/>
                <w:kern w:val="0"/>
                <w:sz w:val="24"/>
                <w:szCs w:val="24"/>
                <w:lang w:val="zh-CN"/>
              </w:rPr>
              <w:t>数据传输速率</w:t>
            </w:r>
            <w:r>
              <w:rPr>
                <w:rFonts w:hint="eastAsia" w:ascii="宋体" w:hAnsi="宋体" w:eastAsia="宋体" w:cs="宋体"/>
                <w:b w:val="0"/>
                <w:bCs w:val="0"/>
                <w:color w:val="auto"/>
                <w:kern w:val="0"/>
                <w:sz w:val="24"/>
                <w:szCs w:val="24"/>
                <w:lang w:val="zh-CN"/>
              </w:rPr>
              <w:fldChar w:fldCharType="end"/>
            </w:r>
            <w:r>
              <w:rPr>
                <w:rFonts w:hint="eastAsia" w:ascii="宋体" w:hAnsi="宋体" w:eastAsia="宋体" w:cs="宋体"/>
                <w:b w:val="0"/>
                <w:bCs w:val="0"/>
                <w:color w:val="auto"/>
                <w:kern w:val="0"/>
                <w:sz w:val="24"/>
                <w:szCs w:val="24"/>
                <w:lang w:val="zh-CN"/>
              </w:rPr>
              <w:t>。支持多达 16 个以太网连接以及以下协议：TCP/IPnative、ISO on TCP 和 S7 通信。</w:t>
            </w:r>
          </w:p>
        </w:tc>
      </w:tr>
      <w:tr w14:paraId="1FACF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35132A6C">
            <w:pPr>
              <w:adjustRightInd/>
              <w:snapToGrid/>
              <w:spacing w:after="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2.25</w:t>
            </w:r>
          </w:p>
        </w:tc>
        <w:tc>
          <w:tcPr>
            <w:tcW w:w="4456" w:type="pct"/>
            <w:noWrap w:val="0"/>
            <w:vAlign w:val="center"/>
          </w:tcPr>
          <w:p w14:paraId="121F55F3">
            <w:pPr>
              <w:widowControl/>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rPr>
              <w:t>管路系统：卫生级管路，卡箍连接，管路内外抛光处理，管路有保温措施。</w:t>
            </w:r>
            <w:r>
              <w:rPr>
                <w:rFonts w:hint="eastAsia" w:ascii="宋体" w:hAnsi="宋体" w:eastAsia="宋体" w:cs="宋体"/>
                <w:b w:val="0"/>
                <w:bCs w:val="0"/>
                <w:color w:val="auto"/>
                <w:sz w:val="24"/>
                <w:szCs w:val="24"/>
                <w:lang w:val="zh-CN"/>
              </w:rPr>
              <w:t>真空泵、管道、电器及所有需要维修的配件都要装在设备的一侧，独立悬挂,降低震动,便于维修，减轻震动，延长设备使用寿命。</w:t>
            </w:r>
          </w:p>
        </w:tc>
      </w:tr>
      <w:tr w14:paraId="03C24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4BD2FBA4">
            <w:pPr>
              <w:adjustRightInd/>
              <w:snapToGrid/>
              <w:spacing w:after="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456" w:type="pct"/>
            <w:noWrap w:val="0"/>
            <w:vAlign w:val="center"/>
          </w:tcPr>
          <w:p w14:paraId="76959998">
            <w:pPr>
              <w:widowControl/>
              <w:jc w:val="lef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配置要求：不锈钢内消毒车1辆，外推车2辆。</w:t>
            </w:r>
          </w:p>
        </w:tc>
      </w:tr>
      <w:tr w14:paraId="3EB5D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noWrap w:val="0"/>
            <w:vAlign w:val="center"/>
          </w:tcPr>
          <w:p w14:paraId="76D6D877">
            <w:pPr>
              <w:adjustRightInd/>
              <w:snapToGrid/>
              <w:spacing w:after="0"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p>
        </w:tc>
        <w:tc>
          <w:tcPr>
            <w:tcW w:w="4456" w:type="pct"/>
            <w:noWrap w:val="0"/>
            <w:vAlign w:val="center"/>
          </w:tcPr>
          <w:p w14:paraId="63449E2A">
            <w:pPr>
              <w:widowControl/>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清洗消毒机</w:t>
            </w:r>
          </w:p>
        </w:tc>
      </w:tr>
      <w:tr w14:paraId="5D7E8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62560E1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4456" w:type="pct"/>
            <w:shd w:val="clear" w:color="auto" w:fill="FFFFFF"/>
            <w:noWrap w:val="0"/>
            <w:vAlign w:val="center"/>
          </w:tcPr>
          <w:p w14:paraId="38AC33A5">
            <w:pPr>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sz w:val="24"/>
                <w:szCs w:val="24"/>
              </w:rPr>
              <w:t>对手术器械、麻醉呼吸管道、换药碗、导管等进行清洗、消毒和干燥</w:t>
            </w:r>
          </w:p>
        </w:tc>
      </w:tr>
      <w:tr w14:paraId="60422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0A0D0EEE">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2</w:t>
            </w:r>
          </w:p>
        </w:tc>
        <w:tc>
          <w:tcPr>
            <w:tcW w:w="4456" w:type="pct"/>
            <w:shd w:val="clear" w:color="auto" w:fill="FFFFFF"/>
            <w:noWrap w:val="0"/>
            <w:vAlign w:val="center"/>
          </w:tcPr>
          <w:p w14:paraId="55ACCC9C">
            <w:pPr>
              <w:snapToGrid w:val="0"/>
              <w:spacing w:beforeLines="5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技术要求：</w:t>
            </w:r>
          </w:p>
        </w:tc>
      </w:tr>
      <w:tr w14:paraId="37AC0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273A96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0"/>
                <w:sz w:val="24"/>
                <w:szCs w:val="24"/>
              </w:rPr>
              <w:t>▲</w:t>
            </w:r>
            <w:r>
              <w:rPr>
                <w:rFonts w:hint="eastAsia" w:ascii="宋体" w:hAnsi="宋体" w:eastAsia="宋体" w:cs="宋体"/>
                <w:color w:val="auto"/>
                <w:sz w:val="24"/>
                <w:szCs w:val="24"/>
              </w:rPr>
              <w:t>2.1</w:t>
            </w:r>
          </w:p>
        </w:tc>
        <w:tc>
          <w:tcPr>
            <w:tcW w:w="4456" w:type="pct"/>
            <w:shd w:val="clear" w:color="auto" w:fill="FFFFFF"/>
            <w:noWrap w:val="0"/>
            <w:vAlign w:val="center"/>
          </w:tcPr>
          <w:p w14:paraId="47B8429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单台设备处能力：有效容积：≥520L；单台设备单次可处理≥15个标准清洗篮筐</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数量2台</w:t>
            </w:r>
            <w:r>
              <w:rPr>
                <w:rFonts w:hint="eastAsia" w:ascii="宋体" w:hAnsi="宋体" w:cs="宋体"/>
                <w:color w:val="auto"/>
                <w:sz w:val="24"/>
                <w:szCs w:val="24"/>
                <w:lang w:val="en-US" w:eastAsia="zh-CN"/>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5559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005BC72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2.2</w:t>
            </w:r>
          </w:p>
        </w:tc>
        <w:tc>
          <w:tcPr>
            <w:tcW w:w="4456" w:type="pct"/>
            <w:shd w:val="clear" w:color="auto" w:fill="FFFFFF"/>
            <w:noWrap w:val="0"/>
            <w:vAlign w:val="center"/>
          </w:tcPr>
          <w:p w14:paraId="74A7010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器械清洗架装载高度要求：五层器械清洗架，</w:t>
            </w:r>
          </w:p>
        </w:tc>
      </w:tr>
      <w:tr w14:paraId="2E053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447D12B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2.3</w:t>
            </w:r>
          </w:p>
        </w:tc>
        <w:tc>
          <w:tcPr>
            <w:tcW w:w="4456" w:type="pct"/>
            <w:shd w:val="clear" w:color="auto" w:fill="FFFFFF"/>
            <w:noWrap w:val="0"/>
            <w:vAlign w:val="center"/>
          </w:tcPr>
          <w:p w14:paraId="57052DD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加热方式：蒸汽加热。</w:t>
            </w:r>
          </w:p>
        </w:tc>
      </w:tr>
      <w:tr w14:paraId="39D0D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8F63EE2">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2.4</w:t>
            </w:r>
          </w:p>
        </w:tc>
        <w:tc>
          <w:tcPr>
            <w:tcW w:w="4456" w:type="pct"/>
            <w:shd w:val="clear" w:color="auto" w:fill="FFFFFF"/>
            <w:noWrap w:val="0"/>
            <w:vAlign w:val="center"/>
          </w:tcPr>
          <w:p w14:paraId="55FD97BA">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门结构：全自动垂直升降门（自动门，便于现场安装，门为垂直向下开启方式），双门互锁、带有透明玻璃观察窗。玻璃有防爆工艺，前、后操作面之间带有语音通话系统。</w:t>
            </w:r>
          </w:p>
        </w:tc>
      </w:tr>
      <w:tr w14:paraId="48BC6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786B108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2.5</w:t>
            </w:r>
          </w:p>
        </w:tc>
        <w:tc>
          <w:tcPr>
            <w:tcW w:w="4456" w:type="pct"/>
            <w:shd w:val="clear" w:color="auto" w:fill="FFFFFF"/>
            <w:noWrap w:val="0"/>
            <w:vAlign w:val="center"/>
          </w:tcPr>
          <w:p w14:paraId="60C47A06">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功能要求：具备预洗、主洗、消毒、漂洗、上油、干燥功能，标准清洗时间≦35分钟</w:t>
            </w:r>
          </w:p>
        </w:tc>
      </w:tr>
      <w:tr w14:paraId="5B9BF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6E4CDBF7">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2.6</w:t>
            </w:r>
          </w:p>
        </w:tc>
        <w:tc>
          <w:tcPr>
            <w:tcW w:w="4456" w:type="pct"/>
            <w:shd w:val="clear" w:color="auto" w:fill="FFFFFF"/>
            <w:noWrap w:val="0"/>
            <w:vAlign w:val="center"/>
          </w:tcPr>
          <w:p w14:paraId="491F252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消毒功能：物理消毒，最高级别为消毒为水温达93℃</w:t>
            </w:r>
          </w:p>
        </w:tc>
      </w:tr>
      <w:tr w14:paraId="0DB56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70B376C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2.7</w:t>
            </w:r>
          </w:p>
        </w:tc>
        <w:tc>
          <w:tcPr>
            <w:tcW w:w="4456" w:type="pct"/>
            <w:shd w:val="clear" w:color="auto" w:fill="FFFFFF"/>
            <w:noWrap w:val="0"/>
            <w:vAlign w:val="center"/>
          </w:tcPr>
          <w:p w14:paraId="6DA908E4">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喷淋臂要求：喷淋臂上下双向喷水，喷淋臂及每层网架可手动快速拆卸。</w:t>
            </w:r>
          </w:p>
        </w:tc>
      </w:tr>
      <w:tr w14:paraId="5A132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33B1E14">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2.8</w:t>
            </w:r>
          </w:p>
        </w:tc>
        <w:tc>
          <w:tcPr>
            <w:tcW w:w="4456" w:type="pct"/>
            <w:shd w:val="clear" w:color="auto" w:fill="FFFFFF"/>
            <w:noWrap w:val="0"/>
            <w:vAlign w:val="center"/>
          </w:tcPr>
          <w:p w14:paraId="5E6F487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清洗架注水方式：清洗舱向清洗架注水口2个，为保证清洗架每层喷淋臂内的水压平衡，进水口应设在腔体侧面。</w:t>
            </w:r>
          </w:p>
        </w:tc>
      </w:tr>
      <w:tr w14:paraId="63C9F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11A9CA28">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2.9</w:t>
            </w:r>
          </w:p>
        </w:tc>
        <w:tc>
          <w:tcPr>
            <w:tcW w:w="4456" w:type="pct"/>
            <w:shd w:val="clear" w:color="auto" w:fill="FFFFFF"/>
            <w:noWrap w:val="0"/>
            <w:vAlign w:val="center"/>
          </w:tcPr>
          <w:p w14:paraId="3FA8FB17">
            <w:pP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人机对话：≥10.6英寸彩色全触摸屏（无按键式），采用Corian抗菌材料；能动态实时显示工作程序，温度，时间等信息；预设程序≥7个，内置程序≥36个，电脑自动控制程序，具备自动故障诊断功能。</w:t>
            </w:r>
          </w:p>
        </w:tc>
      </w:tr>
      <w:tr w14:paraId="01A4F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091E12B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2.10</w:t>
            </w:r>
          </w:p>
        </w:tc>
        <w:tc>
          <w:tcPr>
            <w:tcW w:w="4456" w:type="pct"/>
            <w:shd w:val="clear" w:color="auto" w:fill="FFFFFF"/>
            <w:noWrap w:val="0"/>
            <w:vAlign w:val="center"/>
          </w:tcPr>
          <w:p w14:paraId="66D34A85">
            <w:pP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加剂泵：自动清洗剂加入泵数量2个。设计科学合理，机身内设清洗液存储柜，便于管理和节约安装空间，无须单独设置清洗液存放空间。</w:t>
            </w:r>
          </w:p>
        </w:tc>
      </w:tr>
      <w:tr w14:paraId="1CA01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01B9B4A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2.11</w:t>
            </w:r>
          </w:p>
        </w:tc>
        <w:tc>
          <w:tcPr>
            <w:tcW w:w="4456" w:type="pct"/>
            <w:shd w:val="clear" w:color="auto" w:fill="FFFFFF"/>
            <w:noWrap w:val="0"/>
            <w:vAlign w:val="center"/>
          </w:tcPr>
          <w:p w14:paraId="691CBA72">
            <w:pP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打印功能：</w:t>
            </w:r>
            <w:r>
              <w:rPr>
                <w:rFonts w:hint="eastAsia" w:ascii="宋体" w:hAnsi="宋体" w:eastAsia="宋体" w:cs="宋体"/>
                <w:color w:val="auto"/>
                <w:kern w:val="0"/>
                <w:sz w:val="24"/>
                <w:szCs w:val="24"/>
              </w:rPr>
              <w:t>提供碳带打印机打印，可保存5年以上</w:t>
            </w:r>
            <w:r>
              <w:rPr>
                <w:rFonts w:hint="eastAsia" w:ascii="宋体" w:hAnsi="宋体" w:eastAsia="宋体" w:cs="宋体"/>
                <w:color w:val="auto"/>
                <w:sz w:val="24"/>
                <w:szCs w:val="24"/>
              </w:rPr>
              <w:t>，打印设备运行重要物理参数，如时间，温度A0值等。物理监测机器应自带保存，以免数据丢失，无法补打</w:t>
            </w:r>
          </w:p>
        </w:tc>
      </w:tr>
      <w:tr w14:paraId="66237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2C7ED8AC">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2.12</w:t>
            </w:r>
          </w:p>
        </w:tc>
        <w:tc>
          <w:tcPr>
            <w:tcW w:w="4456" w:type="pct"/>
            <w:shd w:val="clear" w:color="auto" w:fill="FFFFFF"/>
            <w:noWrap w:val="0"/>
            <w:vAlign w:val="center"/>
          </w:tcPr>
          <w:p w14:paraId="13728746">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腔体材料：耐酸耐腐蚀316L不锈钢。</w:t>
            </w:r>
          </w:p>
        </w:tc>
      </w:tr>
      <w:tr w14:paraId="633F5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7FB4D5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2.13</w:t>
            </w:r>
          </w:p>
        </w:tc>
        <w:tc>
          <w:tcPr>
            <w:tcW w:w="4456" w:type="pct"/>
            <w:shd w:val="clear" w:color="auto" w:fill="FFFFFF"/>
            <w:noWrap w:val="0"/>
            <w:vAlign w:val="center"/>
          </w:tcPr>
          <w:p w14:paraId="4C2A8D09">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干燥系统：含高效过率器、双效节能功能，即干燥过程中将排出腔体的热风与进入腔体的新风进行热量交换，达到节省干燥过程中电加热能耗的作用，提供结构示意图。四向，上下进行干燥，器械干燥速度更加迅速，</w:t>
            </w:r>
          </w:p>
        </w:tc>
      </w:tr>
      <w:tr w14:paraId="0E112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103596A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2.14</w:t>
            </w:r>
          </w:p>
        </w:tc>
        <w:tc>
          <w:tcPr>
            <w:tcW w:w="4456" w:type="pct"/>
            <w:shd w:val="clear" w:color="auto" w:fill="FFFFFF"/>
            <w:noWrap w:val="0"/>
            <w:vAlign w:val="center"/>
          </w:tcPr>
          <w:p w14:paraId="3C78396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采用变频清洗技术，喷淋臂为扁平式设计，喷淋面积大，循环泵流量≥750升/分钟，不锈钢循环泵泵体。</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552FF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6F9DF9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2.15</w:t>
            </w:r>
          </w:p>
        </w:tc>
        <w:tc>
          <w:tcPr>
            <w:tcW w:w="4456" w:type="pct"/>
            <w:shd w:val="clear" w:color="auto" w:fill="FFFFFF"/>
            <w:noWrap w:val="0"/>
            <w:vAlign w:val="center"/>
          </w:tcPr>
          <w:p w14:paraId="019D84B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节水节能：水耗量平均≤30升/步，蒸汽加热时最大耗电量≤12KW（机身内含干燥节能装置），蒸汽耗量≤1.5kg/min。</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5DA7D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22BA4DF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2.16</w:t>
            </w:r>
          </w:p>
        </w:tc>
        <w:tc>
          <w:tcPr>
            <w:tcW w:w="4456" w:type="pct"/>
            <w:shd w:val="clear" w:color="auto" w:fill="FFFFFF"/>
            <w:noWrap w:val="0"/>
            <w:vAlign w:val="center"/>
          </w:tcPr>
          <w:p w14:paraId="60DEEEF9">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清洗循环泵最大功率≥3千瓦</w:t>
            </w:r>
          </w:p>
        </w:tc>
      </w:tr>
      <w:tr w14:paraId="770B6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1EE473D8">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val="en-US" w:eastAsia="zh-CN"/>
              </w:rPr>
              <w:t>3</w:t>
            </w:r>
          </w:p>
        </w:tc>
        <w:tc>
          <w:tcPr>
            <w:tcW w:w="4456" w:type="pct"/>
            <w:shd w:val="clear" w:color="auto" w:fill="FFFFFF"/>
            <w:noWrap w:val="0"/>
            <w:vAlign w:val="center"/>
          </w:tcPr>
          <w:p w14:paraId="329EDAEF">
            <w:pPr>
              <w:widowControl/>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外型尺寸：请提供数据，因安装场地的限制，设备的外形尺寸宽度（W）≤1251mm</w:t>
            </w:r>
            <w:r>
              <w:rPr>
                <w:rFonts w:hint="eastAsia" w:ascii="宋体" w:hAnsi="宋体" w:cs="宋体"/>
                <w:color w:val="auto"/>
                <w:kern w:val="0"/>
                <w:sz w:val="24"/>
                <w:szCs w:val="24"/>
                <w:lang w:eastAsia="zh-CN"/>
              </w:rPr>
              <w:t>；</w:t>
            </w:r>
            <w:r>
              <w:rPr>
                <w:rFonts w:hint="eastAsia" w:ascii="宋体" w:hAnsi="宋体" w:eastAsia="宋体" w:cs="宋体"/>
                <w:b w:val="0"/>
                <w:bCs w:val="0"/>
                <w:color w:val="auto"/>
                <w:kern w:val="0"/>
                <w:sz w:val="24"/>
                <w:szCs w:val="24"/>
                <w:lang w:val="en-US" w:eastAsia="zh-CN"/>
              </w:rPr>
              <w:t>提供</w:t>
            </w:r>
            <w:r>
              <w:rPr>
                <w:rFonts w:hint="eastAsia" w:ascii="宋体" w:hAnsi="宋体" w:cs="宋体"/>
                <w:b w:val="0"/>
                <w:bCs w:val="0"/>
                <w:color w:val="auto"/>
                <w:kern w:val="0"/>
                <w:sz w:val="24"/>
                <w:szCs w:val="24"/>
                <w:lang w:val="en-US" w:eastAsia="zh-CN"/>
              </w:rPr>
              <w:t>相关佐证</w:t>
            </w:r>
            <w:r>
              <w:rPr>
                <w:rFonts w:hint="eastAsia" w:ascii="宋体" w:hAnsi="宋体" w:eastAsia="宋体" w:cs="宋体"/>
                <w:b w:val="0"/>
                <w:bCs w:val="0"/>
                <w:color w:val="auto"/>
                <w:kern w:val="0"/>
                <w:sz w:val="24"/>
                <w:szCs w:val="24"/>
                <w:lang w:val="en-US" w:eastAsia="zh-CN"/>
              </w:rPr>
              <w:t>材料</w:t>
            </w:r>
          </w:p>
        </w:tc>
      </w:tr>
      <w:tr w14:paraId="61CF8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D001630">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4</w:t>
            </w:r>
          </w:p>
        </w:tc>
        <w:tc>
          <w:tcPr>
            <w:tcW w:w="4456" w:type="pct"/>
            <w:shd w:val="clear" w:color="auto" w:fill="FFFFFF"/>
            <w:noWrap w:val="0"/>
            <w:vAlign w:val="center"/>
          </w:tcPr>
          <w:p w14:paraId="0257ADAE">
            <w:pPr>
              <w:snapToGrid w:val="0"/>
              <w:spacing w:beforeLines="50"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配置要求：</w:t>
            </w:r>
          </w:p>
        </w:tc>
      </w:tr>
      <w:tr w14:paraId="04DD7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31995AC5">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w:t>
            </w:r>
          </w:p>
        </w:tc>
        <w:tc>
          <w:tcPr>
            <w:tcW w:w="4456" w:type="pct"/>
            <w:shd w:val="clear" w:color="auto" w:fill="FFFFFF"/>
            <w:noWrap w:val="0"/>
            <w:vAlign w:val="center"/>
          </w:tcPr>
          <w:p w14:paraId="3415AEFA">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每台主机标配附件：</w:t>
            </w:r>
          </w:p>
          <w:p w14:paraId="7A83AEFF">
            <w:pPr>
              <w:widowControl/>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1）装卸载推车：</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个。   2）清洗架</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个。   3）清洗篮筐</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只。</w:t>
            </w:r>
          </w:p>
        </w:tc>
      </w:tr>
      <w:tr w14:paraId="1B76A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3" w:type="pct"/>
            <w:shd w:val="clear" w:color="auto" w:fill="auto"/>
            <w:noWrap w:val="0"/>
            <w:vAlign w:val="center"/>
          </w:tcPr>
          <w:p w14:paraId="1CAF400F">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p>
        </w:tc>
        <w:tc>
          <w:tcPr>
            <w:tcW w:w="4456" w:type="pct"/>
            <w:shd w:val="clear" w:color="auto" w:fill="FFFFFF"/>
            <w:noWrap w:val="0"/>
            <w:vAlign w:val="center"/>
          </w:tcPr>
          <w:p w14:paraId="518F0917">
            <w:pPr>
              <w:widowControl/>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开放数据接口，可无条件对接医院现有追溯系统，可以无需另付其他费用读取内部实际数据。</w:t>
            </w:r>
          </w:p>
        </w:tc>
      </w:tr>
    </w:tbl>
    <w:p w14:paraId="794E193A">
      <w:pPr>
        <w:spacing w:line="360" w:lineRule="auto"/>
        <w:ind w:firstLine="482" w:firstLineChars="200"/>
        <w:rPr>
          <w:rFonts w:hint="default" w:ascii="宋体" w:hAnsi="宋体" w:eastAsia="宋体" w:cs="宋体"/>
          <w:b/>
          <w:bCs/>
          <w:color w:val="auto"/>
          <w:sz w:val="24"/>
          <w:szCs w:val="24"/>
          <w:lang w:val="en-US" w:eastAsia="zh-CN"/>
        </w:rPr>
      </w:pPr>
      <w:r>
        <w:rPr>
          <w:rFonts w:hint="eastAsia"/>
          <w:b/>
          <w:bCs/>
          <w:color w:val="auto"/>
          <w:sz w:val="24"/>
        </w:rPr>
        <w:t>注：▲系指实质性要求条款，负偏离将作无效标处理；“★”系指重要指标</w:t>
      </w:r>
      <w:r>
        <w:rPr>
          <w:rFonts w:hint="eastAsia"/>
          <w:b/>
          <w:bCs/>
          <w:color w:val="auto"/>
          <w:sz w:val="24"/>
          <w:lang w:eastAsia="zh-CN"/>
        </w:rPr>
        <w:t>；</w:t>
      </w:r>
      <w:r>
        <w:rPr>
          <w:rFonts w:hint="eastAsia"/>
          <w:b/>
          <w:bCs/>
          <w:color w:val="auto"/>
          <w:sz w:val="24"/>
          <w:lang w:val="en-US" w:eastAsia="zh-CN"/>
        </w:rPr>
        <w:t>本项目的核心产品为</w:t>
      </w:r>
      <w:r>
        <w:rPr>
          <w:rFonts w:hint="eastAsia" w:ascii="宋体" w:hAnsi="宋体" w:eastAsia="宋体" w:cs="宋体"/>
          <w:b/>
          <w:bCs/>
          <w:color w:val="auto"/>
          <w:kern w:val="0"/>
          <w:sz w:val="24"/>
          <w:szCs w:val="24"/>
          <w:lang w:val="en-US" w:eastAsia="zh-CN"/>
        </w:rPr>
        <w:t>灭菌器</w:t>
      </w:r>
      <w:r>
        <w:rPr>
          <w:rFonts w:hint="eastAsia" w:ascii="宋体" w:hAnsi="宋体" w:cs="宋体"/>
          <w:b/>
          <w:bCs/>
          <w:color w:val="auto"/>
          <w:kern w:val="0"/>
          <w:sz w:val="24"/>
          <w:szCs w:val="24"/>
          <w:lang w:val="en-US" w:eastAsia="zh-CN"/>
        </w:rPr>
        <w:t>。</w:t>
      </w:r>
    </w:p>
    <w:p w14:paraId="7189EE69">
      <w:pPr>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color w:val="auto"/>
          <w:sz w:val="24"/>
          <w:szCs w:val="24"/>
        </w:rPr>
        <w:t>商务及其他要求</w:t>
      </w:r>
    </w:p>
    <w:p w14:paraId="12599C8F">
      <w:pPr>
        <w:keepNext w:val="0"/>
        <w:keepLines w:val="0"/>
        <w:pageBreakBefore w:val="0"/>
        <w:kinsoku/>
        <w:wordWrap/>
        <w:overflowPunct/>
        <w:topLinePunct w:val="0"/>
        <w:autoSpaceDE/>
        <w:autoSpaceDN/>
        <w:bidi w:val="0"/>
        <w:adjustRightInd/>
        <w:snapToGrid w:val="0"/>
        <w:spacing w:beforeAutospacing="0" w:afterAutospacing="0" w:line="360" w:lineRule="auto"/>
        <w:ind w:firstLine="487" w:firstLineChars="202"/>
        <w:textAlignment w:val="auto"/>
        <w:rPr>
          <w:rFonts w:ascii="宋体" w:hAnsi="宋体" w:cs="宋体"/>
          <w:color w:val="auto"/>
          <w:sz w:val="24"/>
          <w:szCs w:val="24"/>
        </w:rPr>
      </w:pPr>
      <w:r>
        <w:rPr>
          <w:rFonts w:ascii="宋体" w:hAnsi="宋体"/>
          <w:b/>
          <w:bCs/>
          <w:color w:val="auto"/>
          <w:sz w:val="24"/>
          <w:szCs w:val="24"/>
        </w:rPr>
        <w:t>▲</w:t>
      </w:r>
      <w:r>
        <w:rPr>
          <w:rFonts w:hint="eastAsia" w:ascii="宋体" w:hAnsi="宋体" w:cs="宋体"/>
          <w:b/>
          <w:bCs/>
          <w:color w:val="auto"/>
          <w:sz w:val="24"/>
          <w:szCs w:val="24"/>
        </w:rPr>
        <w:t>1、项目结算及投标报价要求</w:t>
      </w:r>
    </w:p>
    <w:p w14:paraId="48E83DB3">
      <w:pPr>
        <w:keepNext w:val="0"/>
        <w:keepLines w:val="0"/>
        <w:pageBreakBefore w:val="0"/>
        <w:kinsoku/>
        <w:wordWrap/>
        <w:overflowPunct/>
        <w:topLinePunct w:val="0"/>
        <w:autoSpaceDE/>
        <w:autoSpaceDN/>
        <w:bidi w:val="0"/>
        <w:adjustRightInd/>
        <w:snapToGrid w:val="0"/>
        <w:spacing w:beforeAutospacing="0" w:afterAutospacing="0" w:line="360" w:lineRule="auto"/>
        <w:ind w:firstLine="484" w:firstLineChars="202"/>
        <w:textAlignment w:val="auto"/>
        <w:rPr>
          <w:rFonts w:ascii="宋体" w:hAnsi="宋体"/>
          <w:sz w:val="24"/>
        </w:rPr>
      </w:pPr>
      <w:r>
        <w:rPr>
          <w:rFonts w:hint="eastAsia" w:ascii="宋体" w:hAnsi="宋体" w:cs="宋体"/>
          <w:color w:val="000000"/>
          <w:sz w:val="24"/>
        </w:rPr>
        <w:t>（1）</w:t>
      </w:r>
      <w:r>
        <w:rPr>
          <w:rFonts w:hint="eastAsia" w:ascii="宋体" w:hAnsi="宋体" w:cs="宋体"/>
          <w:sz w:val="24"/>
        </w:rPr>
        <w:t>投标人的报价</w:t>
      </w:r>
      <w:r>
        <w:rPr>
          <w:rFonts w:hint="eastAsia" w:ascii="宋体" w:hAnsi="宋体"/>
          <w:sz w:val="24"/>
        </w:rPr>
        <w:t>是履行合同的最终价格，</w:t>
      </w:r>
      <w:r>
        <w:rPr>
          <w:rFonts w:hint="eastAsia" w:ascii="宋体" w:hAnsi="宋体" w:cs="宋体"/>
          <w:sz w:val="24"/>
        </w:rPr>
        <w:t>应</w:t>
      </w:r>
      <w:r>
        <w:rPr>
          <w:rFonts w:hint="eastAsia" w:ascii="宋体" w:hAnsi="宋体"/>
          <w:sz w:val="24"/>
        </w:rPr>
        <w:t>包括</w:t>
      </w:r>
      <w:r>
        <w:rPr>
          <w:rFonts w:hint="eastAsia" w:ascii="宋体" w:hAnsi="宋体"/>
          <w:b/>
          <w:bCs/>
          <w:color w:val="auto"/>
          <w:sz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highlight w:val="none"/>
        </w:rPr>
        <w:t>等完成本项目的一切费用及税金</w:t>
      </w:r>
      <w:r>
        <w:rPr>
          <w:rFonts w:hint="eastAsia" w:ascii="宋体" w:hAnsi="宋体"/>
          <w:sz w:val="24"/>
        </w:rPr>
        <w:t>。投标人所投报的投标报价为投标人所能承受的整个项目的一次性最终最低报价，如有漏项，视同已包含在其它项目中，合同价不作调整。</w:t>
      </w:r>
    </w:p>
    <w:p w14:paraId="7499EC4D">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bCs/>
          <w:color w:val="auto"/>
        </w:rPr>
      </w:pPr>
      <w:r>
        <w:rPr>
          <w:rFonts w:hint="eastAsia"/>
          <w:color w:val="auto"/>
        </w:rPr>
        <w:t>▲</w:t>
      </w:r>
      <w:r>
        <w:rPr>
          <w:rFonts w:hint="eastAsia"/>
          <w:bCs/>
          <w:color w:val="auto"/>
        </w:rPr>
        <w:t>（2）</w:t>
      </w:r>
      <w:r>
        <w:rPr>
          <w:rFonts w:hint="eastAsia" w:ascii="宋体" w:hAnsi="宋体"/>
          <w:sz w:val="24"/>
        </w:rPr>
        <w:t>按国家规定由中标人缴纳的各种税收已包含在投标总价内，由中标人向税务机关缴纳。</w:t>
      </w:r>
    </w:p>
    <w:p w14:paraId="2A77E3A7">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2" w:firstLineChars="200"/>
        <w:textAlignment w:val="auto"/>
        <w:rPr>
          <w:rFonts w:hint="eastAsia"/>
          <w:b/>
          <w:bCs/>
          <w:sz w:val="24"/>
          <w:lang w:val="en-US" w:eastAsia="zh-CN"/>
        </w:rPr>
      </w:pPr>
      <w:r>
        <w:rPr>
          <w:rFonts w:hint="eastAsia"/>
          <w:b/>
          <w:bCs/>
          <w:sz w:val="24"/>
          <w:lang w:val="en-US" w:eastAsia="zh-CN"/>
        </w:rPr>
        <w:t>2、交货时间及地点</w:t>
      </w:r>
    </w:p>
    <w:p w14:paraId="69E59A0F">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（1）交货时间：合同签订</w:t>
      </w:r>
      <w:r>
        <w:rPr>
          <w:rFonts w:hint="eastAsia" w:ascii="宋体" w:hAnsi="宋体"/>
          <w:sz w:val="24"/>
          <w:lang w:eastAsia="zh-CN"/>
        </w:rPr>
        <w:t>之</w:t>
      </w:r>
      <w:r>
        <w:rPr>
          <w:rFonts w:hint="eastAsia" w:ascii="宋体" w:hAnsi="宋体"/>
          <w:color w:val="auto"/>
          <w:sz w:val="24"/>
          <w:lang w:eastAsia="zh-CN"/>
        </w:rPr>
        <w:t>日起</w:t>
      </w:r>
      <w:r>
        <w:rPr>
          <w:rFonts w:hint="eastAsia" w:ascii="宋体" w:hAnsi="宋体"/>
          <w:color w:val="auto"/>
          <w:sz w:val="24"/>
          <w:lang w:val="en-US" w:eastAsia="zh-CN"/>
        </w:rPr>
        <w:t>1个月内到货并</w:t>
      </w:r>
      <w:r>
        <w:rPr>
          <w:rFonts w:hint="eastAsia" w:ascii="宋体" w:hAnsi="宋体"/>
          <w:color w:val="auto"/>
          <w:sz w:val="24"/>
        </w:rPr>
        <w:t>完成安</w:t>
      </w:r>
      <w:r>
        <w:rPr>
          <w:rFonts w:hint="eastAsia" w:ascii="宋体" w:hAnsi="宋体"/>
          <w:sz w:val="24"/>
        </w:rPr>
        <w:t>装调试</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sz w:val="24"/>
        </w:rPr>
        <w:t xml:space="preserve"> </w:t>
      </w:r>
    </w:p>
    <w:p w14:paraId="3016099B">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（2）</w:t>
      </w:r>
      <w:r>
        <w:rPr>
          <w:rFonts w:hint="eastAsia"/>
          <w:sz w:val="24"/>
          <w:lang w:eastAsia="zh-CN"/>
        </w:rPr>
        <w:t>交货</w:t>
      </w:r>
      <w:r>
        <w:rPr>
          <w:rFonts w:hint="eastAsia" w:ascii="宋体" w:hAnsi="宋体"/>
          <w:sz w:val="24"/>
        </w:rPr>
        <w:t>地点：按采购人实际要求，送到采购人指定地点。</w:t>
      </w:r>
    </w:p>
    <w:p w14:paraId="75211300">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完成时间：按照进度要求完成安装和调试，如在规定的时间内由于</w:t>
      </w:r>
      <w:r>
        <w:rPr>
          <w:rFonts w:hint="eastAsia"/>
          <w:sz w:val="24"/>
          <w:lang w:val="en-US" w:eastAsia="zh-CN"/>
        </w:rPr>
        <w:t>中标</w:t>
      </w:r>
      <w:r>
        <w:rPr>
          <w:rFonts w:hint="eastAsia" w:ascii="宋体" w:hAnsi="宋体"/>
          <w:sz w:val="24"/>
        </w:rPr>
        <w:t>方的原因不能完成实施，</w:t>
      </w:r>
      <w:r>
        <w:rPr>
          <w:rFonts w:hint="eastAsia"/>
          <w:sz w:val="24"/>
          <w:lang w:val="en-US" w:eastAsia="zh-CN"/>
        </w:rPr>
        <w:t>中标</w:t>
      </w:r>
      <w:r>
        <w:rPr>
          <w:rFonts w:hint="eastAsia" w:ascii="宋体" w:hAnsi="宋体"/>
          <w:sz w:val="24"/>
        </w:rPr>
        <w:t>方应承担由此给用户造成的损失。</w:t>
      </w:r>
    </w:p>
    <w:p w14:paraId="44A8B0E5">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实施标准：符合我国国家有关技术规范要求和技术标准。</w:t>
      </w:r>
    </w:p>
    <w:p w14:paraId="05DEEE86">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实施过程中发生的费用由</w:t>
      </w:r>
      <w:r>
        <w:rPr>
          <w:rFonts w:hint="eastAsia"/>
          <w:sz w:val="24"/>
          <w:lang w:val="en-US" w:eastAsia="zh-CN"/>
        </w:rPr>
        <w:t>中标</w:t>
      </w:r>
      <w:r>
        <w:rPr>
          <w:rFonts w:hint="eastAsia" w:ascii="宋体" w:hAnsi="宋体"/>
          <w:sz w:val="24"/>
        </w:rPr>
        <w:t>方负责。</w:t>
      </w:r>
    </w:p>
    <w:p w14:paraId="51A8CA2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2" w:firstLineChars="200"/>
        <w:textAlignment w:val="auto"/>
        <w:rPr>
          <w:rFonts w:hint="eastAsia" w:ascii="宋体" w:hAnsi="宋体"/>
          <w:b/>
          <w:bCs/>
          <w:sz w:val="24"/>
        </w:rPr>
      </w:pPr>
      <w:r>
        <w:rPr>
          <w:rFonts w:hint="eastAsia"/>
          <w:b/>
          <w:bCs/>
          <w:sz w:val="24"/>
          <w:lang w:val="en-US" w:eastAsia="zh-CN"/>
        </w:rPr>
        <w:t>3、</w:t>
      </w:r>
      <w:r>
        <w:rPr>
          <w:rFonts w:hint="eastAsia" w:ascii="宋体" w:hAnsi="宋体"/>
          <w:b/>
          <w:bCs/>
          <w:sz w:val="24"/>
        </w:rPr>
        <w:t>质保期（免费维修期）</w:t>
      </w:r>
    </w:p>
    <w:p w14:paraId="7A9C08D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自项目验收交付之日起质保期</w:t>
      </w:r>
      <w:r>
        <w:rPr>
          <w:rFonts w:hint="eastAsia" w:ascii="宋体" w:hAnsi="宋体" w:eastAsia="宋体" w:cs="宋体"/>
          <w:color w:val="auto"/>
          <w:sz w:val="24"/>
        </w:rPr>
        <w:t>≧</w:t>
      </w:r>
      <w:r>
        <w:rPr>
          <w:rFonts w:hint="eastAsia" w:cs="宋体"/>
          <w:color w:val="auto"/>
          <w:sz w:val="24"/>
          <w:lang w:val="en-US" w:eastAsia="zh-CN"/>
        </w:rPr>
        <w:t>2</w:t>
      </w:r>
      <w:r>
        <w:rPr>
          <w:rFonts w:hint="eastAsia" w:ascii="宋体" w:hAnsi="宋体" w:cs="宋体"/>
          <w:color w:val="auto"/>
          <w:sz w:val="24"/>
        </w:rPr>
        <w:t>年，终身维护</w:t>
      </w:r>
      <w:r>
        <w:rPr>
          <w:rFonts w:hint="eastAsia" w:ascii="宋体" w:hAnsi="宋体" w:cs="宋体"/>
          <w:color w:val="auto"/>
          <w:sz w:val="24"/>
          <w:lang w:eastAsia="zh-CN"/>
        </w:rPr>
        <w:t>，</w:t>
      </w:r>
      <w:r>
        <w:rPr>
          <w:rFonts w:hint="eastAsia" w:ascii="宋体" w:hAnsi="宋体" w:cs="宋体"/>
          <w:color w:val="auto"/>
          <w:sz w:val="24"/>
        </w:rPr>
        <w:t>原厂商若有更高的保修期以原厂商提供为准，并在投标文件中明确承诺。</w:t>
      </w:r>
    </w:p>
    <w:p w14:paraId="76F2C6C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w:t>
      </w:r>
      <w:r>
        <w:rPr>
          <w:rFonts w:hint="eastAsia" w:ascii="宋体" w:hAnsi="宋体" w:cs="宋体"/>
          <w:sz w:val="24"/>
        </w:rPr>
        <w:t>质量保证期内发生的质量问题（包括设备缺陷），由中标人负责免费解决（因采购人使用不当或其他人为因素造成的故障除外）；</w:t>
      </w:r>
    </w:p>
    <w:p w14:paraId="49DFEA06">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宋体" w:hAnsi="宋体" w:cs="宋体"/>
          <w:sz w:val="24"/>
        </w:rPr>
      </w:pPr>
      <w:r>
        <w:rPr>
          <w:rFonts w:hint="eastAsia" w:cs="宋体"/>
          <w:sz w:val="24"/>
          <w:lang w:eastAsia="zh-CN"/>
        </w:rPr>
        <w:t>（</w:t>
      </w:r>
      <w:r>
        <w:rPr>
          <w:rFonts w:hint="eastAsia" w:cs="宋体"/>
          <w:sz w:val="24"/>
          <w:lang w:val="en-US" w:eastAsia="zh-CN"/>
        </w:rPr>
        <w:t>3</w:t>
      </w:r>
      <w:r>
        <w:rPr>
          <w:rFonts w:hint="eastAsia" w:cs="宋体"/>
          <w:sz w:val="24"/>
          <w:lang w:eastAsia="zh-CN"/>
        </w:rPr>
        <w:t>）</w:t>
      </w:r>
      <w:r>
        <w:rPr>
          <w:rFonts w:hint="eastAsia" w:ascii="宋体" w:hAnsi="宋体" w:cs="宋体"/>
          <w:sz w:val="24"/>
        </w:rPr>
        <w:t>在质保期内提供7*24小时（不分节假日）技术支持热线电话（固话、手机）服务。如电话响应无法解决，则24小时内响应、48小时内修复。</w:t>
      </w:r>
    </w:p>
    <w:p w14:paraId="229509CE">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宋体" w:hAnsi="宋体"/>
          <w:bCs/>
          <w:sz w:val="24"/>
        </w:rPr>
      </w:pPr>
      <w:r>
        <w:rPr>
          <w:rFonts w:hint="eastAsia" w:cs="宋体"/>
          <w:sz w:val="24"/>
          <w:lang w:eastAsia="zh-CN"/>
        </w:rPr>
        <w:t>（</w:t>
      </w:r>
      <w:r>
        <w:rPr>
          <w:rFonts w:hint="eastAsia" w:cs="宋体"/>
          <w:sz w:val="24"/>
          <w:lang w:val="en-US" w:eastAsia="zh-CN"/>
        </w:rPr>
        <w:t>4</w:t>
      </w:r>
      <w:r>
        <w:rPr>
          <w:rFonts w:hint="eastAsia" w:cs="宋体"/>
          <w:sz w:val="24"/>
          <w:lang w:eastAsia="zh-CN"/>
        </w:rPr>
        <w:t>）</w:t>
      </w:r>
      <w:r>
        <w:rPr>
          <w:rFonts w:hint="eastAsia" w:ascii="宋体" w:hAnsi="宋体" w:cs="宋体"/>
          <w:sz w:val="24"/>
        </w:rPr>
        <w:t>在质保期内如有部件损坏，中标人应立即予以更换、维修，如不能立即修复的，必须提供相同型号的配件给采购人使用，以确保采购人的日常工作不受影响。</w:t>
      </w:r>
    </w:p>
    <w:p w14:paraId="396DC3D9">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sz w:val="24"/>
        </w:rPr>
      </w:pPr>
      <w:r>
        <w:rPr>
          <w:rFonts w:hint="eastAsia" w:cs="宋体"/>
          <w:sz w:val="24"/>
          <w:lang w:eastAsia="zh-CN"/>
        </w:rPr>
        <w:t>（</w:t>
      </w:r>
      <w:r>
        <w:rPr>
          <w:rFonts w:hint="eastAsia" w:cs="宋体"/>
          <w:sz w:val="24"/>
          <w:lang w:val="en-US" w:eastAsia="zh-CN"/>
        </w:rPr>
        <w:t>5</w:t>
      </w:r>
      <w:r>
        <w:rPr>
          <w:rFonts w:hint="eastAsia" w:cs="宋体"/>
          <w:sz w:val="24"/>
          <w:lang w:eastAsia="zh-CN"/>
        </w:rPr>
        <w:t>）</w:t>
      </w:r>
      <w:r>
        <w:rPr>
          <w:rFonts w:hint="eastAsia" w:ascii="宋体" w:hAnsi="宋体" w:cs="宋体"/>
          <w:sz w:val="24"/>
        </w:rPr>
        <w:t>提供关于产品质量保证承诺；免费保修期的承诺；免费保修期外的服务承诺；免费提供终身技术支持服务承诺；免费提供终身设备软件升级服务。</w:t>
      </w:r>
    </w:p>
    <w:p w14:paraId="11C33F8E">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200"/>
        <w:textAlignment w:val="auto"/>
        <w:rPr>
          <w:rFonts w:hint="eastAsia" w:ascii="宋体" w:hAnsi="宋体"/>
          <w:sz w:val="24"/>
        </w:rPr>
      </w:pPr>
      <w:r>
        <w:rPr>
          <w:rFonts w:hint="eastAsia" w:ascii="宋体" w:hAnsi="宋体"/>
          <w:b/>
          <w:bCs/>
          <w:sz w:val="24"/>
          <w:u w:val="single"/>
        </w:rPr>
        <w:t>质保期内，与维修相关的所有费用由中标方负责</w:t>
      </w:r>
      <w:r>
        <w:rPr>
          <w:rFonts w:hint="eastAsia" w:ascii="宋体" w:hAnsi="宋体"/>
          <w:sz w:val="24"/>
        </w:rPr>
        <w:t>。</w:t>
      </w:r>
    </w:p>
    <w:p w14:paraId="07B1F4AA">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4、</w:t>
      </w:r>
      <w:r>
        <w:rPr>
          <w:rFonts w:hint="eastAsia" w:ascii="宋体" w:hAnsi="宋体" w:eastAsia="宋体" w:cs="宋体"/>
          <w:b/>
          <w:bCs/>
          <w:color w:val="000000"/>
          <w:kern w:val="0"/>
          <w:sz w:val="24"/>
          <w:szCs w:val="24"/>
          <w:lang w:val="en-US" w:eastAsia="zh-CN" w:bidi="ar-SA"/>
        </w:rPr>
        <w:t>售后服务要求</w:t>
      </w:r>
    </w:p>
    <w:p w14:paraId="4C6C6890">
      <w:pPr>
        <w:pStyle w:val="15"/>
        <w:numPr>
          <w:ilvl w:val="0"/>
          <w:numId w:val="0"/>
        </w:num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有维修点及零配件供应点；</w:t>
      </w:r>
    </w:p>
    <w:p w14:paraId="28F7FCF6">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须明确承诺维修响应时间、保修期内巡视保养措施及保修期后维护保养承诺。</w:t>
      </w:r>
    </w:p>
    <w:p w14:paraId="664C1AF7">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5、售后服务保障或维修响应时间要求</w:t>
      </w:r>
    </w:p>
    <w:p w14:paraId="6E38E2B0">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ascii="宋体" w:hAnsi="宋体"/>
          <w:sz w:val="24"/>
        </w:rPr>
        <w:t>如设备在使用时出现故障，中标人接到采购人电话后</w:t>
      </w:r>
      <w:r>
        <w:rPr>
          <w:rFonts w:ascii="宋体" w:hAnsi="宋体"/>
          <w:sz w:val="24"/>
        </w:rPr>
        <w:t>12</w:t>
      </w:r>
      <w:r>
        <w:rPr>
          <w:rFonts w:hint="eastAsia" w:ascii="宋体" w:hAnsi="宋体"/>
          <w:sz w:val="24"/>
        </w:rPr>
        <w:t>小时内响应，必须在</w:t>
      </w:r>
      <w:r>
        <w:rPr>
          <w:rFonts w:ascii="宋体" w:hAnsi="宋体"/>
          <w:sz w:val="24"/>
        </w:rPr>
        <w:t>2个工作日</w:t>
      </w:r>
      <w:r>
        <w:rPr>
          <w:rFonts w:hint="eastAsia" w:ascii="宋体" w:hAnsi="宋体"/>
          <w:sz w:val="24"/>
        </w:rPr>
        <w:t>内赶到现场维修，并保证在48小时内修复完毕。如不能修复则提供备机使用，质保期内，与维修相关的所有费用由中标方负责。</w:t>
      </w:r>
    </w:p>
    <w:p w14:paraId="5C4241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6、技术资料</w:t>
      </w:r>
    </w:p>
    <w:p w14:paraId="684449FC">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imes New Roman"/>
          <w:kern w:val="2"/>
          <w:sz w:val="24"/>
          <w:szCs w:val="21"/>
          <w:lang w:val="en-US" w:eastAsia="zh-CN" w:bidi="ar-SA"/>
        </w:rPr>
      </w:pPr>
      <w:r>
        <w:rPr>
          <w:rFonts w:ascii="宋体" w:hAnsi="宋体" w:eastAsia="宋体" w:cs="Times New Roman"/>
          <w:kern w:val="2"/>
          <w:sz w:val="24"/>
          <w:szCs w:val="21"/>
          <w:lang w:val="en-US" w:eastAsia="zh-CN" w:bidi="ar-SA"/>
        </w:rPr>
        <w:t>提供完整的技术资料，包括操作手册、维修手册、软件手册等，同时应提供设备出厂检验报告和质量合格证书等及电子版的操作规程。</w:t>
      </w:r>
    </w:p>
    <w:p w14:paraId="4C710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rPr>
      </w:pPr>
      <w:r>
        <w:rPr>
          <w:rFonts w:hint="eastAsia" w:ascii="宋体" w:hAnsi="宋体"/>
          <w:b/>
          <w:bCs/>
          <w:sz w:val="24"/>
          <w:lang w:val="en-US" w:eastAsia="zh-CN"/>
        </w:rPr>
        <w:t>7、安装</w:t>
      </w:r>
    </w:p>
    <w:p w14:paraId="19ADFC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中标人及时提供有关的安装调试、检测验收、运行维护、维修等相应全过程服务。安装必须符合合同要求和国家有关的技术规范及标准。属于计量设备的提供一次免费检定校准服务。</w:t>
      </w:r>
    </w:p>
    <w:p w14:paraId="18DB4FE0">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8、技术培训</w:t>
      </w:r>
    </w:p>
    <w:p w14:paraId="64F9F98C">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sz w:val="24"/>
        </w:rPr>
      </w:pPr>
      <w:r>
        <w:rPr>
          <w:rFonts w:hint="eastAsia" w:ascii="宋体" w:hAnsi="宋体" w:cs="宋体"/>
          <w:sz w:val="24"/>
        </w:rPr>
        <w:t>中标人须派遣有经验的工程师到采购人现场对采购人进行优质的培训服务，具体要求如下：</w:t>
      </w:r>
    </w:p>
    <w:p w14:paraId="485E8B3E">
      <w:pPr>
        <w:spacing w:line="360" w:lineRule="auto"/>
        <w:ind w:firstLine="480" w:firstLineChars="200"/>
        <w:rPr>
          <w:rFonts w:ascii="宋体"/>
          <w:sz w:val="24"/>
        </w:rPr>
      </w:pPr>
      <w:r>
        <w:rPr>
          <w:rFonts w:hint="eastAsia" w:ascii="宋体" w:hAnsi="宋体" w:cs="宋体"/>
          <w:sz w:val="24"/>
          <w:lang w:val="en-US" w:eastAsia="zh-CN"/>
        </w:rPr>
        <w:t>（1）</w:t>
      </w:r>
      <w:r>
        <w:rPr>
          <w:rFonts w:hint="eastAsia" w:ascii="宋体" w:hAnsi="宋体" w:cs="宋体"/>
          <w:sz w:val="24"/>
        </w:rPr>
        <w:t>对</w:t>
      </w:r>
      <w:r>
        <w:rPr>
          <w:rFonts w:hint="eastAsia" w:ascii="宋体" w:hAnsi="宋体"/>
          <w:sz w:val="24"/>
        </w:rPr>
        <w:t>设备的操作、安装、启动、调试、运行、维护和修理对采购方操作人员进行培训，并向培训人员提供维修所需的特殊工具、口令、图纸及维修手册。提供详细的操作和维护软件</w:t>
      </w:r>
      <w:r>
        <w:rPr>
          <w:rFonts w:hint="eastAsia" w:ascii="宋体" w:hAnsi="宋体"/>
          <w:sz w:val="24"/>
          <w:lang w:eastAsia="zh-CN"/>
        </w:rPr>
        <w:t>，</w:t>
      </w:r>
      <w:r>
        <w:rPr>
          <w:rFonts w:hint="eastAsia" w:ascii="宋体" w:hAnsi="宋体" w:cs="宋体"/>
          <w:sz w:val="24"/>
        </w:rPr>
        <w:t>培训所需一切资料由中标人免费提供。</w:t>
      </w:r>
    </w:p>
    <w:p w14:paraId="0D29585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sz w:val="24"/>
        </w:rPr>
      </w:pPr>
      <w:r>
        <w:rPr>
          <w:rFonts w:hint="eastAsia" w:ascii="宋体" w:hAnsi="宋体" w:cs="宋体"/>
          <w:sz w:val="24"/>
          <w:lang w:val="en-US" w:eastAsia="zh-CN"/>
        </w:rPr>
        <w:t>（2）</w:t>
      </w:r>
      <w:r>
        <w:rPr>
          <w:rFonts w:hint="eastAsia" w:ascii="宋体" w:hAnsi="宋体" w:cs="宋体"/>
          <w:sz w:val="24"/>
        </w:rPr>
        <w:t>负责免费提供操作人员培训，</w:t>
      </w:r>
      <w:r>
        <w:rPr>
          <w:rFonts w:hint="eastAsia" w:ascii="宋体" w:hAnsi="宋体"/>
          <w:sz w:val="24"/>
        </w:rPr>
        <w:t>对用户的维修人员进行至少1次专业的厂家培训并承担所有费用</w:t>
      </w:r>
      <w:r>
        <w:rPr>
          <w:rFonts w:hint="eastAsia" w:ascii="宋体" w:hAnsi="宋体"/>
          <w:sz w:val="24"/>
          <w:lang w:eastAsia="zh-CN"/>
        </w:rPr>
        <w:t>，</w:t>
      </w:r>
      <w:r>
        <w:rPr>
          <w:rFonts w:hint="eastAsia" w:ascii="宋体" w:hAnsi="宋体" w:cs="宋体"/>
          <w:sz w:val="24"/>
        </w:rPr>
        <w:t>培训人数不少于两人。</w:t>
      </w:r>
    </w:p>
    <w:p w14:paraId="449B9B9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培训内容：确保用户能够对设备有足够的了解和熟悉，能够独立进行设备的日常运营、管理和维护，培训所需一切资料由卖方免费提供。</w:t>
      </w:r>
    </w:p>
    <w:p w14:paraId="59BF07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rPr>
      </w:pPr>
      <w:r>
        <w:rPr>
          <w:rFonts w:hint="eastAsia" w:ascii="宋体" w:hAnsi="宋体" w:cs="宋体"/>
          <w:sz w:val="24"/>
          <w:lang w:val="en-US" w:eastAsia="zh-CN"/>
        </w:rPr>
        <w:t>（4）</w:t>
      </w:r>
      <w:r>
        <w:rPr>
          <w:rFonts w:hint="eastAsia" w:ascii="宋体" w:hAnsi="宋体" w:cs="宋体"/>
          <w:sz w:val="24"/>
        </w:rPr>
        <w:t>培训地点：在使用单位内。</w:t>
      </w:r>
    </w:p>
    <w:p w14:paraId="0E14FD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b/>
          <w:bCs/>
          <w:sz w:val="24"/>
        </w:rPr>
      </w:pPr>
      <w:r>
        <w:rPr>
          <w:rFonts w:hint="eastAsia" w:ascii="宋体" w:hAnsi="宋体"/>
          <w:b/>
          <w:bCs/>
          <w:sz w:val="24"/>
          <w:lang w:val="en-US" w:eastAsia="zh-CN"/>
        </w:rPr>
        <w:t>9</w:t>
      </w:r>
      <w:r>
        <w:rPr>
          <w:rFonts w:hint="eastAsia" w:ascii="宋体" w:hAnsi="宋体"/>
          <w:b/>
          <w:bCs/>
          <w:sz w:val="24"/>
          <w:lang w:eastAsia="zh-CN"/>
        </w:rPr>
        <w:t>、</w:t>
      </w:r>
      <w:r>
        <w:rPr>
          <w:rFonts w:hint="eastAsia" w:ascii="宋体" w:hAnsi="宋体"/>
          <w:b/>
          <w:bCs/>
          <w:sz w:val="24"/>
        </w:rPr>
        <w:t>验收</w:t>
      </w:r>
    </w:p>
    <w:p w14:paraId="527D51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p w14:paraId="664DA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rPr>
      </w:pPr>
      <w:r>
        <w:rPr>
          <w:rFonts w:hint="eastAsia" w:ascii="宋体" w:hAnsi="宋体"/>
          <w:sz w:val="24"/>
          <w:lang w:val="en-US" w:eastAsia="zh-CN"/>
        </w:rPr>
        <w:t xml:space="preserve">（2） </w:t>
      </w:r>
      <w:r>
        <w:rPr>
          <w:rFonts w:hint="eastAsia" w:ascii="宋体" w:hAnsi="宋体"/>
          <w:sz w:val="24"/>
        </w:rPr>
        <w:t>如发生所供设备与招标文件中规定的设备不符，由此产生的一切责任和后果由中标人承担，采购方有权要求中标人赔偿相关损失。</w:t>
      </w:r>
    </w:p>
    <w:p w14:paraId="274B6874">
      <w:pPr>
        <w:pStyle w:val="45"/>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default"/>
          <w:color w:val="auto"/>
          <w:lang w:val="en-US"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质量符合国际或国家通用标准，满足招标文件技术标准部分所规定的全部功</w:t>
      </w:r>
      <w:r>
        <w:rPr>
          <w:rFonts w:hint="eastAsia" w:ascii="宋体" w:hAnsi="宋体"/>
          <w:color w:val="auto"/>
          <w:sz w:val="24"/>
        </w:rPr>
        <w:t>能。如出现质量问题或系假冒伪劣产品，中标人负责包退、包换，因此而涉及的全部违约责任和费用由中标人承担。</w:t>
      </w:r>
    </w:p>
    <w:p w14:paraId="3509DA8B">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color w:val="auto"/>
          <w:sz w:val="24"/>
        </w:rPr>
      </w:pPr>
      <w:r>
        <w:rPr>
          <w:rFonts w:hint="eastAsia" w:ascii="宋体" w:hAnsi="宋体" w:cs="宋体"/>
          <w:b/>
          <w:color w:val="auto"/>
          <w:sz w:val="24"/>
          <w:lang w:val="en-US" w:eastAsia="zh-CN"/>
        </w:rPr>
        <w:t>10、</w:t>
      </w:r>
      <w:r>
        <w:rPr>
          <w:rFonts w:hint="eastAsia" w:ascii="宋体" w:hAnsi="宋体" w:cs="宋体"/>
          <w:b/>
          <w:color w:val="auto"/>
          <w:sz w:val="24"/>
        </w:rPr>
        <w:t>付款方式：</w:t>
      </w:r>
    </w:p>
    <w:p w14:paraId="254663D6">
      <w:pPr>
        <w:pStyle w:val="15"/>
        <w:tabs>
          <w:tab w:val="left" w:pos="10256"/>
        </w:tabs>
        <w:spacing w:after="0" w:line="360" w:lineRule="auto"/>
        <w:ind w:right="104" w:firstLine="480" w:firstLineChars="200"/>
        <w:rPr>
          <w:rFonts w:hint="eastAsia" w:ascii="宋体" w:hAnsi="宋体" w:eastAsia="宋体" w:cs="宋体"/>
          <w:b w:val="0"/>
          <w:bCs w:val="0"/>
          <w:color w:val="auto"/>
          <w:sz w:val="24"/>
          <w:lang w:eastAsia="zh-CN"/>
        </w:rPr>
      </w:pPr>
      <w:r>
        <w:rPr>
          <w:rFonts w:hint="eastAsia" w:ascii="宋体" w:hAnsi="宋体" w:eastAsia="宋体"/>
          <w:color w:val="auto"/>
          <w:sz w:val="24"/>
        </w:rPr>
        <w:t>合同签订后，中标</w:t>
      </w:r>
      <w:r>
        <w:rPr>
          <w:rFonts w:hint="eastAsia" w:ascii="宋体" w:hAnsi="宋体"/>
          <w:color w:val="auto"/>
          <w:sz w:val="24"/>
          <w:lang w:eastAsia="zh-CN"/>
        </w:rPr>
        <w:t>人</w:t>
      </w:r>
      <w:r>
        <w:rPr>
          <w:rFonts w:hint="eastAsia" w:ascii="宋体" w:hAnsi="宋体"/>
          <w:color w:val="auto"/>
          <w:sz w:val="24"/>
          <w:lang w:val="en-US" w:eastAsia="zh-CN"/>
        </w:rPr>
        <w:t>根据采购人的需要</w:t>
      </w:r>
      <w:r>
        <w:rPr>
          <w:rFonts w:hint="eastAsia" w:ascii="宋体" w:hAnsi="宋体" w:eastAsia="宋体"/>
          <w:color w:val="auto"/>
          <w:sz w:val="24"/>
        </w:rPr>
        <w:t>提供足额预付款担保，采购</w:t>
      </w:r>
      <w:r>
        <w:rPr>
          <w:rFonts w:hint="eastAsia" w:ascii="宋体" w:hAnsi="宋体"/>
          <w:color w:val="auto"/>
          <w:sz w:val="24"/>
          <w:lang w:eastAsia="zh-CN"/>
        </w:rPr>
        <w:t>人</w:t>
      </w:r>
      <w:r>
        <w:rPr>
          <w:rFonts w:hint="eastAsia" w:ascii="宋体" w:hAnsi="宋体"/>
          <w:color w:val="auto"/>
          <w:sz w:val="24"/>
          <w:lang w:val="en-US" w:eastAsia="zh-CN"/>
        </w:rPr>
        <w:t>在7个工作日内</w:t>
      </w:r>
      <w:r>
        <w:rPr>
          <w:rFonts w:hint="eastAsia" w:ascii="宋体" w:hAnsi="宋体" w:eastAsia="宋体"/>
          <w:color w:val="auto"/>
          <w:sz w:val="24"/>
        </w:rPr>
        <w:t>付至</w:t>
      </w:r>
      <w:r>
        <w:rPr>
          <w:rFonts w:hint="eastAsia" w:ascii="宋体" w:hAnsi="宋体" w:eastAsia="宋体"/>
          <w:color w:val="auto"/>
          <w:sz w:val="24"/>
          <w:lang w:eastAsia="zh-CN"/>
        </w:rPr>
        <w:t>合同总额</w:t>
      </w:r>
      <w:r>
        <w:rPr>
          <w:rFonts w:hint="eastAsia" w:ascii="宋体" w:hAnsi="宋体" w:eastAsia="宋体"/>
          <w:color w:val="auto"/>
          <w:sz w:val="24"/>
        </w:rPr>
        <w:t>的</w:t>
      </w:r>
      <w:r>
        <w:rPr>
          <w:rFonts w:hint="eastAsia" w:ascii="宋体" w:hAnsi="宋体"/>
          <w:color w:val="auto"/>
          <w:sz w:val="24"/>
          <w:lang w:val="en-US" w:eastAsia="zh-CN"/>
        </w:rPr>
        <w:t>4</w:t>
      </w:r>
      <w:r>
        <w:rPr>
          <w:rFonts w:hint="eastAsia" w:ascii="宋体" w:hAnsi="宋体" w:eastAsia="宋体"/>
          <w:color w:val="auto"/>
          <w:sz w:val="24"/>
        </w:rPr>
        <w:t>0%</w:t>
      </w:r>
      <w:r>
        <w:rPr>
          <w:rFonts w:hint="eastAsia" w:ascii="宋体" w:hAnsi="宋体"/>
          <w:color w:val="auto"/>
          <w:sz w:val="24"/>
          <w:lang w:eastAsia="zh-CN"/>
        </w:rPr>
        <w:t>；</w:t>
      </w:r>
      <w:r>
        <w:rPr>
          <w:rFonts w:hint="eastAsia" w:ascii="宋体" w:hAnsi="宋体"/>
          <w:color w:val="auto"/>
          <w:sz w:val="24"/>
        </w:rPr>
        <w:t>设备安装调试完成、验收合格后支付至</w:t>
      </w:r>
      <w:r>
        <w:rPr>
          <w:rFonts w:ascii="宋体" w:hAnsi="宋体"/>
          <w:color w:val="auto"/>
          <w:sz w:val="24"/>
        </w:rPr>
        <w:t>合同</w:t>
      </w:r>
      <w:r>
        <w:rPr>
          <w:rFonts w:hint="eastAsia" w:ascii="宋体" w:hAnsi="宋体"/>
          <w:color w:val="auto"/>
          <w:sz w:val="24"/>
        </w:rPr>
        <w:t>价款的100%。</w:t>
      </w:r>
    </w:p>
    <w:p w14:paraId="0BA8BCD1">
      <w:pP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br w:type="page"/>
      </w:r>
    </w:p>
    <w:p w14:paraId="32D5BCDD">
      <w:pPr>
        <w:jc w:val="center"/>
        <w:rPr>
          <w:rFonts w:ascii="宋体" w:hAnsi="宋体"/>
          <w:b/>
          <w:bCs/>
          <w:color w:val="0D0D0D"/>
          <w:sz w:val="32"/>
          <w:szCs w:val="32"/>
        </w:rPr>
      </w:pPr>
      <w:r>
        <w:rPr>
          <w:rFonts w:hint="eastAsia" w:ascii="宋体" w:hAnsi="宋体" w:cs="宋体"/>
          <w:b/>
          <w:bCs/>
          <w:color w:val="0D0D0D"/>
          <w:sz w:val="32"/>
          <w:szCs w:val="32"/>
          <w:lang w:eastAsia="zh-CN"/>
        </w:rPr>
        <w:t>第三章</w:t>
      </w:r>
      <w:r>
        <w:rPr>
          <w:rFonts w:hint="eastAsia" w:ascii="宋体" w:hAnsi="宋体" w:cs="宋体"/>
          <w:b/>
          <w:bCs/>
          <w:color w:val="0D0D0D"/>
          <w:sz w:val="32"/>
          <w:szCs w:val="32"/>
          <w:lang w:val="en-US" w:eastAsia="zh-CN"/>
        </w:rPr>
        <w:t xml:space="preserve">  </w:t>
      </w:r>
      <w:r>
        <w:rPr>
          <w:rFonts w:hint="eastAsia" w:ascii="宋体" w:hAnsi="宋体" w:cs="宋体"/>
          <w:b/>
          <w:bCs/>
          <w:color w:val="0D0D0D"/>
          <w:sz w:val="32"/>
          <w:szCs w:val="32"/>
        </w:rPr>
        <w:t>投标人须知</w:t>
      </w:r>
    </w:p>
    <w:p w14:paraId="398B01E4">
      <w:pPr>
        <w:snapToGrid w:val="0"/>
        <w:spacing w:line="360" w:lineRule="auto"/>
        <w:jc w:val="right"/>
        <w:outlineLvl w:val="1"/>
        <w:rPr>
          <w:rFonts w:ascii="宋体" w:hAnsi="宋体"/>
          <w:color w:val="0D0D0D"/>
          <w:sz w:val="24"/>
          <w:szCs w:val="24"/>
        </w:rPr>
      </w:pPr>
      <w:r>
        <w:rPr>
          <w:rFonts w:hint="eastAsia" w:ascii="宋体" w:hAnsi="宋体" w:cs="宋体"/>
          <w:color w:val="0D0D0D"/>
          <w:sz w:val="24"/>
          <w:szCs w:val="24"/>
        </w:rPr>
        <w:t>前附表</w:t>
      </w:r>
    </w:p>
    <w:tbl>
      <w:tblPr>
        <w:tblStyle w:val="47"/>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490"/>
      </w:tblGrid>
      <w:tr w14:paraId="7ABF4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34CB753">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序号</w:t>
            </w:r>
          </w:p>
        </w:tc>
        <w:tc>
          <w:tcPr>
            <w:tcW w:w="8490" w:type="dxa"/>
            <w:tcBorders>
              <w:top w:val="single" w:color="auto" w:sz="4" w:space="0"/>
              <w:left w:val="single" w:color="auto" w:sz="4" w:space="0"/>
              <w:bottom w:val="single" w:color="auto" w:sz="4" w:space="0"/>
            </w:tcBorders>
            <w:vAlign w:val="center"/>
          </w:tcPr>
          <w:p w14:paraId="6B0ACFC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内容、要求</w:t>
            </w:r>
          </w:p>
        </w:tc>
      </w:tr>
      <w:tr w14:paraId="21E84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27F4A7DE">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w:t>
            </w:r>
          </w:p>
        </w:tc>
        <w:tc>
          <w:tcPr>
            <w:tcW w:w="8490" w:type="dxa"/>
            <w:tcBorders>
              <w:top w:val="single" w:color="auto" w:sz="4" w:space="0"/>
              <w:left w:val="single" w:color="auto" w:sz="4" w:space="0"/>
              <w:bottom w:val="single" w:color="auto" w:sz="4" w:space="0"/>
            </w:tcBorders>
            <w:vAlign w:val="center"/>
          </w:tcPr>
          <w:p w14:paraId="07F53198">
            <w:pPr>
              <w:pStyle w:val="252"/>
              <w:keepNext w:val="0"/>
              <w:keepLines w:val="0"/>
              <w:pageBreakBefore w:val="0"/>
              <w:kinsoku/>
              <w:wordWrap/>
              <w:overflowPunct/>
              <w:topLinePunct w:val="0"/>
              <w:autoSpaceDE/>
              <w:autoSpaceDN/>
              <w:bidi w:val="0"/>
              <w:adjustRightInd/>
              <w:snapToGrid w:val="0"/>
              <w:spacing w:afterLines="0"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val="en-US" w:eastAsia="zh-CN"/>
              </w:rPr>
              <w:t>灭菌锅、清洗机设备采购项目</w:t>
            </w:r>
          </w:p>
        </w:tc>
      </w:tr>
      <w:tr w14:paraId="780AA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DA73972">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2</w:t>
            </w:r>
          </w:p>
        </w:tc>
        <w:tc>
          <w:tcPr>
            <w:tcW w:w="8490" w:type="dxa"/>
            <w:tcBorders>
              <w:top w:val="single" w:color="auto" w:sz="4" w:space="0"/>
              <w:left w:val="single" w:color="auto" w:sz="4" w:space="0"/>
              <w:bottom w:val="single" w:color="auto" w:sz="4" w:space="0"/>
            </w:tcBorders>
            <w:vAlign w:val="center"/>
          </w:tcPr>
          <w:p w14:paraId="1044BD4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投标报价及费用：1、本项目投标应以人民币报价。</w:t>
            </w:r>
          </w:p>
          <w:p w14:paraId="2BA51745">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2、本项目投标报价最高限价</w:t>
            </w:r>
            <w:r>
              <w:rPr>
                <w:rFonts w:hint="eastAsia" w:ascii="宋体" w:hAnsi="宋体" w:cs="宋体"/>
                <w:b/>
                <w:bCs/>
                <w:sz w:val="24"/>
                <w:szCs w:val="24"/>
                <w:lang w:val="en-US" w:eastAsia="zh-CN"/>
              </w:rPr>
              <w:t>详见招标需求</w:t>
            </w:r>
            <w:r>
              <w:rPr>
                <w:rFonts w:hint="eastAsia" w:ascii="宋体" w:hAnsi="宋体" w:cs="宋体"/>
                <w:b/>
                <w:bCs/>
                <w:sz w:val="24"/>
                <w:szCs w:val="24"/>
              </w:rPr>
              <w:t>。</w:t>
            </w:r>
            <w:r>
              <w:rPr>
                <w:rFonts w:hint="eastAsia" w:ascii="宋体" w:hAnsi="宋体" w:cs="宋体"/>
                <w:sz w:val="24"/>
                <w:szCs w:val="24"/>
              </w:rPr>
              <w:t>投标单位必须按招标需求的要求报价，并且报价不得高于或等于最高限价，否则作废标处理。</w:t>
            </w:r>
          </w:p>
          <w:p w14:paraId="22B05DFD">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3、不论投标结果如何，投标人均应自行承担所有与投标有关的全部费用。</w:t>
            </w:r>
          </w:p>
        </w:tc>
      </w:tr>
      <w:tr w14:paraId="721A5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13862FE4">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3</w:t>
            </w:r>
          </w:p>
        </w:tc>
        <w:tc>
          <w:tcPr>
            <w:tcW w:w="8490" w:type="dxa"/>
            <w:tcBorders>
              <w:top w:val="single" w:color="auto" w:sz="4" w:space="0"/>
              <w:left w:val="single" w:color="auto" w:sz="4" w:space="0"/>
              <w:bottom w:val="single" w:color="auto" w:sz="4" w:space="0"/>
            </w:tcBorders>
            <w:vAlign w:val="center"/>
          </w:tcPr>
          <w:p w14:paraId="3BF5B849">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答疑与澄清：投标人如认为招标文件表述不清晰、存在歧视性、排他性或者其他违法内容，应当于202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7</w:t>
            </w:r>
            <w:r>
              <w:rPr>
                <w:rFonts w:ascii="宋体" w:hAnsi="宋体" w:cs="宋体"/>
                <w:sz w:val="24"/>
                <w:szCs w:val="24"/>
              </w:rPr>
              <w:t>:00</w:t>
            </w:r>
            <w:r>
              <w:rPr>
                <w:rFonts w:hint="eastAsia" w:ascii="宋体" w:hAnsi="宋体" w:cs="宋体"/>
                <w:sz w:val="24"/>
                <w:szCs w:val="24"/>
              </w:rPr>
              <w:t>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78DC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EB0A018">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4</w:t>
            </w:r>
          </w:p>
        </w:tc>
        <w:tc>
          <w:tcPr>
            <w:tcW w:w="8490" w:type="dxa"/>
            <w:tcBorders>
              <w:top w:val="single" w:color="auto" w:sz="4" w:space="0"/>
              <w:left w:val="single" w:color="auto" w:sz="4" w:space="0"/>
              <w:bottom w:val="single" w:color="auto" w:sz="4" w:space="0"/>
            </w:tcBorders>
            <w:vAlign w:val="center"/>
          </w:tcPr>
          <w:p w14:paraId="1CA65939">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158A96AC">
            <w:pPr>
              <w:keepNext w:val="0"/>
              <w:keepLines w:val="0"/>
              <w:pageBreakBefore w:val="0"/>
              <w:numPr>
                <w:ilvl w:val="0"/>
                <w:numId w:val="4"/>
              </w:numPr>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6FFC8BB1">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7CB395DC">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3DE48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1BA517D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5</w:t>
            </w:r>
          </w:p>
        </w:tc>
        <w:tc>
          <w:tcPr>
            <w:tcW w:w="8490" w:type="dxa"/>
            <w:tcBorders>
              <w:top w:val="single" w:color="auto" w:sz="4" w:space="0"/>
              <w:left w:val="single" w:color="auto" w:sz="4" w:space="0"/>
              <w:bottom w:val="single" w:color="auto" w:sz="4" w:space="0"/>
            </w:tcBorders>
            <w:vAlign w:val="center"/>
          </w:tcPr>
          <w:p w14:paraId="6B7AF5B6">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投标截止时间及地点：</w:t>
            </w:r>
          </w:p>
          <w:p w14:paraId="4580168F">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1、投标人应当在202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分前在“政采云”（电子交易平台）上自行上传加密的电子投标文件。投标截止时间后递交的电子投标文件，将被政采云平台拒收。</w:t>
            </w:r>
          </w:p>
          <w:p w14:paraId="34881018">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2、电子备份投标文件的递交时间：投标人应当在202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分前，逾期未递交的视为自动放弃。</w:t>
            </w:r>
          </w:p>
        </w:tc>
      </w:tr>
      <w:tr w14:paraId="1BC72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1A149C96">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6</w:t>
            </w:r>
          </w:p>
        </w:tc>
        <w:tc>
          <w:tcPr>
            <w:tcW w:w="8490" w:type="dxa"/>
            <w:tcBorders>
              <w:top w:val="single" w:color="auto" w:sz="4" w:space="0"/>
              <w:left w:val="single" w:color="auto" w:sz="4" w:space="0"/>
              <w:bottom w:val="single" w:color="auto" w:sz="4" w:space="0"/>
            </w:tcBorders>
            <w:vAlign w:val="center"/>
          </w:tcPr>
          <w:p w14:paraId="45233984">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开标时间：202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p w14:paraId="3E7A3754">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5BFE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CDCEB2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7</w:t>
            </w:r>
          </w:p>
        </w:tc>
        <w:tc>
          <w:tcPr>
            <w:tcW w:w="8490" w:type="dxa"/>
            <w:tcBorders>
              <w:top w:val="single" w:color="auto" w:sz="4" w:space="0"/>
              <w:left w:val="single" w:color="auto" w:sz="4" w:space="0"/>
              <w:bottom w:val="single" w:color="auto" w:sz="4" w:space="0"/>
            </w:tcBorders>
            <w:vAlign w:val="center"/>
          </w:tcPr>
          <w:p w14:paraId="7A2FF59E">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评标办法：综合评分法</w:t>
            </w:r>
          </w:p>
        </w:tc>
      </w:tr>
      <w:tr w14:paraId="5BCA2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76CEF3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8</w:t>
            </w:r>
          </w:p>
        </w:tc>
        <w:tc>
          <w:tcPr>
            <w:tcW w:w="8490" w:type="dxa"/>
            <w:tcBorders>
              <w:top w:val="single" w:color="auto" w:sz="4" w:space="0"/>
              <w:left w:val="single" w:color="auto" w:sz="4" w:space="0"/>
              <w:bottom w:val="single" w:color="auto" w:sz="4" w:space="0"/>
            </w:tcBorders>
            <w:vAlign w:val="center"/>
          </w:tcPr>
          <w:p w14:paraId="34AC3F4B">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14:paraId="7B248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33" w:type="dxa"/>
            <w:tcBorders>
              <w:top w:val="single" w:color="auto" w:sz="4" w:space="0"/>
              <w:bottom w:val="single" w:color="auto" w:sz="4" w:space="0"/>
              <w:right w:val="single" w:color="auto" w:sz="4" w:space="0"/>
            </w:tcBorders>
            <w:vAlign w:val="center"/>
          </w:tcPr>
          <w:p w14:paraId="13700DF6">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9</w:t>
            </w:r>
          </w:p>
        </w:tc>
        <w:tc>
          <w:tcPr>
            <w:tcW w:w="8490" w:type="dxa"/>
            <w:tcBorders>
              <w:top w:val="single" w:color="auto" w:sz="4" w:space="0"/>
              <w:left w:val="single" w:color="auto" w:sz="4" w:space="0"/>
              <w:bottom w:val="single" w:color="auto" w:sz="4" w:space="0"/>
            </w:tcBorders>
            <w:vAlign w:val="center"/>
          </w:tcPr>
          <w:p w14:paraId="1BE20E47">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中标结果公告：评标结束后2天内，中标结果公告于浙江省政府采购网(</w:t>
            </w:r>
            <w:r>
              <w:rPr>
                <w:rStyle w:val="54"/>
                <w:rFonts w:hint="eastAsia" w:ascii="宋体" w:hAnsi="宋体" w:cs="宋体"/>
                <w:color w:val="auto"/>
                <w:sz w:val="24"/>
                <w:szCs w:val="24"/>
              </w:rPr>
              <w:t>https://zfcg.czt.zj.gov.cn/</w:t>
            </w:r>
            <w:r>
              <w:rPr>
                <w:rFonts w:hint="eastAsia" w:ascii="宋体" w:hAnsi="宋体" w:cs="宋体"/>
                <w:sz w:val="24"/>
                <w:szCs w:val="24"/>
              </w:rPr>
              <w:t>)、东阳市公共资源交易网(</w:t>
            </w:r>
            <w:r>
              <w:rPr>
                <w:rStyle w:val="54"/>
                <w:rFonts w:hint="eastAsia" w:ascii="宋体" w:hAnsi="宋体" w:cs="宋体"/>
                <w:color w:val="auto"/>
                <w:sz w:val="24"/>
                <w:szCs w:val="24"/>
              </w:rPr>
              <w:t>http://www.dongyang.gov.cn/ggzyjy/</w:t>
            </w:r>
            <w:r>
              <w:rPr>
                <w:rFonts w:hint="eastAsia" w:ascii="宋体" w:hAnsi="宋体" w:cs="宋体"/>
                <w:sz w:val="24"/>
                <w:szCs w:val="24"/>
              </w:rPr>
              <w:t>)；公告1个工作日。</w:t>
            </w:r>
          </w:p>
        </w:tc>
      </w:tr>
      <w:tr w14:paraId="1F421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7689065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10</w:t>
            </w:r>
          </w:p>
        </w:tc>
        <w:tc>
          <w:tcPr>
            <w:tcW w:w="8490" w:type="dxa"/>
            <w:tcBorders>
              <w:top w:val="single" w:color="auto" w:sz="4" w:space="0"/>
              <w:left w:val="single" w:color="auto" w:sz="4" w:space="0"/>
              <w:bottom w:val="single" w:color="auto" w:sz="4" w:space="0"/>
            </w:tcBorders>
            <w:vAlign w:val="center"/>
          </w:tcPr>
          <w:p w14:paraId="70637E1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77F0D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33" w:type="dxa"/>
            <w:tcBorders>
              <w:top w:val="single" w:color="auto" w:sz="4" w:space="0"/>
              <w:bottom w:val="single" w:color="auto" w:sz="4" w:space="0"/>
              <w:right w:val="single" w:color="auto" w:sz="4" w:space="0"/>
            </w:tcBorders>
            <w:vAlign w:val="center"/>
          </w:tcPr>
          <w:p w14:paraId="347D6C2F">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11</w:t>
            </w:r>
          </w:p>
        </w:tc>
        <w:tc>
          <w:tcPr>
            <w:tcW w:w="8490" w:type="dxa"/>
            <w:tcBorders>
              <w:top w:val="single" w:color="auto" w:sz="4" w:space="0"/>
              <w:left w:val="single" w:color="auto" w:sz="4" w:space="0"/>
              <w:bottom w:val="single" w:color="auto" w:sz="4" w:space="0"/>
            </w:tcBorders>
            <w:vAlign w:val="center"/>
          </w:tcPr>
          <w:p w14:paraId="7D37F0F6">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履约保证金：本项目的履约保证金为中标金额的1.0%，中标人应在合同签订前交纳（可以用保函的形式提交</w:t>
            </w:r>
            <w:r>
              <w:rPr>
                <w:rFonts w:ascii="宋体" w:hAnsi="宋体" w:cs="宋体"/>
                <w:sz w:val="24"/>
                <w:szCs w:val="24"/>
              </w:rPr>
              <w:t>,</w:t>
            </w:r>
            <w:r>
              <w:rPr>
                <w:rFonts w:hint="eastAsia" w:ascii="宋体" w:hAnsi="宋体" w:cs="宋体"/>
                <w:sz w:val="24"/>
                <w:szCs w:val="24"/>
              </w:rPr>
              <w:t>保函可在政采云平台线上申请办理），在本项目服务期结束后7个工作日内由采购单位无息退还。</w:t>
            </w:r>
          </w:p>
        </w:tc>
      </w:tr>
      <w:tr w14:paraId="6AB9D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33" w:type="dxa"/>
            <w:tcBorders>
              <w:top w:val="single" w:color="auto" w:sz="4" w:space="0"/>
              <w:bottom w:val="single" w:color="auto" w:sz="4" w:space="0"/>
              <w:right w:val="single" w:color="auto" w:sz="4" w:space="0"/>
            </w:tcBorders>
            <w:vAlign w:val="center"/>
          </w:tcPr>
          <w:p w14:paraId="2989964F">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12</w:t>
            </w:r>
          </w:p>
        </w:tc>
        <w:tc>
          <w:tcPr>
            <w:tcW w:w="8490" w:type="dxa"/>
            <w:tcBorders>
              <w:top w:val="single" w:color="auto" w:sz="4" w:space="0"/>
              <w:left w:val="single" w:color="auto" w:sz="4" w:space="0"/>
              <w:bottom w:val="single" w:color="auto" w:sz="4" w:space="0"/>
            </w:tcBorders>
            <w:vAlign w:val="center"/>
          </w:tcPr>
          <w:p w14:paraId="6457FF5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签订合同时间：中标通知书发出后20日内。</w:t>
            </w:r>
          </w:p>
        </w:tc>
      </w:tr>
      <w:tr w14:paraId="1025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33" w:type="dxa"/>
            <w:tcBorders>
              <w:top w:val="single" w:color="auto" w:sz="4" w:space="0"/>
              <w:bottom w:val="single" w:color="auto" w:sz="4" w:space="0"/>
              <w:right w:val="single" w:color="auto" w:sz="4" w:space="0"/>
            </w:tcBorders>
            <w:vAlign w:val="center"/>
          </w:tcPr>
          <w:p w14:paraId="65F94FCA">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13</w:t>
            </w:r>
          </w:p>
        </w:tc>
        <w:tc>
          <w:tcPr>
            <w:tcW w:w="8490" w:type="dxa"/>
            <w:tcBorders>
              <w:top w:val="single" w:color="auto" w:sz="4" w:space="0"/>
              <w:left w:val="single" w:color="auto" w:sz="4" w:space="0"/>
              <w:bottom w:val="single" w:color="auto" w:sz="4" w:space="0"/>
            </w:tcBorders>
            <w:vAlign w:val="center"/>
          </w:tcPr>
          <w:p w14:paraId="4EC1471B">
            <w:pPr>
              <w:keepNext w:val="0"/>
              <w:keepLines w:val="0"/>
              <w:pageBreakBefore w:val="0"/>
              <w:kinsoku/>
              <w:wordWrap/>
              <w:overflowPunct/>
              <w:topLinePunct w:val="0"/>
              <w:bidi w:val="0"/>
              <w:adjustRightInd/>
              <w:snapToGrid w:val="0"/>
              <w:spacing w:line="400" w:lineRule="exact"/>
              <w:rPr>
                <w:rFonts w:hint="default" w:ascii="宋体" w:hAnsi="宋体" w:eastAsia="宋体" w:cs="宋体"/>
                <w:sz w:val="24"/>
                <w:szCs w:val="24"/>
                <w:lang w:val="en-US" w:eastAsia="zh-CN"/>
              </w:rPr>
            </w:pPr>
            <w:r>
              <w:rPr>
                <w:rFonts w:hint="eastAsia" w:ascii="宋体" w:hAnsi="宋体" w:cs="宋体"/>
                <w:sz w:val="24"/>
                <w:szCs w:val="24"/>
              </w:rPr>
              <w:t>中标人须在领取中标通知书前向招标代理机构交纳中标服务费，中标服务费参照本投标人须知总则第五条相关约定执行计取</w:t>
            </w:r>
            <w:r>
              <w:rPr>
                <w:rFonts w:hint="eastAsia" w:ascii="宋体" w:hAnsi="宋体" w:cs="宋体"/>
                <w:sz w:val="24"/>
                <w:szCs w:val="24"/>
                <w:lang w:val="en-US" w:eastAsia="zh-CN"/>
              </w:rPr>
              <w:t>。</w:t>
            </w:r>
          </w:p>
        </w:tc>
      </w:tr>
      <w:tr w14:paraId="04F5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D71924B">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14</w:t>
            </w:r>
          </w:p>
        </w:tc>
        <w:tc>
          <w:tcPr>
            <w:tcW w:w="8490" w:type="dxa"/>
            <w:tcBorders>
              <w:top w:val="single" w:color="auto" w:sz="4" w:space="0"/>
              <w:left w:val="single" w:color="auto" w:sz="4" w:space="0"/>
              <w:bottom w:val="single" w:color="auto" w:sz="4" w:space="0"/>
            </w:tcBorders>
            <w:vAlign w:val="center"/>
          </w:tcPr>
          <w:p w14:paraId="2DEC96F9">
            <w:pPr>
              <w:keepNext w:val="0"/>
              <w:keepLines w:val="0"/>
              <w:pageBreakBefore w:val="0"/>
              <w:kinsoku/>
              <w:wordWrap/>
              <w:overflowPunct/>
              <w:topLinePunct w:val="0"/>
              <w:autoSpaceDE w:val="0"/>
              <w:autoSpaceDN w:val="0"/>
              <w:bidi w:val="0"/>
              <w:adjustRightInd/>
              <w:spacing w:line="400" w:lineRule="exact"/>
              <w:textAlignment w:val="bottom"/>
              <w:rPr>
                <w:rFonts w:ascii="宋体" w:hAnsi="宋体" w:cs="宋体"/>
                <w:sz w:val="24"/>
                <w:szCs w:val="24"/>
              </w:rPr>
            </w:pPr>
            <w:r>
              <w:rPr>
                <w:rFonts w:hint="eastAsia" w:ascii="宋体" w:hAnsi="宋体" w:cs="宋体"/>
                <w:sz w:val="24"/>
                <w:szCs w:val="24"/>
              </w:rPr>
              <w:t>付款方式：</w:t>
            </w:r>
            <w:r>
              <w:rPr>
                <w:rFonts w:hint="eastAsia" w:ascii="宋体" w:hAnsi="宋体" w:cs="宋体"/>
                <w:b/>
                <w:bCs/>
                <w:sz w:val="24"/>
                <w:szCs w:val="24"/>
              </w:rPr>
              <w:t>详见招标需求</w:t>
            </w:r>
            <w:r>
              <w:rPr>
                <w:rFonts w:hint="eastAsia" w:ascii="宋体" w:hAnsi="宋体" w:cs="宋体"/>
                <w:sz w:val="24"/>
                <w:szCs w:val="24"/>
              </w:rPr>
              <w:t>。</w:t>
            </w:r>
          </w:p>
        </w:tc>
      </w:tr>
      <w:tr w14:paraId="791F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809C30B">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15</w:t>
            </w:r>
          </w:p>
        </w:tc>
        <w:tc>
          <w:tcPr>
            <w:tcW w:w="8490" w:type="dxa"/>
            <w:tcBorders>
              <w:top w:val="single" w:color="auto" w:sz="4" w:space="0"/>
              <w:left w:val="single" w:color="auto" w:sz="4" w:space="0"/>
              <w:bottom w:val="single" w:color="auto" w:sz="4" w:space="0"/>
            </w:tcBorders>
            <w:vAlign w:val="center"/>
          </w:tcPr>
          <w:p w14:paraId="12A5660A">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投标有效期：60天。</w:t>
            </w:r>
          </w:p>
        </w:tc>
      </w:tr>
      <w:tr w14:paraId="0EEB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9EEC9BC">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8490" w:type="dxa"/>
            <w:tcBorders>
              <w:top w:val="single" w:color="auto" w:sz="4" w:space="0"/>
              <w:left w:val="single" w:color="auto" w:sz="4" w:space="0"/>
              <w:bottom w:val="single" w:color="auto" w:sz="4" w:space="0"/>
            </w:tcBorders>
            <w:shd w:val="clear" w:color="auto" w:fill="auto"/>
            <w:vAlign w:val="center"/>
          </w:tcPr>
          <w:p w14:paraId="34688705">
            <w:pPr>
              <w:snapToGrid w:val="0"/>
              <w:rPr>
                <w:rFonts w:hint="eastAsia" w:ascii="宋体" w:hAnsi="宋体" w:eastAsia="宋体" w:cs="宋体"/>
                <w:b/>
                <w:bCs/>
                <w:sz w:val="24"/>
                <w:szCs w:val="24"/>
              </w:rPr>
            </w:pPr>
            <w:r>
              <w:rPr>
                <w:rFonts w:hint="eastAsia" w:ascii="宋体" w:hAnsi="宋体" w:eastAsia="宋体" w:cs="宋体"/>
                <w:b/>
                <w:bCs/>
                <w:sz w:val="24"/>
                <w:szCs w:val="24"/>
              </w:rPr>
              <w:t>节能产品、环境标志产品的强制采购政策</w:t>
            </w:r>
          </w:p>
          <w:p w14:paraId="3ED44ECD">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F80B3CC">
            <w:pPr>
              <w:snapToGrid w:val="0"/>
              <w:rPr>
                <w:rFonts w:hint="eastAsia" w:ascii="宋体" w:hAnsi="宋体" w:eastAsia="宋体" w:cs="宋体"/>
                <w:b/>
                <w:bCs/>
                <w:sz w:val="24"/>
                <w:szCs w:val="24"/>
              </w:rPr>
            </w:pPr>
            <w:r>
              <w:rPr>
                <w:rFonts w:hint="eastAsia" w:ascii="宋体" w:hAnsi="宋体" w:eastAsia="宋体" w:cs="宋体"/>
                <w:b/>
                <w:bCs/>
                <w:sz w:val="24"/>
                <w:szCs w:val="24"/>
              </w:rPr>
              <w:t>节能产品、环境标志产品的优先采购政策</w:t>
            </w:r>
          </w:p>
          <w:p w14:paraId="77ED8F4B">
            <w:p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1755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shd w:val="clear" w:color="auto" w:fill="auto"/>
            <w:vAlign w:val="center"/>
          </w:tcPr>
          <w:p w14:paraId="73CBEB7D">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8490" w:type="dxa"/>
            <w:tcBorders>
              <w:top w:val="single" w:color="auto" w:sz="4" w:space="0"/>
              <w:left w:val="single" w:color="auto" w:sz="4" w:space="0"/>
              <w:bottom w:val="single" w:color="auto" w:sz="4" w:space="0"/>
            </w:tcBorders>
            <w:shd w:val="clear" w:color="auto" w:fill="auto"/>
            <w:vAlign w:val="center"/>
          </w:tcPr>
          <w:p w14:paraId="370DCC87">
            <w:pPr>
              <w:pStyle w:val="4"/>
              <w:spacing w:before="0" w:after="0" w:line="240" w:lineRule="auto"/>
              <w:rPr>
                <w:rFonts w:hint="eastAsia" w:ascii="宋体" w:hAnsi="宋体" w:eastAsia="宋体" w:cs="宋体"/>
                <w:sz w:val="24"/>
                <w:szCs w:val="24"/>
              </w:rPr>
            </w:pPr>
            <w:r>
              <w:rPr>
                <w:rFonts w:hint="eastAsia" w:ascii="宋体" w:hAnsi="宋体" w:eastAsia="宋体" w:cs="宋体"/>
                <w:sz w:val="24"/>
                <w:szCs w:val="24"/>
              </w:rPr>
              <w:t xml:space="preserve">节能产品：□ 强制采购节能产品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 优先采购节能产品  </w:t>
            </w:r>
            <w:r>
              <w:rPr>
                <w:rFonts w:hint="eastAsia" w:ascii="宋体" w:hAnsi="宋体" w:eastAsia="宋体" w:cs="宋体"/>
                <w:sz w:val="24"/>
                <w:szCs w:val="24"/>
              </w:rPr>
              <w:sym w:font="Wingdings 2" w:char="00A3"/>
            </w:r>
            <w:r>
              <w:rPr>
                <w:rFonts w:hint="eastAsia" w:ascii="宋体" w:hAnsi="宋体" w:eastAsia="宋体" w:cs="宋体"/>
                <w:sz w:val="24"/>
                <w:szCs w:val="24"/>
              </w:rPr>
              <w:t>不适用</w:t>
            </w:r>
          </w:p>
          <w:p w14:paraId="128B1E30">
            <w:p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环境标志产品： </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优先采购环境标志产品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不适用</w:t>
            </w:r>
          </w:p>
        </w:tc>
      </w:tr>
      <w:tr w14:paraId="6EE98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57CF778">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c>
          <w:tcPr>
            <w:tcW w:w="8490" w:type="dxa"/>
            <w:tcBorders>
              <w:top w:val="single" w:color="auto" w:sz="4" w:space="0"/>
              <w:left w:val="single" w:color="auto" w:sz="4" w:space="0"/>
              <w:bottom w:val="single" w:color="auto" w:sz="4" w:space="0"/>
            </w:tcBorders>
            <w:vAlign w:val="center"/>
          </w:tcPr>
          <w:p w14:paraId="3587A63F">
            <w:pPr>
              <w:keepNext w:val="0"/>
              <w:keepLines w:val="0"/>
              <w:pageBreakBefore w:val="0"/>
              <w:kinsoku/>
              <w:wordWrap/>
              <w:overflowPunct/>
              <w:topLinePunct w:val="0"/>
              <w:bidi w:val="0"/>
              <w:adjustRightInd/>
              <w:spacing w:line="40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14706FD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浙商银行金华东阳支行联系人：许燕  联系电话：13967983441    0579-86222992</w:t>
            </w:r>
          </w:p>
        </w:tc>
      </w:tr>
      <w:tr w14:paraId="0F94D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242BB428">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9</w:t>
            </w:r>
          </w:p>
        </w:tc>
        <w:tc>
          <w:tcPr>
            <w:tcW w:w="8490" w:type="dxa"/>
            <w:tcBorders>
              <w:top w:val="single" w:color="auto" w:sz="4" w:space="0"/>
              <w:left w:val="single" w:color="auto" w:sz="4" w:space="0"/>
              <w:bottom w:val="single" w:color="auto" w:sz="4" w:space="0"/>
            </w:tcBorders>
            <w:vAlign w:val="center"/>
          </w:tcPr>
          <w:p w14:paraId="4A5A009B">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解释：本招标文件的解释权归招标采购单位。招标人对投标人的落选不作任何解释。</w:t>
            </w:r>
          </w:p>
        </w:tc>
      </w:tr>
      <w:tr w14:paraId="0A61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7C06AB4">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490" w:type="dxa"/>
            <w:tcBorders>
              <w:top w:val="single" w:color="auto" w:sz="4" w:space="0"/>
              <w:left w:val="single" w:color="auto" w:sz="4" w:space="0"/>
              <w:bottom w:val="single" w:color="auto" w:sz="4" w:space="0"/>
            </w:tcBorders>
            <w:vAlign w:val="center"/>
          </w:tcPr>
          <w:p w14:paraId="00DCF5E8">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color w:val="auto"/>
                <w:sz w:val="24"/>
                <w:szCs w:val="24"/>
              </w:rPr>
              <w:t>本项目的中小企业行业属</w:t>
            </w:r>
            <w:r>
              <w:rPr>
                <w:rFonts w:hint="eastAsia" w:ascii="宋体" w:hAnsi="宋体" w:cs="宋体"/>
                <w:color w:val="auto"/>
                <w:sz w:val="24"/>
                <w:szCs w:val="24"/>
                <w:lang w:eastAsia="zh-CN"/>
              </w:rPr>
              <w:t>于</w:t>
            </w:r>
            <w:r>
              <w:rPr>
                <w:rFonts w:hint="eastAsia" w:ascii="宋体" w:hAnsi="宋体" w:cs="宋体"/>
                <w:color w:val="auto"/>
                <w:sz w:val="24"/>
                <w:szCs w:val="24"/>
                <w:lang w:val="en-US" w:eastAsia="zh-CN"/>
              </w:rPr>
              <w:t>工业</w:t>
            </w:r>
            <w:r>
              <w:rPr>
                <w:rFonts w:hint="eastAsia" w:ascii="宋体" w:hAnsi="宋体" w:cs="宋体"/>
                <w:color w:val="auto"/>
                <w:sz w:val="24"/>
                <w:szCs w:val="24"/>
              </w:rPr>
              <w:t>。</w:t>
            </w:r>
          </w:p>
        </w:tc>
      </w:tr>
    </w:tbl>
    <w:p w14:paraId="35E463D8">
      <w:pPr>
        <w:pStyle w:val="26"/>
        <w:keepNext w:val="0"/>
        <w:keepLines w:val="0"/>
        <w:pageBreakBefore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bCs/>
          <w:color w:val="0D0D0D"/>
        </w:rPr>
      </w:pPr>
      <w:r>
        <w:rPr>
          <w:rFonts w:hint="eastAsia" w:hAnsi="宋体"/>
          <w:b/>
          <w:bCs/>
          <w:color w:val="0D0D0D"/>
        </w:rPr>
        <w:t>一、总则</w:t>
      </w:r>
    </w:p>
    <w:p w14:paraId="08D992E0">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hint="eastAsia" w:ascii="宋体" w:hAnsi="宋体" w:cs="宋体"/>
          <w:b/>
          <w:bCs/>
          <w:color w:val="0D0D0D"/>
          <w:sz w:val="24"/>
          <w:szCs w:val="24"/>
        </w:rPr>
      </w:pPr>
      <w:r>
        <w:rPr>
          <w:rFonts w:hint="eastAsia" w:ascii="宋体" w:hAnsi="宋体" w:cs="宋体"/>
          <w:b/>
          <w:bCs/>
          <w:color w:val="0D0D0D"/>
          <w:sz w:val="24"/>
          <w:szCs w:val="24"/>
        </w:rPr>
        <w:t>（一）适用范围</w:t>
      </w:r>
    </w:p>
    <w:p w14:paraId="4AF70E7F">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outlineLvl w:val="2"/>
        <w:rPr>
          <w:rFonts w:ascii="宋体" w:hAnsi="宋体" w:cs="宋体"/>
          <w:color w:val="0D0D0D"/>
          <w:sz w:val="24"/>
          <w:szCs w:val="24"/>
        </w:rPr>
      </w:pPr>
      <w:r>
        <w:rPr>
          <w:rFonts w:hint="eastAsia" w:ascii="宋体" w:hAnsi="宋体" w:cs="宋体"/>
          <w:color w:val="0D0D0D"/>
          <w:sz w:val="24"/>
          <w:szCs w:val="24"/>
        </w:rPr>
        <w:t>本招标文件仅适用于</w:t>
      </w:r>
      <w:r>
        <w:rPr>
          <w:rFonts w:hint="eastAsia" w:ascii="宋体" w:hAnsi="宋体" w:cs="宋体"/>
          <w:sz w:val="24"/>
          <w:szCs w:val="24"/>
          <w:lang w:val="en-US" w:eastAsia="zh-CN"/>
        </w:rPr>
        <w:t>东阳市中医院</w:t>
      </w:r>
      <w:r>
        <w:rPr>
          <w:rFonts w:hint="eastAsia" w:ascii="宋体" w:hAnsi="宋体" w:cs="宋体"/>
          <w:color w:val="auto"/>
          <w:sz w:val="24"/>
          <w:szCs w:val="24"/>
        </w:rPr>
        <w:t>《</w:t>
      </w:r>
      <w:r>
        <w:rPr>
          <w:rFonts w:hint="eastAsia" w:ascii="宋体" w:hAnsi="宋体" w:cs="宋体"/>
          <w:sz w:val="24"/>
          <w:szCs w:val="24"/>
          <w:lang w:val="en-US" w:eastAsia="zh-CN"/>
        </w:rPr>
        <w:t>灭菌锅、清洗机设备采购项目</w:t>
      </w:r>
      <w:r>
        <w:rPr>
          <w:rFonts w:hint="eastAsia" w:ascii="宋体" w:hAnsi="宋体" w:cs="宋体"/>
          <w:color w:val="auto"/>
          <w:sz w:val="24"/>
          <w:szCs w:val="24"/>
        </w:rPr>
        <w:t>》的招</w:t>
      </w:r>
      <w:r>
        <w:rPr>
          <w:rFonts w:hint="eastAsia" w:ascii="宋体" w:hAnsi="宋体" w:cs="宋体"/>
          <w:color w:val="0D0D0D"/>
          <w:sz w:val="24"/>
          <w:szCs w:val="24"/>
        </w:rPr>
        <w:t>标采购。</w:t>
      </w:r>
    </w:p>
    <w:p w14:paraId="3B84B2D7">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ascii="宋体" w:hAnsi="宋体" w:cs="宋体"/>
          <w:b/>
          <w:bCs/>
          <w:color w:val="0D0D0D"/>
          <w:sz w:val="24"/>
          <w:szCs w:val="24"/>
        </w:rPr>
      </w:pPr>
      <w:r>
        <w:rPr>
          <w:rFonts w:hint="eastAsia" w:ascii="宋体" w:hAnsi="宋体" w:cs="宋体"/>
          <w:b/>
          <w:bCs/>
          <w:color w:val="0D0D0D"/>
          <w:sz w:val="24"/>
          <w:szCs w:val="24"/>
        </w:rPr>
        <w:t>（二）定义</w:t>
      </w:r>
    </w:p>
    <w:p w14:paraId="748FFB7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1.招标采购单位系指组织本次招标的东阳市中医院</w:t>
      </w:r>
      <w:r>
        <w:rPr>
          <w:rFonts w:hint="eastAsia" w:ascii="宋体" w:hAnsi="宋体" w:cs="宋体"/>
          <w:sz w:val="24"/>
          <w:szCs w:val="24"/>
        </w:rPr>
        <w:t>(</w:t>
      </w:r>
      <w:r>
        <w:rPr>
          <w:rFonts w:hint="eastAsia" w:ascii="宋体" w:hAnsi="宋体" w:cs="宋体"/>
          <w:color w:val="0D0D0D"/>
          <w:sz w:val="24"/>
          <w:szCs w:val="24"/>
        </w:rPr>
        <w:t>采购人)和金华市金诚招投标代理有限公司（招标方）。</w:t>
      </w:r>
    </w:p>
    <w:p w14:paraId="35B9B71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2.“投标人”系指向招标方提交投标文件的单位。</w:t>
      </w:r>
    </w:p>
    <w:p w14:paraId="646ECD4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14:paraId="6182CAA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4.“服务”系指招标文件规定投标人须承担的安装、调试、技术协助、培训、技术指导以及其他类似的义务等。</w:t>
      </w:r>
    </w:p>
    <w:p w14:paraId="7C77AB6F">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5.“项目”系指投标人按招标文件规定向采购人提供的产品和服务。</w:t>
      </w:r>
    </w:p>
    <w:p w14:paraId="35F455D1">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6.“书面形式”包括信函、传真、电报等。</w:t>
      </w:r>
    </w:p>
    <w:p w14:paraId="318FF26C">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7.“▲”系指实质性要求条款。</w:t>
      </w:r>
    </w:p>
    <w:p w14:paraId="21C7A118">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（三）招标方式</w:t>
      </w:r>
    </w:p>
    <w:p w14:paraId="7B7EF923">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本次招标采用公开招标方式进行。</w:t>
      </w:r>
    </w:p>
    <w:p w14:paraId="4DE71D00">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（四）投标委托</w:t>
      </w:r>
    </w:p>
    <w:p w14:paraId="18704E26">
      <w:pPr>
        <w:pStyle w:val="7"/>
        <w:snapToGrid w:val="0"/>
        <w:spacing w:line="360" w:lineRule="auto"/>
        <w:ind w:firstLine="464" w:firstLineChars="200"/>
        <w:jc w:val="left"/>
        <w:rPr>
          <w:rFonts w:hAnsi="宋体"/>
          <w:color w:val="0D0D0D"/>
          <w:sz w:val="24"/>
          <w:szCs w:val="24"/>
        </w:rPr>
      </w:pPr>
      <w:r>
        <w:rPr>
          <w:rFonts w:hint="eastAsia" w:hAnsi="宋体"/>
          <w:color w:val="0D0D0D"/>
          <w:sz w:val="24"/>
          <w:szCs w:val="24"/>
        </w:rPr>
        <w:t>投标人代表须携带有效身份证件等有效证明。如投标人代表不是法定代表人，须有法定代表人出具的授权委托书。</w:t>
      </w:r>
    </w:p>
    <w:p w14:paraId="3E1A5FCB">
      <w:pPr>
        <w:numPr>
          <w:ilvl w:val="0"/>
          <w:numId w:val="0"/>
        </w:numPr>
        <w:snapToGrid w:val="0"/>
        <w:spacing w:line="360" w:lineRule="auto"/>
        <w:ind w:firstLine="482" w:firstLineChars="200"/>
        <w:jc w:val="left"/>
        <w:outlineLvl w:val="2"/>
        <w:rPr>
          <w:rFonts w:hint="eastAsia" w:ascii="宋体" w:hAnsi="宋体" w:cs="宋体"/>
          <w:b/>
          <w:bCs/>
          <w:color w:val="0D0D0D"/>
          <w:sz w:val="24"/>
          <w:szCs w:val="24"/>
        </w:rPr>
      </w:pPr>
      <w:r>
        <w:rPr>
          <w:rFonts w:hint="eastAsia" w:ascii="宋体" w:hAnsi="宋体" w:cs="宋体"/>
          <w:b/>
          <w:bCs/>
          <w:color w:val="0D0D0D"/>
          <w:sz w:val="24"/>
          <w:szCs w:val="24"/>
          <w:lang w:eastAsia="zh-CN"/>
        </w:rPr>
        <w:t>（五）</w:t>
      </w:r>
      <w:r>
        <w:rPr>
          <w:rFonts w:hint="eastAsia" w:ascii="宋体" w:hAnsi="宋体" w:cs="宋体"/>
          <w:b/>
          <w:bCs/>
          <w:color w:val="0D0D0D"/>
          <w:sz w:val="24"/>
          <w:szCs w:val="24"/>
        </w:rPr>
        <w:t>投标费用</w:t>
      </w:r>
    </w:p>
    <w:p w14:paraId="6DA17D29">
      <w:pPr>
        <w:numPr>
          <w:ilvl w:val="0"/>
          <w:numId w:val="0"/>
        </w:numPr>
        <w:snapToGrid w:val="0"/>
        <w:spacing w:line="360" w:lineRule="auto"/>
        <w:ind w:firstLine="480" w:firstLineChars="200"/>
        <w:jc w:val="left"/>
        <w:outlineLvl w:val="2"/>
        <w:rPr>
          <w:rFonts w:ascii="宋体" w:cs="宋体"/>
          <w:color w:val="auto"/>
          <w:kern w:val="0"/>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中标人须在领取中标通知书前向招标代理机构交纳中标服务费，中标服务费按以下标准计算收取。</w:t>
      </w:r>
    </w:p>
    <w:p w14:paraId="1376E181">
      <w:pPr>
        <w:widowControl/>
        <w:spacing w:line="360" w:lineRule="auto"/>
        <w:ind w:firstLine="2650" w:firstLineChars="1100"/>
        <w:rPr>
          <w:rFonts w:ascii="宋体" w:cs="宋体"/>
          <w:color w:val="auto"/>
          <w:kern w:val="0"/>
          <w:sz w:val="24"/>
        </w:rPr>
      </w:pPr>
      <w:r>
        <w:rPr>
          <w:rFonts w:hint="eastAsia" w:ascii="宋体" w:hAnsi="宋体" w:cs="宋体"/>
          <w:b/>
          <w:bCs/>
          <w:color w:val="auto"/>
          <w:kern w:val="0"/>
          <w:sz w:val="24"/>
        </w:rPr>
        <w:t>招标代理服务收费标准</w:t>
      </w:r>
    </w:p>
    <w:tbl>
      <w:tblPr>
        <w:tblStyle w:val="47"/>
        <w:tblW w:w="4997" w:type="pct"/>
        <w:tblCellSpacing w:w="15" w:type="dxa"/>
        <w:tblInd w:w="0" w:type="dxa"/>
        <w:tblLayout w:type="autofit"/>
        <w:tblCellMar>
          <w:top w:w="15" w:type="dxa"/>
          <w:left w:w="15" w:type="dxa"/>
          <w:bottom w:w="15" w:type="dxa"/>
          <w:right w:w="15" w:type="dxa"/>
        </w:tblCellMar>
      </w:tblPr>
      <w:tblGrid>
        <w:gridCol w:w="4365"/>
        <w:gridCol w:w="4564"/>
      </w:tblGrid>
      <w:tr w14:paraId="521BD5B3">
        <w:tblPrEx>
          <w:tblCellMar>
            <w:top w:w="15" w:type="dxa"/>
            <w:left w:w="15" w:type="dxa"/>
            <w:bottom w:w="15" w:type="dxa"/>
            <w:right w:w="15" w:type="dxa"/>
          </w:tblCellMar>
        </w:tblPrEx>
        <w:trPr>
          <w:trHeight w:val="300" w:hRule="atLeast"/>
          <w:tblCellSpacing w:w="15" w:type="dxa"/>
        </w:trPr>
        <w:tc>
          <w:tcPr>
            <w:tcW w:w="2419" w:type="pct"/>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717A69AD">
            <w:pPr>
              <w:keepNext w:val="0"/>
              <w:keepLines w:val="0"/>
              <w:pageBreakBefore w:val="0"/>
              <w:widowControl/>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中标金额（万元）</w:t>
            </w:r>
          </w:p>
        </w:tc>
        <w:tc>
          <w:tcPr>
            <w:tcW w:w="2530" w:type="pct"/>
            <w:tcBorders>
              <w:top w:val="inset" w:color="000000" w:sz="6" w:space="0"/>
              <w:left w:val="nil"/>
              <w:bottom w:val="inset" w:color="000000" w:sz="6" w:space="0"/>
              <w:right w:val="inset" w:color="000000" w:sz="6" w:space="0"/>
            </w:tcBorders>
            <w:noWrap w:val="0"/>
            <w:tcMar>
              <w:top w:w="0" w:type="dxa"/>
              <w:left w:w="0" w:type="dxa"/>
              <w:bottom w:w="0" w:type="dxa"/>
              <w:right w:w="0" w:type="dxa"/>
            </w:tcMar>
            <w:vAlign w:val="center"/>
          </w:tcPr>
          <w:p w14:paraId="1D3D5377">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货物招标</w:t>
            </w:r>
          </w:p>
        </w:tc>
      </w:tr>
      <w:tr w14:paraId="4596A5BB">
        <w:tblPrEx>
          <w:tblCellMar>
            <w:top w:w="15" w:type="dxa"/>
            <w:left w:w="15" w:type="dxa"/>
            <w:bottom w:w="15" w:type="dxa"/>
            <w:right w:w="15" w:type="dxa"/>
          </w:tblCellMar>
        </w:tblPrEx>
        <w:trPr>
          <w:trHeight w:val="210" w:hRule="atLeast"/>
          <w:tblCellSpacing w:w="15" w:type="dxa"/>
        </w:trPr>
        <w:tc>
          <w:tcPr>
            <w:tcW w:w="2419"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3EDFDDE2">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100以下</w:t>
            </w:r>
          </w:p>
        </w:tc>
        <w:tc>
          <w:tcPr>
            <w:tcW w:w="2530"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4C362F6A">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r>
    </w:tbl>
    <w:p w14:paraId="0711668A">
      <w:pPr>
        <w:spacing w:line="360" w:lineRule="auto"/>
        <w:ind w:firstLine="482" w:firstLineChars="200"/>
        <w:rPr>
          <w:rFonts w:ascii="宋体" w:hAnsi="宋体" w:cs="宋体"/>
          <w:b/>
          <w:bCs/>
          <w:sz w:val="24"/>
          <w:szCs w:val="24"/>
        </w:rPr>
      </w:pPr>
      <w:r>
        <w:rPr>
          <w:rFonts w:hint="eastAsia" w:ascii="宋体" w:hAnsi="宋体" w:cs="宋体"/>
          <w:b/>
          <w:bCs/>
          <w:sz w:val="24"/>
          <w:szCs w:val="24"/>
        </w:rPr>
        <w:t>（六）联合体投标</w:t>
      </w:r>
    </w:p>
    <w:p w14:paraId="10F63DB7">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本项目接受联合体投标。</w:t>
      </w:r>
    </w:p>
    <w:p w14:paraId="1D7E4435">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（七）转包与分包</w:t>
      </w:r>
    </w:p>
    <w:p w14:paraId="6307A87B">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14:paraId="098787D6">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2.本项目允许分包。</w:t>
      </w:r>
    </w:p>
    <w:p w14:paraId="4117C355">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（八）特别说明：</w:t>
      </w:r>
    </w:p>
    <w:p w14:paraId="5D0319F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D0D0D"/>
          <w:sz w:val="24"/>
          <w:szCs w:val="24"/>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2E29627F">
      <w:pPr>
        <w:widowControl/>
        <w:spacing w:line="360" w:lineRule="auto"/>
        <w:ind w:firstLine="480" w:firstLineChars="200"/>
        <w:jc w:val="left"/>
        <w:rPr>
          <w:rFonts w:hint="eastAsia" w:ascii="宋体" w:hAnsi="宋体" w:cs="宋体"/>
          <w:sz w:val="24"/>
        </w:rPr>
      </w:pPr>
      <w:r>
        <w:rPr>
          <w:rFonts w:hint="eastAsia" w:ascii="宋体" w:hAnsi="宋体" w:cs="宋体"/>
          <w:sz w:val="24"/>
        </w:rPr>
        <w:t>非单一产品采购项目中，作为关键核心部分的单一产品品牌、型号均相同且报价占项目总报价50%以上（含本数，下同）的，视为提供的是同品牌的产品；多家供应商中，有一家供应商的报价达到50%以上，提供同品牌同型号产品的供应商均按一家供应商认定。</w:t>
      </w:r>
    </w:p>
    <w:p w14:paraId="6C9D184D">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2.（1）投标人投标所使用的资格、信誉、荣誉、业绩与企业认证必须为本法人所拥有。</w:t>
      </w:r>
    </w:p>
    <w:p w14:paraId="5BB838D5">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▲（2）投标人投标所使用的采购项目实施人员必须为本法人员工（或必须为本法人或控股公司正式员工）。</w:t>
      </w:r>
    </w:p>
    <w:p w14:paraId="4EF1498B">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▲3.投标人应仔细阅读招标文件的所有内容，按照招标文件的要求提交投标文件，并对所提供的全部资料的真实性承担法律责任。</w:t>
      </w:r>
    </w:p>
    <w:p w14:paraId="09D9C52C">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▲4.投标人在投标活动中提供任何虚假材料,其投标无效，并报监管部门查处。</w:t>
      </w:r>
    </w:p>
    <w:p w14:paraId="0089472E">
      <w:pPr>
        <w:pStyle w:val="26"/>
        <w:snapToGrid w:val="0"/>
        <w:spacing w:beforeLines="0" w:afterLines="0" w:line="360" w:lineRule="auto"/>
        <w:ind w:firstLine="472" w:firstLineChars="196"/>
        <w:jc w:val="left"/>
        <w:outlineLvl w:val="2"/>
        <w:rPr>
          <w:rFonts w:hAnsi="宋体"/>
          <w:b/>
          <w:bCs/>
          <w:color w:val="0D0D0D"/>
        </w:rPr>
      </w:pPr>
      <w:r>
        <w:rPr>
          <w:rFonts w:hint="eastAsia" w:hAnsi="宋体"/>
          <w:b/>
          <w:bCs/>
          <w:color w:val="0D0D0D"/>
        </w:rPr>
        <w:t>（九）质疑和投诉</w:t>
      </w:r>
    </w:p>
    <w:p w14:paraId="5F4A7398">
      <w:pPr>
        <w:pStyle w:val="26"/>
        <w:snapToGrid w:val="0"/>
        <w:spacing w:beforeLines="0" w:afterLines="0" w:line="360" w:lineRule="auto"/>
        <w:ind w:firstLine="480" w:firstLineChars="200"/>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652324D5">
      <w:pPr>
        <w:pStyle w:val="26"/>
        <w:snapToGrid w:val="0"/>
        <w:spacing w:beforeLines="0" w:afterLines="0" w:line="360" w:lineRule="auto"/>
        <w:ind w:firstLine="480" w:firstLineChars="200"/>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EED24EE">
      <w:pPr>
        <w:pStyle w:val="26"/>
        <w:snapToGrid w:val="0"/>
        <w:spacing w:beforeLines="0" w:afterLines="0" w:line="360" w:lineRule="auto"/>
        <w:ind w:firstLine="472" w:firstLineChars="196"/>
        <w:outlineLvl w:val="1"/>
        <w:rPr>
          <w:rFonts w:hAnsi="宋体"/>
          <w:b/>
          <w:bCs/>
          <w:color w:val="0D0D0D"/>
        </w:rPr>
      </w:pPr>
      <w:r>
        <w:rPr>
          <w:rFonts w:hint="eastAsia" w:hAnsi="宋体"/>
          <w:b/>
          <w:bCs/>
          <w:color w:val="0D0D0D"/>
        </w:rPr>
        <w:t>二、招标文件</w:t>
      </w:r>
    </w:p>
    <w:p w14:paraId="3E87CD01">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（一）招标文件的构成。本招标文件由以下部分组成：</w:t>
      </w:r>
    </w:p>
    <w:p w14:paraId="6349822F">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1.招标公告</w:t>
      </w:r>
    </w:p>
    <w:p w14:paraId="1A6F1578">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2.招标需求</w:t>
      </w:r>
    </w:p>
    <w:p w14:paraId="25CD503E">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3.投标人须知</w:t>
      </w:r>
    </w:p>
    <w:p w14:paraId="2212BC19">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4.评标办法及标准</w:t>
      </w:r>
    </w:p>
    <w:p w14:paraId="68E731CB">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5.合同主要条款</w:t>
      </w:r>
    </w:p>
    <w:p w14:paraId="4EF2A8B6">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6.投标文件格式</w:t>
      </w:r>
    </w:p>
    <w:p w14:paraId="3B7F8650">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7.本项目招标文件的澄清、答复、修改、补充的内容</w:t>
      </w:r>
    </w:p>
    <w:p w14:paraId="39B95C61">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（二）投标人的风险</w:t>
      </w:r>
    </w:p>
    <w:p w14:paraId="3F391E9D">
      <w:pPr>
        <w:pStyle w:val="37"/>
        <w:spacing w:line="360" w:lineRule="auto"/>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14:paraId="0CECE741">
      <w:pPr>
        <w:pStyle w:val="14"/>
        <w:widowControl w:val="0"/>
        <w:tabs>
          <w:tab w:val="clear" w:pos="454"/>
        </w:tabs>
        <w:snapToGrid w:val="0"/>
        <w:spacing w:afterLines="0" w:line="360" w:lineRule="auto"/>
        <w:ind w:left="0" w:firstLine="472" w:firstLineChars="196"/>
        <w:outlineLvl w:val="2"/>
        <w:rPr>
          <w:rFonts w:ascii="宋体" w:hAnsi="宋体" w:cs="宋体"/>
          <w:b/>
          <w:bCs/>
          <w:color w:val="0D0D0D"/>
        </w:rPr>
      </w:pPr>
      <w:r>
        <w:rPr>
          <w:rFonts w:hint="eastAsia" w:ascii="宋体" w:hAnsi="宋体" w:cs="宋体"/>
          <w:b/>
          <w:bCs/>
          <w:color w:val="0D0D0D"/>
        </w:rPr>
        <w:t>（三）招标文件的澄清与修改</w:t>
      </w:r>
    </w:p>
    <w:p w14:paraId="785E6BAA">
      <w:pPr>
        <w:pStyle w:val="26"/>
        <w:snapToGrid w:val="0"/>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rPr>
        <w:t>202</w:t>
      </w:r>
      <w:r>
        <w:rPr>
          <w:rFonts w:hint="eastAsia" w:hAnsi="宋体"/>
          <w:bCs/>
          <w:u w:val="single"/>
          <w:lang w:val="en-US" w:eastAsia="zh-CN"/>
        </w:rPr>
        <w:t>5</w:t>
      </w:r>
      <w:r>
        <w:rPr>
          <w:rFonts w:hint="eastAsia" w:hAnsi="宋体"/>
          <w:bCs/>
          <w:u w:val="single"/>
        </w:rPr>
        <w:t>年</w:t>
      </w:r>
      <w:r>
        <w:rPr>
          <w:rFonts w:hint="eastAsia" w:hAnsi="宋体" w:cs="宋体"/>
          <w:sz w:val="24"/>
          <w:szCs w:val="24"/>
          <w:u w:val="single"/>
          <w:lang w:val="en-US" w:eastAsia="zh-CN"/>
        </w:rPr>
        <w:t>2</w:t>
      </w:r>
      <w:r>
        <w:rPr>
          <w:rFonts w:hint="eastAsia" w:ascii="宋体" w:hAnsi="宋体" w:cs="宋体"/>
          <w:sz w:val="24"/>
          <w:szCs w:val="24"/>
          <w:u w:val="single"/>
        </w:rPr>
        <w:t>月</w:t>
      </w:r>
      <w:r>
        <w:rPr>
          <w:rFonts w:hint="eastAsia" w:hAnsi="宋体" w:cs="宋体"/>
          <w:sz w:val="24"/>
          <w:szCs w:val="24"/>
          <w:u w:val="single"/>
          <w:lang w:val="en-US" w:eastAsia="zh-CN"/>
        </w:rPr>
        <w:t>16</w:t>
      </w:r>
      <w:r>
        <w:rPr>
          <w:rFonts w:hint="eastAsia" w:ascii="宋体" w:hAnsi="宋体" w:cs="宋体"/>
          <w:sz w:val="24"/>
          <w:szCs w:val="24"/>
          <w:u w:val="single"/>
        </w:rPr>
        <w:t>日</w:t>
      </w:r>
      <w:r>
        <w:rPr>
          <w:rFonts w:hint="eastAsia" w:hAnsi="宋体"/>
          <w:color w:val="0D0D0D"/>
        </w:rPr>
        <w:t>1</w:t>
      </w:r>
      <w:r>
        <w:rPr>
          <w:rFonts w:hint="eastAsia" w:hAnsi="宋体"/>
          <w:color w:val="0D0D0D"/>
          <w:lang w:val="en-US" w:eastAsia="zh-CN"/>
        </w:rPr>
        <w:t>7</w:t>
      </w:r>
      <w:r>
        <w:rPr>
          <w:rFonts w:hint="eastAsia" w:hAnsi="宋体"/>
          <w:color w:val="0D0D0D"/>
        </w:rPr>
        <w:t>：00前以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68E50271">
      <w:pPr>
        <w:pStyle w:val="26"/>
        <w:snapToGrid w:val="0"/>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14:paraId="0B3F63A5">
      <w:pPr>
        <w:pStyle w:val="26"/>
        <w:snapToGrid w:val="0"/>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14:paraId="022F14C7">
      <w:pPr>
        <w:pStyle w:val="26"/>
        <w:snapToGrid w:val="0"/>
        <w:spacing w:beforeLines="0" w:afterLines="0" w:line="360" w:lineRule="auto"/>
        <w:ind w:firstLine="480" w:firstLineChars="200"/>
        <w:jc w:val="left"/>
        <w:outlineLvl w:val="1"/>
        <w:rPr>
          <w:rFonts w:hAnsi="宋体"/>
          <w:b/>
          <w:bCs/>
        </w:rPr>
      </w:pPr>
      <w:r>
        <w:rPr>
          <w:rFonts w:hint="eastAsia" w:hAnsi="宋体"/>
          <w:color w:val="0D0D0D"/>
        </w:rPr>
        <w:t>4.招标文件的澄清、答复、修改或补充都应该通过本招标机构以法定形式发布，采购人非通过本机构，不得擅自澄清、答复、修改或补充招标文件。</w:t>
      </w:r>
    </w:p>
    <w:p w14:paraId="6A195873">
      <w:pPr>
        <w:pStyle w:val="26"/>
        <w:snapToGrid w:val="0"/>
        <w:spacing w:beforeLines="0" w:afterLines="0" w:line="360" w:lineRule="auto"/>
        <w:ind w:firstLine="482" w:firstLineChars="200"/>
        <w:rPr>
          <w:rFonts w:hAnsi="宋体"/>
          <w:b/>
          <w:bCs/>
          <w:color w:val="0D0D0D"/>
        </w:rPr>
      </w:pPr>
      <w:r>
        <w:rPr>
          <w:rFonts w:hint="eastAsia" w:hAnsi="宋体"/>
          <w:b/>
          <w:bCs/>
          <w:color w:val="0D0D0D"/>
        </w:rPr>
        <w:t>三、投标文件的编制</w:t>
      </w:r>
    </w:p>
    <w:p w14:paraId="3C44B189">
      <w:pPr>
        <w:snapToGrid w:val="0"/>
        <w:spacing w:line="360" w:lineRule="auto"/>
        <w:ind w:firstLine="472" w:firstLineChars="196"/>
        <w:jc w:val="left"/>
        <w:outlineLvl w:val="0"/>
        <w:rPr>
          <w:rFonts w:ascii="宋体" w:hAnsi="宋体" w:cs="宋体"/>
          <w:b/>
          <w:bCs/>
          <w:sz w:val="24"/>
          <w:szCs w:val="24"/>
        </w:rPr>
      </w:pPr>
      <w:r>
        <w:rPr>
          <w:rFonts w:hint="eastAsia" w:ascii="宋体" w:hAnsi="宋体" w:cs="宋体"/>
          <w:b/>
          <w:bCs/>
          <w:sz w:val="24"/>
          <w:szCs w:val="24"/>
        </w:rPr>
        <w:t>（一）投标文件的组成</w:t>
      </w:r>
    </w:p>
    <w:p w14:paraId="69A52BBE">
      <w:pPr>
        <w:spacing w:line="360" w:lineRule="auto"/>
        <w:ind w:firstLine="482"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由资格审查资料、资信商务及技术文件、投标报价文件三部份组成。其中电子投标文件中所须加盖公章部分均采用CA签章。</w:t>
      </w:r>
    </w:p>
    <w:p w14:paraId="3C3E6796">
      <w:pPr>
        <w:snapToGrid w:val="0"/>
        <w:spacing w:line="360" w:lineRule="auto"/>
        <w:ind w:firstLine="542" w:firstLineChars="225"/>
        <w:rPr>
          <w:rFonts w:ascii="宋体" w:hAnsi="宋体" w:cs="宋体"/>
          <w:b/>
          <w:bCs/>
          <w:sz w:val="24"/>
          <w:szCs w:val="24"/>
        </w:rPr>
      </w:pPr>
      <w:r>
        <w:rPr>
          <w:rFonts w:hint="eastAsia" w:ascii="宋体" w:hAnsi="宋体" w:cs="宋体"/>
          <w:b/>
          <w:bCs/>
          <w:sz w:val="24"/>
          <w:szCs w:val="24"/>
        </w:rPr>
        <w:t>1、资格审查资料：</w:t>
      </w:r>
    </w:p>
    <w:p w14:paraId="64B10F9E">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17AAD4E2">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0AD1DF9E">
      <w:pPr>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中小企业声明函</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w:t>
      </w:r>
    </w:p>
    <w:p w14:paraId="0C285511">
      <w:pPr>
        <w:snapToGrid w:val="0"/>
        <w:spacing w:line="360" w:lineRule="auto"/>
        <w:ind w:firstLine="504" w:firstLineChars="200"/>
        <w:jc w:val="left"/>
        <w:rPr>
          <w:rFonts w:hint="eastAsia" w:ascii="宋体" w:hAnsi="宋体" w:cs="宋体"/>
          <w:sz w:val="24"/>
          <w:szCs w:val="24"/>
        </w:rPr>
      </w:pPr>
      <w:r>
        <w:rPr>
          <w:rFonts w:hint="eastAsia" w:ascii="宋体" w:hAnsi="宋体" w:cs="宋体"/>
          <w:color w:val="auto"/>
          <w:spacing w:val="6"/>
          <w:sz w:val="24"/>
          <w:szCs w:val="24"/>
          <w:lang w:val="en-US" w:eastAsia="zh-CN"/>
        </w:rPr>
        <w:t>（4）</w:t>
      </w:r>
      <w:r>
        <w:rPr>
          <w:rFonts w:hint="eastAsia" w:ascii="宋体" w:hAnsi="宋体" w:cs="宋体"/>
          <w:color w:val="auto"/>
          <w:spacing w:val="6"/>
          <w:sz w:val="24"/>
          <w:szCs w:val="24"/>
        </w:rPr>
        <w:t>残疾人福利性单位声明函（</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w:t>
      </w:r>
      <w:r>
        <w:rPr>
          <w:rFonts w:hint="eastAsia" w:ascii="宋体" w:hAnsi="宋体" w:cs="宋体"/>
          <w:sz w:val="24"/>
          <w:szCs w:val="24"/>
        </w:rPr>
        <w:t>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2D08744B">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66E10383">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3CBF1A35">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638DF7FC">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备注：</w:t>
      </w:r>
    </w:p>
    <w:p w14:paraId="0BB8E1AC">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71DFCB58">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2、资信商务及技术文件：</w:t>
      </w:r>
    </w:p>
    <w:p w14:paraId="607C4F69">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26710194">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73EEADD7">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78C39ACC">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459AB108">
      <w:pPr>
        <w:snapToGrid w:val="0"/>
        <w:spacing w:line="360" w:lineRule="auto"/>
        <w:ind w:firstLine="470" w:firstLineChars="196"/>
        <w:jc w:val="left"/>
        <w:rPr>
          <w:rFonts w:ascii="宋体"/>
          <w:sz w:val="24"/>
        </w:rPr>
      </w:pPr>
      <w:r>
        <w:rPr>
          <w:rFonts w:hint="eastAsia" w:ascii="宋体" w:hAnsi="宋体"/>
          <w:sz w:val="24"/>
        </w:rPr>
        <w:t>（5）营业执照副本复印件；</w:t>
      </w:r>
    </w:p>
    <w:p w14:paraId="46C4A863">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5E78970F">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138BFC6C">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16D1B213">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35DED37B">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0DD0276F">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2B97D8E0">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3C4447F9">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11162659">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2F0560FF">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5493C2F6">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6FF1CF4E">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303E74A4">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7D31600A">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3、报价文件</w:t>
      </w:r>
    </w:p>
    <w:p w14:paraId="6F0DF146">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（1）投标函（格式见附件3.1）；</w:t>
      </w:r>
    </w:p>
    <w:p w14:paraId="3E762A79">
      <w:pPr>
        <w:pStyle w:val="26"/>
        <w:adjustRightInd w:val="0"/>
        <w:snapToGrid w:val="0"/>
        <w:spacing w:beforeLines="0" w:afterLines="0" w:line="360" w:lineRule="auto"/>
        <w:ind w:firstLine="480" w:firstLineChars="200"/>
        <w:rPr>
          <w:rFonts w:hAnsi="宋体"/>
          <w:color w:val="0D0D0D"/>
        </w:rPr>
      </w:pPr>
      <w:r>
        <w:rPr>
          <w:rFonts w:hint="eastAsia" w:hAnsi="宋体"/>
          <w:color w:val="0D0D0D"/>
        </w:rPr>
        <w:t>（2）开标一览表（格式见附件3.2）；</w:t>
      </w:r>
    </w:p>
    <w:p w14:paraId="08192C7A">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（3）投标人针对报价需要说明的其他文件和说明。</w:t>
      </w:r>
    </w:p>
    <w:p w14:paraId="4EB87DC6">
      <w:pPr>
        <w:snapToGrid w:val="0"/>
        <w:spacing w:line="360" w:lineRule="auto"/>
        <w:ind w:firstLine="472" w:firstLineChars="196"/>
        <w:jc w:val="left"/>
        <w:outlineLvl w:val="0"/>
        <w:rPr>
          <w:rFonts w:ascii="宋体" w:hAnsi="宋体" w:cs="宋体"/>
          <w:b/>
          <w:bCs/>
          <w:color w:val="0D0D0D"/>
          <w:sz w:val="24"/>
          <w:szCs w:val="24"/>
        </w:rPr>
      </w:pPr>
      <w:r>
        <w:rPr>
          <w:rFonts w:hint="eastAsia" w:ascii="宋体" w:hAnsi="宋体" w:cs="宋体"/>
          <w:b/>
          <w:bCs/>
          <w:color w:val="0D0D0D"/>
          <w:sz w:val="24"/>
          <w:szCs w:val="24"/>
        </w:rPr>
        <w:t>（二）投标文件的语言及计量</w:t>
      </w:r>
    </w:p>
    <w:p w14:paraId="36679BE7">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14:paraId="0C630A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▲2投标计量单位，应采用中华人民共和国法定计量单位（货币单位：人民币元），否则视同未响应。</w:t>
      </w:r>
    </w:p>
    <w:p w14:paraId="4F2731A0">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2" w:firstLineChars="200"/>
        <w:jc w:val="left"/>
        <w:textAlignment w:val="auto"/>
        <w:rPr>
          <w:rFonts w:hint="eastAsia" w:hAnsi="宋体"/>
          <w:b/>
          <w:bCs/>
          <w:color w:val="auto"/>
        </w:rPr>
      </w:pPr>
      <w:r>
        <w:rPr>
          <w:rFonts w:hint="eastAsia" w:hAnsi="宋体"/>
          <w:b/>
          <w:bCs/>
          <w:color w:val="auto"/>
          <w:lang w:eastAsia="zh-CN"/>
        </w:rPr>
        <w:t>（三）</w:t>
      </w:r>
      <w:r>
        <w:rPr>
          <w:rFonts w:hint="eastAsia" w:hAnsi="宋体"/>
          <w:b/>
          <w:bCs/>
          <w:color w:val="auto"/>
        </w:rPr>
        <w:t>投标报价</w:t>
      </w:r>
    </w:p>
    <w:p w14:paraId="00CE3443">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▲1.投标报价应按招标文件中招标需求的要求，按照相关附表格式填写。</w:t>
      </w:r>
    </w:p>
    <w:p w14:paraId="19F4AD8F">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sz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2</w:t>
      </w:r>
      <w:r>
        <w:rPr>
          <w:rFonts w:hint="eastAsia" w:ascii="宋体" w:hAnsi="宋体" w:eastAsia="宋体" w:cs="宋体"/>
          <w:color w:val="0D0D0D"/>
          <w:sz w:val="24"/>
          <w:szCs w:val="24"/>
        </w:rPr>
        <w:t>.</w:t>
      </w:r>
      <w:r>
        <w:rPr>
          <w:rFonts w:hint="eastAsia" w:ascii="宋体" w:hAnsi="宋体" w:eastAsia="宋体" w:cs="宋体"/>
          <w:sz w:val="24"/>
          <w:szCs w:val="24"/>
        </w:rPr>
        <w:t>投标报价是履行合同的最终价格，</w:t>
      </w:r>
      <w:r>
        <w:rPr>
          <w:rFonts w:hint="eastAsia" w:ascii="宋体" w:hAnsi="宋体" w:cs="宋体"/>
          <w:sz w:val="24"/>
          <w:lang w:val="en-US" w:eastAsia="zh-CN"/>
        </w:rPr>
        <w:t>应当</w:t>
      </w:r>
      <w:r>
        <w:rPr>
          <w:rFonts w:hint="eastAsia" w:ascii="宋体" w:hAnsi="宋体" w:cs="宋体"/>
          <w:sz w:val="24"/>
        </w:rPr>
        <w:t>包括</w:t>
      </w:r>
      <w:r>
        <w:rPr>
          <w:rFonts w:hint="eastAsia" w:ascii="宋体" w:hAnsi="宋体"/>
          <w:b/>
          <w:bCs/>
          <w:color w:val="auto"/>
          <w:sz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highlight w:val="none"/>
        </w:rPr>
        <w:t>等完成本项目的一切费用及税金</w:t>
      </w:r>
      <w:r>
        <w:rPr>
          <w:rFonts w:hint="eastAsia" w:ascii="宋体" w:hAnsi="宋体"/>
          <w:sz w:val="24"/>
        </w:rPr>
        <w:t>。投标人所投报的投标报价为投标人所能承受的整个项目的一次性最终最低报价，如有漏项，视同已包含在其它项目中，合同总价</w:t>
      </w:r>
      <w:r>
        <w:rPr>
          <w:rFonts w:hint="eastAsia" w:ascii="宋体" w:hAnsi="宋体"/>
          <w:sz w:val="24"/>
          <w:lang w:eastAsia="zh-CN"/>
        </w:rPr>
        <w:t>和单价</w:t>
      </w:r>
      <w:r>
        <w:rPr>
          <w:rFonts w:hint="eastAsia" w:ascii="宋体" w:hAnsi="宋体"/>
          <w:sz w:val="24"/>
        </w:rPr>
        <w:t>不作调整。</w:t>
      </w:r>
    </w:p>
    <w:p w14:paraId="4684ACA1">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14:paraId="3E6526F2">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▲4.投标人的报价超出或等于限价都将做废标处理。</w:t>
      </w:r>
    </w:p>
    <w:p w14:paraId="4C54DCF6">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72" w:firstLineChars="196"/>
        <w:textAlignment w:val="auto"/>
        <w:rPr>
          <w:rFonts w:ascii="宋体" w:hAnsi="宋体" w:cs="宋体"/>
          <w:b/>
          <w:bCs/>
          <w:color w:val="0D0D0D"/>
        </w:rPr>
      </w:pPr>
      <w:r>
        <w:rPr>
          <w:rFonts w:hint="eastAsia" w:ascii="宋体" w:hAnsi="宋体" w:cs="宋体"/>
          <w:b/>
          <w:bCs/>
          <w:color w:val="0D0D0D"/>
        </w:rPr>
        <w:t>（四）投标文件的有效期</w:t>
      </w:r>
    </w:p>
    <w:p w14:paraId="3A33F66D">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437" w:leftChars="168" w:hanging="84" w:hangingChars="35"/>
        <w:textAlignment w:val="auto"/>
        <w:rPr>
          <w:rFonts w:ascii="宋体" w:hAnsi="宋体" w:cs="宋体"/>
          <w:color w:val="0D0D0D"/>
        </w:rPr>
      </w:pPr>
      <w:r>
        <w:rPr>
          <w:rFonts w:hint="eastAsia" w:ascii="宋体" w:hAnsi="宋体" w:cs="宋体"/>
          <w:color w:val="0D0D0D"/>
        </w:rPr>
        <w:t>▲1.自投标截止日起</w:t>
      </w:r>
      <w:r>
        <w:rPr>
          <w:rFonts w:hint="eastAsia" w:ascii="宋体" w:hAnsi="宋体" w:cs="宋体"/>
          <w:color w:val="0D0D0D"/>
          <w:u w:val="single"/>
        </w:rPr>
        <w:t>60</w:t>
      </w:r>
      <w:r>
        <w:rPr>
          <w:rFonts w:hint="eastAsia" w:ascii="宋体" w:hAnsi="宋体" w:cs="宋体"/>
          <w:color w:val="0D0D0D"/>
        </w:rPr>
        <w:t>天投标文件应保持有效。有效期不足的投标文件将被拒绝。</w:t>
      </w:r>
    </w:p>
    <w:p w14:paraId="24E07B9D">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80" w:firstLineChars="200"/>
        <w:textAlignment w:val="auto"/>
        <w:rPr>
          <w:rFonts w:ascii="宋体" w:hAnsi="宋体" w:cs="宋体"/>
          <w:color w:val="0D0D0D"/>
        </w:rPr>
      </w:pPr>
      <w:r>
        <w:rPr>
          <w:rFonts w:hint="eastAsia" w:ascii="宋体" w:hAnsi="宋体" w:cs="宋体"/>
          <w:color w:val="0D0D0D"/>
        </w:rPr>
        <w:t>2.在特殊情况下，招标人可与投标人协商延长投标书的有效期，这种要求和答复均以书面形式进行。</w:t>
      </w:r>
    </w:p>
    <w:p w14:paraId="7256CD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0"/>
        <w:rPr>
          <w:rFonts w:ascii="宋体" w:hAnsi="宋体" w:cs="宋体"/>
          <w:b/>
          <w:bCs/>
          <w:color w:val="0D0D0D"/>
          <w:sz w:val="24"/>
          <w:szCs w:val="24"/>
        </w:rPr>
      </w:pPr>
      <w:r>
        <w:rPr>
          <w:rFonts w:hint="eastAsia" w:ascii="宋体" w:hAnsi="宋体" w:cs="宋体"/>
          <w:color w:val="0D0D0D"/>
          <w:sz w:val="24"/>
          <w:szCs w:val="24"/>
        </w:rPr>
        <w:t>3.中标人的投标文件自开标之日起至合同履行完毕止均应保持有效。</w:t>
      </w:r>
    </w:p>
    <w:p w14:paraId="0939CBE8">
      <w:pPr>
        <w:keepNext w:val="0"/>
        <w:keepLines w:val="0"/>
        <w:pageBreakBefore w:val="0"/>
        <w:widowControl w:val="0"/>
        <w:kinsoku/>
        <w:wordWrap/>
        <w:overflowPunct/>
        <w:topLinePunct w:val="0"/>
        <w:autoSpaceDE/>
        <w:autoSpaceDN/>
        <w:bidi w:val="0"/>
        <w:adjustRightInd/>
        <w:spacing w:line="360" w:lineRule="auto"/>
        <w:ind w:firstLine="354" w:firstLineChars="147"/>
        <w:jc w:val="left"/>
        <w:textAlignment w:val="auto"/>
        <w:rPr>
          <w:rFonts w:ascii="宋体" w:hAnsi="宋体" w:cs="宋体"/>
          <w:b/>
          <w:sz w:val="24"/>
          <w:szCs w:val="24"/>
        </w:rPr>
      </w:pPr>
      <w:r>
        <w:rPr>
          <w:rFonts w:hint="eastAsia" w:ascii="宋体" w:hAnsi="宋体" w:cs="宋体"/>
          <w:b/>
          <w:sz w:val="24"/>
          <w:szCs w:val="24"/>
        </w:rPr>
        <w:t>（五）投标文件的上传、递交、修改和撤回</w:t>
      </w:r>
    </w:p>
    <w:p w14:paraId="0C7109CC">
      <w:pPr>
        <w:keepNext w:val="0"/>
        <w:keepLines w:val="0"/>
        <w:pageBreakBefore w:val="0"/>
        <w:widowControl w:val="0"/>
        <w:kinsoku/>
        <w:wordWrap/>
        <w:overflowPunct/>
        <w:topLinePunct w:val="0"/>
        <w:autoSpaceDE/>
        <w:autoSpaceDN/>
        <w:bidi w:val="0"/>
        <w:adjustRightInd/>
        <w:spacing w:line="360" w:lineRule="auto"/>
        <w:ind w:firstLine="495"/>
        <w:textAlignment w:val="auto"/>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14:paraId="55D7CEF7">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14:paraId="6633B456">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14:paraId="1B5F45F1">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46860AC6">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099894A">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60B4637">
      <w:pPr>
        <w:spacing w:line="360" w:lineRule="auto"/>
        <w:ind w:firstLine="480" w:firstLineChars="200"/>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596403F0">
      <w:pPr>
        <w:spacing w:line="360" w:lineRule="auto"/>
        <w:ind w:firstLine="482" w:firstLineChars="200"/>
        <w:outlineLvl w:val="2"/>
        <w:rPr>
          <w:rFonts w:ascii="宋体" w:hAnsi="宋体" w:cs="宋体"/>
          <w:b/>
          <w:sz w:val="24"/>
          <w:szCs w:val="24"/>
        </w:rPr>
      </w:pPr>
      <w:r>
        <w:rPr>
          <w:rFonts w:hint="eastAsia" w:ascii="宋体" w:hAnsi="宋体" w:cs="宋体"/>
          <w:b/>
          <w:sz w:val="24"/>
          <w:szCs w:val="24"/>
        </w:rPr>
        <w:t>（六）投标无效的情形</w:t>
      </w:r>
    </w:p>
    <w:p w14:paraId="36816DF6">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0C95F57B">
      <w:pPr>
        <w:keepNext w:val="0"/>
        <w:keepLines w:val="0"/>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13B7450A">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147154F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54326B23">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11197F20">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3C2A1E04">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78E8BE52">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6A8FA0BB">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2577FD74">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1C86994C">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48B4C97A">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6E54D2E7">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40A86CD3">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6DA2117A">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658B9492">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A337CD3">
      <w:pPr>
        <w:pStyle w:val="7"/>
        <w:keepNext w:val="0"/>
        <w:keepLines w:val="0"/>
        <w:pageBreakBefore w:val="0"/>
        <w:widowControl w:val="0"/>
        <w:kinsoku/>
        <w:wordWrap/>
        <w:overflowPunct/>
        <w:topLinePunct w:val="0"/>
        <w:autoSpaceDE/>
        <w:autoSpaceDN/>
        <w:bidi w:val="0"/>
        <w:spacing w:line="360" w:lineRule="auto"/>
        <w:ind w:left="0" w:leftChars="0" w:firstLine="457"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049555B4">
      <w:pPr>
        <w:pStyle w:val="7"/>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14:paraId="40692327">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14:paraId="7E665799">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14:paraId="66731609">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14:paraId="1293BFB6">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35875FB0">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14:paraId="7F0816A2">
      <w:pPr>
        <w:pStyle w:val="7"/>
        <w:keepNext w:val="0"/>
        <w:keepLines w:val="0"/>
        <w:pageBreakBefore w:val="0"/>
        <w:kinsoku/>
        <w:overflowPunct/>
        <w:topLinePunct w:val="0"/>
        <w:bidi w:val="0"/>
        <w:snapToGrid w:val="0"/>
        <w:spacing w:beforeAutospacing="0" w:after="0" w:afterAutospacing="0" w:line="360" w:lineRule="auto"/>
        <w:ind w:left="0" w:leftChars="0" w:firstLine="466" w:firstLineChars="200"/>
        <w:rPr>
          <w:rFonts w:hint="eastAsia" w:ascii="宋体" w:hAnsi="宋体" w:eastAsia="宋体" w:cs="宋体"/>
          <w:b/>
          <w:bCs/>
          <w:color w:val="FF0000"/>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p>
    <w:p w14:paraId="3A0E13FC">
      <w:pPr>
        <w:pStyle w:val="7"/>
        <w:spacing w:line="360" w:lineRule="auto"/>
        <w:ind w:firstLine="571" w:firstLineChars="245"/>
        <w:outlineLvl w:val="1"/>
        <w:rPr>
          <w:rFonts w:hAnsi="宋体"/>
          <w:b/>
          <w:snapToGrid w:val="0"/>
          <w:sz w:val="24"/>
          <w:szCs w:val="24"/>
        </w:rPr>
      </w:pPr>
      <w:r>
        <w:rPr>
          <w:rFonts w:hint="eastAsia" w:hAnsi="宋体"/>
          <w:b/>
          <w:sz w:val="24"/>
          <w:szCs w:val="24"/>
        </w:rPr>
        <w:t>四、开标</w:t>
      </w:r>
    </w:p>
    <w:p w14:paraId="2BC065E2">
      <w:pPr>
        <w:pStyle w:val="26"/>
        <w:spacing w:beforeLines="0" w:afterLines="0" w:line="360" w:lineRule="auto"/>
        <w:ind w:firstLine="472" w:firstLineChars="196"/>
        <w:rPr>
          <w:rFonts w:hAnsi="宋体"/>
          <w:b/>
        </w:rPr>
      </w:pPr>
      <w:r>
        <w:rPr>
          <w:rFonts w:hint="eastAsia" w:hAnsi="宋体"/>
          <w:b/>
        </w:rPr>
        <w:t>（一）开标准备</w:t>
      </w:r>
    </w:p>
    <w:p w14:paraId="14923EA7">
      <w:pPr>
        <w:spacing w:line="360" w:lineRule="auto"/>
        <w:ind w:firstLine="480" w:firstLineChars="200"/>
        <w:rPr>
          <w:rFonts w:ascii="宋体" w:hAnsi="宋体" w:cs="宋体"/>
          <w:bCs/>
          <w:sz w:val="24"/>
          <w:szCs w:val="24"/>
        </w:rPr>
      </w:pPr>
      <w:r>
        <w:rPr>
          <w:rFonts w:hint="eastAsia" w:ascii="宋体" w:hAnsi="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3BCDA053">
      <w:pPr>
        <w:pStyle w:val="26"/>
        <w:spacing w:beforeLines="0" w:afterLines="0" w:line="360" w:lineRule="auto"/>
        <w:ind w:firstLine="472" w:firstLineChars="196"/>
        <w:rPr>
          <w:rFonts w:hAnsi="宋体"/>
          <w:b/>
        </w:rPr>
      </w:pPr>
      <w:r>
        <w:rPr>
          <w:rFonts w:hint="eastAsia" w:hAnsi="宋体"/>
          <w:b/>
        </w:rPr>
        <w:t>（二）开标程序：</w:t>
      </w:r>
    </w:p>
    <w:p w14:paraId="76CCCD00">
      <w:pPr>
        <w:pStyle w:val="26"/>
        <w:spacing w:beforeLines="0" w:afterLines="0" w:line="360" w:lineRule="auto"/>
        <w:ind w:firstLine="480" w:firstLineChars="200"/>
        <w:rPr>
          <w:rFonts w:hAnsi="宋体"/>
        </w:rPr>
      </w:pPr>
      <w:r>
        <w:rPr>
          <w:rFonts w:hint="eastAsia" w:hAnsi="宋体"/>
        </w:rPr>
        <w:t>1.开标会由招标方主持，主持人宣布开标会议开始；</w:t>
      </w:r>
    </w:p>
    <w:p w14:paraId="2032D994">
      <w:pPr>
        <w:pStyle w:val="26"/>
        <w:spacing w:beforeLines="0" w:afterLines="0" w:line="360" w:lineRule="auto"/>
        <w:ind w:firstLine="480" w:firstLineChars="200"/>
        <w:rPr>
          <w:rFonts w:hAnsi="宋体"/>
        </w:rPr>
      </w:pPr>
      <w:r>
        <w:rPr>
          <w:rFonts w:hint="eastAsia" w:hAnsi="宋体"/>
        </w:rPr>
        <w:t>2.主持人介绍参加开标会的人员名单；</w:t>
      </w:r>
    </w:p>
    <w:p w14:paraId="68093E25">
      <w:pPr>
        <w:pStyle w:val="26"/>
        <w:spacing w:beforeLines="0" w:afterLines="0" w:line="360" w:lineRule="auto"/>
        <w:ind w:firstLine="480" w:firstLineChars="200"/>
        <w:rPr>
          <w:rFonts w:hAnsi="宋体"/>
        </w:rPr>
      </w:pPr>
      <w:r>
        <w:rPr>
          <w:rFonts w:hint="eastAsia" w:hAnsi="宋体"/>
        </w:rPr>
        <w:t>3.主持人宣布评标期间的有关事项；</w:t>
      </w:r>
    </w:p>
    <w:p w14:paraId="2CF89140">
      <w:pPr>
        <w:pStyle w:val="26"/>
        <w:spacing w:beforeLines="0" w:afterLines="0" w:line="360" w:lineRule="auto"/>
        <w:ind w:firstLine="480" w:firstLineChars="200"/>
        <w:rPr>
          <w:rFonts w:hAnsi="宋体"/>
        </w:rPr>
      </w:pPr>
      <w:r>
        <w:rPr>
          <w:rFonts w:hint="eastAsia" w:hAnsi="宋体"/>
        </w:rPr>
        <w:t>告知应当回避的情形,提请有关人员回避，检查投标人代表的到会情况；</w:t>
      </w:r>
    </w:p>
    <w:p w14:paraId="6378E0FA">
      <w:pPr>
        <w:spacing w:line="360" w:lineRule="auto"/>
        <w:ind w:firstLine="480" w:firstLineChars="200"/>
        <w:rPr>
          <w:rFonts w:ascii="宋体" w:hAnsi="宋体" w:cs="宋体"/>
          <w:sz w:val="24"/>
          <w:szCs w:val="24"/>
        </w:rPr>
      </w:pPr>
      <w:r>
        <w:rPr>
          <w:rFonts w:hint="eastAsia" w:ascii="宋体" w:hAnsi="宋体" w:cs="宋体"/>
          <w:sz w:val="24"/>
          <w:szCs w:val="24"/>
        </w:rPr>
        <w:t>4.开标及评审程序</w:t>
      </w:r>
    </w:p>
    <w:p w14:paraId="71F53FC0">
      <w:pPr>
        <w:spacing w:line="360" w:lineRule="auto"/>
        <w:ind w:firstLine="480" w:firstLineChars="200"/>
        <w:rPr>
          <w:rFonts w:ascii="宋体" w:hAnsi="宋体" w:cs="宋体"/>
          <w:sz w:val="24"/>
          <w:szCs w:val="24"/>
        </w:rPr>
      </w:pPr>
      <w:r>
        <w:rPr>
          <w:rFonts w:hint="eastAsia" w:ascii="宋体" w:hAnsi="宋体" w:cs="宋体"/>
          <w:sz w:val="24"/>
          <w:szCs w:val="24"/>
        </w:rPr>
        <w:t>4.1在开标时间截止后30分钟内由各投标人自行对投标文件进行解密；</w:t>
      </w:r>
    </w:p>
    <w:p w14:paraId="14BE70F0">
      <w:pPr>
        <w:spacing w:line="360" w:lineRule="auto"/>
        <w:ind w:firstLine="480" w:firstLineChars="200"/>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14:paraId="547DACA1">
      <w:pPr>
        <w:spacing w:line="360" w:lineRule="auto"/>
        <w:ind w:firstLine="480" w:firstLineChars="200"/>
        <w:rPr>
          <w:rFonts w:ascii="宋体" w:hAnsi="宋体" w:cs="宋体"/>
          <w:sz w:val="24"/>
          <w:szCs w:val="24"/>
        </w:rPr>
      </w:pPr>
      <w:r>
        <w:rPr>
          <w:rFonts w:hint="eastAsia" w:ascii="宋体" w:hAnsi="宋体" w:cs="宋体"/>
          <w:sz w:val="24"/>
          <w:szCs w:val="24"/>
        </w:rPr>
        <w:t>4.3系统对各投标人的商务技术进行汇总；</w:t>
      </w:r>
    </w:p>
    <w:p w14:paraId="08DE0803">
      <w:pPr>
        <w:spacing w:line="360" w:lineRule="auto"/>
        <w:ind w:firstLine="480" w:firstLineChars="200"/>
        <w:rPr>
          <w:rFonts w:ascii="宋体" w:hAnsi="宋体" w:cs="宋体"/>
          <w:sz w:val="24"/>
          <w:szCs w:val="24"/>
        </w:rPr>
      </w:pPr>
      <w:r>
        <w:rPr>
          <w:rFonts w:hint="eastAsia" w:ascii="宋体" w:hAnsi="宋体" w:cs="宋体"/>
          <w:sz w:val="24"/>
          <w:szCs w:val="24"/>
        </w:rPr>
        <w:t>4.4在系统上公开报价开标情况；</w:t>
      </w:r>
    </w:p>
    <w:p w14:paraId="1926C40E">
      <w:pPr>
        <w:spacing w:line="360" w:lineRule="auto"/>
        <w:ind w:firstLine="480" w:firstLineChars="200"/>
        <w:rPr>
          <w:rFonts w:ascii="宋体" w:hAnsi="宋体" w:cs="宋体"/>
          <w:sz w:val="24"/>
          <w:szCs w:val="24"/>
        </w:rPr>
      </w:pPr>
      <w:r>
        <w:rPr>
          <w:rFonts w:hint="eastAsia" w:ascii="宋体" w:hAnsi="宋体" w:cs="宋体"/>
          <w:sz w:val="24"/>
          <w:szCs w:val="24"/>
        </w:rPr>
        <w:t>4.5评标委员会对报价情况进行评审；</w:t>
      </w:r>
    </w:p>
    <w:p w14:paraId="7A860751">
      <w:pPr>
        <w:spacing w:line="360" w:lineRule="auto"/>
        <w:ind w:firstLine="480" w:firstLineChars="200"/>
        <w:rPr>
          <w:rFonts w:ascii="宋体" w:hAnsi="宋体" w:cs="宋体"/>
          <w:sz w:val="24"/>
          <w:szCs w:val="24"/>
        </w:rPr>
      </w:pPr>
      <w:r>
        <w:rPr>
          <w:rFonts w:hint="eastAsia" w:ascii="宋体" w:hAnsi="宋体" w:cs="宋体"/>
          <w:sz w:val="24"/>
          <w:szCs w:val="24"/>
        </w:rPr>
        <w:t>4.6在系统上公布评审结果。</w:t>
      </w:r>
    </w:p>
    <w:p w14:paraId="1E5E4BE4">
      <w:pPr>
        <w:spacing w:line="360" w:lineRule="auto"/>
        <w:rPr>
          <w:rFonts w:ascii="宋体" w:hAnsi="宋体" w:cs="宋体"/>
          <w:b/>
          <w:sz w:val="24"/>
          <w:szCs w:val="24"/>
        </w:rPr>
      </w:pPr>
      <w:r>
        <w:rPr>
          <w:rFonts w:hint="eastAsia" w:ascii="宋体" w:hAnsi="宋体" w:cs="宋体"/>
          <w:b/>
          <w:sz w:val="24"/>
          <w:szCs w:val="24"/>
        </w:rPr>
        <w:t>特别说明：政采云公司如对电子化开标及评审程序有调整的，按调整后的程序操作。</w:t>
      </w:r>
    </w:p>
    <w:p w14:paraId="4E145762">
      <w:pPr>
        <w:spacing w:line="360" w:lineRule="auto"/>
        <w:ind w:firstLine="480" w:firstLineChars="200"/>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1F086286">
      <w:pPr>
        <w:pStyle w:val="26"/>
        <w:spacing w:beforeLines="0" w:afterLines="0" w:line="360" w:lineRule="auto"/>
        <w:ind w:left="239" w:leftChars="114" w:firstLine="241" w:firstLineChars="100"/>
        <w:outlineLvl w:val="1"/>
        <w:rPr>
          <w:rFonts w:hAnsi="宋体"/>
          <w:b/>
        </w:rPr>
      </w:pPr>
      <w:r>
        <w:rPr>
          <w:rFonts w:hint="eastAsia" w:hAnsi="宋体"/>
          <w:b/>
        </w:rPr>
        <w:t>五、评标</w:t>
      </w:r>
    </w:p>
    <w:p w14:paraId="6E30CA79">
      <w:pPr>
        <w:pStyle w:val="26"/>
        <w:spacing w:beforeLines="0" w:afterLines="0" w:line="360" w:lineRule="auto"/>
        <w:ind w:left="239" w:leftChars="114" w:firstLine="241" w:firstLineChars="100"/>
        <w:rPr>
          <w:rFonts w:hAnsi="宋体"/>
          <w:b/>
        </w:rPr>
      </w:pPr>
      <w:r>
        <w:rPr>
          <w:rFonts w:hint="eastAsia" w:hAnsi="宋体"/>
          <w:b/>
        </w:rPr>
        <w:t>（一）组建评标委员会</w:t>
      </w:r>
    </w:p>
    <w:p w14:paraId="21A2F244">
      <w:pPr>
        <w:pStyle w:val="26"/>
        <w:spacing w:beforeLines="0" w:afterLines="0" w:line="360" w:lineRule="auto"/>
        <w:ind w:firstLine="480" w:firstLineChars="200"/>
        <w:rPr>
          <w:rFonts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14:paraId="4929CBDC">
      <w:pPr>
        <w:pStyle w:val="26"/>
        <w:spacing w:beforeLines="0" w:afterLines="0" w:line="360" w:lineRule="auto"/>
        <w:ind w:left="239" w:leftChars="114" w:firstLine="241" w:firstLineChars="100"/>
        <w:rPr>
          <w:rFonts w:hAnsi="宋体"/>
          <w:b/>
        </w:rPr>
      </w:pPr>
      <w:r>
        <w:rPr>
          <w:rFonts w:hint="eastAsia" w:hAnsi="宋体"/>
          <w:b/>
        </w:rPr>
        <w:t>（二）评标的方式</w:t>
      </w:r>
    </w:p>
    <w:p w14:paraId="7F421AA6">
      <w:pPr>
        <w:pStyle w:val="26"/>
        <w:spacing w:beforeLines="0" w:afterLines="0" w:line="360" w:lineRule="auto"/>
        <w:ind w:left="239" w:leftChars="114" w:firstLine="240" w:firstLineChars="100"/>
        <w:rPr>
          <w:rFonts w:hAnsi="宋体"/>
        </w:rPr>
      </w:pPr>
      <w:r>
        <w:rPr>
          <w:rFonts w:hint="eastAsia" w:hAnsi="宋体"/>
        </w:rPr>
        <w:t>本项目采用不公开方式评标，评标的依据为招标文件和投标文件。</w:t>
      </w:r>
    </w:p>
    <w:p w14:paraId="03BE78F8">
      <w:pPr>
        <w:pStyle w:val="26"/>
        <w:spacing w:beforeLines="0" w:afterLines="0" w:line="360" w:lineRule="auto"/>
        <w:ind w:left="239" w:leftChars="114" w:firstLine="241" w:firstLineChars="100"/>
        <w:rPr>
          <w:rFonts w:hAnsi="宋体"/>
          <w:b/>
        </w:rPr>
      </w:pPr>
      <w:r>
        <w:rPr>
          <w:rFonts w:hint="eastAsia" w:hAnsi="宋体"/>
          <w:b/>
        </w:rPr>
        <w:t>（三）</w:t>
      </w:r>
      <w:r>
        <w:rPr>
          <w:rFonts w:hint="eastAsia" w:hAnsi="宋体"/>
          <w:b/>
          <w:bCs/>
        </w:rPr>
        <w:t>评标程序</w:t>
      </w:r>
    </w:p>
    <w:p w14:paraId="71960920">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1.形式审查</w:t>
      </w:r>
    </w:p>
    <w:p w14:paraId="4172985C">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sz w:val="24"/>
          <w:szCs w:val="24"/>
        </w:rPr>
      </w:pPr>
      <w:r>
        <w:rPr>
          <w:rFonts w:hint="eastAsia" w:ascii="宋体" w:hAnsi="宋体" w:cs="宋体"/>
          <w:sz w:val="24"/>
          <w:szCs w:val="24"/>
        </w:rPr>
        <w:t>招标方工作人员对投标人的资格和投标文件的完整性、合法性等进行审查。</w:t>
      </w:r>
    </w:p>
    <w:p w14:paraId="084BCDEC">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2.实质审查与比较</w:t>
      </w:r>
    </w:p>
    <w:p w14:paraId="082555E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14:paraId="46E40A8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14:paraId="438B5D2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14:paraId="4218030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14:paraId="78BA84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14:paraId="6FBD19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14:paraId="2EE57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2E7CF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14:paraId="546F25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14:paraId="5A03958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EC1365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（四）澄清问题的形式</w:t>
      </w:r>
    </w:p>
    <w:p w14:paraId="3BA27EE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67F7CD44">
      <w:pPr>
        <w:pStyle w:val="26"/>
        <w:keepNext w:val="0"/>
        <w:keepLines w:val="0"/>
        <w:pageBreakBefore w:val="0"/>
        <w:widowControl w:val="0"/>
        <w:kinsoku/>
        <w:wordWrap/>
        <w:overflowPunct/>
        <w:topLinePunct w:val="0"/>
        <w:autoSpaceDE/>
        <w:autoSpaceDN/>
        <w:bidi w:val="0"/>
        <w:spacing w:beforeLines="0" w:afterLines="0" w:line="360" w:lineRule="auto"/>
        <w:ind w:firstLine="482" w:firstLineChars="200"/>
        <w:textAlignment w:val="auto"/>
        <w:rPr>
          <w:rFonts w:hAnsi="宋体"/>
          <w:b/>
        </w:rPr>
      </w:pPr>
      <w:r>
        <w:rPr>
          <w:rFonts w:hint="eastAsia" w:hAnsi="宋体"/>
          <w:b/>
        </w:rPr>
        <w:t>（五）错误修正</w:t>
      </w:r>
    </w:p>
    <w:p w14:paraId="29487BF2">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textAlignment w:val="auto"/>
        <w:rPr>
          <w:rFonts w:hAnsi="宋体"/>
        </w:rPr>
      </w:pPr>
      <w:r>
        <w:rPr>
          <w:rFonts w:hint="eastAsia" w:hAnsi="宋体"/>
        </w:rPr>
        <w:t>投标文件如果出现计算或表达上的错误，修正错误的原则如下：</w:t>
      </w:r>
    </w:p>
    <w:p w14:paraId="72D6FCED">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1.投标文件的大写金额和小写金额不一致的，以大写金额为准；</w:t>
      </w:r>
    </w:p>
    <w:p w14:paraId="6B052900">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2.总价金额与按单价汇总金额不一致的，以单价金额计算结果为准；</w:t>
      </w:r>
    </w:p>
    <w:p w14:paraId="5E5A5875">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3.对不同文字文本投标文件的解释发生异议的，以中文文本为准。</w:t>
      </w:r>
    </w:p>
    <w:p w14:paraId="4DC8F7D0">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65290D06">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rPr>
      </w:pPr>
      <w:r>
        <w:rPr>
          <w:rFonts w:hint="eastAsia" w:hAnsi="宋体"/>
          <w:b/>
        </w:rPr>
        <w:t>（六）评标原则、办法及依据</w:t>
      </w:r>
    </w:p>
    <w:p w14:paraId="3B24D51B">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4D9E1A5">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14:paraId="6A909ED0">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3.评标依据：评标委员会决定投标的响应性只根据投标文件的内容，而不寻求外部的证据。</w:t>
      </w:r>
    </w:p>
    <w:p w14:paraId="707F5994">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2" w:firstLineChars="200"/>
        <w:textAlignment w:val="auto"/>
        <w:rPr>
          <w:rFonts w:hAnsi="宋体"/>
          <w:b/>
        </w:rPr>
      </w:pPr>
      <w:r>
        <w:rPr>
          <w:rFonts w:hint="eastAsia" w:hAnsi="宋体"/>
          <w:b/>
        </w:rPr>
        <w:t>（七）评标过程的监控</w:t>
      </w:r>
    </w:p>
    <w:p w14:paraId="0704458B">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本项目评标过程实行全程录音、录像监控，投标人在评标过程中所进行的试图影响评标结果的不公正活动，可能导致其投标被拒绝。</w:t>
      </w:r>
    </w:p>
    <w:p w14:paraId="694F3059">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cs="宋体"/>
          <w:b/>
          <w:sz w:val="24"/>
          <w:szCs w:val="24"/>
        </w:rPr>
      </w:pPr>
      <w:r>
        <w:rPr>
          <w:rFonts w:hint="eastAsia" w:ascii="宋体" w:hAnsi="宋体" w:cs="宋体"/>
          <w:b/>
          <w:sz w:val="24"/>
          <w:szCs w:val="24"/>
        </w:rPr>
        <w:t>（八）其他</w:t>
      </w:r>
    </w:p>
    <w:p w14:paraId="59CB6820">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14:paraId="4BA1101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1、电子交易平台发生故障而无法登录访问的；</w:t>
      </w:r>
    </w:p>
    <w:p w14:paraId="08096CC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2、电子交易平台应用或数据库出现错误，不能进行正常操作的；</w:t>
      </w:r>
    </w:p>
    <w:p w14:paraId="26A32AB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3、电子交易平台发现严重安全漏洞，有潜在泄密危险的；</w:t>
      </w:r>
    </w:p>
    <w:p w14:paraId="6B70007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4、病毒发作导致不能进行正常操作的；</w:t>
      </w:r>
    </w:p>
    <w:p w14:paraId="38815B5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5、其他无法保证电子交易的公平、公正和安全的情况。</w:t>
      </w:r>
    </w:p>
    <w:p w14:paraId="2F1D40E5">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14:paraId="7257BA83">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六、定标</w:t>
      </w:r>
    </w:p>
    <w:p w14:paraId="37FC0B92">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14:paraId="0CCED4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505BAA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4139F4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72496B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0D837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59363E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7346795E">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七、合同授予</w:t>
      </w:r>
    </w:p>
    <w:p w14:paraId="26EE6B11">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1.招标方与中标人应当在《中标通知书》发出之日起20日内签订政府采购合同。</w:t>
      </w:r>
    </w:p>
    <w:p w14:paraId="79C2E0B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679B1A5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color w:val="0D0D0D"/>
          <w:sz w:val="24"/>
          <w:szCs w:val="24"/>
        </w:rPr>
      </w:pPr>
      <w:r>
        <w:rPr>
          <w:rFonts w:hint="eastAsia" w:ascii="宋体" w:hAnsi="宋体" w:cs="宋体"/>
          <w:sz w:val="24"/>
          <w:szCs w:val="24"/>
        </w:rPr>
        <w:t>3.招标人不承诺将合同授予报价最低的投标人。</w:t>
      </w:r>
    </w:p>
    <w:p w14:paraId="4DB147BB">
      <w:pPr>
        <w:rPr>
          <w:rFonts w:hint="eastAsia" w:hAnsi="宋体"/>
          <w:b/>
          <w:bCs/>
          <w:color w:val="0D0D0D"/>
          <w:sz w:val="32"/>
          <w:szCs w:val="32"/>
        </w:rPr>
      </w:pPr>
      <w:r>
        <w:rPr>
          <w:rFonts w:hint="eastAsia" w:hAnsi="宋体"/>
          <w:b/>
          <w:bCs/>
          <w:color w:val="0D0D0D"/>
          <w:sz w:val="32"/>
          <w:szCs w:val="32"/>
        </w:rPr>
        <w:br w:type="page"/>
      </w:r>
    </w:p>
    <w:p w14:paraId="7630B29E">
      <w:pPr>
        <w:pStyle w:val="26"/>
        <w:snapToGrid w:val="0"/>
        <w:spacing w:beforeLines="0" w:afterLines="0" w:line="360" w:lineRule="auto"/>
        <w:jc w:val="center"/>
        <w:outlineLvl w:val="0"/>
        <w:rPr>
          <w:rFonts w:hAnsi="宋体" w:cs="Times New Roman"/>
          <w:sz w:val="32"/>
          <w:szCs w:val="32"/>
        </w:rPr>
      </w:pPr>
      <w:r>
        <w:rPr>
          <w:rFonts w:hint="eastAsia" w:hAnsi="宋体"/>
          <w:b/>
          <w:bCs/>
          <w:color w:val="0D0D0D"/>
          <w:sz w:val="32"/>
          <w:szCs w:val="32"/>
        </w:rPr>
        <w:t>第四章</w:t>
      </w:r>
      <w:r>
        <w:rPr>
          <w:rFonts w:hint="eastAsia" w:hAnsi="宋体"/>
          <w:b/>
          <w:bCs/>
          <w:color w:val="0D0D0D"/>
          <w:sz w:val="32"/>
          <w:szCs w:val="32"/>
          <w:lang w:val="en-US" w:eastAsia="zh-CN"/>
        </w:rPr>
        <w:t xml:space="preserve">  </w:t>
      </w:r>
      <w:r>
        <w:rPr>
          <w:rFonts w:hint="eastAsia" w:hAnsi="宋体"/>
          <w:b/>
          <w:bCs/>
          <w:color w:val="0D0D0D"/>
          <w:sz w:val="32"/>
          <w:szCs w:val="32"/>
        </w:rPr>
        <w:t>评标办法及评分标准</w:t>
      </w:r>
    </w:p>
    <w:p w14:paraId="5AC565F5">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4B90E797">
      <w:pPr>
        <w:pStyle w:val="252"/>
        <w:keepNext w:val="0"/>
        <w:keepLines w:val="0"/>
        <w:pageBreakBefore w:val="0"/>
        <w:kinsoku/>
        <w:wordWrap/>
        <w:overflowPunct/>
        <w:topLinePunct w:val="0"/>
        <w:autoSpaceDE/>
        <w:autoSpaceDN/>
        <w:bidi w:val="0"/>
        <w:adjustRightInd/>
        <w:snapToGrid w:val="0"/>
        <w:spacing w:afterLines="0" w:line="360" w:lineRule="auto"/>
        <w:ind w:firstLine="482"/>
        <w:textAlignment w:val="auto"/>
        <w:rPr>
          <w:rFonts w:ascii="宋体" w:hAnsi="宋体" w:cs="宋体"/>
          <w:sz w:val="24"/>
          <w:szCs w:val="24"/>
        </w:rPr>
      </w:pPr>
      <w:r>
        <w:rPr>
          <w:rFonts w:hint="eastAsia" w:ascii="宋体" w:hAnsi="宋体" w:cs="宋体"/>
          <w:sz w:val="24"/>
          <w:szCs w:val="24"/>
        </w:rPr>
        <w:t>本办法仅适用于</w:t>
      </w:r>
      <w:r>
        <w:rPr>
          <w:rFonts w:hint="eastAsia" w:ascii="宋体" w:hAnsi="宋体" w:cs="宋体"/>
          <w:b/>
          <w:bCs/>
          <w:sz w:val="24"/>
          <w:szCs w:val="24"/>
          <w:u w:val="single"/>
          <w:lang w:val="en-US" w:eastAsia="zh-CN"/>
        </w:rPr>
        <w:t>灭菌锅、清洗机设备采购项目</w:t>
      </w:r>
      <w:r>
        <w:rPr>
          <w:rFonts w:hint="eastAsia" w:ascii="宋体" w:hAnsi="宋体" w:cs="宋体"/>
          <w:color w:val="0D0D0D"/>
          <w:sz w:val="24"/>
          <w:szCs w:val="24"/>
        </w:rPr>
        <w:t>的</w:t>
      </w:r>
      <w:r>
        <w:rPr>
          <w:rFonts w:hint="eastAsia" w:ascii="宋体" w:hAnsi="宋体" w:cs="宋体"/>
          <w:sz w:val="24"/>
          <w:szCs w:val="24"/>
        </w:rPr>
        <w:t>评标。</w:t>
      </w:r>
    </w:p>
    <w:p w14:paraId="7C2D0DCD">
      <w:pPr>
        <w:spacing w:line="360" w:lineRule="auto"/>
        <w:ind w:firstLine="482" w:firstLineChars="200"/>
        <w:rPr>
          <w:rFonts w:ascii="宋体" w:hAnsi="宋体" w:cs="宋体"/>
          <w:b/>
          <w:bCs/>
          <w:sz w:val="24"/>
          <w:szCs w:val="24"/>
        </w:rPr>
      </w:pPr>
      <w:r>
        <w:rPr>
          <w:rFonts w:hint="eastAsia" w:ascii="宋体" w:hAnsi="宋体" w:cs="宋体"/>
          <w:b/>
          <w:bCs/>
          <w:sz w:val="24"/>
          <w:szCs w:val="24"/>
        </w:rPr>
        <w:t>一、总则</w:t>
      </w:r>
    </w:p>
    <w:p w14:paraId="5A936092">
      <w:pPr>
        <w:spacing w:line="360" w:lineRule="auto"/>
        <w:ind w:firstLine="480" w:firstLineChars="200"/>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w:t>
      </w:r>
      <w:r>
        <w:rPr>
          <w:rFonts w:hint="eastAsia" w:ascii="宋体" w:hAnsi="宋体"/>
          <w:b/>
          <w:color w:val="auto"/>
          <w:sz w:val="24"/>
        </w:rPr>
        <w:t>其中价格分</w:t>
      </w:r>
      <w:r>
        <w:rPr>
          <w:rFonts w:hint="eastAsia" w:ascii="宋体" w:hAnsi="宋体"/>
          <w:b/>
          <w:color w:val="auto"/>
          <w:sz w:val="24"/>
          <w:lang w:val="en-US" w:eastAsia="zh-CN"/>
        </w:rPr>
        <w:t>30</w:t>
      </w:r>
      <w:r>
        <w:rPr>
          <w:rFonts w:hint="eastAsia" w:ascii="宋体" w:hAnsi="宋体"/>
          <w:b/>
          <w:color w:val="auto"/>
          <w:sz w:val="24"/>
        </w:rPr>
        <w:t>分、技术、商务、资信及其他分共</w:t>
      </w:r>
      <w:r>
        <w:rPr>
          <w:rFonts w:hint="eastAsia" w:ascii="宋体" w:hAnsi="宋体"/>
          <w:b/>
          <w:color w:val="auto"/>
          <w:sz w:val="24"/>
          <w:lang w:val="en-US" w:eastAsia="zh-CN"/>
        </w:rPr>
        <w:t>70</w:t>
      </w:r>
      <w:r>
        <w:rPr>
          <w:rFonts w:hint="eastAsia" w:ascii="宋体" w:hAnsi="宋体"/>
          <w:b/>
          <w:color w:val="auto"/>
          <w:sz w:val="24"/>
        </w:rPr>
        <w:t>分</w:t>
      </w:r>
      <w:r>
        <w:rPr>
          <w:rFonts w:hint="eastAsia" w:ascii="宋体" w:hAnsi="宋体"/>
          <w:color w:val="auto"/>
          <w:sz w:val="24"/>
        </w:rPr>
        <w:t>。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olor w:val="auto"/>
          <w:sz w:val="24"/>
        </w:rPr>
        <w:t>,</w:t>
      </w:r>
      <w:r>
        <w:rPr>
          <w:rFonts w:hint="eastAsia" w:ascii="宋体" w:hAnsi="宋体"/>
          <w:color w:val="auto"/>
          <w:sz w:val="24"/>
        </w:rPr>
        <w:t>排名第二的投标人为候补中标候选人……其他投标人中标候选资格依此类推。</w:t>
      </w:r>
      <w:r>
        <w:rPr>
          <w:rFonts w:hint="eastAsia" w:ascii="宋体" w:hAnsi="宋体"/>
          <w:bCs/>
          <w:color w:val="auto"/>
          <w:sz w:val="24"/>
        </w:rPr>
        <w:t>评分过程中采用四舍五入法，并保留小数</w:t>
      </w:r>
      <w:r>
        <w:rPr>
          <w:rFonts w:ascii="宋体" w:hAnsi="宋体"/>
          <w:bCs/>
          <w:color w:val="auto"/>
          <w:sz w:val="24"/>
        </w:rPr>
        <w:t>2</w:t>
      </w:r>
      <w:r>
        <w:rPr>
          <w:rFonts w:hint="eastAsia" w:ascii="宋体" w:hAnsi="宋体"/>
          <w:bCs/>
          <w:color w:val="auto"/>
          <w:sz w:val="24"/>
        </w:rPr>
        <w:t>位。</w:t>
      </w:r>
    </w:p>
    <w:p w14:paraId="20047B07">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投标人评标综合得分=价格分+(技术分+商务分+资信及其他分)</w:t>
      </w:r>
    </w:p>
    <w:p w14:paraId="48C17528">
      <w:pPr>
        <w:spacing w:line="360" w:lineRule="auto"/>
        <w:ind w:firstLine="482" w:firstLineChars="200"/>
        <w:rPr>
          <w:rFonts w:ascii="宋体" w:hAnsi="宋体" w:cs="宋体"/>
          <w:b/>
          <w:bCs/>
          <w:sz w:val="24"/>
          <w:szCs w:val="24"/>
        </w:rPr>
      </w:pPr>
      <w:r>
        <w:rPr>
          <w:rFonts w:hint="eastAsia" w:ascii="宋体" w:hAnsi="宋体" w:cs="宋体"/>
          <w:b/>
          <w:bCs/>
          <w:sz w:val="24"/>
          <w:szCs w:val="24"/>
        </w:rPr>
        <w:t>二、评标内容及标准</w:t>
      </w:r>
    </w:p>
    <w:p w14:paraId="1F8AD1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0" w:name="_Toc414870805"/>
      <w:r>
        <w:rPr>
          <w:rFonts w:hint="eastAsia" w:ascii="宋体" w:hAnsi="宋体" w:eastAsia="宋体" w:cs="宋体"/>
          <w:b/>
          <w:bCs/>
          <w:sz w:val="24"/>
          <w:szCs w:val="24"/>
        </w:rPr>
        <w:t>1、资信/商务/技术分</w:t>
      </w:r>
    </w:p>
    <w:p w14:paraId="25771FBA">
      <w:pPr>
        <w:spacing w:line="360" w:lineRule="auto"/>
        <w:ind w:firstLine="480" w:firstLineChars="200"/>
        <w:rPr>
          <w:rFonts w:ascii="宋体"/>
          <w:sz w:val="24"/>
        </w:rPr>
      </w:pPr>
      <w:r>
        <w:rPr>
          <w:rFonts w:hint="eastAsia" w:ascii="宋体" w:hAnsi="宋体" w:cs="宋体"/>
          <w:sz w:val="24"/>
        </w:rPr>
        <w:t>评分标准中的国家标准如有新版时，以新版标准为准。有关评分的证书资料等原件请投标人</w:t>
      </w:r>
      <w:r>
        <w:rPr>
          <w:rFonts w:hint="eastAsia" w:ascii="宋体" w:hAnsi="宋体" w:cs="宋体"/>
          <w:sz w:val="24"/>
          <w:lang w:eastAsia="zh-CN"/>
        </w:rPr>
        <w:t>提前准备，并</w:t>
      </w:r>
      <w:r>
        <w:rPr>
          <w:rFonts w:hint="eastAsia" w:ascii="宋体" w:hAnsi="宋体" w:cs="宋体"/>
          <w:sz w:val="24"/>
        </w:rPr>
        <w:t>单独装在档案袋中，</w:t>
      </w:r>
      <w:r>
        <w:rPr>
          <w:rFonts w:hint="eastAsia" w:ascii="宋体" w:hAnsi="宋体"/>
          <w:color w:val="000000"/>
          <w:sz w:val="24"/>
          <w:szCs w:val="24"/>
        </w:rPr>
        <w:t>如有需要将在线统一递交。</w:t>
      </w:r>
    </w:p>
    <w:p w14:paraId="002975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2、资信/商务/ 技术分的计算</w:t>
      </w:r>
    </w:p>
    <w:p w14:paraId="269FB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按照评标委员会成员的独立评分结果的算术平均分，计算公式为：</w:t>
      </w:r>
    </w:p>
    <w:p w14:paraId="371D22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资信/商务/技术分=评标委员会所有成员评分合计数/评标委员会组成人员数</w:t>
      </w:r>
    </w:p>
    <w:p w14:paraId="443FC8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3、价格分</w:t>
      </w:r>
    </w:p>
    <w:p w14:paraId="1E252F88">
      <w:pPr>
        <w:adjustRightInd w:val="0"/>
        <w:spacing w:line="360" w:lineRule="auto"/>
        <w:ind w:firstLine="480" w:firstLineChars="200"/>
        <w:rPr>
          <w:rFonts w:hint="eastAsia" w:ascii="宋体" w:hAnsi="宋体" w:cs="宋体"/>
          <w:sz w:val="24"/>
        </w:rPr>
      </w:pPr>
      <w:r>
        <w:rPr>
          <w:rFonts w:hint="eastAsia" w:ascii="宋体" w:hAnsi="宋体" w:cs="宋体"/>
          <w:sz w:val="24"/>
        </w:rPr>
        <w:t>价格分采用低价优先法计算，取所有技术、资信商务得分入围投标人中，投标价格最低的投标报价为评标基准价（中小企业待遇报价低于最低投标报价时，中小企业待遇报价为评标基准价），其他投标人的价格分按照下列公式计算：</w:t>
      </w:r>
    </w:p>
    <w:p w14:paraId="5C5AE69E">
      <w:pPr>
        <w:pStyle w:val="7"/>
        <w:spacing w:line="360" w:lineRule="auto"/>
        <w:ind w:firstLine="457" w:firstLineChars="196"/>
        <w:rPr>
          <w:rFonts w:hAnsi="宋体" w:cs="宋体"/>
          <w:sz w:val="24"/>
        </w:rPr>
      </w:pPr>
      <w:r>
        <w:rPr>
          <w:rFonts w:hint="eastAsia" w:hAnsi="宋体" w:cs="宋体"/>
          <w:b/>
          <w:bCs/>
          <w:sz w:val="24"/>
        </w:rPr>
        <w:t>价格分=</w:t>
      </w:r>
      <w:r>
        <w:rPr>
          <w:rFonts w:hint="eastAsia" w:hAnsi="宋体" w:cs="宋体"/>
          <w:sz w:val="24"/>
          <w:lang w:eastAsia="zh-CN"/>
        </w:rPr>
        <w:t>（</w:t>
      </w:r>
      <w:r>
        <w:rPr>
          <w:rFonts w:hint="eastAsia" w:hAnsi="宋体" w:cs="宋体"/>
          <w:sz w:val="24"/>
        </w:rPr>
        <w:t>评标基准价/投标报价</w:t>
      </w:r>
      <w:r>
        <w:rPr>
          <w:rFonts w:hint="eastAsia" w:hAnsi="宋体" w:cs="宋体"/>
          <w:sz w:val="24"/>
          <w:lang w:eastAsia="zh-CN"/>
        </w:rPr>
        <w:t>）</w:t>
      </w:r>
      <w:r>
        <w:rPr>
          <w:rFonts w:hint="eastAsia" w:hAnsi="宋体" w:cs="宋体"/>
          <w:sz w:val="24"/>
        </w:rPr>
        <w:t>×30</w:t>
      </w:r>
    </w:p>
    <w:p w14:paraId="51C47621">
      <w:pPr>
        <w:rPr>
          <w:rFonts w:hint="eastAsia" w:ascii="宋体" w:hAnsi="宋体" w:cs="宋体"/>
          <w:b/>
          <w:bCs/>
          <w:sz w:val="24"/>
          <w:szCs w:val="24"/>
        </w:rPr>
      </w:pPr>
      <w:r>
        <w:rPr>
          <w:rFonts w:hint="eastAsia" w:ascii="宋体" w:hAnsi="宋体" w:cs="宋体"/>
          <w:b/>
          <w:bCs/>
          <w:sz w:val="24"/>
          <w:szCs w:val="24"/>
        </w:rPr>
        <w:br w:type="page"/>
      </w:r>
    </w:p>
    <w:p w14:paraId="42718158">
      <w:pPr>
        <w:pStyle w:val="252"/>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textAlignment w:val="auto"/>
        <w:rPr>
          <w:rFonts w:hint="eastAsia" w:ascii="宋体" w:hAnsi="宋体" w:cs="宋体"/>
          <w:b/>
          <w:bCs/>
          <w:sz w:val="24"/>
          <w:szCs w:val="24"/>
        </w:rPr>
      </w:pPr>
      <w:r>
        <w:rPr>
          <w:rFonts w:hint="eastAsia" w:ascii="宋体" w:hAnsi="宋体" w:cs="宋体"/>
          <w:b/>
          <w:bCs/>
          <w:sz w:val="24"/>
          <w:szCs w:val="24"/>
        </w:rPr>
        <w:t>附件：评分标准（技术</w:t>
      </w:r>
      <w:r>
        <w:rPr>
          <w:rFonts w:ascii="宋体" w:hAnsi="宋体" w:cs="宋体"/>
          <w:b/>
          <w:bCs/>
          <w:sz w:val="24"/>
          <w:szCs w:val="24"/>
        </w:rPr>
        <w:t>/</w:t>
      </w:r>
      <w:r>
        <w:rPr>
          <w:rFonts w:hint="eastAsia" w:ascii="宋体" w:hAnsi="宋体" w:cs="宋体"/>
          <w:b/>
          <w:bCs/>
          <w:sz w:val="24"/>
          <w:szCs w:val="24"/>
        </w:rPr>
        <w:t>商务</w:t>
      </w:r>
      <w:r>
        <w:rPr>
          <w:rFonts w:ascii="宋体" w:hAnsi="宋体" w:cs="宋体"/>
          <w:b/>
          <w:bCs/>
          <w:sz w:val="24"/>
          <w:szCs w:val="24"/>
        </w:rPr>
        <w:t>/</w:t>
      </w:r>
      <w:r>
        <w:rPr>
          <w:rFonts w:hint="eastAsia" w:ascii="宋体" w:hAnsi="宋体" w:cs="宋体"/>
          <w:b/>
          <w:bCs/>
          <w:sz w:val="24"/>
          <w:szCs w:val="24"/>
        </w:rPr>
        <w:t>资信分，共</w:t>
      </w:r>
      <w:r>
        <w:rPr>
          <w:rFonts w:hint="eastAsia" w:ascii="宋体" w:hAnsi="宋体" w:cs="宋体"/>
          <w:b/>
          <w:bCs/>
          <w:sz w:val="24"/>
          <w:szCs w:val="24"/>
          <w:lang w:val="en-US" w:eastAsia="zh-CN"/>
        </w:rPr>
        <w:t>70</w:t>
      </w:r>
      <w:r>
        <w:rPr>
          <w:rFonts w:hint="eastAsia" w:ascii="宋体" w:hAnsi="宋体" w:cs="宋体"/>
          <w:b/>
          <w:bCs/>
          <w:sz w:val="24"/>
          <w:szCs w:val="24"/>
        </w:rPr>
        <w:t>分）</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701"/>
        <w:gridCol w:w="5874"/>
        <w:gridCol w:w="761"/>
      </w:tblGrid>
      <w:tr w14:paraId="6F88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noWrap w:val="0"/>
            <w:vAlign w:val="center"/>
          </w:tcPr>
          <w:p w14:paraId="0FAB4145">
            <w:pPr>
              <w:pStyle w:val="2"/>
              <w:ind w:left="0" w:leftChars="0" w:firstLine="0" w:firstLineChars="0"/>
              <w:jc w:val="center"/>
              <w:rPr>
                <w:rFonts w:hint="eastAsia" w:eastAsia="宋体"/>
                <w:b/>
                <w:bCs/>
                <w:color w:val="auto"/>
                <w:lang w:eastAsia="zh-CN"/>
              </w:rPr>
            </w:pPr>
            <w:r>
              <w:rPr>
                <w:rFonts w:hint="eastAsia"/>
                <w:b/>
                <w:bCs/>
                <w:color w:val="auto"/>
                <w:lang w:eastAsia="zh-CN"/>
              </w:rPr>
              <w:t>序号</w:t>
            </w:r>
          </w:p>
        </w:tc>
        <w:tc>
          <w:tcPr>
            <w:tcW w:w="939" w:type="pct"/>
            <w:noWrap w:val="0"/>
            <w:vAlign w:val="center"/>
          </w:tcPr>
          <w:p w14:paraId="3EF9F400">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评审内容</w:t>
            </w:r>
          </w:p>
        </w:tc>
        <w:tc>
          <w:tcPr>
            <w:tcW w:w="3242" w:type="pct"/>
            <w:noWrap w:val="0"/>
            <w:vAlign w:val="center"/>
          </w:tcPr>
          <w:p w14:paraId="2CCAC649">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评分</w:t>
            </w:r>
            <w:r>
              <w:rPr>
                <w:rFonts w:hint="eastAsia" w:ascii="宋体" w:hAnsi="宋体" w:eastAsia="宋体" w:cs="宋体"/>
                <w:b/>
                <w:bCs/>
                <w:color w:val="auto"/>
                <w:sz w:val="24"/>
                <w:szCs w:val="24"/>
                <w:lang w:eastAsia="zh-CN"/>
              </w:rPr>
              <w:t>标准</w:t>
            </w:r>
          </w:p>
        </w:tc>
        <w:tc>
          <w:tcPr>
            <w:tcW w:w="420" w:type="pct"/>
            <w:noWrap w:val="0"/>
            <w:vAlign w:val="center"/>
          </w:tcPr>
          <w:p w14:paraId="1D1A295E">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4803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97" w:type="pct"/>
            <w:noWrap w:val="0"/>
            <w:vAlign w:val="center"/>
          </w:tcPr>
          <w:p w14:paraId="3B2FDE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39" w:type="pct"/>
            <w:noWrap w:val="0"/>
            <w:vAlign w:val="center"/>
          </w:tcPr>
          <w:p w14:paraId="24B121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w:t>
            </w:r>
          </w:p>
        </w:tc>
        <w:tc>
          <w:tcPr>
            <w:tcW w:w="3242" w:type="pct"/>
            <w:noWrap w:val="0"/>
            <w:vAlign w:val="center"/>
          </w:tcPr>
          <w:p w14:paraId="4C440E72">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投标产品</w:t>
            </w:r>
            <w:r>
              <w:rPr>
                <w:rFonts w:hint="eastAsia" w:ascii="宋体" w:hAnsi="宋体" w:eastAsia="宋体" w:cs="宋体"/>
                <w:color w:val="auto"/>
                <w:sz w:val="24"/>
                <w:szCs w:val="24"/>
                <w:highlight w:val="none"/>
              </w:rPr>
              <w:t>符合明确指标参数得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r>
              <w:rPr>
                <w:rFonts w:hint="eastAsia" w:ascii="宋体" w:hAnsi="宋体" w:eastAsia="宋体" w:cs="宋体"/>
                <w:b w:val="0"/>
                <w:bCs w:val="0"/>
                <w:i w:val="0"/>
                <w:iCs w:val="0"/>
                <w:color w:val="auto"/>
                <w:kern w:val="2"/>
                <w:sz w:val="24"/>
                <w:szCs w:val="24"/>
                <w:highlight w:val="none"/>
                <w:vertAlign w:val="baseline"/>
                <w:lang w:val="en-US" w:eastAsia="zh-CN"/>
              </w:rPr>
              <w:t>▲参数为强制要求参数，不满足将给与废标处理；</w:t>
            </w:r>
            <w:r>
              <w:rPr>
                <w:rFonts w:hint="eastAsia" w:ascii="宋体" w:hAnsi="宋体" w:eastAsia="宋体" w:cs="宋体"/>
                <w:color w:val="auto"/>
                <w:sz w:val="24"/>
                <w:szCs w:val="24"/>
                <w:highlight w:val="none"/>
                <w:lang w:val="en-US"/>
              </w:rPr>
              <w:t>常规</w:t>
            </w:r>
            <w:r>
              <w:rPr>
                <w:rFonts w:hint="eastAsia" w:ascii="宋体" w:hAnsi="宋体" w:eastAsia="宋体" w:cs="宋体"/>
                <w:color w:val="auto"/>
                <w:sz w:val="24"/>
                <w:szCs w:val="24"/>
                <w:highlight w:val="none"/>
              </w:rPr>
              <w:t>技术参数属负偏离或缺漏项的每项视重要程度扣</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rPr>
              <w:t>；</w:t>
            </w:r>
            <w:r>
              <w:rPr>
                <w:rFonts w:hint="eastAsia" w:ascii="宋体" w:hAnsi="宋体" w:eastAsia="宋体" w:cs="宋体"/>
                <w:b w:val="0"/>
                <w:bCs w:val="0"/>
                <w:i w:val="0"/>
                <w:iCs w:val="0"/>
                <w:color w:val="auto"/>
                <w:kern w:val="2"/>
                <w:sz w:val="24"/>
                <w:szCs w:val="24"/>
                <w:highlight w:val="none"/>
                <w:vertAlign w:val="baseline"/>
                <w:lang w:val="en-US" w:eastAsia="zh-CN"/>
              </w:rPr>
              <w:t>★参数为重要参数，负偏离或者缺漏项，扣</w:t>
            </w:r>
            <w:r>
              <w:rPr>
                <w:rFonts w:hint="eastAsia" w:ascii="宋体" w:hAnsi="宋体" w:cs="宋体"/>
                <w:b w:val="0"/>
                <w:bCs w:val="0"/>
                <w:i w:val="0"/>
                <w:iCs w:val="0"/>
                <w:color w:val="auto"/>
                <w:kern w:val="2"/>
                <w:sz w:val="24"/>
                <w:szCs w:val="24"/>
                <w:highlight w:val="none"/>
                <w:vertAlign w:val="baseline"/>
                <w:lang w:val="en-US" w:eastAsia="zh-CN"/>
              </w:rPr>
              <w:t>3</w:t>
            </w:r>
            <w:r>
              <w:rPr>
                <w:rFonts w:hint="eastAsia" w:ascii="宋体" w:hAnsi="宋体" w:eastAsia="宋体" w:cs="宋体"/>
                <w:b w:val="0"/>
                <w:bCs w:val="0"/>
                <w:i w:val="0"/>
                <w:iCs w:val="0"/>
                <w:color w:val="auto"/>
                <w:kern w:val="2"/>
                <w:sz w:val="24"/>
                <w:szCs w:val="24"/>
                <w:highlight w:val="none"/>
                <w:vertAlign w:val="baseline"/>
                <w:lang w:val="en-US" w:eastAsia="zh-CN"/>
              </w:rPr>
              <w:t>分，</w:t>
            </w:r>
            <w:r>
              <w:rPr>
                <w:rFonts w:hint="eastAsia" w:ascii="宋体" w:hAnsi="宋体" w:cs="宋体"/>
                <w:b w:val="0"/>
                <w:bCs w:val="0"/>
                <w:i w:val="0"/>
                <w:iCs w:val="0"/>
                <w:color w:val="auto"/>
                <w:kern w:val="2"/>
                <w:sz w:val="24"/>
                <w:szCs w:val="24"/>
                <w:highlight w:val="none"/>
                <w:vertAlign w:val="baseline"/>
                <w:lang w:val="en-US" w:eastAsia="zh-CN"/>
              </w:rPr>
              <w:t>本项</w:t>
            </w:r>
            <w:r>
              <w:rPr>
                <w:rFonts w:hint="eastAsia" w:ascii="宋体" w:hAnsi="宋体" w:eastAsia="宋体" w:cs="宋体"/>
                <w:color w:val="auto"/>
                <w:sz w:val="24"/>
                <w:szCs w:val="24"/>
                <w:highlight w:val="none"/>
              </w:rPr>
              <w:t>扣完为止。</w:t>
            </w:r>
          </w:p>
        </w:tc>
        <w:tc>
          <w:tcPr>
            <w:tcW w:w="420" w:type="pct"/>
            <w:noWrap w:val="0"/>
            <w:vAlign w:val="center"/>
          </w:tcPr>
          <w:p w14:paraId="77E978D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46</w:t>
            </w:r>
          </w:p>
        </w:tc>
      </w:tr>
      <w:tr w14:paraId="7436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97" w:type="pct"/>
            <w:shd w:val="clear" w:color="auto" w:fill="auto"/>
            <w:noWrap w:val="0"/>
            <w:vAlign w:val="center"/>
          </w:tcPr>
          <w:p w14:paraId="4323D1B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939" w:type="pct"/>
            <w:noWrap w:val="0"/>
            <w:vAlign w:val="center"/>
          </w:tcPr>
          <w:p w14:paraId="0FCE8C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设备性能</w:t>
            </w:r>
          </w:p>
        </w:tc>
        <w:tc>
          <w:tcPr>
            <w:tcW w:w="3242" w:type="pct"/>
            <w:shd w:val="clear" w:color="auto" w:fill="auto"/>
            <w:noWrap w:val="0"/>
            <w:vAlign w:val="center"/>
          </w:tcPr>
          <w:p w14:paraId="574E1B0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根据投标设备</w:t>
            </w:r>
            <w:r>
              <w:rPr>
                <w:rFonts w:hint="eastAsia" w:ascii="宋体" w:hAnsi="宋体" w:eastAsia="宋体" w:cs="宋体"/>
                <w:color w:val="auto"/>
                <w:sz w:val="24"/>
                <w:szCs w:val="24"/>
              </w:rPr>
              <w:t>配套的合理性、功能的实现性、设备的总体质量性能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产品的稳定性、实用性、扩展性和投标产品在行业内的排名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知名度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占有率</w:t>
            </w:r>
            <w:r>
              <w:rPr>
                <w:rFonts w:hint="eastAsia" w:ascii="宋体" w:hAnsi="宋体" w:eastAsia="宋体" w:cs="宋体"/>
                <w:color w:val="auto"/>
                <w:sz w:val="24"/>
                <w:szCs w:val="24"/>
              </w:rPr>
              <w:t>等情况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每个得分点按（0、1、2分）</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sz w:val="24"/>
                <w:szCs w:val="24"/>
                <w:highlight w:val="none"/>
                <w:lang w:val="en-US" w:eastAsia="zh-CN"/>
              </w:rPr>
              <w:t>。</w:t>
            </w:r>
          </w:p>
        </w:tc>
        <w:tc>
          <w:tcPr>
            <w:tcW w:w="420" w:type="pct"/>
            <w:shd w:val="clear" w:color="auto" w:fill="auto"/>
            <w:noWrap w:val="0"/>
            <w:vAlign w:val="center"/>
          </w:tcPr>
          <w:p w14:paraId="324067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4</w:t>
            </w:r>
          </w:p>
        </w:tc>
      </w:tr>
      <w:tr w14:paraId="438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4D50F4B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939" w:type="pct"/>
            <w:noWrap w:val="0"/>
            <w:vAlign w:val="center"/>
          </w:tcPr>
          <w:p w14:paraId="3D36D4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政策分</w:t>
            </w:r>
          </w:p>
        </w:tc>
        <w:tc>
          <w:tcPr>
            <w:tcW w:w="3242" w:type="pct"/>
            <w:shd w:val="clear" w:color="auto" w:fill="auto"/>
            <w:noWrap w:val="0"/>
            <w:vAlign w:val="center"/>
          </w:tcPr>
          <w:p w14:paraId="4F13C48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产品型号列入国家节能产品、环保产品等目录的，每一型号得0.5分；投标人或所投产品按规定享受其他国家政策支持、扶持的，由投标人提供相关法律法规依据，每项给予加分0.5分，未提供相关证明材料的不得分。本项最高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分。(节能、环保产品以政府采购目录清单为准)</w:t>
            </w:r>
          </w:p>
        </w:tc>
        <w:tc>
          <w:tcPr>
            <w:tcW w:w="420" w:type="pct"/>
            <w:shd w:val="clear" w:color="auto" w:fill="auto"/>
            <w:noWrap w:val="0"/>
            <w:vAlign w:val="center"/>
          </w:tcPr>
          <w:p w14:paraId="703C98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w:t>
            </w:r>
          </w:p>
        </w:tc>
      </w:tr>
      <w:tr w14:paraId="6ACB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6488BF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939" w:type="pct"/>
            <w:noWrap w:val="0"/>
            <w:vAlign w:val="center"/>
          </w:tcPr>
          <w:p w14:paraId="5D9D41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同类业绩</w:t>
            </w:r>
          </w:p>
        </w:tc>
        <w:tc>
          <w:tcPr>
            <w:tcW w:w="3242" w:type="pct"/>
            <w:shd w:val="clear" w:color="auto" w:fill="auto"/>
            <w:noWrap w:val="0"/>
            <w:vAlign w:val="center"/>
          </w:tcPr>
          <w:p w14:paraId="34EF71B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业绩与案例：</w:t>
            </w: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2022年1月1日（以合同签订时间为准）至今，所投同</w:t>
            </w:r>
            <w:r>
              <w:rPr>
                <w:rFonts w:hint="eastAsia" w:ascii="宋体" w:hAnsi="宋体" w:cs="宋体"/>
                <w:color w:val="auto"/>
                <w:sz w:val="24"/>
                <w:szCs w:val="24"/>
                <w:lang w:val="en-US" w:eastAsia="zh-CN"/>
              </w:rPr>
              <w:t>类</w:t>
            </w:r>
            <w:r>
              <w:rPr>
                <w:rFonts w:hint="eastAsia" w:ascii="宋体" w:hAnsi="宋体" w:eastAsia="宋体" w:cs="宋体"/>
                <w:color w:val="auto"/>
                <w:sz w:val="24"/>
                <w:szCs w:val="24"/>
              </w:rPr>
              <w:t>设备销售业绩进行评定，每提供1个合同得1分，最高得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分。（合同内容</w:t>
            </w:r>
            <w:r>
              <w:rPr>
                <w:rFonts w:hint="eastAsia" w:ascii="宋体" w:hAnsi="宋体" w:cs="宋体"/>
                <w:color w:val="auto"/>
                <w:sz w:val="24"/>
                <w:szCs w:val="24"/>
                <w:lang w:val="en-US" w:eastAsia="zh-CN"/>
              </w:rPr>
              <w:t>要</w:t>
            </w:r>
            <w:r>
              <w:rPr>
                <w:rFonts w:hint="eastAsia" w:ascii="宋体" w:hAnsi="宋体" w:eastAsia="宋体" w:cs="宋体"/>
                <w:color w:val="auto"/>
                <w:sz w:val="24"/>
                <w:szCs w:val="24"/>
              </w:rPr>
              <w:t>与本次项目所投产品同</w:t>
            </w:r>
            <w:r>
              <w:rPr>
                <w:rFonts w:hint="eastAsia" w:ascii="宋体" w:hAnsi="宋体" w:cs="宋体"/>
                <w:color w:val="auto"/>
                <w:sz w:val="24"/>
                <w:szCs w:val="24"/>
                <w:lang w:val="en-US" w:eastAsia="zh-CN"/>
              </w:rPr>
              <w:t>类</w:t>
            </w:r>
            <w:r>
              <w:rPr>
                <w:rFonts w:hint="eastAsia" w:ascii="宋体" w:hAnsi="宋体" w:eastAsia="宋体" w:cs="宋体"/>
                <w:color w:val="auto"/>
                <w:sz w:val="24"/>
                <w:szCs w:val="24"/>
              </w:rPr>
              <w:t>，不要求供货单位与投标供应商名称一致）注：投标产品为</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rPr>
              <w:t>省级以上主管部门认定的首台套产品，自纳入《省推广应用指导目录》起三年内参加政府采购活动，视同已具备相应销售业绩，本项得满分。</w:t>
            </w:r>
          </w:p>
        </w:tc>
        <w:tc>
          <w:tcPr>
            <w:tcW w:w="420" w:type="pct"/>
            <w:shd w:val="clear" w:color="auto" w:fill="auto"/>
            <w:noWrap w:val="0"/>
            <w:vAlign w:val="center"/>
          </w:tcPr>
          <w:p w14:paraId="197E64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p>
        </w:tc>
      </w:tr>
      <w:tr w14:paraId="684B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631A3D6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939" w:type="pct"/>
            <w:noWrap w:val="0"/>
            <w:vAlign w:val="center"/>
          </w:tcPr>
          <w:p w14:paraId="4859BD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供货安装调试、验收的方案和措施</w:t>
            </w:r>
          </w:p>
        </w:tc>
        <w:tc>
          <w:tcPr>
            <w:tcW w:w="3242" w:type="pct"/>
            <w:shd w:val="clear" w:color="auto" w:fill="auto"/>
            <w:noWrap w:val="0"/>
            <w:vAlign w:val="center"/>
          </w:tcPr>
          <w:p w14:paraId="46129C3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供货安装调试、验收的方案和措施（</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14:paraId="7D74E2D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1、供货安装调试方案（0-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分）：包括人员的安排、时间进度的规划，对设备的调试进度安排，调试的步骤、措施，问题的解决方案等，方案完整、考虑充分、措施有效的，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2596558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2、验收方案（0-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分）：提供验收方案及应急措施，方案考虑充分、措施科学有效的，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77A472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p>
        </w:tc>
      </w:tr>
      <w:tr w14:paraId="09A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557026AF">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939" w:type="pct"/>
            <w:noWrap w:val="0"/>
            <w:vAlign w:val="center"/>
          </w:tcPr>
          <w:p w14:paraId="621944B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技术服务、技术培训</w:t>
            </w:r>
          </w:p>
        </w:tc>
        <w:tc>
          <w:tcPr>
            <w:tcW w:w="3242" w:type="pct"/>
            <w:shd w:val="clear" w:color="auto" w:fill="auto"/>
            <w:noWrap w:val="0"/>
            <w:vAlign w:val="center"/>
          </w:tcPr>
          <w:p w14:paraId="52FD290B">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技术服务、技术培训（</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08D6A175">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1、操作应用培训（0-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分）：投标人负责提供采购人的操作和临床应用培训，提供培训方案，方案完整、考虑充分、安排有效的，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2C2A93E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2、维修保养培训（0-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分）：投标人负责在提供维修人员的培训，提供培训方案，方案考虑充分安排有效，</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1D211E6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r w14:paraId="435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596695B2">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939" w:type="pct"/>
            <w:noWrap w:val="0"/>
            <w:vAlign w:val="center"/>
          </w:tcPr>
          <w:p w14:paraId="793FFFA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技术力量和人力资源安排</w:t>
            </w:r>
          </w:p>
        </w:tc>
        <w:tc>
          <w:tcPr>
            <w:tcW w:w="3242" w:type="pct"/>
            <w:shd w:val="clear" w:color="auto" w:fill="auto"/>
            <w:noWrap w:val="0"/>
            <w:vAlign w:val="center"/>
          </w:tcPr>
          <w:p w14:paraId="7CE20FB9">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保证项目实施的技术力量和人力资源安排：根据本项目需求状况，项目实施技术力量和人力资源安排充足</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保证能力</w:t>
            </w:r>
            <w:r>
              <w:rPr>
                <w:rFonts w:hint="eastAsia" w:ascii="宋体" w:hAnsi="宋体" w:cs="宋体"/>
                <w:color w:val="auto"/>
                <w:sz w:val="24"/>
                <w:szCs w:val="24"/>
                <w:lang w:eastAsia="zh-CN"/>
              </w:rPr>
              <w:t>按</w:t>
            </w:r>
            <w:r>
              <w:rPr>
                <w:rFonts w:hint="eastAsia" w:ascii="宋体" w:hAnsi="宋体" w:cs="宋体"/>
                <w:color w:val="auto"/>
                <w:sz w:val="24"/>
                <w:szCs w:val="24"/>
                <w:lang w:val="en-US" w:eastAsia="zh-CN"/>
              </w:rPr>
              <w:t>（0、0.5、1、1.5、2分）</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sz w:val="24"/>
                <w:szCs w:val="24"/>
              </w:rPr>
              <w:t>。</w:t>
            </w:r>
          </w:p>
        </w:tc>
        <w:tc>
          <w:tcPr>
            <w:tcW w:w="420" w:type="pct"/>
            <w:shd w:val="clear" w:color="auto" w:fill="auto"/>
            <w:noWrap w:val="0"/>
            <w:vAlign w:val="center"/>
          </w:tcPr>
          <w:p w14:paraId="60B9496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r w14:paraId="58B7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728150B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939" w:type="pct"/>
            <w:noWrap w:val="0"/>
            <w:vAlign w:val="center"/>
          </w:tcPr>
          <w:p w14:paraId="12E13DB6">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质量保修</w:t>
            </w:r>
          </w:p>
        </w:tc>
        <w:tc>
          <w:tcPr>
            <w:tcW w:w="3242" w:type="pct"/>
            <w:shd w:val="clear" w:color="auto" w:fill="auto"/>
            <w:noWrap w:val="0"/>
            <w:vAlign w:val="center"/>
          </w:tcPr>
          <w:p w14:paraId="3310CF92">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在满足标书要求的基础上</w:t>
            </w:r>
            <w:r>
              <w:rPr>
                <w:rFonts w:hint="eastAsia" w:ascii="宋体" w:hAnsi="宋体" w:eastAsia="宋体" w:cs="宋体"/>
                <w:color w:val="auto"/>
                <w:sz w:val="24"/>
                <w:szCs w:val="24"/>
                <w:lang w:val="en-US" w:eastAsia="zh-CN"/>
              </w:rPr>
              <w:t>，每</w:t>
            </w:r>
            <w:r>
              <w:rPr>
                <w:rFonts w:hint="eastAsia" w:ascii="宋体" w:hAnsi="宋体" w:cs="宋体"/>
                <w:color w:val="auto"/>
                <w:sz w:val="24"/>
                <w:szCs w:val="24"/>
                <w:lang w:val="en-US" w:eastAsia="zh-CN"/>
              </w:rPr>
              <w:t>增加</w:t>
            </w:r>
            <w:r>
              <w:rPr>
                <w:rFonts w:hint="eastAsia" w:ascii="宋体" w:hAnsi="宋体" w:eastAsia="宋体" w:cs="宋体"/>
                <w:color w:val="auto"/>
                <w:sz w:val="24"/>
                <w:szCs w:val="24"/>
                <w:lang w:val="en-US" w:eastAsia="zh-CN"/>
              </w:rPr>
              <w:t>半年得0.5分，此项满分2分</w:t>
            </w:r>
            <w:r>
              <w:rPr>
                <w:rFonts w:hint="eastAsia" w:ascii="宋体" w:hAnsi="宋体" w:cs="宋体"/>
                <w:color w:val="auto"/>
                <w:sz w:val="24"/>
                <w:szCs w:val="24"/>
                <w:lang w:val="en-US" w:eastAsia="zh-CN"/>
              </w:rPr>
              <w:t>。</w:t>
            </w:r>
          </w:p>
        </w:tc>
        <w:tc>
          <w:tcPr>
            <w:tcW w:w="420" w:type="pct"/>
            <w:shd w:val="clear" w:color="auto" w:fill="auto"/>
            <w:noWrap w:val="0"/>
            <w:vAlign w:val="center"/>
          </w:tcPr>
          <w:p w14:paraId="1D9BCF1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0-2</w:t>
            </w:r>
          </w:p>
        </w:tc>
      </w:tr>
      <w:tr w14:paraId="1515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601A0A5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939" w:type="pct"/>
            <w:noWrap w:val="0"/>
            <w:vAlign w:val="center"/>
          </w:tcPr>
          <w:p w14:paraId="2ED5D31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售后服务方案及</w:t>
            </w:r>
            <w:r>
              <w:rPr>
                <w:rFonts w:hint="eastAsia" w:ascii="宋体" w:hAnsi="宋体" w:eastAsia="宋体" w:cs="宋体"/>
                <w:color w:val="auto"/>
                <w:sz w:val="24"/>
                <w:szCs w:val="24"/>
                <w:lang w:eastAsia="zh-CN"/>
              </w:rPr>
              <w:t>备品备件</w:t>
            </w:r>
          </w:p>
        </w:tc>
        <w:tc>
          <w:tcPr>
            <w:tcW w:w="3242" w:type="pct"/>
            <w:shd w:val="clear" w:color="auto" w:fill="auto"/>
            <w:noWrap w:val="0"/>
            <w:vAlign w:val="center"/>
          </w:tcPr>
          <w:p w14:paraId="4ECC4896">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售后服务方案及备品</w:t>
            </w:r>
            <w:r>
              <w:rPr>
                <w:rFonts w:hint="eastAsia" w:ascii="宋体" w:hAnsi="宋体" w:eastAsia="宋体" w:cs="宋体"/>
                <w:color w:val="auto"/>
                <w:sz w:val="24"/>
                <w:szCs w:val="24"/>
                <w:lang w:eastAsia="zh-CN"/>
              </w:rPr>
              <w:t>备件</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14:paraId="39E51A35">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售后服务方案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根据售后服务商的实力、售后服务响应时间、售后服务内容是否全面等</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（0、0.5、1、1.5、2分）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4627B8BB">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售后服务机构备品备件储备情况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根据出保后设备</w:t>
            </w:r>
            <w:r>
              <w:rPr>
                <w:rFonts w:hint="eastAsia" w:ascii="宋体" w:hAnsi="宋体" w:eastAsia="宋体" w:cs="宋体"/>
                <w:color w:val="auto"/>
                <w:sz w:val="24"/>
                <w:szCs w:val="24"/>
              </w:rPr>
              <w:t>保修价格（整机保修、单次维修、人工费等）、备品配件及耗材等方面的优惠内容</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（0、0.5、1、1.5、2分）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67E2C68D">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售后服务团队人员方案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团队人员的</w:t>
            </w:r>
            <w:r>
              <w:rPr>
                <w:rFonts w:hint="eastAsia" w:ascii="宋体" w:hAnsi="宋体" w:eastAsia="宋体" w:cs="宋体"/>
                <w:color w:val="auto"/>
                <w:sz w:val="24"/>
                <w:szCs w:val="24"/>
                <w:lang w:val="en-US" w:eastAsia="zh-CN"/>
              </w:rPr>
              <w:t>数量</w:t>
            </w:r>
            <w:r>
              <w:rPr>
                <w:rFonts w:hint="eastAsia" w:ascii="宋体" w:hAnsi="宋体" w:eastAsia="宋体" w:cs="宋体"/>
                <w:color w:val="auto"/>
                <w:sz w:val="24"/>
                <w:szCs w:val="24"/>
              </w:rPr>
              <w:t>、分工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项目的匹配程度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人员资质情况等，</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7EFABA2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p>
        </w:tc>
      </w:tr>
      <w:tr w14:paraId="5A0F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97" w:type="pct"/>
            <w:shd w:val="clear" w:color="auto" w:fill="auto"/>
            <w:noWrap w:val="0"/>
            <w:vAlign w:val="center"/>
          </w:tcPr>
          <w:p w14:paraId="21405813">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939" w:type="pct"/>
            <w:noWrap w:val="0"/>
            <w:vAlign w:val="center"/>
          </w:tcPr>
          <w:p w14:paraId="717E50D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质量体系认证</w:t>
            </w:r>
          </w:p>
        </w:tc>
        <w:tc>
          <w:tcPr>
            <w:tcW w:w="3242" w:type="pct"/>
            <w:shd w:val="clear" w:color="auto" w:fill="auto"/>
            <w:noWrap w:val="0"/>
            <w:vAlign w:val="center"/>
          </w:tcPr>
          <w:p w14:paraId="19DB9EBD">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投标人通过ISO9001</w:t>
            </w:r>
            <w:r>
              <w:rPr>
                <w:rFonts w:hint="eastAsia" w:ascii="宋体" w:hAnsi="宋体" w:eastAsia="宋体" w:cs="宋体"/>
                <w:color w:val="auto"/>
                <w:sz w:val="24"/>
                <w:szCs w:val="24"/>
                <w:lang w:eastAsia="zh-CN"/>
              </w:rPr>
              <w:t>质量管理体系认证、</w:t>
            </w:r>
            <w:r>
              <w:rPr>
                <w:rFonts w:hint="eastAsia" w:ascii="宋体" w:hAnsi="宋体" w:eastAsia="宋体" w:cs="宋体"/>
                <w:color w:val="auto"/>
                <w:sz w:val="24"/>
                <w:szCs w:val="24"/>
              </w:rPr>
              <w:t>ISO13485医疗器械质量管理体系认证及其他国际、国内权威机构认证并获得相关证书的，凭相关证书每项得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420" w:type="pct"/>
            <w:shd w:val="clear" w:color="auto" w:fill="auto"/>
            <w:noWrap w:val="0"/>
            <w:vAlign w:val="center"/>
          </w:tcPr>
          <w:p w14:paraId="00A007A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bl>
    <w:p w14:paraId="1C9DDC15">
      <w:pPr>
        <w:pStyle w:val="252"/>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ind w:leftChars="100"/>
        <w:textAlignment w:val="auto"/>
        <w:rPr>
          <w:rFonts w:hint="eastAsia" w:ascii="宋体" w:hAnsi="宋体" w:cs="宋体"/>
          <w:b/>
          <w:bCs/>
          <w:sz w:val="24"/>
          <w:szCs w:val="24"/>
        </w:rPr>
      </w:pPr>
    </w:p>
    <w:bookmarkEnd w:id="0"/>
    <w:p w14:paraId="734A0C3F">
      <w:pPr>
        <w:rPr>
          <w:rFonts w:hint="eastAsia" w:ascii="宋体" w:hAnsi="宋体" w:eastAsia="宋体" w:cs="宋体"/>
          <w:b/>
          <w:bCs/>
          <w:sz w:val="36"/>
          <w:szCs w:val="36"/>
        </w:rPr>
      </w:pPr>
      <w:bookmarkStart w:id="1" w:name="_Toc414870806"/>
      <w:r>
        <w:rPr>
          <w:rFonts w:hint="eastAsia" w:ascii="宋体" w:hAnsi="宋体" w:eastAsia="宋体" w:cs="宋体"/>
          <w:b/>
          <w:bCs/>
          <w:sz w:val="36"/>
          <w:szCs w:val="36"/>
        </w:rPr>
        <w:br w:type="page"/>
      </w:r>
    </w:p>
    <w:p w14:paraId="506893DD">
      <w:pPr>
        <w:jc w:val="center"/>
        <w:rPr>
          <w:rFonts w:hint="eastAsia" w:ascii="宋体" w:hAnsi="宋体" w:eastAsia="宋体" w:cs="宋体"/>
          <w:b/>
          <w:bCs/>
          <w:sz w:val="32"/>
          <w:szCs w:val="32"/>
        </w:rPr>
      </w:pPr>
      <w:r>
        <w:rPr>
          <w:rFonts w:hint="eastAsia" w:ascii="宋体" w:hAnsi="宋体" w:eastAsia="宋体" w:cs="宋体"/>
          <w:b/>
          <w:bCs/>
          <w:sz w:val="36"/>
          <w:szCs w:val="36"/>
        </w:rPr>
        <w:t>第五章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政府采购合同主要条款</w:t>
      </w:r>
    </w:p>
    <w:p w14:paraId="380FD2C2">
      <w:pPr>
        <w:snapToGrid w:val="0"/>
        <w:spacing w:line="480" w:lineRule="auto"/>
        <w:jc w:val="center"/>
        <w:outlineLvl w:val="0"/>
        <w:rPr>
          <w:rFonts w:ascii="宋体"/>
          <w:b/>
          <w:bCs/>
          <w:sz w:val="30"/>
          <w:szCs w:val="30"/>
        </w:rPr>
      </w:pPr>
      <w:r>
        <w:rPr>
          <w:rFonts w:hint="eastAsia" w:ascii="宋体" w:cs="宋体"/>
          <w:b/>
          <w:bCs/>
          <w:sz w:val="30"/>
          <w:szCs w:val="30"/>
        </w:rPr>
        <w:t>东阳市政府采购合同（样本）</w:t>
      </w:r>
    </w:p>
    <w:p w14:paraId="3683BB34">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olor w:val="000000"/>
          <w:sz w:val="24"/>
          <w:szCs w:val="24"/>
          <w:u w:val="single"/>
          <w:lang w:eastAsia="zh-CN"/>
        </w:rPr>
      </w:pPr>
      <w:r>
        <w:rPr>
          <w:rFonts w:hint="eastAsia" w:hAnsi="宋体"/>
          <w:color w:val="0D0D0D"/>
          <w:sz w:val="24"/>
          <w:szCs w:val="24"/>
        </w:rPr>
        <w:t>项目名称：</w:t>
      </w:r>
      <w:r>
        <w:rPr>
          <w:rFonts w:hint="eastAsia" w:hAnsi="宋体"/>
          <w:b/>
          <w:bCs/>
          <w:color w:val="auto"/>
          <w:sz w:val="24"/>
          <w:szCs w:val="24"/>
          <w:lang w:val="en-US" w:eastAsia="zh-CN"/>
        </w:rPr>
        <w:t>灭菌锅、清洗机设备采购项目</w:t>
      </w:r>
    </w:p>
    <w:p w14:paraId="0BA8F2C3">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b w:val="0"/>
          <w:bCs w:val="0"/>
          <w:color w:val="auto"/>
          <w:sz w:val="24"/>
          <w:szCs w:val="24"/>
          <w:lang w:eastAsia="zh-CN"/>
        </w:rPr>
      </w:pPr>
      <w:r>
        <w:rPr>
          <w:rFonts w:hint="eastAsia" w:hAnsi="宋体"/>
          <w:color w:val="000000"/>
          <w:sz w:val="24"/>
          <w:szCs w:val="24"/>
        </w:rPr>
        <w:t>项目</w:t>
      </w:r>
      <w:r>
        <w:rPr>
          <w:rFonts w:hint="eastAsia" w:hAnsi="宋体"/>
          <w:color w:val="0D0D0D"/>
          <w:sz w:val="24"/>
          <w:szCs w:val="24"/>
        </w:rPr>
        <w:t>编号：</w:t>
      </w:r>
      <w:r>
        <w:rPr>
          <w:rFonts w:hint="eastAsia" w:hAnsi="宋体"/>
          <w:b w:val="0"/>
          <w:bCs w:val="0"/>
          <w:color w:val="auto"/>
          <w:sz w:val="24"/>
          <w:szCs w:val="24"/>
          <w:lang w:eastAsia="zh-CN"/>
        </w:rPr>
        <w:t>JCZFCG2025-Z01-A357</w:t>
      </w:r>
    </w:p>
    <w:p w14:paraId="5E2AF07E">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0D0D0D"/>
          <w:sz w:val="24"/>
          <w:szCs w:val="24"/>
          <w:u w:val="single"/>
        </w:rPr>
      </w:pPr>
      <w:r>
        <w:rPr>
          <w:rFonts w:hint="eastAsia" w:hAnsi="宋体"/>
          <w:color w:val="0D0D0D"/>
          <w:sz w:val="24"/>
          <w:szCs w:val="24"/>
        </w:rPr>
        <w:t>甲方（采购方）：</w:t>
      </w:r>
    </w:p>
    <w:p w14:paraId="5D4E2A07">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0D0D0D"/>
          <w:sz w:val="24"/>
          <w:szCs w:val="24"/>
        </w:rPr>
      </w:pPr>
      <w:r>
        <w:rPr>
          <w:rFonts w:hint="eastAsia" w:hAnsi="宋体"/>
          <w:color w:val="0D0D0D"/>
          <w:sz w:val="24"/>
          <w:szCs w:val="24"/>
        </w:rPr>
        <w:t>乙方</w:t>
      </w:r>
      <w:r>
        <w:rPr>
          <w:rFonts w:hint="eastAsia" w:hAnsi="宋体"/>
          <w:sz w:val="24"/>
          <w:szCs w:val="24"/>
        </w:rPr>
        <w:t>（供货单位）</w:t>
      </w:r>
      <w:r>
        <w:rPr>
          <w:rFonts w:hint="eastAsia" w:hAnsi="宋体"/>
          <w:color w:val="0D0D0D"/>
          <w:sz w:val="24"/>
          <w:szCs w:val="24"/>
        </w:rPr>
        <w:t>：</w:t>
      </w:r>
    </w:p>
    <w:p w14:paraId="4ED716CA">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sz w:val="24"/>
          <w:szCs w:val="24"/>
        </w:rPr>
      </w:pPr>
      <w:r>
        <w:rPr>
          <w:rFonts w:hint="eastAsia" w:hAnsi="宋体"/>
          <w:color w:val="0D0D0D"/>
          <w:sz w:val="24"/>
          <w:szCs w:val="24"/>
        </w:rPr>
        <w:t>根据</w:t>
      </w:r>
      <w:r>
        <w:rPr>
          <w:rFonts w:hint="eastAsia" w:hAnsi="宋体"/>
          <w:sz w:val="24"/>
          <w:szCs w:val="24"/>
          <w:u w:val="single"/>
        </w:rPr>
        <w:t>202</w:t>
      </w:r>
      <w:r>
        <w:rPr>
          <w:rFonts w:hint="eastAsia" w:hAnsi="宋体"/>
          <w:sz w:val="24"/>
          <w:szCs w:val="24"/>
          <w:u w:val="single"/>
          <w:lang w:val="en-US" w:eastAsia="zh-CN"/>
        </w:rPr>
        <w:t>5</w:t>
      </w:r>
      <w:r>
        <w:rPr>
          <w:rFonts w:hint="eastAsia" w:hAnsi="宋体"/>
          <w:sz w:val="24"/>
          <w:szCs w:val="24"/>
          <w:u w:val="single"/>
        </w:rPr>
        <w:t>年</w:t>
      </w:r>
      <w:r>
        <w:rPr>
          <w:rFonts w:hint="eastAsia" w:hAnsi="宋体"/>
          <w:sz w:val="24"/>
          <w:szCs w:val="24"/>
          <w:u w:val="single"/>
          <w:lang w:val="en-US" w:eastAsia="zh-CN"/>
        </w:rPr>
        <w:t>2</w:t>
      </w:r>
      <w:r>
        <w:rPr>
          <w:rFonts w:hint="eastAsia" w:hAnsi="宋体"/>
          <w:sz w:val="24"/>
          <w:szCs w:val="24"/>
          <w:u w:val="single"/>
        </w:rPr>
        <w:t>月</w:t>
      </w:r>
      <w:r>
        <w:rPr>
          <w:rFonts w:hint="eastAsia" w:hAnsi="宋体"/>
          <w:sz w:val="24"/>
          <w:szCs w:val="24"/>
          <w:u w:val="single"/>
          <w:lang w:val="en-US" w:eastAsia="zh-CN"/>
        </w:rPr>
        <w:t>17</w:t>
      </w:r>
      <w:bookmarkStart w:id="23" w:name="_GoBack"/>
      <w:bookmarkEnd w:id="23"/>
      <w:r>
        <w:rPr>
          <w:rFonts w:hint="eastAsia" w:hAnsi="宋体"/>
          <w:sz w:val="24"/>
          <w:szCs w:val="24"/>
          <w:u w:val="single"/>
        </w:rPr>
        <w:t>日</w:t>
      </w:r>
      <w:r>
        <w:rPr>
          <w:rFonts w:hint="eastAsia" w:hAnsi="宋体"/>
          <w:color w:val="0D0D0D"/>
          <w:sz w:val="24"/>
          <w:szCs w:val="24"/>
        </w:rPr>
        <w:t>金华市金诚招投标代理有限公司关于</w:t>
      </w:r>
      <w:r>
        <w:rPr>
          <w:rFonts w:hint="eastAsia" w:hAnsi="宋体"/>
          <w:color w:val="0D0D0D"/>
          <w:sz w:val="24"/>
          <w:szCs w:val="24"/>
          <w:u w:val="single"/>
          <w:lang w:val="en-US" w:eastAsia="zh-CN"/>
        </w:rPr>
        <w:t>灭菌锅、清洗机设备采购项目</w:t>
      </w:r>
      <w:r>
        <w:rPr>
          <w:rFonts w:hint="eastAsia" w:hAnsi="宋体"/>
          <w:color w:val="0D0D0D"/>
          <w:sz w:val="24"/>
          <w:szCs w:val="24"/>
          <w:u w:val="none"/>
        </w:rPr>
        <w:t>公</w:t>
      </w:r>
      <w:r>
        <w:rPr>
          <w:rFonts w:hint="eastAsia" w:hAnsi="宋体"/>
          <w:color w:val="0D0D0D"/>
          <w:sz w:val="24"/>
          <w:szCs w:val="24"/>
        </w:rPr>
        <w:t>开招标的结果，</w:t>
      </w:r>
      <w:r>
        <w:rPr>
          <w:rFonts w:hint="eastAsia" w:hAnsi="宋体"/>
          <w:sz w:val="24"/>
          <w:szCs w:val="24"/>
        </w:rPr>
        <w:t>确定</w:t>
      </w:r>
      <w:r>
        <w:rPr>
          <w:rFonts w:hint="eastAsia" w:hAnsi="宋体"/>
          <w:sz w:val="24"/>
          <w:szCs w:val="24"/>
          <w:u w:val="single"/>
          <w:lang w:val="en-US" w:eastAsia="zh-CN"/>
        </w:rPr>
        <w:t xml:space="preserve">             </w:t>
      </w:r>
      <w:r>
        <w:rPr>
          <w:rFonts w:hint="eastAsia" w:hAnsi="宋体"/>
          <w:sz w:val="24"/>
          <w:szCs w:val="24"/>
        </w:rPr>
        <w:t>为本项目的</w:t>
      </w:r>
      <w:r>
        <w:rPr>
          <w:rFonts w:hint="eastAsia" w:hAnsi="宋体"/>
          <w:sz w:val="24"/>
          <w:szCs w:val="24"/>
          <w:lang w:eastAsia="zh-CN"/>
        </w:rPr>
        <w:t>供货</w:t>
      </w:r>
      <w:r>
        <w:rPr>
          <w:rFonts w:hint="eastAsia" w:hAnsi="宋体"/>
          <w:sz w:val="24"/>
          <w:szCs w:val="24"/>
        </w:rPr>
        <w:t>单位。并经双方进一步协商一致，签订本合同，共同执行。</w:t>
      </w:r>
    </w:p>
    <w:p w14:paraId="5EE56A4C">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一、合同文件：招标文件、投标文件、技术澄清及询标答复的所有内容是构成合同不可分割的部分，与本合同具有同等法律效力，如文件各项条款有相互矛盾之处，以签订在后的文件为准。</w:t>
      </w:r>
    </w:p>
    <w:p w14:paraId="727C4701">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二、项目内容、产品规格型号、技术参数及合同价款明细</w:t>
      </w:r>
    </w:p>
    <w:tbl>
      <w:tblPr>
        <w:tblStyle w:val="47"/>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417"/>
        <w:gridCol w:w="709"/>
        <w:gridCol w:w="709"/>
        <w:gridCol w:w="1701"/>
        <w:gridCol w:w="1987"/>
        <w:gridCol w:w="851"/>
        <w:gridCol w:w="845"/>
      </w:tblGrid>
      <w:tr w14:paraId="139FB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FA4F7C1">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63E852E7">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1AEE6ADE">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057D2CD4">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产地</w:t>
            </w:r>
          </w:p>
        </w:tc>
        <w:tc>
          <w:tcPr>
            <w:tcW w:w="1701" w:type="dxa"/>
            <w:tcBorders>
              <w:top w:val="single" w:color="auto" w:sz="4" w:space="0"/>
              <w:left w:val="single" w:color="auto" w:sz="4" w:space="0"/>
              <w:bottom w:val="single" w:color="auto" w:sz="4" w:space="0"/>
              <w:right w:val="single" w:color="auto" w:sz="4" w:space="0"/>
            </w:tcBorders>
            <w:vAlign w:val="center"/>
          </w:tcPr>
          <w:p w14:paraId="61586C67">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品牌及厂家</w:t>
            </w:r>
          </w:p>
        </w:tc>
        <w:tc>
          <w:tcPr>
            <w:tcW w:w="1987" w:type="dxa"/>
            <w:tcBorders>
              <w:top w:val="single" w:color="auto" w:sz="4" w:space="0"/>
              <w:left w:val="single" w:color="auto" w:sz="4" w:space="0"/>
              <w:bottom w:val="single" w:color="auto" w:sz="4" w:space="0"/>
              <w:right w:val="single" w:color="auto" w:sz="4" w:space="0"/>
            </w:tcBorders>
            <w:vAlign w:val="center"/>
          </w:tcPr>
          <w:p w14:paraId="5A0F2FD3">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4F283803">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单价</w:t>
            </w:r>
          </w:p>
        </w:tc>
        <w:tc>
          <w:tcPr>
            <w:tcW w:w="845" w:type="dxa"/>
            <w:tcBorders>
              <w:top w:val="single" w:color="auto" w:sz="4" w:space="0"/>
              <w:left w:val="single" w:color="auto" w:sz="4" w:space="0"/>
              <w:bottom w:val="single" w:color="auto" w:sz="4" w:space="0"/>
              <w:right w:val="single" w:color="auto" w:sz="4" w:space="0"/>
            </w:tcBorders>
            <w:vAlign w:val="center"/>
          </w:tcPr>
          <w:p w14:paraId="521FA090">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合价</w:t>
            </w:r>
          </w:p>
        </w:tc>
      </w:tr>
      <w:tr w14:paraId="7594A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CD9CE88">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1</w:t>
            </w:r>
          </w:p>
        </w:tc>
        <w:tc>
          <w:tcPr>
            <w:tcW w:w="1417" w:type="dxa"/>
            <w:tcBorders>
              <w:top w:val="single" w:color="auto" w:sz="4" w:space="0"/>
              <w:left w:val="single" w:color="auto" w:sz="4" w:space="0"/>
              <w:bottom w:val="single" w:color="auto" w:sz="4" w:space="0"/>
              <w:right w:val="single" w:color="auto" w:sz="4" w:space="0"/>
            </w:tcBorders>
            <w:vAlign w:val="center"/>
          </w:tcPr>
          <w:p w14:paraId="64E5E082">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F5F62FB">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5BC486F">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BD08F24">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254CBC6B">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C96C99E">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63D3030B">
            <w:pPr>
              <w:widowControl/>
              <w:spacing w:line="240" w:lineRule="auto"/>
              <w:rPr>
                <w:rFonts w:ascii="宋体" w:hAnsi="宋体" w:cs="宋体"/>
                <w:color w:val="000000"/>
                <w:kern w:val="0"/>
                <w:sz w:val="24"/>
                <w:szCs w:val="24"/>
              </w:rPr>
            </w:pPr>
          </w:p>
        </w:tc>
      </w:tr>
      <w:tr w14:paraId="0BAF7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A534D1F">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2</w:t>
            </w:r>
          </w:p>
        </w:tc>
        <w:tc>
          <w:tcPr>
            <w:tcW w:w="1417" w:type="dxa"/>
            <w:tcBorders>
              <w:top w:val="single" w:color="auto" w:sz="4" w:space="0"/>
              <w:left w:val="single" w:color="auto" w:sz="4" w:space="0"/>
              <w:bottom w:val="single" w:color="auto" w:sz="4" w:space="0"/>
              <w:right w:val="single" w:color="auto" w:sz="4" w:space="0"/>
            </w:tcBorders>
            <w:vAlign w:val="center"/>
          </w:tcPr>
          <w:p w14:paraId="6D0B294A">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F624515">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74B4BB1">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FD137E">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EF48657">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453FA7">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44F9D170">
            <w:pPr>
              <w:widowControl/>
              <w:spacing w:line="240" w:lineRule="auto"/>
              <w:rPr>
                <w:rFonts w:ascii="宋体" w:hAnsi="宋体" w:cs="宋体"/>
                <w:color w:val="000000"/>
                <w:kern w:val="0"/>
                <w:sz w:val="24"/>
                <w:szCs w:val="24"/>
              </w:rPr>
            </w:pPr>
          </w:p>
        </w:tc>
      </w:tr>
      <w:tr w14:paraId="12905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CA67549">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3</w:t>
            </w:r>
          </w:p>
        </w:tc>
        <w:tc>
          <w:tcPr>
            <w:tcW w:w="1417" w:type="dxa"/>
            <w:tcBorders>
              <w:top w:val="single" w:color="auto" w:sz="4" w:space="0"/>
              <w:left w:val="single" w:color="auto" w:sz="4" w:space="0"/>
              <w:bottom w:val="single" w:color="auto" w:sz="4" w:space="0"/>
              <w:right w:val="single" w:color="auto" w:sz="4" w:space="0"/>
            </w:tcBorders>
            <w:vAlign w:val="center"/>
          </w:tcPr>
          <w:p w14:paraId="35949666">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3894185">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10E43D7">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8329D4">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58F60CFE">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D979459">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5B64526F">
            <w:pPr>
              <w:widowControl/>
              <w:spacing w:line="240" w:lineRule="auto"/>
              <w:rPr>
                <w:rFonts w:ascii="宋体" w:hAnsi="宋体" w:cs="宋体"/>
                <w:color w:val="000000"/>
                <w:kern w:val="0"/>
                <w:sz w:val="24"/>
                <w:szCs w:val="24"/>
              </w:rPr>
            </w:pPr>
          </w:p>
        </w:tc>
      </w:tr>
      <w:tr w14:paraId="2DFA7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3044840">
            <w:pPr>
              <w:snapToGrid w:val="0"/>
              <w:spacing w:line="240" w:lineRule="auto"/>
              <w:jc w:val="center"/>
              <w:rPr>
                <w:rFonts w:hint="eastAsia" w:ascii="宋体" w:hAnsi="宋体" w:cs="宋体"/>
                <w:color w:val="0D0D0D"/>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F33C684">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C659E25">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61E40CE">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DA30961">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14F48876">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C0BBCE7">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4D5EEEB0">
            <w:pPr>
              <w:widowControl/>
              <w:spacing w:line="240" w:lineRule="auto"/>
              <w:rPr>
                <w:rFonts w:ascii="宋体" w:hAnsi="宋体" w:cs="宋体"/>
                <w:color w:val="000000"/>
                <w:kern w:val="0"/>
                <w:sz w:val="24"/>
                <w:szCs w:val="24"/>
              </w:rPr>
            </w:pPr>
          </w:p>
        </w:tc>
      </w:tr>
      <w:tr w14:paraId="4EFB3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8"/>
            <w:tcBorders>
              <w:top w:val="single" w:color="auto" w:sz="4" w:space="0"/>
              <w:left w:val="single" w:color="auto" w:sz="4" w:space="0"/>
              <w:bottom w:val="single" w:color="auto" w:sz="4" w:space="0"/>
              <w:right w:val="single" w:color="auto" w:sz="4" w:space="0"/>
            </w:tcBorders>
            <w:vAlign w:val="center"/>
          </w:tcPr>
          <w:p w14:paraId="31433907">
            <w:pPr>
              <w:snapToGrid w:val="0"/>
              <w:spacing w:line="240" w:lineRule="auto"/>
              <w:rPr>
                <w:rFonts w:ascii="宋体" w:hAnsi="宋体" w:cs="宋体"/>
                <w:color w:val="0D0D0D"/>
                <w:sz w:val="24"/>
                <w:szCs w:val="24"/>
              </w:rPr>
            </w:pPr>
            <w:r>
              <w:rPr>
                <w:rFonts w:hint="eastAsia" w:ascii="宋体" w:hAnsi="宋体" w:cs="宋体"/>
                <w:color w:val="0D0D0D"/>
                <w:sz w:val="24"/>
                <w:szCs w:val="24"/>
              </w:rPr>
              <w:t>合计金额大写（人民币）</w:t>
            </w:r>
            <w:r>
              <w:rPr>
                <w:rFonts w:hint="eastAsia" w:ascii="宋体" w:hAnsi="宋体" w:cs="宋体"/>
                <w:color w:val="0D0D0D"/>
                <w:sz w:val="24"/>
                <w:szCs w:val="24"/>
                <w:u w:val="single"/>
              </w:rPr>
              <w:t xml:space="preserve">      </w:t>
            </w:r>
            <w:r>
              <w:rPr>
                <w:rFonts w:hint="eastAsia" w:ascii="宋体" w:hAnsi="宋体" w:cs="宋体"/>
                <w:color w:val="0D0D0D"/>
                <w:sz w:val="24"/>
                <w:szCs w:val="24"/>
              </w:rPr>
              <w:t>整。￥</w:t>
            </w:r>
            <w:r>
              <w:rPr>
                <w:rFonts w:hint="eastAsia" w:ascii="宋体" w:hAnsi="宋体" w:cs="宋体"/>
                <w:color w:val="0D0D0D"/>
                <w:sz w:val="24"/>
                <w:szCs w:val="24"/>
                <w:u w:val="single"/>
              </w:rPr>
              <w:t xml:space="preserve">       </w:t>
            </w:r>
            <w:r>
              <w:rPr>
                <w:rFonts w:hint="eastAsia" w:ascii="宋体" w:hAnsi="宋体" w:cs="宋体"/>
                <w:color w:val="0D0D0D"/>
                <w:sz w:val="24"/>
                <w:szCs w:val="24"/>
              </w:rPr>
              <w:t>元</w:t>
            </w:r>
          </w:p>
        </w:tc>
      </w:tr>
    </w:tbl>
    <w:p w14:paraId="30B4F82F">
      <w:pPr>
        <w:pStyle w:val="26"/>
        <w:spacing w:beforeLines="0" w:afterLines="0" w:line="360" w:lineRule="auto"/>
        <w:ind w:firstLine="482" w:firstLineChars="200"/>
        <w:rPr>
          <w:rFonts w:hAnsi="宋体"/>
          <w:b/>
          <w:bCs/>
        </w:rPr>
      </w:pPr>
      <w:r>
        <w:rPr>
          <w:rFonts w:hint="eastAsia" w:hAnsi="宋体"/>
          <w:b/>
          <w:bCs/>
        </w:rPr>
        <w:t>三、合同金额</w:t>
      </w:r>
    </w:p>
    <w:p w14:paraId="250BCF0D">
      <w:pPr>
        <w:pStyle w:val="26"/>
        <w:spacing w:beforeLines="0" w:afterLines="0" w:line="360" w:lineRule="auto"/>
        <w:ind w:firstLine="480" w:firstLineChars="200"/>
        <w:rPr>
          <w:rFonts w:hint="eastAsia" w:ascii="宋体" w:hAnsi="宋体" w:eastAsia="宋体" w:cs="宋体"/>
          <w:lang w:eastAsia="zh-CN"/>
        </w:rPr>
      </w:pPr>
      <w:r>
        <w:rPr>
          <w:rFonts w:hint="eastAsia" w:hAnsi="宋体"/>
        </w:rPr>
        <w:t>本项目合同价款</w:t>
      </w:r>
      <w:r>
        <w:rPr>
          <w:rFonts w:hint="eastAsia" w:hAnsi="宋体"/>
          <w:bCs/>
        </w:rPr>
        <w:t>人民币：</w:t>
      </w:r>
      <w:r>
        <w:rPr>
          <w:rFonts w:hint="eastAsia" w:hAnsi="宋体"/>
          <w:bCs/>
          <w:u w:val="single"/>
        </w:rPr>
        <w:t xml:space="preserve">          整。</w:t>
      </w:r>
      <w:r>
        <w:rPr>
          <w:rFonts w:hint="eastAsia" w:hAnsi="宋体"/>
          <w:bCs/>
        </w:rPr>
        <w:t>¥：     元</w:t>
      </w:r>
      <w:r>
        <w:rPr>
          <w:rFonts w:hint="eastAsia" w:hAnsi="宋体"/>
        </w:rPr>
        <w:t>。合同金额包含</w:t>
      </w:r>
      <w:r>
        <w:rPr>
          <w:rFonts w:hint="eastAsia" w:ascii="宋体" w:hAnsi="宋体" w:eastAsia="宋体" w:cs="宋体"/>
        </w:rPr>
        <w:t>产品购置费、运输费、培训费、安装调试费、技术支持、质保期内的服务费</w:t>
      </w:r>
      <w:r>
        <w:rPr>
          <w:rFonts w:hint="eastAsia" w:ascii="宋体" w:hAnsi="宋体" w:eastAsia="宋体" w:cs="宋体"/>
          <w:lang w:eastAsia="zh-CN"/>
        </w:rPr>
        <w:t>等。</w:t>
      </w:r>
    </w:p>
    <w:p w14:paraId="603378C9">
      <w:pPr>
        <w:pStyle w:val="26"/>
        <w:spacing w:beforeLines="0" w:afterLines="0" w:line="360" w:lineRule="auto"/>
        <w:ind w:firstLine="482" w:firstLineChars="200"/>
        <w:rPr>
          <w:rFonts w:hAnsi="宋体"/>
        </w:rPr>
      </w:pPr>
      <w:r>
        <w:rPr>
          <w:rFonts w:hint="eastAsia" w:hAnsi="宋体"/>
          <w:b/>
          <w:bCs/>
        </w:rPr>
        <w:t>四、设备质量要求及供货方对质量负责条件和期限：</w:t>
      </w:r>
    </w:p>
    <w:p w14:paraId="44FCA9C9">
      <w:pPr>
        <w:spacing w:line="360" w:lineRule="auto"/>
        <w:ind w:firstLine="480" w:firstLineChars="200"/>
        <w:rPr>
          <w:rFonts w:ascii="宋体" w:hAnsi="宋体" w:cs="宋体"/>
          <w:sz w:val="24"/>
          <w:szCs w:val="24"/>
        </w:rPr>
      </w:pPr>
      <w:r>
        <w:rPr>
          <w:rFonts w:hint="eastAsia" w:ascii="宋体" w:hAnsi="宋体" w:cs="宋体"/>
          <w:sz w:val="24"/>
          <w:szCs w:val="24"/>
        </w:rPr>
        <w:t>乙方提供的设备必须符合上述货物要求的规格型号、品牌和技术指标。同时乙方保证，采购人在使用本合同项下货物时，不受第三方提出的侵犯其专利权、商标权、著作权或其他知识产权的起诉</w:t>
      </w:r>
      <w:r>
        <w:rPr>
          <w:rFonts w:hint="eastAsia" w:ascii="宋体" w:hAnsi="宋体" w:cs="宋体"/>
          <w:sz w:val="24"/>
          <w:szCs w:val="24"/>
          <w:lang w:eastAsia="zh-CN"/>
        </w:rPr>
        <w:t>，</w:t>
      </w:r>
      <w:r>
        <w:rPr>
          <w:rFonts w:hint="eastAsia" w:ascii="宋体" w:hAnsi="宋体" w:cs="宋体"/>
          <w:sz w:val="24"/>
          <w:szCs w:val="24"/>
        </w:rPr>
        <w:t>否则，乙方应承担甲方应诉的全部费用（包括但不限于律师费、差旅费、文印费等），同时，乙方应按合同价款20%支付违约赔偿金。乙方对设备提供不少于</w:t>
      </w:r>
      <w:r>
        <w:rPr>
          <w:rFonts w:hint="eastAsia" w:ascii="宋体" w:hAnsi="宋体" w:cs="宋体"/>
          <w:sz w:val="24"/>
          <w:szCs w:val="24"/>
          <w:lang w:val="en-US" w:eastAsia="zh-CN"/>
        </w:rPr>
        <w:t xml:space="preserve">   </w:t>
      </w:r>
      <w:r>
        <w:rPr>
          <w:rFonts w:hint="eastAsia" w:ascii="宋体" w:hAnsi="宋体" w:cs="宋体"/>
          <w:sz w:val="24"/>
          <w:szCs w:val="24"/>
        </w:rPr>
        <w:t>年整机保修（原厂质保），30日内整机免费换货，</w:t>
      </w:r>
      <w:r>
        <w:rPr>
          <w:rFonts w:hint="eastAsia" w:ascii="宋体" w:hAnsi="宋体" w:cs="宋体"/>
          <w:sz w:val="24"/>
          <w:szCs w:val="24"/>
          <w:lang w:val="en-US" w:eastAsia="zh-CN"/>
        </w:rPr>
        <w:t xml:space="preserve">   </w:t>
      </w:r>
      <w:r>
        <w:rPr>
          <w:rFonts w:hint="eastAsia" w:ascii="宋体" w:hAnsi="宋体" w:cs="宋体"/>
          <w:sz w:val="24"/>
          <w:szCs w:val="24"/>
        </w:rPr>
        <w:t>年免费上门服务。（设备另有超过合同规定的按原规定执行）</w:t>
      </w:r>
      <w:r>
        <w:rPr>
          <w:rFonts w:hint="eastAsia" w:ascii="宋体" w:hAnsi="宋体" w:cs="宋体"/>
          <w:sz w:val="24"/>
          <w:szCs w:val="24"/>
          <w:lang w:eastAsia="zh-CN"/>
        </w:rPr>
        <w:t>。</w:t>
      </w:r>
      <w:r>
        <w:rPr>
          <w:rFonts w:hint="eastAsia" w:ascii="宋体" w:hAnsi="宋体" w:cs="宋体"/>
          <w:sz w:val="24"/>
          <w:szCs w:val="24"/>
        </w:rPr>
        <w:t>保修期内非因采购人的人为原因而出现质量问题的，由乙方负责包修、包换或者包退，并承担调换或退货的实际费用。乙方不能修理和不能调换，按违约处理。如因采购人使用不当造成故障，乙方负责包修、包换或者包退，费用双方另行协商。</w:t>
      </w:r>
    </w:p>
    <w:p w14:paraId="35389648">
      <w:pPr>
        <w:pStyle w:val="26"/>
        <w:keepNext w:val="0"/>
        <w:keepLines w:val="0"/>
        <w:pageBreakBefore w:val="0"/>
        <w:kinsoku/>
        <w:wordWrap/>
        <w:overflowPunct/>
        <w:topLinePunct w:val="0"/>
        <w:autoSpaceDE/>
        <w:autoSpaceDN/>
        <w:bidi w:val="0"/>
        <w:adjustRightInd/>
        <w:spacing w:beforeLines="0" w:afterLines="0" w:line="360" w:lineRule="auto"/>
        <w:ind w:left="0" w:firstLine="480"/>
        <w:jc w:val="left"/>
        <w:textAlignment w:val="auto"/>
        <w:rPr>
          <w:rFonts w:hint="eastAsia" w:hAnsi="宋体"/>
          <w:sz w:val="24"/>
          <w:szCs w:val="24"/>
        </w:rPr>
      </w:pPr>
      <w:r>
        <w:rPr>
          <w:rFonts w:hint="eastAsia" w:hAnsi="宋体"/>
          <w:b/>
          <w:bCs/>
          <w:lang w:eastAsia="zh-CN"/>
        </w:rPr>
        <w:t>五、</w:t>
      </w:r>
      <w:r>
        <w:rPr>
          <w:rFonts w:hint="eastAsia" w:hAnsi="宋体"/>
          <w:b/>
          <w:bCs/>
        </w:rPr>
        <w:t>交货预约期：</w:t>
      </w:r>
      <w:r>
        <w:rPr>
          <w:rFonts w:hint="eastAsia" w:ascii="宋体" w:hAnsi="宋体" w:eastAsia="宋体" w:cs="宋体"/>
          <w:sz w:val="24"/>
          <w:szCs w:val="24"/>
        </w:rPr>
        <w:t>合同签订后  天内。如有变动，采购人根据项目进展情况，需提前交货的，则提前半个月通知乙方交货，乙方必须按采购人要求将货物送达指定地点。</w:t>
      </w:r>
    </w:p>
    <w:p w14:paraId="75503204">
      <w:pPr>
        <w:pStyle w:val="26"/>
        <w:spacing w:beforeLines="0" w:afterLines="0" w:line="360" w:lineRule="auto"/>
        <w:ind w:firstLine="482" w:firstLineChars="200"/>
        <w:rPr>
          <w:rFonts w:hAnsi="宋体"/>
          <w:b/>
          <w:bCs/>
        </w:rPr>
      </w:pPr>
      <w:r>
        <w:rPr>
          <w:rFonts w:hint="eastAsia" w:hAnsi="宋体"/>
          <w:b/>
          <w:bCs/>
        </w:rPr>
        <w:t>六、安装调试及技术服务：</w:t>
      </w:r>
    </w:p>
    <w:p w14:paraId="37E87E8F">
      <w:pPr>
        <w:pStyle w:val="26"/>
        <w:spacing w:beforeLines="0" w:afterLines="0" w:line="360" w:lineRule="auto"/>
        <w:ind w:firstLine="480" w:firstLineChars="200"/>
        <w:rPr>
          <w:rFonts w:hAnsi="宋体"/>
        </w:rPr>
      </w:pPr>
      <w:r>
        <w:rPr>
          <w:rFonts w:hint="eastAsia" w:hAnsi="宋体"/>
        </w:rPr>
        <w:t>6.1乙方在生产前应向采购人确认合同所定货物的规格型号参数,采购人有权变更上述货物的型号规格,价格变更参考原相同或类似的投标型号。</w:t>
      </w:r>
    </w:p>
    <w:p w14:paraId="358FEDF9">
      <w:pPr>
        <w:pStyle w:val="26"/>
        <w:spacing w:beforeLines="0" w:afterLines="0" w:line="360" w:lineRule="auto"/>
        <w:ind w:firstLine="420"/>
        <w:rPr>
          <w:rFonts w:hAnsi="宋体"/>
        </w:rPr>
      </w:pPr>
      <w:r>
        <w:rPr>
          <w:rFonts w:hint="eastAsia" w:hAnsi="宋体"/>
        </w:rPr>
        <w:t>6.2乙方应随设备向使用单位提交产品使用说明书、产品合格证、保修卡及相关的配件和技术资料，以及免费为使用单位培训维修人员。</w:t>
      </w:r>
    </w:p>
    <w:p w14:paraId="0274B19C">
      <w:pPr>
        <w:pStyle w:val="26"/>
        <w:spacing w:beforeLines="0" w:afterLines="0" w:line="360" w:lineRule="auto"/>
        <w:ind w:firstLine="482" w:firstLineChars="200"/>
        <w:rPr>
          <w:rFonts w:hAnsi="宋体"/>
          <w:b/>
          <w:bCs/>
        </w:rPr>
      </w:pPr>
      <w:r>
        <w:rPr>
          <w:rFonts w:hint="eastAsia" w:hAnsi="宋体"/>
          <w:b/>
          <w:bCs/>
        </w:rPr>
        <w:t>七、质量保证：</w:t>
      </w:r>
    </w:p>
    <w:p w14:paraId="72962611">
      <w:pPr>
        <w:pStyle w:val="26"/>
        <w:spacing w:beforeLines="0" w:afterLines="0" w:line="360" w:lineRule="auto"/>
        <w:ind w:firstLine="480" w:firstLineChars="200"/>
        <w:rPr>
          <w:rFonts w:hAnsi="宋体"/>
          <w:u w:val="double"/>
        </w:rPr>
      </w:pPr>
      <w:r>
        <w:rPr>
          <w:rFonts w:hint="eastAsia" w:hAnsi="宋体"/>
        </w:rPr>
        <w:t>7.1乙方送货到采购人指定地点</w:t>
      </w:r>
      <w:r>
        <w:rPr>
          <w:rFonts w:hint="eastAsia" w:hAnsi="宋体"/>
          <w:lang w:val="en-US" w:eastAsia="zh-CN"/>
        </w:rPr>
        <w:t>并</w:t>
      </w:r>
      <w:r>
        <w:rPr>
          <w:rFonts w:hint="eastAsia" w:hAnsi="宋体"/>
        </w:rPr>
        <w:t>经验收合格后，才可进行安装。</w:t>
      </w:r>
    </w:p>
    <w:p w14:paraId="4DD6AE85">
      <w:pPr>
        <w:pStyle w:val="26"/>
        <w:spacing w:beforeLines="0" w:afterLines="0" w:line="360" w:lineRule="auto"/>
        <w:ind w:firstLine="480" w:firstLineChars="200"/>
        <w:rPr>
          <w:rFonts w:hAnsi="宋体"/>
        </w:rPr>
      </w:pPr>
      <w:r>
        <w:rPr>
          <w:rFonts w:hint="eastAsia" w:hAnsi="宋体"/>
        </w:rPr>
        <w:t>7.2乙方设备安装调试完毕,应在验收合格办理移交手续之日起为买方提供售后质量保证服务。</w:t>
      </w:r>
    </w:p>
    <w:p w14:paraId="2B047041">
      <w:pPr>
        <w:spacing w:line="360" w:lineRule="auto"/>
        <w:ind w:firstLine="528" w:firstLineChars="220"/>
        <w:rPr>
          <w:rFonts w:ascii="宋体" w:hAnsi="宋体" w:cs="宋体"/>
          <w:sz w:val="24"/>
          <w:szCs w:val="24"/>
        </w:rPr>
      </w:pPr>
      <w:r>
        <w:rPr>
          <w:rFonts w:hint="eastAsia" w:ascii="宋体" w:hAnsi="宋体" w:cs="宋体"/>
          <w:sz w:val="24"/>
          <w:szCs w:val="24"/>
        </w:rPr>
        <w:t>7.3如</w:t>
      </w:r>
      <w:r>
        <w:rPr>
          <w:rFonts w:hint="eastAsia" w:ascii="宋体" w:hAnsi="宋体" w:cs="宋体"/>
          <w:sz w:val="24"/>
          <w:szCs w:val="24"/>
          <w:lang w:val="en-US" w:eastAsia="zh-CN"/>
        </w:rPr>
        <w:t>设备</w:t>
      </w:r>
      <w:r>
        <w:rPr>
          <w:rFonts w:hint="eastAsia" w:ascii="宋体" w:hAnsi="宋体" w:cs="宋体"/>
          <w:sz w:val="24"/>
          <w:szCs w:val="24"/>
        </w:rPr>
        <w:t>发生故障, 采购人通知乙方,乙方在收到通知后应立即答复,并在4小时内到达甲方指定地点进行维修。</w:t>
      </w:r>
    </w:p>
    <w:p w14:paraId="5ECF39B9">
      <w:pPr>
        <w:numPr>
          <w:ilvl w:val="0"/>
          <w:numId w:val="5"/>
        </w:num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付款方式：</w:t>
      </w:r>
    </w:p>
    <w:p w14:paraId="6B2E5ABE">
      <w:pPr>
        <w:pStyle w:val="26"/>
        <w:spacing w:beforeLines="0" w:afterLines="0" w:line="360" w:lineRule="auto"/>
        <w:ind w:firstLine="482" w:firstLineChars="200"/>
        <w:rPr>
          <w:rFonts w:hAnsi="宋体"/>
          <w:b/>
          <w:bCs/>
        </w:rPr>
      </w:pPr>
      <w:r>
        <w:rPr>
          <w:rFonts w:hint="eastAsia" w:hAnsi="宋体"/>
          <w:b/>
          <w:bCs/>
        </w:rPr>
        <w:t>九、验收</w:t>
      </w:r>
    </w:p>
    <w:p w14:paraId="1E6B529C">
      <w:pPr>
        <w:pStyle w:val="26"/>
        <w:spacing w:beforeLines="0" w:afterLines="0" w:line="360" w:lineRule="auto"/>
        <w:ind w:firstLine="480" w:firstLineChars="200"/>
        <w:rPr>
          <w:rFonts w:hAnsi="宋体"/>
        </w:rPr>
      </w:pPr>
      <w:r>
        <w:rPr>
          <w:rFonts w:hint="eastAsia" w:hAnsi="宋体"/>
        </w:rPr>
        <w:t>9.1验收标准按招标文件要求和乙方提供的设备验收标准、安全技术规范进行验收。</w:t>
      </w:r>
    </w:p>
    <w:p w14:paraId="46520979">
      <w:pPr>
        <w:pStyle w:val="26"/>
        <w:spacing w:beforeLines="0" w:afterLines="0" w:line="360" w:lineRule="auto"/>
        <w:ind w:firstLine="480" w:firstLineChars="200"/>
        <w:rPr>
          <w:rFonts w:hAnsi="宋体"/>
        </w:rPr>
      </w:pPr>
      <w:r>
        <w:rPr>
          <w:rFonts w:hint="eastAsia" w:hAnsi="宋体"/>
        </w:rPr>
        <w:t>9.2设备安装调试经自检合格后，由采购人、使用单位及相关部门负责验收。</w:t>
      </w:r>
    </w:p>
    <w:p w14:paraId="12DD5A22">
      <w:pPr>
        <w:pStyle w:val="26"/>
        <w:spacing w:beforeLines="0" w:afterLines="0" w:line="360" w:lineRule="auto"/>
        <w:ind w:firstLine="480" w:firstLineChars="200"/>
        <w:rPr>
          <w:rFonts w:hAnsi="宋体"/>
        </w:rPr>
      </w:pPr>
      <w:r>
        <w:rPr>
          <w:rFonts w:hint="eastAsia" w:hAnsi="宋体"/>
        </w:rPr>
        <w:t>9.3如不符合验收的相关条款，视为不合格产品。</w:t>
      </w:r>
    </w:p>
    <w:p w14:paraId="4FF147A9">
      <w:pPr>
        <w:pStyle w:val="26"/>
        <w:spacing w:beforeLines="0" w:afterLines="0" w:line="360" w:lineRule="auto"/>
        <w:ind w:firstLine="482" w:firstLineChars="200"/>
        <w:rPr>
          <w:rFonts w:hint="eastAsia" w:ascii="宋体" w:hAnsi="宋体" w:eastAsia="宋体" w:cs="宋体"/>
          <w:b/>
          <w:bCs/>
        </w:rPr>
      </w:pPr>
      <w:r>
        <w:rPr>
          <w:rFonts w:hint="eastAsia" w:ascii="宋体" w:hAnsi="宋体" w:eastAsia="宋体" w:cs="宋体"/>
          <w:b/>
          <w:bCs/>
        </w:rPr>
        <w:t>十、履约保证金</w:t>
      </w:r>
    </w:p>
    <w:p w14:paraId="37A0A14C">
      <w:pPr>
        <w:pStyle w:val="26"/>
        <w:snapToGrid w:val="0"/>
        <w:spacing w:beforeLines="0" w:afterLines="0" w:line="360" w:lineRule="auto"/>
        <w:ind w:firstLine="480" w:firstLineChars="200"/>
        <w:rPr>
          <w:rFonts w:hint="eastAsia" w:ascii="宋体" w:hAnsi="宋体" w:eastAsia="宋体" w:cs="宋体"/>
          <w:b/>
        </w:rPr>
      </w:pPr>
      <w:r>
        <w:rPr>
          <w:rFonts w:hint="eastAsia" w:ascii="宋体" w:hAnsi="宋体" w:eastAsia="宋体" w:cs="宋体"/>
        </w:rPr>
        <w:t>本项目履约保证金为</w:t>
      </w:r>
      <w:r>
        <w:rPr>
          <w:rFonts w:hint="eastAsia" w:ascii="宋体" w:hAnsi="宋体" w:eastAsia="宋体" w:cs="宋体"/>
          <w:bCs/>
          <w:u w:val="single"/>
        </w:rPr>
        <w:t xml:space="preserve">       </w:t>
      </w:r>
      <w:r>
        <w:rPr>
          <w:rFonts w:hint="eastAsia" w:ascii="宋体" w:hAnsi="宋体" w:eastAsia="宋体" w:cs="宋体"/>
          <w:bCs/>
        </w:rPr>
        <w:t>整（或保函）。¥：    元</w:t>
      </w:r>
      <w:r>
        <w:rPr>
          <w:rFonts w:hint="eastAsia" w:ascii="宋体" w:hAnsi="宋体" w:eastAsia="宋体" w:cs="宋体"/>
        </w:rPr>
        <w:t>。签订合同后，乙方应按合同约定将履约保证金入账至</w:t>
      </w:r>
      <w:r>
        <w:rPr>
          <w:rFonts w:hint="eastAsia" w:ascii="宋体" w:hAnsi="宋体" w:eastAsia="宋体" w:cs="宋体"/>
          <w:color w:val="000000"/>
        </w:rPr>
        <w:t>采购</w:t>
      </w:r>
      <w:r>
        <w:rPr>
          <w:rFonts w:hint="eastAsia" w:ascii="宋体" w:hAnsi="宋体" w:eastAsia="宋体" w:cs="宋体"/>
        </w:rPr>
        <w:t>单位指定账户。在项目完成并经验收之日起无息退还。</w:t>
      </w:r>
    </w:p>
    <w:p w14:paraId="4167CC2B">
      <w:pPr>
        <w:pStyle w:val="26"/>
        <w:spacing w:beforeLines="0" w:afterLines="0" w:line="360" w:lineRule="auto"/>
        <w:ind w:firstLine="482" w:firstLineChars="200"/>
        <w:rPr>
          <w:rFonts w:hint="eastAsia" w:hAnsi="宋体"/>
        </w:rPr>
      </w:pPr>
      <w:r>
        <w:rPr>
          <w:rFonts w:hint="eastAsia" w:ascii="宋体" w:hAnsi="宋体" w:eastAsia="宋体" w:cs="宋体"/>
          <w:b/>
          <w:bCs/>
        </w:rPr>
        <w:t>十一、违约责任：</w:t>
      </w:r>
    </w:p>
    <w:p w14:paraId="0206D3B8">
      <w:pPr>
        <w:pStyle w:val="26"/>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11.1甲方无正当理由延期支付货款超过三个月的，应支付按应付货款每天万分之一计算的延期违约金，但最高不超合同价款的2%。</w:t>
      </w:r>
    </w:p>
    <w:p w14:paraId="3CEA6C48">
      <w:pPr>
        <w:pStyle w:val="26"/>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11.2乙方所交付的品种、型号、规格、数量、质量不符合合同规定标准的，采购人有权拒绝。采购人将罚没履约保证金，同时追究乙方</w:t>
      </w:r>
      <w:r>
        <w:rPr>
          <w:rFonts w:hint="eastAsia" w:ascii="宋体" w:hAnsi="宋体" w:eastAsia="宋体" w:cs="宋体"/>
          <w:b/>
          <w:bCs/>
          <w:sz w:val="24"/>
          <w:szCs w:val="24"/>
        </w:rPr>
        <w:t>因此</w:t>
      </w:r>
      <w:r>
        <w:rPr>
          <w:rFonts w:hint="eastAsia" w:hAnsi="宋体" w:cs="宋体"/>
          <w:b/>
          <w:bCs/>
          <w:sz w:val="24"/>
          <w:szCs w:val="24"/>
          <w:lang w:val="en-US" w:eastAsia="zh-CN"/>
        </w:rPr>
        <w:t>给甲方造成</w:t>
      </w:r>
      <w:r>
        <w:rPr>
          <w:rFonts w:hint="eastAsia" w:ascii="宋体" w:hAnsi="宋体" w:eastAsia="宋体" w:cs="宋体"/>
          <w:b/>
          <w:bCs/>
          <w:sz w:val="24"/>
          <w:szCs w:val="24"/>
        </w:rPr>
        <w:t>的所有损失</w:t>
      </w:r>
      <w:r>
        <w:rPr>
          <w:rFonts w:hint="eastAsia" w:ascii="宋体" w:hAnsi="宋体" w:eastAsia="宋体" w:cs="宋体"/>
          <w:sz w:val="24"/>
          <w:szCs w:val="24"/>
        </w:rPr>
        <w:t>。</w:t>
      </w:r>
    </w:p>
    <w:p w14:paraId="781C98AC">
      <w:pPr>
        <w:pStyle w:val="26"/>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11.3乙方未能及时交货或其他非采购人原因引起验收交付延迟的，由乙方支付每天伍仟元的违约金，按天累计，直至货到日为止。</w:t>
      </w:r>
    </w:p>
    <w:p w14:paraId="4B6B1D04">
      <w:pPr>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11.4 如因乙方原因导致本项目逾期竣工的，乙方应按照每日伍千元的标准支付违约金，直至验收合格之日止。</w:t>
      </w:r>
    </w:p>
    <w:p w14:paraId="6683B67F">
      <w:pPr>
        <w:pStyle w:val="26"/>
        <w:spacing w:beforeLines="0" w:afterLines="0" w:line="360" w:lineRule="auto"/>
        <w:ind w:firstLine="482" w:firstLineChars="200"/>
        <w:rPr>
          <w:rFonts w:hAnsi="宋体"/>
          <w:b/>
          <w:bCs/>
        </w:rPr>
      </w:pPr>
      <w:r>
        <w:rPr>
          <w:rFonts w:hint="eastAsia" w:hAnsi="宋体"/>
          <w:b/>
          <w:bCs/>
        </w:rPr>
        <w:t>十二、甲乙双方的任何一方由于不可抗力的原因不能履行合同，应及时向对方通报不能履行或不能完全履行的理由，并在取得有关部门的证明后，可以全部或部分免除对方责任。</w:t>
      </w:r>
    </w:p>
    <w:p w14:paraId="6AB4863E">
      <w:pPr>
        <w:pStyle w:val="26"/>
        <w:spacing w:beforeLines="0" w:afterLines="0" w:line="360" w:lineRule="auto"/>
        <w:ind w:firstLine="482" w:firstLineChars="200"/>
        <w:rPr>
          <w:rFonts w:hAnsi="宋体"/>
          <w:b/>
          <w:bCs/>
        </w:rPr>
      </w:pPr>
      <w:r>
        <w:rPr>
          <w:rFonts w:hint="eastAsia" w:hAnsi="宋体"/>
          <w:b/>
          <w:bCs/>
        </w:rPr>
        <w:t>十三、因设备的质量问题发生争议，由东阳市质量技术监督部门或其指定的技术单位进行质量鉴定，该鉴定结论是终局的。</w:t>
      </w:r>
    </w:p>
    <w:p w14:paraId="432EE239">
      <w:pPr>
        <w:pStyle w:val="26"/>
        <w:spacing w:beforeLines="0" w:afterLines="0" w:line="360" w:lineRule="auto"/>
        <w:ind w:firstLine="482" w:firstLineChars="200"/>
        <w:rPr>
          <w:rFonts w:hAnsi="宋体"/>
          <w:b/>
          <w:bCs/>
        </w:rPr>
      </w:pPr>
      <w:r>
        <w:rPr>
          <w:rFonts w:hint="eastAsia" w:hAnsi="宋体"/>
          <w:b/>
          <w:bCs/>
        </w:rPr>
        <w:t>十四、本合同发生争议，双方协商解决，协商不成，双方均可向东阳市人民法院提起诉讼。</w:t>
      </w:r>
    </w:p>
    <w:p w14:paraId="5D4EBC92">
      <w:pPr>
        <w:pStyle w:val="26"/>
        <w:snapToGrid w:val="0"/>
        <w:spacing w:beforeLines="0" w:afterLines="0" w:line="360" w:lineRule="auto"/>
        <w:ind w:firstLine="482" w:firstLineChars="200"/>
        <w:rPr>
          <w:rFonts w:hAnsi="宋体"/>
          <w:b/>
          <w:bCs/>
          <w:color w:val="000000"/>
        </w:rPr>
      </w:pPr>
      <w:r>
        <w:rPr>
          <w:rFonts w:hint="eastAsia" w:hAnsi="宋体"/>
          <w:b/>
          <w:bCs/>
          <w:color w:val="000000"/>
        </w:rPr>
        <w:t>十五、合同生效</w:t>
      </w:r>
    </w:p>
    <w:p w14:paraId="6C978E79">
      <w:pPr>
        <w:pStyle w:val="26"/>
        <w:snapToGrid w:val="0"/>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14:paraId="66DE5C78">
      <w:pPr>
        <w:pStyle w:val="26"/>
        <w:snapToGrid w:val="0"/>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14:paraId="45E0CF3D">
      <w:pPr>
        <w:pStyle w:val="26"/>
        <w:snapToGrid w:val="0"/>
        <w:spacing w:beforeLines="0" w:afterLines="0" w:line="360" w:lineRule="auto"/>
        <w:ind w:firstLine="480" w:firstLineChars="200"/>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14:paraId="207CD514">
      <w:pPr>
        <w:pStyle w:val="26"/>
        <w:snapToGrid w:val="0"/>
        <w:spacing w:beforeLines="0" w:afterLines="0" w:line="360" w:lineRule="auto"/>
        <w:ind w:firstLine="480" w:firstLineChars="200"/>
        <w:rPr>
          <w:rFonts w:hAnsi="宋体"/>
          <w:color w:val="000000"/>
        </w:rPr>
      </w:pPr>
      <w:r>
        <w:rPr>
          <w:rFonts w:hint="eastAsia" w:hAnsi="宋体"/>
          <w:color w:val="000000"/>
        </w:rPr>
        <w:t>4.本合同正本一式六份，具有同等法律效力，甲乙双方各执二份；采购代理机构存档一份，政府采购管理部门备案一份。</w:t>
      </w:r>
    </w:p>
    <w:p w14:paraId="460C1161">
      <w:pPr>
        <w:spacing w:line="360" w:lineRule="auto"/>
        <w:rPr>
          <w:rFonts w:ascii="宋体" w:hAnsi="宋体" w:cs="宋体"/>
          <w:b/>
          <w:sz w:val="24"/>
          <w:szCs w:val="24"/>
        </w:rPr>
      </w:pPr>
      <w:r>
        <w:rPr>
          <w:rFonts w:hint="eastAsia" w:ascii="宋体" w:hAnsi="宋体" w:cs="宋体"/>
          <w:b/>
          <w:sz w:val="24"/>
          <w:szCs w:val="24"/>
        </w:rPr>
        <w:t>采购单位（甲方盖章）：                供货单位（乙方盖章）：</w:t>
      </w:r>
    </w:p>
    <w:p w14:paraId="36C82237">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14:paraId="30C73B40">
      <w:pPr>
        <w:spacing w:line="360" w:lineRule="auto"/>
        <w:rPr>
          <w:rFonts w:ascii="宋体" w:hAnsi="宋体" w:cs="宋体"/>
          <w:sz w:val="24"/>
          <w:szCs w:val="24"/>
        </w:rPr>
      </w:pPr>
      <w:r>
        <w:rPr>
          <w:rFonts w:hint="eastAsia" w:ascii="宋体" w:hAnsi="宋体" w:cs="宋体"/>
          <w:sz w:val="24"/>
          <w:szCs w:val="24"/>
        </w:rPr>
        <w:t>（签字）                             （签字）</w:t>
      </w:r>
    </w:p>
    <w:p w14:paraId="71B4DE8F">
      <w:pPr>
        <w:spacing w:line="360" w:lineRule="auto"/>
        <w:rPr>
          <w:rFonts w:ascii="宋体" w:hAnsi="宋体" w:cs="宋体"/>
          <w:sz w:val="24"/>
          <w:szCs w:val="24"/>
        </w:rPr>
      </w:pPr>
      <w:r>
        <w:rPr>
          <w:rFonts w:hint="eastAsia" w:ascii="宋体" w:hAnsi="宋体" w:cs="宋体"/>
          <w:sz w:val="24"/>
          <w:szCs w:val="24"/>
        </w:rPr>
        <w:t>地址：东阳市                          地址：</w:t>
      </w:r>
    </w:p>
    <w:p w14:paraId="13429143">
      <w:pPr>
        <w:spacing w:line="360" w:lineRule="auto"/>
        <w:rPr>
          <w:rFonts w:ascii="宋体" w:hAnsi="宋体" w:cs="宋体"/>
          <w:sz w:val="24"/>
          <w:szCs w:val="24"/>
        </w:rPr>
      </w:pPr>
      <w:r>
        <w:rPr>
          <w:rFonts w:hint="eastAsia" w:ascii="宋体" w:hAnsi="宋体" w:cs="宋体"/>
          <w:sz w:val="24"/>
          <w:szCs w:val="24"/>
        </w:rPr>
        <w:t>开户银行：                            开户银行：</w:t>
      </w:r>
    </w:p>
    <w:p w14:paraId="7734BC14">
      <w:pPr>
        <w:spacing w:line="360" w:lineRule="auto"/>
        <w:rPr>
          <w:rFonts w:ascii="宋体" w:hAnsi="宋体" w:cs="宋体"/>
          <w:b/>
          <w:sz w:val="24"/>
          <w:szCs w:val="24"/>
        </w:rPr>
      </w:pPr>
      <w:r>
        <w:rPr>
          <w:rFonts w:hint="eastAsia" w:ascii="宋体" w:hAnsi="宋体" w:cs="宋体"/>
          <w:sz w:val="24"/>
          <w:szCs w:val="24"/>
        </w:rPr>
        <w:t>帐号：                                帐号：</w:t>
      </w:r>
    </w:p>
    <w:p w14:paraId="61215449">
      <w:pPr>
        <w:spacing w:line="360" w:lineRule="auto"/>
        <w:rPr>
          <w:rFonts w:hint="eastAsia" w:ascii="宋体" w:hAnsi="宋体" w:cs="宋体"/>
          <w:b/>
          <w:sz w:val="24"/>
          <w:szCs w:val="24"/>
        </w:rPr>
      </w:pPr>
    </w:p>
    <w:p w14:paraId="789170EB">
      <w:pPr>
        <w:spacing w:line="360" w:lineRule="auto"/>
        <w:rPr>
          <w:rFonts w:ascii="宋体" w:hAnsi="宋体" w:cs="宋体"/>
          <w:b/>
          <w:sz w:val="24"/>
          <w:szCs w:val="24"/>
        </w:rPr>
      </w:pPr>
      <w:r>
        <w:rPr>
          <w:rFonts w:hint="eastAsia" w:ascii="宋体" w:hAnsi="宋体" w:cs="宋体"/>
          <w:b/>
          <w:sz w:val="24"/>
          <w:szCs w:val="24"/>
        </w:rPr>
        <w:t xml:space="preserve">招标代理机构（盖章）：                             </w:t>
      </w:r>
    </w:p>
    <w:p w14:paraId="6DA3D531">
      <w:pPr>
        <w:spacing w:line="360" w:lineRule="auto"/>
        <w:rPr>
          <w:rFonts w:ascii="宋体" w:hAnsi="宋体" w:cs="宋体"/>
          <w:sz w:val="24"/>
          <w:szCs w:val="24"/>
        </w:rPr>
      </w:pPr>
      <w:r>
        <w:rPr>
          <w:rFonts w:hint="eastAsia" w:ascii="宋体" w:hAnsi="宋体" w:cs="宋体"/>
          <w:sz w:val="24"/>
          <w:szCs w:val="24"/>
        </w:rPr>
        <w:t xml:space="preserve">法定代表人或受委托人                              </w:t>
      </w:r>
    </w:p>
    <w:p w14:paraId="5AB7208C">
      <w:pPr>
        <w:spacing w:line="360" w:lineRule="auto"/>
        <w:rPr>
          <w:rFonts w:ascii="宋体" w:hAnsi="宋体" w:cs="宋体"/>
          <w:sz w:val="24"/>
          <w:szCs w:val="24"/>
        </w:rPr>
      </w:pPr>
      <w:r>
        <w:rPr>
          <w:rFonts w:hint="eastAsia" w:ascii="宋体" w:hAnsi="宋体" w:cs="宋体"/>
          <w:sz w:val="24"/>
          <w:szCs w:val="24"/>
        </w:rPr>
        <w:t xml:space="preserve">（签字）                                               </w:t>
      </w:r>
    </w:p>
    <w:p w14:paraId="1D4490CE">
      <w:pPr>
        <w:pStyle w:val="26"/>
        <w:snapToGrid w:val="0"/>
        <w:spacing w:beforeLines="0" w:afterLines="0" w:line="360" w:lineRule="auto"/>
        <w:rPr>
          <w:rFonts w:hAnsi="宋体"/>
        </w:rPr>
      </w:pPr>
    </w:p>
    <w:p w14:paraId="17F29C5F">
      <w:pPr>
        <w:pStyle w:val="26"/>
        <w:snapToGrid w:val="0"/>
        <w:spacing w:beforeLines="0" w:afterLines="0" w:line="360" w:lineRule="auto"/>
        <w:rPr>
          <w:rFonts w:ascii="黑体" w:hAnsi="黑体"/>
          <w:b/>
          <w:bCs/>
          <w:color w:val="0D0D0D"/>
          <w:sz w:val="32"/>
          <w:szCs w:val="32"/>
        </w:rPr>
      </w:pPr>
      <w:r>
        <w:rPr>
          <w:rFonts w:hint="eastAsia" w:hAnsi="宋体"/>
        </w:rPr>
        <w:t>签约地点：东阳                         签约时间：</w:t>
      </w:r>
    </w:p>
    <w:bookmarkEnd w:id="1"/>
    <w:p w14:paraId="6AE95FEA">
      <w:pPr>
        <w:spacing w:line="360" w:lineRule="auto"/>
        <w:ind w:firstLine="3213" w:firstLineChars="1000"/>
        <w:outlineLvl w:val="0"/>
        <w:rPr>
          <w:rFonts w:ascii="黑体" w:hAnsi="宋体" w:eastAsia="黑体" w:cs="黑体"/>
          <w:b/>
          <w:bCs/>
          <w:color w:val="0D0D0D"/>
          <w:sz w:val="32"/>
          <w:szCs w:val="32"/>
        </w:rPr>
      </w:pPr>
    </w:p>
    <w:p w14:paraId="17DEF095">
      <w:pPr>
        <w:spacing w:line="360" w:lineRule="auto"/>
        <w:ind w:firstLine="3213" w:firstLineChars="1000"/>
        <w:outlineLvl w:val="0"/>
        <w:rPr>
          <w:rFonts w:ascii="黑体" w:hAnsi="宋体" w:eastAsia="黑体" w:cs="黑体"/>
          <w:b/>
          <w:bCs/>
          <w:color w:val="0D0D0D"/>
          <w:sz w:val="32"/>
          <w:szCs w:val="32"/>
        </w:rPr>
      </w:pPr>
    </w:p>
    <w:p w14:paraId="4CB5682A">
      <w:pPr>
        <w:spacing w:line="360" w:lineRule="auto"/>
        <w:ind w:firstLine="3213" w:firstLineChars="1000"/>
        <w:outlineLvl w:val="0"/>
        <w:rPr>
          <w:rFonts w:ascii="黑体" w:hAnsi="宋体" w:eastAsia="黑体" w:cs="黑体"/>
          <w:b/>
          <w:bCs/>
          <w:color w:val="0D0D0D"/>
          <w:sz w:val="32"/>
          <w:szCs w:val="32"/>
        </w:rPr>
      </w:pPr>
    </w:p>
    <w:p w14:paraId="6A75992A">
      <w:pPr>
        <w:spacing w:line="360" w:lineRule="auto"/>
        <w:outlineLvl w:val="0"/>
        <w:rPr>
          <w:rFonts w:ascii="黑体" w:hAnsi="宋体" w:eastAsia="黑体" w:cs="黑体"/>
          <w:b/>
          <w:bCs/>
          <w:color w:val="0D0D0D"/>
          <w:sz w:val="32"/>
          <w:szCs w:val="32"/>
        </w:rPr>
      </w:pPr>
    </w:p>
    <w:p w14:paraId="4CD89EC5">
      <w:pPr>
        <w:spacing w:line="360" w:lineRule="auto"/>
        <w:ind w:firstLine="3213" w:firstLineChars="1000"/>
        <w:outlineLvl w:val="0"/>
        <w:rPr>
          <w:rFonts w:hint="eastAsia" w:ascii="黑体" w:hAnsi="宋体" w:eastAsia="黑体" w:cs="黑体"/>
          <w:b/>
          <w:bCs/>
          <w:color w:val="0D0D0D"/>
          <w:sz w:val="32"/>
          <w:szCs w:val="32"/>
        </w:rPr>
      </w:pPr>
    </w:p>
    <w:p w14:paraId="1F596BD9">
      <w:pPr>
        <w:rPr>
          <w:rFonts w:hint="eastAsia" w:ascii="宋体" w:hAnsi="宋体" w:eastAsia="宋体" w:cs="宋体"/>
          <w:b/>
          <w:bCs/>
          <w:color w:val="0D0D0D"/>
          <w:sz w:val="32"/>
          <w:szCs w:val="32"/>
        </w:rPr>
      </w:pPr>
      <w:r>
        <w:rPr>
          <w:rFonts w:hint="eastAsia" w:ascii="宋体" w:hAnsi="宋体" w:eastAsia="宋体" w:cs="宋体"/>
          <w:b/>
          <w:bCs/>
          <w:color w:val="0D0D0D"/>
          <w:sz w:val="32"/>
          <w:szCs w:val="32"/>
        </w:rPr>
        <w:br w:type="page"/>
      </w:r>
    </w:p>
    <w:p w14:paraId="7A7EAC44">
      <w:pPr>
        <w:spacing w:line="360" w:lineRule="auto"/>
        <w:jc w:val="center"/>
        <w:outlineLvl w:val="0"/>
        <w:rPr>
          <w:rFonts w:hint="eastAsia" w:ascii="宋体" w:hAnsi="宋体" w:eastAsia="宋体" w:cs="宋体"/>
          <w:sz w:val="32"/>
          <w:szCs w:val="32"/>
        </w:rPr>
      </w:pPr>
      <w:r>
        <w:rPr>
          <w:rFonts w:hint="eastAsia" w:ascii="宋体" w:hAnsi="宋体" w:eastAsia="宋体" w:cs="宋体"/>
          <w:b/>
          <w:bCs/>
          <w:color w:val="0D0D0D"/>
          <w:sz w:val="32"/>
          <w:szCs w:val="32"/>
        </w:rPr>
        <w:t>第六章</w:t>
      </w:r>
      <w:r>
        <w:rPr>
          <w:rFonts w:hint="eastAsia" w:ascii="宋体" w:hAnsi="宋体" w:cs="宋体"/>
          <w:b/>
          <w:bCs/>
          <w:color w:val="0D0D0D"/>
          <w:sz w:val="32"/>
          <w:szCs w:val="32"/>
          <w:lang w:val="en-US" w:eastAsia="zh-CN"/>
        </w:rPr>
        <w:t xml:space="preserve">  </w:t>
      </w:r>
      <w:r>
        <w:rPr>
          <w:rFonts w:hint="eastAsia" w:ascii="宋体" w:hAnsi="宋体" w:eastAsia="宋体" w:cs="宋体"/>
          <w:b/>
          <w:bCs/>
          <w:color w:val="0D0D0D"/>
          <w:sz w:val="32"/>
          <w:szCs w:val="32"/>
        </w:rPr>
        <w:t>投标文件格式</w:t>
      </w:r>
    </w:p>
    <w:p w14:paraId="619AC766">
      <w:pPr>
        <w:snapToGrid w:val="0"/>
        <w:spacing w:beforeLines="50" w:after="50" w:line="360" w:lineRule="auto"/>
        <w:outlineLvl w:val="1"/>
        <w:rPr>
          <w:rFonts w:ascii="宋体"/>
          <w:b/>
          <w:bCs/>
          <w:color w:val="0D0D0D"/>
          <w:sz w:val="24"/>
          <w:szCs w:val="24"/>
        </w:rPr>
      </w:pPr>
      <w:r>
        <w:rPr>
          <w:rFonts w:ascii="宋体" w:hAnsi="宋体" w:cs="宋体"/>
          <w:b/>
          <w:bCs/>
          <w:color w:val="0D0D0D"/>
          <w:sz w:val="24"/>
          <w:szCs w:val="24"/>
        </w:rPr>
        <w:t>1</w:t>
      </w:r>
      <w:r>
        <w:rPr>
          <w:rFonts w:ascii="宋体" w:cs="宋体"/>
          <w:b/>
          <w:bCs/>
          <w:color w:val="0D0D0D"/>
          <w:sz w:val="24"/>
          <w:szCs w:val="24"/>
        </w:rPr>
        <w:t>.</w:t>
      </w:r>
      <w:r>
        <w:rPr>
          <w:rFonts w:hint="eastAsia" w:ascii="宋体" w:hAnsi="宋体" w:cs="宋体"/>
          <w:b/>
          <w:bCs/>
          <w:color w:val="0D0D0D"/>
          <w:sz w:val="24"/>
          <w:szCs w:val="24"/>
        </w:rPr>
        <w:t>所有投标文件封面格式：</w:t>
      </w:r>
    </w:p>
    <w:p w14:paraId="36ED232D">
      <w:pPr>
        <w:snapToGrid w:val="0"/>
        <w:spacing w:beforeLines="50" w:after="50" w:line="360" w:lineRule="auto"/>
        <w:ind w:firstLine="5758" w:firstLineChars="2390"/>
        <w:rPr>
          <w:rFonts w:ascii="宋体"/>
          <w:b/>
          <w:bCs/>
          <w:color w:val="0D0D0D"/>
          <w:sz w:val="24"/>
          <w:szCs w:val="24"/>
        </w:rPr>
      </w:pPr>
      <w:r>
        <w:rPr>
          <w:rFonts w:hint="eastAsia" w:ascii="宋体" w:hAnsi="宋体" w:cs="宋体"/>
          <w:b/>
          <w:bCs/>
          <w:color w:val="0D0D0D"/>
          <w:sz w:val="24"/>
          <w:szCs w:val="24"/>
        </w:rPr>
        <w:t>正本</w:t>
      </w:r>
      <w:r>
        <w:rPr>
          <w:rFonts w:ascii="宋体" w:hAnsi="宋体" w:cs="宋体"/>
          <w:b/>
          <w:bCs/>
          <w:color w:val="0D0D0D"/>
          <w:sz w:val="24"/>
          <w:szCs w:val="24"/>
        </w:rPr>
        <w:t>/</w:t>
      </w:r>
      <w:r>
        <w:rPr>
          <w:rFonts w:hint="eastAsia" w:ascii="宋体" w:hAnsi="宋体" w:cs="宋体"/>
          <w:b/>
          <w:bCs/>
          <w:color w:val="0D0D0D"/>
          <w:sz w:val="24"/>
          <w:szCs w:val="24"/>
        </w:rPr>
        <w:t>或副本</w:t>
      </w:r>
    </w:p>
    <w:p w14:paraId="11A88F18">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资信商务及技术、报价文件、资格审查资料</w:t>
      </w:r>
    </w:p>
    <w:p w14:paraId="07F7B00F">
      <w:pPr>
        <w:spacing w:beforeLines="50" w:afterLines="50" w:line="360" w:lineRule="auto"/>
        <w:rPr>
          <w:rFonts w:hint="eastAsia" w:ascii="宋体" w:eastAsia="宋体"/>
          <w:color w:val="0D0D0D"/>
          <w:sz w:val="24"/>
          <w:szCs w:val="24"/>
          <w:u w:val="none"/>
          <w:lang w:eastAsia="zh-CN"/>
        </w:rPr>
      </w:pPr>
      <w:r>
        <w:rPr>
          <w:rFonts w:hint="eastAsia" w:ascii="宋体" w:hAnsi="宋体" w:cs="宋体"/>
          <w:color w:val="0D0D0D"/>
          <w:sz w:val="24"/>
          <w:szCs w:val="24"/>
        </w:rPr>
        <w:t>项目名称：</w:t>
      </w:r>
      <w:r>
        <w:rPr>
          <w:rFonts w:hint="eastAsia" w:ascii="宋体" w:hAnsi="宋体" w:cs="宋体"/>
          <w:color w:val="000000"/>
          <w:sz w:val="24"/>
          <w:szCs w:val="24"/>
          <w:u w:val="none"/>
          <w:lang w:eastAsia="zh-CN"/>
        </w:rPr>
        <w:t>灭菌锅、清洗机设备采购项目</w:t>
      </w:r>
    </w:p>
    <w:p w14:paraId="3C19FE8D">
      <w:pPr>
        <w:snapToGrid w:val="0"/>
        <w:spacing w:beforeLines="50" w:after="50" w:line="360" w:lineRule="auto"/>
        <w:rPr>
          <w:rFonts w:hint="default" w:ascii="宋体" w:hAnsi="宋体" w:cs="宋体"/>
          <w:color w:val="0D0D0D"/>
          <w:sz w:val="24"/>
          <w:szCs w:val="24"/>
          <w:lang w:val="en-US" w:eastAsia="zh-CN"/>
        </w:rPr>
      </w:pPr>
      <w:r>
        <w:rPr>
          <w:rFonts w:hint="eastAsia" w:ascii="宋体" w:hAnsi="宋体" w:cs="宋体"/>
          <w:color w:val="0D0D0D"/>
          <w:sz w:val="24"/>
          <w:szCs w:val="24"/>
        </w:rPr>
        <w:t>项目编号：</w:t>
      </w:r>
      <w:r>
        <w:rPr>
          <w:rFonts w:hint="eastAsia" w:ascii="宋体" w:hAnsi="宋体" w:cs="宋体"/>
          <w:color w:val="0D0D0D"/>
          <w:sz w:val="24"/>
          <w:szCs w:val="24"/>
          <w:lang w:eastAsia="zh-CN"/>
        </w:rPr>
        <w:t>JCZFCG2025-Z01-A357</w:t>
      </w:r>
    </w:p>
    <w:p w14:paraId="6CF7AB1C">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投标人名称：</w:t>
      </w:r>
    </w:p>
    <w:p w14:paraId="5EDA8C81">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投标人地址：</w:t>
      </w:r>
    </w:p>
    <w:p w14:paraId="1037B685">
      <w:pPr>
        <w:snapToGrid w:val="0"/>
        <w:spacing w:beforeLines="50" w:after="50" w:line="360" w:lineRule="auto"/>
        <w:ind w:firstLine="645"/>
        <w:jc w:val="center"/>
        <w:rPr>
          <w:rFonts w:ascii="宋体"/>
          <w:color w:val="0D0D0D"/>
          <w:sz w:val="24"/>
          <w:szCs w:val="24"/>
        </w:rPr>
      </w:pPr>
      <w:r>
        <w:rPr>
          <w:rFonts w:hint="eastAsia" w:ascii="宋体" w:hAnsi="宋体" w:cs="宋体"/>
          <w:color w:val="0D0D0D"/>
          <w:sz w:val="24"/>
          <w:szCs w:val="24"/>
        </w:rPr>
        <w:t>年月日</w:t>
      </w:r>
    </w:p>
    <w:p w14:paraId="79B32959">
      <w:pPr>
        <w:snapToGrid w:val="0"/>
        <w:spacing w:line="360" w:lineRule="auto"/>
        <w:ind w:firstLine="472" w:firstLineChars="196"/>
        <w:jc w:val="left"/>
        <w:rPr>
          <w:rFonts w:ascii="宋体"/>
          <w:b/>
          <w:bCs/>
          <w:color w:val="0D0D0D"/>
          <w:sz w:val="24"/>
          <w:szCs w:val="24"/>
        </w:rPr>
      </w:pPr>
    </w:p>
    <w:p w14:paraId="472BABF7">
      <w:pPr>
        <w:snapToGrid w:val="0"/>
        <w:spacing w:line="360" w:lineRule="auto"/>
        <w:ind w:firstLine="472" w:firstLineChars="196"/>
        <w:jc w:val="left"/>
        <w:rPr>
          <w:rFonts w:ascii="宋体"/>
          <w:b/>
          <w:bCs/>
          <w:color w:val="0D0D0D"/>
          <w:sz w:val="24"/>
          <w:szCs w:val="24"/>
        </w:rPr>
      </w:pPr>
    </w:p>
    <w:p w14:paraId="53C7F5BC">
      <w:pPr>
        <w:snapToGrid w:val="0"/>
        <w:spacing w:line="360" w:lineRule="auto"/>
        <w:jc w:val="left"/>
        <w:rPr>
          <w:rFonts w:ascii="宋体"/>
          <w:b/>
          <w:bCs/>
          <w:color w:val="0D0D0D"/>
          <w:sz w:val="24"/>
          <w:szCs w:val="24"/>
        </w:rPr>
      </w:pPr>
    </w:p>
    <w:p w14:paraId="753BDE47">
      <w:pPr>
        <w:snapToGrid w:val="0"/>
        <w:spacing w:line="360" w:lineRule="auto"/>
        <w:jc w:val="left"/>
        <w:rPr>
          <w:rFonts w:ascii="宋体"/>
          <w:b/>
          <w:bCs/>
          <w:color w:val="0D0D0D"/>
          <w:sz w:val="24"/>
          <w:szCs w:val="24"/>
        </w:rPr>
      </w:pPr>
    </w:p>
    <w:p w14:paraId="66C0F046">
      <w:pPr>
        <w:snapToGrid w:val="0"/>
        <w:spacing w:line="360" w:lineRule="auto"/>
        <w:jc w:val="left"/>
        <w:rPr>
          <w:rFonts w:ascii="宋体"/>
          <w:b/>
          <w:bCs/>
          <w:color w:val="0D0D0D"/>
          <w:sz w:val="24"/>
          <w:szCs w:val="24"/>
        </w:rPr>
      </w:pPr>
    </w:p>
    <w:p w14:paraId="7C4ABBF4">
      <w:pPr>
        <w:snapToGrid w:val="0"/>
        <w:spacing w:line="360" w:lineRule="auto"/>
        <w:jc w:val="left"/>
        <w:rPr>
          <w:rFonts w:ascii="宋体"/>
          <w:b/>
          <w:bCs/>
          <w:color w:val="0D0D0D"/>
          <w:sz w:val="24"/>
          <w:szCs w:val="24"/>
        </w:rPr>
      </w:pPr>
    </w:p>
    <w:p w14:paraId="36E33F2C">
      <w:pPr>
        <w:snapToGrid w:val="0"/>
        <w:spacing w:line="360" w:lineRule="auto"/>
        <w:jc w:val="left"/>
        <w:rPr>
          <w:rFonts w:ascii="宋体"/>
          <w:b/>
          <w:bCs/>
          <w:color w:val="0D0D0D"/>
          <w:sz w:val="24"/>
          <w:szCs w:val="24"/>
        </w:rPr>
      </w:pPr>
    </w:p>
    <w:p w14:paraId="3E5E4803">
      <w:pPr>
        <w:snapToGrid w:val="0"/>
        <w:spacing w:line="360" w:lineRule="auto"/>
        <w:jc w:val="left"/>
        <w:rPr>
          <w:rFonts w:ascii="宋体"/>
          <w:b/>
          <w:bCs/>
          <w:color w:val="0D0D0D"/>
          <w:sz w:val="24"/>
          <w:szCs w:val="24"/>
        </w:rPr>
      </w:pPr>
    </w:p>
    <w:p w14:paraId="0BEF8FCD">
      <w:pPr>
        <w:snapToGrid w:val="0"/>
        <w:spacing w:line="360" w:lineRule="auto"/>
        <w:jc w:val="left"/>
        <w:rPr>
          <w:rFonts w:ascii="宋体"/>
          <w:b/>
          <w:bCs/>
          <w:color w:val="0D0D0D"/>
          <w:sz w:val="24"/>
          <w:szCs w:val="24"/>
        </w:rPr>
      </w:pPr>
    </w:p>
    <w:p w14:paraId="57E441E5">
      <w:pPr>
        <w:snapToGrid w:val="0"/>
        <w:spacing w:line="360" w:lineRule="auto"/>
        <w:jc w:val="left"/>
        <w:rPr>
          <w:rFonts w:ascii="宋体"/>
          <w:b/>
          <w:bCs/>
          <w:color w:val="0D0D0D"/>
          <w:sz w:val="24"/>
          <w:szCs w:val="24"/>
        </w:rPr>
      </w:pPr>
    </w:p>
    <w:p w14:paraId="31CB2BCA">
      <w:pPr>
        <w:snapToGrid w:val="0"/>
        <w:spacing w:line="360" w:lineRule="auto"/>
        <w:jc w:val="left"/>
        <w:rPr>
          <w:rFonts w:ascii="宋体"/>
          <w:b/>
          <w:bCs/>
          <w:color w:val="0D0D0D"/>
          <w:sz w:val="24"/>
          <w:szCs w:val="24"/>
        </w:rPr>
      </w:pPr>
    </w:p>
    <w:p w14:paraId="5C949B93">
      <w:pPr>
        <w:pStyle w:val="7"/>
        <w:rPr>
          <w:rFonts w:cs="Times New Roman"/>
        </w:rPr>
      </w:pPr>
    </w:p>
    <w:p w14:paraId="2C5E6504">
      <w:pPr>
        <w:pStyle w:val="6"/>
      </w:pPr>
    </w:p>
    <w:p w14:paraId="581CDCC4">
      <w:pPr>
        <w:pStyle w:val="7"/>
        <w:rPr>
          <w:rFonts w:cs="Times New Roman"/>
        </w:rPr>
      </w:pPr>
    </w:p>
    <w:p w14:paraId="6D50E095">
      <w:pPr>
        <w:pStyle w:val="6"/>
      </w:pPr>
    </w:p>
    <w:p w14:paraId="6BF802E6">
      <w:pPr>
        <w:pStyle w:val="7"/>
        <w:rPr>
          <w:rFonts w:cs="Times New Roman"/>
        </w:rPr>
      </w:pPr>
    </w:p>
    <w:p w14:paraId="59643DA7">
      <w:pPr>
        <w:pStyle w:val="6"/>
      </w:pPr>
    </w:p>
    <w:p w14:paraId="412FBE68">
      <w:pPr>
        <w:pStyle w:val="7"/>
        <w:rPr>
          <w:rFonts w:cs="Times New Roman"/>
        </w:rPr>
      </w:pPr>
    </w:p>
    <w:p w14:paraId="37250E31">
      <w:pPr>
        <w:pStyle w:val="6"/>
      </w:pPr>
    </w:p>
    <w:p w14:paraId="4BD0BE1F">
      <w:pPr>
        <w:pStyle w:val="7"/>
        <w:rPr>
          <w:rFonts w:cs="Times New Roman"/>
        </w:rPr>
      </w:pPr>
    </w:p>
    <w:p w14:paraId="1CB42968">
      <w:pPr>
        <w:rPr>
          <w:rFonts w:hint="eastAsia" w:ascii="宋体" w:hAnsi="宋体" w:cs="宋体"/>
          <w:b/>
          <w:bCs/>
          <w:sz w:val="24"/>
          <w:szCs w:val="24"/>
        </w:rPr>
      </w:pPr>
    </w:p>
    <w:p w14:paraId="0122F03B">
      <w:pPr>
        <w:rPr>
          <w:rFonts w:hint="eastAsia" w:ascii="宋体" w:hAnsi="宋体" w:cs="宋体"/>
          <w:b/>
          <w:bCs/>
          <w:sz w:val="24"/>
          <w:szCs w:val="24"/>
        </w:rPr>
      </w:pPr>
    </w:p>
    <w:p w14:paraId="0E31F9DE">
      <w:pPr>
        <w:rPr>
          <w:rFonts w:hint="eastAsia" w:ascii="宋体" w:hAnsi="宋体" w:cs="宋体"/>
          <w:b/>
          <w:bCs/>
          <w:sz w:val="24"/>
          <w:szCs w:val="24"/>
        </w:rPr>
      </w:pPr>
    </w:p>
    <w:p w14:paraId="1796C428">
      <w:pPr>
        <w:rPr>
          <w:rFonts w:ascii="宋体" w:hAnsi="宋体" w:cs="宋体"/>
          <w:b/>
          <w:bCs/>
          <w:sz w:val="24"/>
          <w:szCs w:val="24"/>
        </w:rPr>
      </w:pPr>
      <w:r>
        <w:rPr>
          <w:rFonts w:hint="eastAsia" w:ascii="宋体" w:hAnsi="宋体" w:cs="宋体"/>
          <w:b/>
          <w:bCs/>
          <w:sz w:val="24"/>
          <w:szCs w:val="24"/>
        </w:rPr>
        <w:t>1、资格审查资料</w:t>
      </w:r>
      <w:r>
        <w:rPr>
          <w:rFonts w:hint="eastAsia" w:ascii="宋体" w:hAnsi="宋体" w:cs="宋体"/>
          <w:b/>
          <w:bCs/>
          <w:sz w:val="24"/>
          <w:szCs w:val="24"/>
          <w:lang w:eastAsia="zh-CN"/>
        </w:rPr>
        <w:t>目录</w:t>
      </w:r>
      <w:r>
        <w:rPr>
          <w:rFonts w:hint="eastAsia" w:ascii="宋体" w:hAnsi="宋体" w:cs="宋体"/>
          <w:b/>
          <w:bCs/>
          <w:sz w:val="24"/>
          <w:szCs w:val="24"/>
        </w:rPr>
        <w:t>：</w:t>
      </w:r>
    </w:p>
    <w:p w14:paraId="5E1A5B35">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33110F60">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705CA50B">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中小企业声明函</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14:paraId="0EE84453">
      <w:pPr>
        <w:snapToGrid w:val="0"/>
        <w:spacing w:line="360" w:lineRule="auto"/>
        <w:ind w:firstLine="504" w:firstLineChars="200"/>
        <w:jc w:val="left"/>
        <w:rPr>
          <w:rFonts w:ascii="宋体"/>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008805B4">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53EB48EF">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2D2709A2">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319FC7B2">
      <w:pPr>
        <w:snapToGrid w:val="0"/>
        <w:spacing w:line="360" w:lineRule="auto"/>
        <w:jc w:val="left"/>
        <w:rPr>
          <w:rFonts w:ascii="宋体" w:hAnsi="宋体" w:cs="宋体"/>
          <w:sz w:val="24"/>
          <w:szCs w:val="24"/>
        </w:rPr>
      </w:pPr>
      <w:r>
        <w:rPr>
          <w:rFonts w:hint="eastAsia" w:ascii="宋体" w:hAnsi="宋体" w:cs="宋体"/>
          <w:b/>
          <w:bCs/>
          <w:sz w:val="24"/>
          <w:szCs w:val="24"/>
        </w:rPr>
        <w:t>2、资信商务及技术文件</w:t>
      </w:r>
      <w:r>
        <w:rPr>
          <w:rFonts w:hint="eastAsia" w:ascii="宋体" w:hAnsi="宋体" w:cs="宋体"/>
          <w:b/>
          <w:bCs/>
          <w:sz w:val="24"/>
          <w:szCs w:val="24"/>
          <w:lang w:eastAsia="zh-CN"/>
        </w:rPr>
        <w:t>目录</w:t>
      </w:r>
      <w:r>
        <w:rPr>
          <w:rFonts w:hint="eastAsia" w:ascii="宋体" w:hAnsi="宋体" w:cs="宋体"/>
          <w:b/>
          <w:bCs/>
          <w:sz w:val="24"/>
          <w:szCs w:val="24"/>
        </w:rPr>
        <w:t>：</w:t>
      </w:r>
    </w:p>
    <w:p w14:paraId="6593C5FB">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103AE463">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1B4C082E">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4C20CB26">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73329DA4">
      <w:pPr>
        <w:snapToGrid w:val="0"/>
        <w:spacing w:line="360" w:lineRule="auto"/>
        <w:ind w:firstLine="470" w:firstLineChars="196"/>
        <w:jc w:val="left"/>
        <w:rPr>
          <w:rFonts w:ascii="宋体"/>
          <w:sz w:val="24"/>
        </w:rPr>
      </w:pPr>
      <w:r>
        <w:rPr>
          <w:rFonts w:hint="eastAsia" w:ascii="宋体" w:hAnsi="宋体"/>
          <w:sz w:val="24"/>
        </w:rPr>
        <w:t>（5）营业执照副本复印件；</w:t>
      </w:r>
    </w:p>
    <w:p w14:paraId="66919A8B">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403C84B0">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5B2DFDED">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7F07DDDD">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4EEE7F5D">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3C9B59B5">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1BA01D45">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52A6EB52">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3B82E13A">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23B6FF9D">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123CBCC3">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58E9A222">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5DD71F3C">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1244A13F">
      <w:pPr>
        <w:rPr>
          <w:rFonts w:ascii="宋体" w:hAnsi="宋体" w:cs="宋体"/>
          <w:b/>
          <w:bCs/>
          <w:sz w:val="24"/>
          <w:szCs w:val="24"/>
        </w:rPr>
      </w:pPr>
      <w:r>
        <w:rPr>
          <w:rFonts w:ascii="宋体" w:hAnsi="宋体" w:cs="宋体"/>
          <w:b/>
          <w:bCs/>
          <w:sz w:val="24"/>
          <w:szCs w:val="24"/>
        </w:rPr>
        <w:br w:type="page"/>
      </w:r>
    </w:p>
    <w:p w14:paraId="1FA9850F">
      <w:pPr>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14:paraId="44FAB05F">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r>
        <w:rPr>
          <w:rFonts w:hint="eastAsia" w:ascii="宋体" w:hAnsi="宋体" w:cs="宋体"/>
          <w:b/>
          <w:bCs/>
          <w:color w:val="000000"/>
          <w:sz w:val="24"/>
          <w:szCs w:val="24"/>
          <w:lang w:val="en-US" w:eastAsia="zh-CN"/>
        </w:rPr>
        <w:t xml:space="preserve">                                           </w:t>
      </w:r>
      <w:r>
        <w:rPr>
          <w:rFonts w:hint="eastAsia" w:ascii="宋体" w:hAnsi="宋体"/>
          <w:b/>
          <w:sz w:val="24"/>
          <w:lang w:val="en-US" w:eastAsia="zh-CN"/>
        </w:rPr>
        <w:t xml:space="preserve"> </w:t>
      </w:r>
      <w:r>
        <w:rPr>
          <w:rFonts w:hint="eastAsia" w:ascii="宋体" w:hAnsi="宋体" w:cs="宋体"/>
          <w:b/>
          <w:bCs/>
          <w:color w:val="000000"/>
          <w:sz w:val="24"/>
          <w:szCs w:val="24"/>
          <w:lang w:val="en-US" w:eastAsia="zh-CN"/>
        </w:rPr>
        <w:t xml:space="preserve">                            </w:t>
      </w:r>
    </w:p>
    <w:tbl>
      <w:tblPr>
        <w:tblStyle w:val="47"/>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14:paraId="6D4B1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6BBCF833">
            <w:pPr>
              <w:pStyle w:val="37"/>
              <w:spacing w:line="400" w:lineRule="exact"/>
              <w:ind w:firstLine="0" w:firstLineChars="0"/>
              <w:rPr>
                <w:rFonts w:ascii="宋体" w:eastAsia="宋体" w:cs="Times New Roman"/>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001D9430">
            <w:pPr>
              <w:pStyle w:val="37"/>
              <w:spacing w:line="400" w:lineRule="exact"/>
              <w:ind w:firstLine="0" w:firstLineChars="0"/>
              <w:rPr>
                <w:rFonts w:ascii="宋体" w:eastAsia="宋体" w:cs="Times New Roman"/>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14:paraId="422E61D4">
            <w:pPr>
              <w:pStyle w:val="37"/>
              <w:spacing w:line="400" w:lineRule="exact"/>
              <w:ind w:left="368"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242273EB">
            <w:pPr>
              <w:pStyle w:val="37"/>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7E516E5A">
            <w:pPr>
              <w:pStyle w:val="37"/>
              <w:spacing w:line="400" w:lineRule="exact"/>
              <w:ind w:left="480" w:firstLine="482"/>
              <w:rPr>
                <w:rFonts w:ascii="宋体" w:eastAsia="宋体" w:cs="Times New Roman"/>
                <w:b/>
                <w:bCs/>
              </w:rPr>
            </w:pPr>
            <w:r>
              <w:rPr>
                <w:rFonts w:hint="eastAsia" w:ascii="宋体" w:eastAsia="宋体" w:cs="宋体"/>
                <w:b/>
                <w:bCs/>
              </w:rPr>
              <w:t>页码</w:t>
            </w:r>
          </w:p>
        </w:tc>
      </w:tr>
      <w:tr w14:paraId="64C95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14:paraId="109CB66A">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1814" w:type="dxa"/>
            <w:tcBorders>
              <w:top w:val="single" w:color="auto" w:sz="4" w:space="0"/>
              <w:left w:val="single" w:color="auto" w:sz="4" w:space="0"/>
              <w:bottom w:val="single" w:color="auto" w:sz="4" w:space="0"/>
              <w:right w:val="single" w:color="auto" w:sz="4" w:space="0"/>
            </w:tcBorders>
            <w:vAlign w:val="center"/>
          </w:tcPr>
          <w:p w14:paraId="63C91338">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14:paraId="5D0AE706">
            <w:pPr>
              <w:pStyle w:val="37"/>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1AD3861A">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7AA4203E">
            <w:pPr>
              <w:pStyle w:val="37"/>
              <w:spacing w:line="400" w:lineRule="exact"/>
              <w:ind w:left="480" w:firstLine="482"/>
              <w:jc w:val="center"/>
              <w:rPr>
                <w:rFonts w:ascii="宋体" w:eastAsia="宋体" w:cs="Times New Roman"/>
                <w:b/>
                <w:bCs/>
              </w:rPr>
            </w:pPr>
          </w:p>
        </w:tc>
      </w:tr>
      <w:tr w14:paraId="0B7E5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639B3C08">
            <w:pPr>
              <w:spacing w:line="400" w:lineRule="exact"/>
              <w:rPr>
                <w:rFonts w:ascii="宋体"/>
                <w:color w:val="000000"/>
                <w:sz w:val="24"/>
                <w:szCs w:val="24"/>
              </w:rPr>
            </w:pPr>
            <w:r>
              <w:rPr>
                <w:rFonts w:ascii="宋体" w:hAnsi="宋体" w:cs="宋体"/>
                <w:color w:val="000000"/>
                <w:sz w:val="24"/>
                <w:szCs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3B2C8D0C">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7F58A956">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3551407E">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5D8C1019">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3B223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6AFA6DD1">
            <w:pPr>
              <w:spacing w:line="400" w:lineRule="exact"/>
              <w:rPr>
                <w:rFonts w:ascii="宋体"/>
                <w:color w:val="000000"/>
                <w:sz w:val="24"/>
                <w:szCs w:val="24"/>
              </w:rPr>
            </w:pPr>
            <w:r>
              <w:rPr>
                <w:rFonts w:ascii="宋体" w:hAnsi="宋体" w:cs="宋体"/>
                <w:color w:val="000000"/>
                <w:sz w:val="24"/>
                <w:szCs w:val="24"/>
              </w:rPr>
              <w:t>2</w:t>
            </w:r>
          </w:p>
        </w:tc>
        <w:tc>
          <w:tcPr>
            <w:tcW w:w="1814" w:type="dxa"/>
            <w:tcBorders>
              <w:top w:val="single" w:color="auto" w:sz="4" w:space="0"/>
              <w:left w:val="single" w:color="auto" w:sz="4" w:space="0"/>
              <w:bottom w:val="single" w:color="auto" w:sz="4" w:space="0"/>
              <w:right w:val="single" w:color="auto" w:sz="4" w:space="0"/>
            </w:tcBorders>
            <w:vAlign w:val="center"/>
          </w:tcPr>
          <w:p w14:paraId="29DDDFC9">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3CAF3EFF">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58321F2B">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00044607">
            <w:pPr>
              <w:spacing w:line="400" w:lineRule="exact"/>
              <w:jc w:val="center"/>
              <w:rPr>
                <w:rFonts w:ascii="宋体"/>
                <w:color w:val="000000"/>
                <w:sz w:val="24"/>
                <w:szCs w:val="24"/>
              </w:rPr>
            </w:pPr>
            <w:r>
              <w:rPr>
                <w:rFonts w:hint="eastAsia" w:ascii="宋体" w:hAnsi="宋体" w:cs="宋体"/>
                <w:color w:val="000000"/>
                <w:sz w:val="24"/>
                <w:szCs w:val="24"/>
              </w:rPr>
              <w:t>……</w:t>
            </w:r>
          </w:p>
        </w:tc>
      </w:tr>
      <w:tr w14:paraId="6950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1231ACCB">
            <w:pPr>
              <w:spacing w:line="400" w:lineRule="exact"/>
              <w:rPr>
                <w:rFonts w:ascii="宋体"/>
                <w:color w:val="000000"/>
                <w:sz w:val="24"/>
                <w:szCs w:val="24"/>
              </w:rPr>
            </w:pPr>
            <w:r>
              <w:rPr>
                <w:rFonts w:hint="eastAsia" w:ascii="宋体" w:hAnsi="宋体" w:cs="宋体"/>
                <w:color w:val="000000"/>
                <w:sz w:val="24"/>
                <w:szCs w:val="24"/>
              </w:rPr>
              <w:t>……</w:t>
            </w:r>
          </w:p>
        </w:tc>
        <w:tc>
          <w:tcPr>
            <w:tcW w:w="1814" w:type="dxa"/>
            <w:tcBorders>
              <w:left w:val="single" w:color="auto" w:sz="4" w:space="0"/>
              <w:bottom w:val="single" w:color="auto" w:sz="4" w:space="0"/>
              <w:right w:val="single" w:color="auto" w:sz="4" w:space="0"/>
            </w:tcBorders>
            <w:vAlign w:val="center"/>
          </w:tcPr>
          <w:p w14:paraId="1BD91EB0">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194B2E69">
            <w:pPr>
              <w:spacing w:line="400" w:lineRule="exact"/>
              <w:ind w:left="55"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02F4E0D6">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14:paraId="108E08D7">
            <w:pPr>
              <w:spacing w:line="400" w:lineRule="exact"/>
              <w:jc w:val="center"/>
              <w:rPr>
                <w:rFonts w:ascii="宋体"/>
                <w:color w:val="000000"/>
                <w:sz w:val="24"/>
                <w:szCs w:val="24"/>
              </w:rPr>
            </w:pPr>
          </w:p>
        </w:tc>
      </w:tr>
      <w:tr w14:paraId="7D35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31C87B67">
            <w:pPr>
              <w:spacing w:line="400" w:lineRule="exact"/>
              <w:rPr>
                <w:rFonts w:ascii="宋体"/>
                <w:b/>
                <w:bCs/>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34F640E8">
            <w:pPr>
              <w:spacing w:line="400" w:lineRule="exact"/>
              <w:rPr>
                <w:rFonts w:ascii="宋体"/>
                <w:b/>
                <w:bCs/>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4EC23D20">
            <w:pPr>
              <w:pStyle w:val="37"/>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3015BD21">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63585DC4">
            <w:pPr>
              <w:pStyle w:val="37"/>
              <w:spacing w:line="400" w:lineRule="exact"/>
              <w:ind w:left="480" w:firstLine="482"/>
              <w:jc w:val="center"/>
              <w:rPr>
                <w:rFonts w:ascii="宋体" w:eastAsia="宋体" w:cs="Times New Roman"/>
                <w:b/>
                <w:bCs/>
              </w:rPr>
            </w:pPr>
          </w:p>
        </w:tc>
      </w:tr>
      <w:tr w14:paraId="0F6ED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5C14DC2B">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2E172C1A">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5A983B0B">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53F94975">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0945A21A">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3D6E4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1B0BC6A1">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B2266B5">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517F2E6B">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7160AB47">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5B1FAE48">
            <w:pPr>
              <w:pStyle w:val="37"/>
              <w:spacing w:line="400" w:lineRule="exact"/>
              <w:ind w:left="480"/>
              <w:jc w:val="center"/>
              <w:rPr>
                <w:rFonts w:ascii="宋体" w:eastAsia="宋体" w:cs="Times New Roman"/>
              </w:rPr>
            </w:pPr>
            <w:r>
              <w:rPr>
                <w:rFonts w:hint="eastAsia" w:ascii="宋体" w:eastAsia="宋体" w:cs="宋体"/>
              </w:rPr>
              <w:t>……</w:t>
            </w:r>
          </w:p>
        </w:tc>
      </w:tr>
      <w:tr w14:paraId="1FBCA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0457546E">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51A486BA">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2BB7A16F">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3148C7C">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33EE6EA8">
            <w:pPr>
              <w:pStyle w:val="37"/>
              <w:spacing w:line="400" w:lineRule="exact"/>
              <w:ind w:left="480"/>
              <w:jc w:val="center"/>
              <w:rPr>
                <w:rFonts w:ascii="宋体" w:eastAsia="宋体" w:cs="Times New Roman"/>
              </w:rPr>
            </w:pPr>
          </w:p>
        </w:tc>
      </w:tr>
    </w:tbl>
    <w:p w14:paraId="51EF08C7">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14:paraId="2A5BAB29">
      <w:pPr>
        <w:snapToGrid w:val="0"/>
        <w:spacing w:before="50" w:afterLines="50"/>
        <w:jc w:val="left"/>
        <w:rPr>
          <w:rFonts w:ascii="宋体"/>
          <w:b/>
          <w:bCs/>
          <w:sz w:val="24"/>
          <w:szCs w:val="24"/>
        </w:rPr>
      </w:pPr>
    </w:p>
    <w:p w14:paraId="4EBA4A6A">
      <w:pPr>
        <w:snapToGrid w:val="0"/>
        <w:spacing w:before="50" w:afterLines="50"/>
        <w:jc w:val="left"/>
        <w:rPr>
          <w:rFonts w:ascii="宋体"/>
          <w:b/>
          <w:bCs/>
          <w:sz w:val="24"/>
          <w:szCs w:val="24"/>
        </w:rPr>
      </w:pPr>
    </w:p>
    <w:p w14:paraId="7EC3307D">
      <w:pPr>
        <w:snapToGrid w:val="0"/>
        <w:spacing w:before="50" w:afterLines="50" w:line="360" w:lineRule="auto"/>
        <w:jc w:val="left"/>
        <w:outlineLvl w:val="2"/>
        <w:rPr>
          <w:rFonts w:ascii="宋体"/>
          <w:b/>
          <w:bCs/>
          <w:color w:val="0D0D0D"/>
          <w:sz w:val="24"/>
          <w:szCs w:val="24"/>
        </w:rPr>
      </w:pPr>
    </w:p>
    <w:p w14:paraId="3A1AD953">
      <w:pPr>
        <w:snapToGrid w:val="0"/>
        <w:spacing w:before="50" w:afterLines="50" w:line="360" w:lineRule="auto"/>
        <w:jc w:val="left"/>
        <w:outlineLvl w:val="2"/>
        <w:rPr>
          <w:rFonts w:ascii="宋体"/>
          <w:b/>
          <w:bCs/>
          <w:color w:val="0D0D0D"/>
          <w:sz w:val="24"/>
          <w:szCs w:val="24"/>
        </w:rPr>
      </w:pPr>
    </w:p>
    <w:p w14:paraId="364C3103">
      <w:pPr>
        <w:snapToGrid w:val="0"/>
        <w:spacing w:before="50" w:afterLines="50" w:line="360" w:lineRule="auto"/>
        <w:jc w:val="left"/>
        <w:outlineLvl w:val="2"/>
        <w:rPr>
          <w:rFonts w:ascii="宋体"/>
          <w:b/>
          <w:bCs/>
          <w:color w:val="0D0D0D"/>
          <w:sz w:val="24"/>
          <w:szCs w:val="24"/>
        </w:rPr>
      </w:pPr>
    </w:p>
    <w:p w14:paraId="21AC7F78">
      <w:pPr>
        <w:snapToGrid w:val="0"/>
        <w:spacing w:before="50" w:afterLines="50" w:line="360" w:lineRule="auto"/>
        <w:jc w:val="left"/>
        <w:outlineLvl w:val="2"/>
        <w:rPr>
          <w:rFonts w:ascii="宋体"/>
          <w:b/>
          <w:bCs/>
          <w:color w:val="0D0D0D"/>
          <w:sz w:val="24"/>
          <w:szCs w:val="24"/>
        </w:rPr>
      </w:pPr>
    </w:p>
    <w:p w14:paraId="0938DE11">
      <w:pPr>
        <w:rPr>
          <w:rFonts w:ascii="宋体" w:hAnsi="宋体" w:cs="宋体"/>
          <w:b/>
          <w:bCs/>
          <w:color w:val="0D0D0D"/>
          <w:sz w:val="24"/>
          <w:szCs w:val="24"/>
        </w:rPr>
      </w:pPr>
      <w:r>
        <w:rPr>
          <w:rFonts w:ascii="宋体" w:hAnsi="宋体" w:cs="宋体"/>
          <w:b/>
          <w:bCs/>
          <w:color w:val="0D0D0D"/>
          <w:sz w:val="24"/>
          <w:szCs w:val="24"/>
        </w:rPr>
        <w:br w:type="page"/>
      </w:r>
    </w:p>
    <w:p w14:paraId="7A604149">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14:paraId="6B477014">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投标声明书</w:t>
      </w:r>
    </w:p>
    <w:p w14:paraId="6BBD4D8B">
      <w:pPr>
        <w:snapToGrid w:val="0"/>
        <w:spacing w:beforeLines="50" w:after="50"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1ABACD67">
      <w:pPr>
        <w:snapToGrid w:val="0"/>
        <w:spacing w:beforeLines="50" w:after="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（投标人名称）</w:t>
      </w:r>
      <w:r>
        <w:rPr>
          <w:rFonts w:hint="eastAsia" w:ascii="宋体" w:hAnsi="宋体" w:cs="宋体"/>
          <w:color w:val="0D0D0D"/>
          <w:sz w:val="24"/>
          <w:szCs w:val="24"/>
        </w:rPr>
        <w:t>系中华人民共和国合法企业，经营地址。我</w:t>
      </w:r>
      <w:r>
        <w:rPr>
          <w:rFonts w:ascii="宋体" w:hAnsi="宋体" w:cs="宋体"/>
          <w:color w:val="0D0D0D"/>
          <w:sz w:val="24"/>
          <w:szCs w:val="24"/>
          <w:u w:val="single"/>
        </w:rPr>
        <w:t xml:space="preserve">_      </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u w:val="single"/>
        </w:rPr>
        <w:t xml:space="preserve">__      </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的法定代表人，我方愿意参加贵方组织的</w:t>
      </w:r>
      <w:r>
        <w:rPr>
          <w:rFonts w:hint="eastAsia" w:ascii="宋体" w:hAnsi="宋体" w:cs="宋体"/>
          <w:color w:val="000000"/>
          <w:sz w:val="24"/>
          <w:szCs w:val="24"/>
          <w:u w:val="single"/>
          <w:lang w:eastAsia="zh-CN"/>
        </w:rPr>
        <w:t>灭菌锅、清洗机设备采购项目</w:t>
      </w:r>
      <w:r>
        <w:rPr>
          <w:rFonts w:hint="eastAsia" w:hAnsi="宋体" w:cs="宋体"/>
          <w:sz w:val="24"/>
          <w:szCs w:val="24"/>
          <w:u w:val="none"/>
        </w:rPr>
        <w:t>的</w:t>
      </w:r>
      <w:r>
        <w:rPr>
          <w:rFonts w:hint="eastAsia" w:hAnsi="宋体" w:cs="宋体"/>
          <w:sz w:val="24"/>
          <w:szCs w:val="24"/>
        </w:rPr>
        <w:t>投</w:t>
      </w:r>
      <w:r>
        <w:rPr>
          <w:rFonts w:hint="eastAsia" w:ascii="宋体" w:hAnsi="宋体" w:cs="宋体"/>
          <w:color w:val="0D0D0D"/>
          <w:sz w:val="24"/>
          <w:szCs w:val="24"/>
        </w:rPr>
        <w:t>标，为便于贵方公正、择优地确定中标人，我方就本次投标有关事项郑重声明如下：</w:t>
      </w:r>
    </w:p>
    <w:p w14:paraId="2540D147">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14:paraId="42DD0AD8">
      <w:pPr>
        <w:snapToGrid w:val="0"/>
        <w:spacing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14:paraId="3F5CD270">
      <w:pPr>
        <w:pStyle w:val="7"/>
        <w:snapToGrid w:val="0"/>
        <w:spacing w:line="360" w:lineRule="auto"/>
        <w:ind w:firstLine="464" w:firstLineChars="200"/>
        <w:rPr>
          <w:rFonts w:hAnsi="宋体" w:cs="Times New Roman"/>
          <w:color w:val="0D0D0D"/>
          <w:sz w:val="24"/>
          <w:szCs w:val="24"/>
        </w:rPr>
      </w:pPr>
      <w:r>
        <w:rPr>
          <w:rFonts w:hAnsi="宋体"/>
          <w:sz w:val="24"/>
          <w:szCs w:val="24"/>
        </w:rPr>
        <w:t>3</w:t>
      </w:r>
      <w:r>
        <w:rPr>
          <w:sz w:val="24"/>
          <w:szCs w:val="24"/>
        </w:rPr>
        <w:t>.</w:t>
      </w:r>
      <w:r>
        <w:rPr>
          <w:rFonts w:hint="eastAsia" w:hAnsi="宋体"/>
          <w:color w:val="0D0D0D"/>
          <w:sz w:val="24"/>
          <w:szCs w:val="24"/>
        </w:rPr>
        <w:t>我方及由本人担任法定代表人的其他机构最近三年内被通报、被处罚的违法行为或者可认定为不良行为的有：</w:t>
      </w:r>
    </w:p>
    <w:p w14:paraId="360B7068">
      <w:pPr>
        <w:snapToGrid w:val="0"/>
        <w:spacing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14:paraId="331BB08E">
      <w:pPr>
        <w:snapToGrid w:val="0"/>
        <w:spacing w:line="360" w:lineRule="auto"/>
        <w:ind w:firstLine="464" w:firstLineChars="200"/>
        <w:rPr>
          <w:rFonts w:hAnsi="宋体"/>
          <w:sz w:val="24"/>
          <w:szCs w:val="24"/>
        </w:rPr>
      </w:pPr>
      <w:r>
        <w:rPr>
          <w:rFonts w:hint="eastAsia" w:ascii="宋体" w:hAnsi="宋体" w:cs="宋体"/>
          <w:color w:val="0D0D0D"/>
          <w:spacing w:val="-4"/>
          <w:sz w:val="24"/>
          <w:szCs w:val="24"/>
        </w:rPr>
        <w:t>4</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14:paraId="4D38FC17">
      <w:pPr>
        <w:snapToGrid w:val="0"/>
        <w:spacing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14:paraId="0699E3B2">
      <w:pPr>
        <w:snapToGrid w:val="0"/>
        <w:spacing w:beforeLines="50" w:after="50"/>
        <w:ind w:firstLine="360" w:firstLineChars="150"/>
        <w:rPr>
          <w:rFonts w:ascii="宋体"/>
          <w:sz w:val="24"/>
          <w:szCs w:val="24"/>
        </w:rPr>
      </w:pPr>
      <w:r>
        <w:rPr>
          <w:rFonts w:hint="eastAsia" w:ascii="宋体" w:hAnsi="宋体" w:cs="宋体"/>
          <w:sz w:val="24"/>
          <w:szCs w:val="24"/>
        </w:rPr>
        <w:t>投标人公章：</w:t>
      </w:r>
    </w:p>
    <w:p w14:paraId="06118787">
      <w:pPr>
        <w:snapToGrid w:val="0"/>
        <w:spacing w:before="50" w:afterLines="50" w:line="360" w:lineRule="auto"/>
        <w:ind w:firstLine="5040" w:firstLineChars="2100"/>
        <w:jc w:val="left"/>
        <w:outlineLvl w:val="2"/>
        <w:rPr>
          <w:rFonts w:ascii="宋体"/>
          <w:b/>
          <w:bCs/>
          <w:color w:val="0D0D0D"/>
          <w:sz w:val="24"/>
          <w:szCs w:val="24"/>
        </w:rPr>
      </w:pPr>
      <w:r>
        <w:rPr>
          <w:rFonts w:hint="eastAsia" w:ascii="宋体" w:hAnsi="宋体" w:cs="宋体"/>
          <w:sz w:val="24"/>
          <w:szCs w:val="24"/>
        </w:rPr>
        <w:t>年月日</w:t>
      </w:r>
    </w:p>
    <w:p w14:paraId="41A7FF46">
      <w:pPr>
        <w:snapToGrid w:val="0"/>
        <w:spacing w:before="50" w:afterLines="50" w:line="360" w:lineRule="auto"/>
        <w:jc w:val="left"/>
        <w:outlineLvl w:val="2"/>
        <w:rPr>
          <w:rFonts w:ascii="宋体"/>
          <w:b/>
          <w:bCs/>
          <w:color w:val="0D0D0D"/>
          <w:sz w:val="24"/>
          <w:szCs w:val="24"/>
        </w:rPr>
      </w:pPr>
    </w:p>
    <w:p w14:paraId="7276FA4F">
      <w:pPr>
        <w:snapToGrid w:val="0"/>
        <w:spacing w:before="50" w:afterLines="50" w:line="360" w:lineRule="auto"/>
        <w:jc w:val="left"/>
        <w:outlineLvl w:val="2"/>
        <w:rPr>
          <w:rFonts w:ascii="宋体"/>
          <w:b/>
          <w:bCs/>
          <w:color w:val="0D0D0D"/>
          <w:sz w:val="24"/>
          <w:szCs w:val="24"/>
        </w:rPr>
      </w:pPr>
    </w:p>
    <w:p w14:paraId="7C7BF204">
      <w:pPr>
        <w:snapToGrid w:val="0"/>
        <w:spacing w:before="50" w:afterLines="50" w:line="360" w:lineRule="auto"/>
        <w:jc w:val="left"/>
        <w:outlineLvl w:val="2"/>
        <w:rPr>
          <w:rFonts w:ascii="宋体" w:hAnsi="宋体" w:cs="宋体"/>
          <w:b/>
          <w:bCs/>
          <w:color w:val="0D0D0D"/>
          <w:sz w:val="24"/>
          <w:szCs w:val="24"/>
        </w:rPr>
      </w:pPr>
    </w:p>
    <w:p w14:paraId="3CDFB084">
      <w:pPr>
        <w:snapToGrid w:val="0"/>
        <w:spacing w:before="50" w:afterLines="50" w:line="360" w:lineRule="auto"/>
        <w:jc w:val="left"/>
        <w:outlineLvl w:val="2"/>
        <w:rPr>
          <w:rFonts w:ascii="宋体" w:hAnsi="宋体" w:cs="宋体"/>
          <w:b/>
          <w:bCs/>
          <w:color w:val="0D0D0D"/>
          <w:sz w:val="24"/>
          <w:szCs w:val="24"/>
        </w:rPr>
      </w:pPr>
    </w:p>
    <w:p w14:paraId="217DE449">
      <w:pPr>
        <w:snapToGrid w:val="0"/>
        <w:spacing w:before="50" w:afterLines="50" w:line="360" w:lineRule="auto"/>
        <w:jc w:val="left"/>
        <w:outlineLvl w:val="2"/>
        <w:rPr>
          <w:rFonts w:ascii="宋体" w:hAnsi="宋体" w:cs="宋体"/>
          <w:b/>
          <w:bCs/>
          <w:color w:val="0D0D0D"/>
          <w:sz w:val="24"/>
          <w:szCs w:val="24"/>
        </w:rPr>
      </w:pPr>
    </w:p>
    <w:p w14:paraId="6BEAA026">
      <w:pPr>
        <w:snapToGrid w:val="0"/>
        <w:spacing w:before="50" w:afterLines="50" w:line="360" w:lineRule="auto"/>
        <w:jc w:val="left"/>
        <w:outlineLvl w:val="2"/>
        <w:rPr>
          <w:rFonts w:ascii="宋体" w:hAnsi="宋体" w:cs="宋体"/>
          <w:b/>
          <w:bCs/>
          <w:color w:val="0D0D0D"/>
          <w:sz w:val="24"/>
          <w:szCs w:val="24"/>
        </w:rPr>
      </w:pPr>
    </w:p>
    <w:p w14:paraId="7FF4338A">
      <w:pPr>
        <w:snapToGrid w:val="0"/>
        <w:spacing w:before="50" w:afterLines="50" w:line="360" w:lineRule="auto"/>
        <w:jc w:val="left"/>
        <w:outlineLvl w:val="2"/>
        <w:rPr>
          <w:rFonts w:ascii="宋体" w:hAnsi="宋体" w:cs="宋体"/>
          <w:b/>
          <w:bCs/>
          <w:color w:val="0D0D0D"/>
          <w:sz w:val="24"/>
          <w:szCs w:val="24"/>
        </w:rPr>
      </w:pPr>
    </w:p>
    <w:p w14:paraId="085DF85A">
      <w:pPr>
        <w:snapToGrid w:val="0"/>
        <w:spacing w:before="50"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14:paraId="060C3A77">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14:paraId="0D8DF6E8">
      <w:pPr>
        <w:snapToGrid w:val="0"/>
        <w:spacing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06302013">
      <w:pPr>
        <w:spacing w:beforeLines="50"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ascii="宋体" w:hAnsi="宋体" w:cs="宋体"/>
          <w:color w:val="0D0D0D"/>
          <w:sz w:val="24"/>
          <w:szCs w:val="24"/>
          <w:u w:val="single"/>
        </w:rPr>
        <w:t>____</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rPr>
        <w:t>__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00000"/>
          <w:sz w:val="24"/>
          <w:szCs w:val="24"/>
          <w:u w:val="single"/>
          <w:lang w:eastAsia="zh-CN"/>
        </w:rPr>
        <w:t>灭菌锅、清洗机设备采购项目</w:t>
      </w:r>
      <w:r>
        <w:rPr>
          <w:rFonts w:hint="eastAsia" w:ascii="宋体" w:hAnsi="宋体" w:cs="宋体"/>
          <w:color w:val="0D0D0D"/>
          <w:sz w:val="24"/>
          <w:szCs w:val="24"/>
        </w:rPr>
        <w:t>的投标活动，并代表我方全权办理针对上述项目的投标、开标、评标、签约等具体事务和签署相关文件。</w:t>
      </w:r>
    </w:p>
    <w:p w14:paraId="14AC2068">
      <w:pPr>
        <w:snapToGrid w:val="0"/>
        <w:spacing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14:paraId="5FA5E6AC">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u w:val="single"/>
        </w:rPr>
        <w:t>在撤销授权的书面通知以前，本授权书一直有效。</w:t>
      </w:r>
      <w:r>
        <w:rPr>
          <w:rFonts w:hint="eastAsia" w:ascii="宋体" w:hAnsi="宋体" w:cs="宋体"/>
          <w:color w:val="0D0D0D"/>
          <w:sz w:val="24"/>
          <w:szCs w:val="24"/>
        </w:rPr>
        <w:t>被授权人在授权书有效期内签署的所有文件不因授权的撤销而失效。</w:t>
      </w:r>
    </w:p>
    <w:p w14:paraId="213D1700">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14:paraId="7C3D866D">
      <w:pPr>
        <w:snapToGrid w:val="0"/>
        <w:spacing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14:paraId="711C8023">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职务：                             职务：</w:t>
      </w:r>
    </w:p>
    <w:p w14:paraId="629661C0">
      <w:pPr>
        <w:pStyle w:val="278"/>
        <w:ind w:firstLine="0" w:firstLineChars="0"/>
      </w:pPr>
      <w:r>
        <w:rPr>
          <w:rFonts w:hint="eastAsia" w:ascii="宋体" w:hAnsi="宋体" w:cs="宋体"/>
          <w:color w:val="0D0D0D"/>
          <w:sz w:val="24"/>
          <w:szCs w:val="24"/>
        </w:rPr>
        <w:t>联系电话：</w:t>
      </w:r>
    </w:p>
    <w:p w14:paraId="320B5618">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被授权人身份证复印件：</w:t>
      </w:r>
    </w:p>
    <w:p w14:paraId="08830940">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投标人公章：</w:t>
      </w:r>
    </w:p>
    <w:p w14:paraId="4640DB04">
      <w:pPr>
        <w:snapToGrid w:val="0"/>
        <w:spacing w:beforeLines="50" w:after="50" w:line="360" w:lineRule="auto"/>
        <w:jc w:val="center"/>
        <w:rPr>
          <w:rFonts w:ascii="宋体" w:hAnsi="宋体" w:cs="宋体"/>
          <w:color w:val="0D0D0D"/>
          <w:sz w:val="24"/>
          <w:szCs w:val="24"/>
        </w:rPr>
      </w:pPr>
      <w:r>
        <w:rPr>
          <w:rFonts w:hint="eastAsia" w:ascii="宋体" w:hAnsi="宋体" w:cs="宋体"/>
          <w:color w:val="0D0D0D"/>
          <w:sz w:val="24"/>
          <w:szCs w:val="24"/>
        </w:rPr>
        <w:t>年月日</w:t>
      </w:r>
    </w:p>
    <w:p w14:paraId="109BE0D5">
      <w:pPr>
        <w:snapToGrid w:val="0"/>
        <w:spacing w:before="50" w:afterLines="50" w:line="360" w:lineRule="auto"/>
        <w:jc w:val="left"/>
        <w:outlineLvl w:val="2"/>
        <w:rPr>
          <w:rFonts w:ascii="宋体"/>
          <w:b/>
          <w:bCs/>
          <w:color w:val="0D0D0D"/>
          <w:sz w:val="24"/>
          <w:szCs w:val="24"/>
        </w:rPr>
      </w:pPr>
    </w:p>
    <w:p w14:paraId="321A228D">
      <w:pPr>
        <w:rPr>
          <w:rFonts w:ascii="宋体" w:hAnsi="宋体" w:cs="宋体"/>
          <w:b/>
          <w:bCs/>
          <w:color w:val="0D0D0D"/>
          <w:sz w:val="24"/>
          <w:szCs w:val="24"/>
        </w:rPr>
      </w:pPr>
    </w:p>
    <w:p w14:paraId="10281BCD">
      <w:pPr>
        <w:rPr>
          <w:rFonts w:ascii="宋体" w:hAnsi="宋体" w:cs="宋体"/>
          <w:b/>
          <w:bCs/>
          <w:color w:val="0D0D0D"/>
          <w:sz w:val="24"/>
          <w:szCs w:val="24"/>
        </w:rPr>
      </w:pPr>
      <w:r>
        <w:rPr>
          <w:rFonts w:ascii="宋体" w:hAnsi="宋体" w:cs="宋体"/>
          <w:b/>
          <w:bCs/>
          <w:color w:val="0D0D0D"/>
          <w:sz w:val="24"/>
          <w:szCs w:val="24"/>
        </w:rPr>
        <w:br w:type="page"/>
      </w:r>
    </w:p>
    <w:p w14:paraId="31673C3D">
      <w:pPr>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14:paraId="47B6AC37">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14:paraId="5A3ED4A3">
      <w:pPr>
        <w:pStyle w:val="26"/>
        <w:spacing w:before="156" w:after="156" w:line="360" w:lineRule="auto"/>
        <w:rPr>
          <w:rFonts w:ascii="Times New Roman" w:hAnsi="Times New Roman" w:cs="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14:paraId="67A3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3B15739C">
            <w:pPr>
              <w:pStyle w:val="26"/>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14:paraId="24AA3539">
            <w:pPr>
              <w:widowControl/>
              <w:spacing w:line="360" w:lineRule="auto"/>
              <w:jc w:val="center"/>
              <w:rPr>
                <w:color w:val="0D0D0D"/>
                <w:sz w:val="24"/>
                <w:szCs w:val="24"/>
              </w:rPr>
            </w:pPr>
          </w:p>
        </w:tc>
        <w:tc>
          <w:tcPr>
            <w:tcW w:w="1388" w:type="dxa"/>
            <w:gridSpan w:val="2"/>
            <w:vAlign w:val="center"/>
          </w:tcPr>
          <w:p w14:paraId="685FA23C">
            <w:pPr>
              <w:pStyle w:val="26"/>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14:paraId="6824C2A3">
            <w:pPr>
              <w:pStyle w:val="26"/>
              <w:spacing w:before="156" w:after="156" w:line="360" w:lineRule="auto"/>
              <w:jc w:val="center"/>
              <w:rPr>
                <w:rFonts w:ascii="Times New Roman" w:hAnsi="Times New Roman" w:cs="Times New Roman"/>
                <w:color w:val="0D0D0D"/>
              </w:rPr>
            </w:pPr>
          </w:p>
        </w:tc>
      </w:tr>
      <w:tr w14:paraId="176E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271FF6A8">
            <w:pPr>
              <w:pStyle w:val="26"/>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14:paraId="4A0F8CD8">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6DBAA41A">
            <w:pPr>
              <w:pStyle w:val="26"/>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14:paraId="6FF3CF22">
            <w:pPr>
              <w:pStyle w:val="26"/>
              <w:spacing w:before="156" w:after="156" w:line="360" w:lineRule="auto"/>
              <w:jc w:val="center"/>
              <w:rPr>
                <w:rFonts w:ascii="Times New Roman" w:hAnsi="Times New Roman" w:cs="Times New Roman"/>
                <w:color w:val="0D0D0D"/>
              </w:rPr>
            </w:pPr>
          </w:p>
        </w:tc>
      </w:tr>
      <w:tr w14:paraId="3940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13D268E8">
            <w:pPr>
              <w:pStyle w:val="26"/>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14:paraId="1AAE0EE0">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6C740B26">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14:paraId="27F61898">
            <w:pPr>
              <w:pStyle w:val="26"/>
              <w:spacing w:before="156" w:after="156" w:line="360" w:lineRule="auto"/>
              <w:jc w:val="center"/>
              <w:rPr>
                <w:rFonts w:ascii="Times New Roman" w:hAnsi="Times New Roman" w:cs="Times New Roman"/>
                <w:color w:val="0D0D0D"/>
              </w:rPr>
            </w:pPr>
          </w:p>
        </w:tc>
      </w:tr>
      <w:tr w14:paraId="5B4B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5D887082">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14:paraId="31500609">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79346C5B">
            <w:pPr>
              <w:pStyle w:val="26"/>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14:paraId="622D1D43">
            <w:pPr>
              <w:pStyle w:val="26"/>
              <w:spacing w:before="156" w:after="156" w:line="360" w:lineRule="auto"/>
              <w:jc w:val="center"/>
              <w:rPr>
                <w:rFonts w:ascii="Times New Roman" w:hAnsi="Times New Roman" w:cs="Times New Roman"/>
                <w:color w:val="0D0D0D"/>
              </w:rPr>
            </w:pPr>
          </w:p>
        </w:tc>
      </w:tr>
      <w:tr w14:paraId="04F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65BC0A42">
            <w:pPr>
              <w:pStyle w:val="26"/>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14:paraId="789866A3">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231A7085">
            <w:pPr>
              <w:pStyle w:val="26"/>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14:paraId="3FE98B89">
            <w:pPr>
              <w:pStyle w:val="26"/>
              <w:spacing w:before="156" w:after="156" w:line="360" w:lineRule="auto"/>
              <w:jc w:val="center"/>
              <w:rPr>
                <w:rFonts w:ascii="Times New Roman" w:hAnsi="Times New Roman" w:cs="Times New Roman"/>
                <w:color w:val="0D0D0D"/>
              </w:rPr>
            </w:pPr>
          </w:p>
        </w:tc>
      </w:tr>
      <w:tr w14:paraId="218A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65DF5594">
            <w:pPr>
              <w:pStyle w:val="26"/>
              <w:spacing w:before="156" w:after="156" w:line="360" w:lineRule="auto"/>
              <w:ind w:firstLine="720" w:firstLineChars="300"/>
              <w:jc w:val="center"/>
              <w:rPr>
                <w:rFonts w:ascii="Times New Roman" w:hAnsi="Times New Roman" w:cs="Times New Roman"/>
                <w:color w:val="0D0D0D"/>
              </w:rPr>
            </w:pPr>
          </w:p>
          <w:p w14:paraId="3048624E">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14:paraId="2BE2694C">
            <w:pPr>
              <w:pStyle w:val="26"/>
              <w:spacing w:before="156" w:after="156" w:line="360" w:lineRule="auto"/>
              <w:ind w:firstLine="720" w:firstLineChars="300"/>
              <w:jc w:val="center"/>
              <w:rPr>
                <w:rFonts w:ascii="Times New Roman" w:hAnsi="Times New Roman" w:cs="Times New Roman"/>
                <w:color w:val="0D0D0D"/>
              </w:rPr>
            </w:pPr>
          </w:p>
          <w:p w14:paraId="0DBDBEF0">
            <w:pPr>
              <w:pStyle w:val="26"/>
              <w:spacing w:before="156" w:after="156" w:line="360" w:lineRule="auto"/>
              <w:ind w:firstLine="720" w:firstLineChars="300"/>
              <w:jc w:val="center"/>
              <w:rPr>
                <w:rFonts w:ascii="Times New Roman" w:hAnsi="Times New Roman" w:cs="Times New Roman"/>
                <w:color w:val="0D0D0D"/>
              </w:rPr>
            </w:pPr>
          </w:p>
          <w:p w14:paraId="0950A16E">
            <w:pPr>
              <w:pStyle w:val="26"/>
              <w:spacing w:before="156" w:after="156" w:line="360" w:lineRule="auto"/>
              <w:ind w:firstLine="720" w:firstLineChars="300"/>
              <w:jc w:val="center"/>
              <w:rPr>
                <w:rFonts w:ascii="Times New Roman" w:hAnsi="Times New Roman" w:cs="Times New Roman"/>
                <w:color w:val="0D0D0D"/>
              </w:rPr>
            </w:pPr>
          </w:p>
          <w:p w14:paraId="19B06942">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14:paraId="500CBAE9">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14:paraId="2A1DC600">
            <w:pPr>
              <w:pStyle w:val="26"/>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14:paraId="44BD127D">
            <w:pPr>
              <w:pStyle w:val="26"/>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14:paraId="6A6C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D8EC1C4">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14:paraId="0354696A">
            <w:pPr>
              <w:widowControl/>
              <w:spacing w:line="360" w:lineRule="auto"/>
              <w:jc w:val="center"/>
              <w:rPr>
                <w:color w:val="0D0D0D"/>
                <w:sz w:val="24"/>
                <w:szCs w:val="24"/>
              </w:rPr>
            </w:pPr>
          </w:p>
        </w:tc>
        <w:tc>
          <w:tcPr>
            <w:tcW w:w="2887" w:type="dxa"/>
            <w:vAlign w:val="center"/>
          </w:tcPr>
          <w:p w14:paraId="68E7573C">
            <w:pPr>
              <w:pStyle w:val="26"/>
              <w:spacing w:before="156" w:after="156" w:line="360" w:lineRule="auto"/>
              <w:rPr>
                <w:rFonts w:cs="Times New Roman"/>
                <w:color w:val="0D0D0D"/>
              </w:rPr>
            </w:pPr>
            <w:r>
              <w:rPr>
                <w:rFonts w:hint="eastAsia"/>
                <w:color w:val="0D0D0D"/>
              </w:rPr>
              <w:t>高级职称：人</w:t>
            </w:r>
          </w:p>
        </w:tc>
        <w:tc>
          <w:tcPr>
            <w:tcW w:w="4185" w:type="dxa"/>
            <w:gridSpan w:val="3"/>
            <w:vAlign w:val="center"/>
          </w:tcPr>
          <w:p w14:paraId="26A911CE">
            <w:pPr>
              <w:pStyle w:val="26"/>
              <w:spacing w:before="156" w:after="156" w:line="360" w:lineRule="auto"/>
              <w:rPr>
                <w:rFonts w:cs="Times New Roman"/>
                <w:color w:val="0D0D0D"/>
              </w:rPr>
            </w:pPr>
            <w:r>
              <w:rPr>
                <w:rFonts w:hint="eastAsia"/>
                <w:color w:val="0D0D0D"/>
              </w:rPr>
              <w:t>中级职称：人</w:t>
            </w:r>
          </w:p>
        </w:tc>
      </w:tr>
      <w:tr w14:paraId="70FF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49E09CBA">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3154BB58">
            <w:pPr>
              <w:pStyle w:val="26"/>
              <w:spacing w:before="156" w:after="156" w:line="360" w:lineRule="auto"/>
              <w:jc w:val="center"/>
              <w:rPr>
                <w:rFonts w:cs="Times New Roman"/>
                <w:color w:val="0D0D0D"/>
              </w:rPr>
            </w:pPr>
            <w:r>
              <w:rPr>
                <w:rFonts w:hint="eastAsia"/>
                <w:color w:val="0D0D0D"/>
              </w:rPr>
              <w:t>流动资金</w:t>
            </w:r>
          </w:p>
        </w:tc>
        <w:tc>
          <w:tcPr>
            <w:tcW w:w="2887" w:type="dxa"/>
            <w:vAlign w:val="center"/>
          </w:tcPr>
          <w:p w14:paraId="19D9FA5E">
            <w:pPr>
              <w:pStyle w:val="26"/>
              <w:spacing w:before="156" w:after="156" w:line="360" w:lineRule="auto"/>
              <w:jc w:val="center"/>
              <w:rPr>
                <w:rFonts w:cs="Times New Roman"/>
                <w:color w:val="0D0D0D"/>
              </w:rPr>
            </w:pPr>
          </w:p>
        </w:tc>
        <w:tc>
          <w:tcPr>
            <w:tcW w:w="1222" w:type="dxa"/>
            <w:vAlign w:val="center"/>
          </w:tcPr>
          <w:p w14:paraId="238775B6">
            <w:pPr>
              <w:pStyle w:val="26"/>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14:paraId="377A9EB3">
            <w:pPr>
              <w:pStyle w:val="26"/>
              <w:spacing w:before="156" w:after="156" w:line="360" w:lineRule="auto"/>
              <w:jc w:val="center"/>
              <w:rPr>
                <w:rFonts w:cs="Times New Roman"/>
                <w:color w:val="0D0D0D"/>
              </w:rPr>
            </w:pPr>
          </w:p>
        </w:tc>
      </w:tr>
      <w:tr w14:paraId="30A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38740684">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465CF4F4">
            <w:pPr>
              <w:pStyle w:val="26"/>
              <w:spacing w:before="156" w:after="156" w:line="360" w:lineRule="auto"/>
              <w:jc w:val="center"/>
              <w:rPr>
                <w:rFonts w:cs="Times New Roman"/>
                <w:color w:val="0D0D0D"/>
              </w:rPr>
            </w:pPr>
            <w:r>
              <w:rPr>
                <w:rFonts w:hint="eastAsia"/>
                <w:color w:val="0D0D0D"/>
              </w:rPr>
              <w:t>固定资金</w:t>
            </w:r>
          </w:p>
        </w:tc>
        <w:tc>
          <w:tcPr>
            <w:tcW w:w="2887" w:type="dxa"/>
            <w:vAlign w:val="center"/>
          </w:tcPr>
          <w:p w14:paraId="440802E2">
            <w:pPr>
              <w:widowControl/>
              <w:spacing w:line="360" w:lineRule="auto"/>
              <w:jc w:val="center"/>
              <w:rPr>
                <w:color w:val="0D0D0D"/>
                <w:sz w:val="24"/>
                <w:szCs w:val="24"/>
              </w:rPr>
            </w:pPr>
          </w:p>
        </w:tc>
        <w:tc>
          <w:tcPr>
            <w:tcW w:w="1222" w:type="dxa"/>
            <w:vAlign w:val="center"/>
          </w:tcPr>
          <w:p w14:paraId="128ABFFF">
            <w:pPr>
              <w:pStyle w:val="26"/>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14:paraId="14F31A0A">
            <w:pPr>
              <w:widowControl/>
              <w:spacing w:line="360" w:lineRule="auto"/>
              <w:jc w:val="center"/>
              <w:rPr>
                <w:color w:val="0D0D0D"/>
                <w:sz w:val="24"/>
                <w:szCs w:val="24"/>
              </w:rPr>
            </w:pPr>
          </w:p>
        </w:tc>
      </w:tr>
      <w:tr w14:paraId="31D5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D6809A9">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单位简历</w:t>
            </w:r>
          </w:p>
        </w:tc>
        <w:tc>
          <w:tcPr>
            <w:tcW w:w="8332" w:type="dxa"/>
            <w:gridSpan w:val="5"/>
          </w:tcPr>
          <w:p w14:paraId="6F0423FF">
            <w:pPr>
              <w:spacing w:line="360" w:lineRule="auto"/>
              <w:jc w:val="left"/>
              <w:rPr>
                <w:color w:val="0D0D0D"/>
                <w:sz w:val="24"/>
                <w:szCs w:val="24"/>
              </w:rPr>
            </w:pPr>
          </w:p>
        </w:tc>
      </w:tr>
      <w:tr w14:paraId="6459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51AFE23C">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优势及特长</w:t>
            </w:r>
          </w:p>
        </w:tc>
        <w:tc>
          <w:tcPr>
            <w:tcW w:w="8332" w:type="dxa"/>
            <w:gridSpan w:val="5"/>
          </w:tcPr>
          <w:p w14:paraId="6F4DCD68">
            <w:pPr>
              <w:spacing w:line="360" w:lineRule="auto"/>
              <w:jc w:val="left"/>
              <w:rPr>
                <w:color w:val="0D0D0D"/>
                <w:sz w:val="24"/>
                <w:szCs w:val="24"/>
              </w:rPr>
            </w:pPr>
          </w:p>
        </w:tc>
      </w:tr>
    </w:tbl>
    <w:p w14:paraId="6DD2E17B">
      <w:pPr>
        <w:rPr>
          <w:rFonts w:ascii="宋体" w:hAnsi="宋体" w:cs="宋体"/>
          <w:b/>
          <w:bCs/>
          <w:sz w:val="24"/>
          <w:szCs w:val="24"/>
        </w:rPr>
      </w:pPr>
    </w:p>
    <w:p w14:paraId="421EB333">
      <w:pPr>
        <w:rPr>
          <w:rFonts w:ascii="宋体" w:hAnsi="宋体" w:cs="宋体"/>
          <w:b/>
          <w:bCs/>
          <w:sz w:val="24"/>
          <w:szCs w:val="24"/>
        </w:rPr>
      </w:pPr>
    </w:p>
    <w:p w14:paraId="7A9F3B58">
      <w:pPr>
        <w:rPr>
          <w:rFonts w:hint="eastAsia" w:ascii="宋体" w:hAnsi="宋体" w:cs="宋体"/>
          <w:b/>
          <w:bCs/>
          <w:sz w:val="24"/>
          <w:szCs w:val="24"/>
        </w:rPr>
      </w:pPr>
    </w:p>
    <w:p w14:paraId="506E7240">
      <w:pPr>
        <w:rPr>
          <w:rFonts w:ascii="宋体" w:hAnsi="宋体" w:cs="宋体"/>
          <w:b/>
          <w:bCs/>
          <w:sz w:val="24"/>
          <w:szCs w:val="24"/>
        </w:rPr>
      </w:pPr>
    </w:p>
    <w:p w14:paraId="49F76EF2">
      <w:pPr>
        <w:rPr>
          <w:rFonts w:ascii="宋体"/>
          <w:b/>
          <w:bCs/>
          <w:sz w:val="24"/>
          <w:szCs w:val="24"/>
        </w:rPr>
      </w:pPr>
      <w:r>
        <w:rPr>
          <w:rFonts w:ascii="宋体" w:hAnsi="宋体" w:cs="宋体"/>
          <w:b/>
          <w:bCs/>
          <w:sz w:val="24"/>
          <w:szCs w:val="24"/>
        </w:rPr>
        <w:t>2.5</w:t>
      </w:r>
      <w:r>
        <w:rPr>
          <w:rFonts w:hint="eastAsia" w:ascii="宋体" w:hAnsi="宋体" w:cs="宋体"/>
          <w:b/>
          <w:bCs/>
          <w:sz w:val="24"/>
          <w:szCs w:val="24"/>
        </w:rPr>
        <w:t>中小企业声明函</w:t>
      </w:r>
    </w:p>
    <w:p w14:paraId="0C512171">
      <w:pPr>
        <w:rPr>
          <w:rFonts w:ascii="宋体"/>
          <w:b/>
          <w:bCs/>
          <w:sz w:val="24"/>
          <w:szCs w:val="24"/>
        </w:rPr>
      </w:pPr>
    </w:p>
    <w:p w14:paraId="610F4B1F">
      <w:pPr>
        <w:tabs>
          <w:tab w:val="left" w:pos="420"/>
        </w:tabs>
        <w:ind w:firstLine="482" w:firstLineChars="200"/>
        <w:jc w:val="center"/>
        <w:rPr>
          <w:rFonts w:ascii="宋体" w:hAnsi="宋体" w:cs="Arial"/>
          <w:b/>
          <w:bCs/>
          <w:color w:val="FF0000"/>
          <w:kern w:val="0"/>
          <w:sz w:val="24"/>
        </w:rPr>
      </w:pPr>
      <w:r>
        <w:rPr>
          <w:rFonts w:hint="eastAsia" w:ascii="宋体" w:hAnsi="宋体" w:cs="Arial"/>
          <w:b/>
          <w:bCs/>
          <w:color w:val="auto"/>
          <w:kern w:val="0"/>
          <w:sz w:val="24"/>
        </w:rPr>
        <w:t>中小企业声明函（货物）</w:t>
      </w:r>
    </w:p>
    <w:p w14:paraId="26DE752B"/>
    <w:p w14:paraId="550BEFE5">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0A51376C">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0579756C">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4EA6AAD8">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以上企业，不属于大企业的分支机构，不存在控股股东为大企业的情形，也不存在与大企业的负责人为同一人的情形。</w:t>
      </w:r>
    </w:p>
    <w:p w14:paraId="33FDE8FB">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5F95E38D">
      <w:pPr>
        <w:tabs>
          <w:tab w:val="left" w:pos="420"/>
        </w:tabs>
        <w:spacing w:line="360" w:lineRule="auto"/>
        <w:ind w:firstLine="480" w:firstLineChars="200"/>
        <w:jc w:val="left"/>
        <w:rPr>
          <w:rFonts w:ascii="宋体" w:hAnsi="宋体" w:cs="Arial"/>
          <w:bCs/>
          <w:kern w:val="0"/>
          <w:sz w:val="24"/>
        </w:rPr>
      </w:pPr>
    </w:p>
    <w:p w14:paraId="70F93117">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6507AC2B">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日 期：</w:t>
      </w:r>
    </w:p>
    <w:p w14:paraId="3FD677AB">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32115A8E">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如投标产品由小微企业生产，则需提供中小企业声明函。</w:t>
      </w:r>
    </w:p>
    <w:p w14:paraId="1EF2B933">
      <w:pPr>
        <w:tabs>
          <w:tab w:val="left" w:pos="420"/>
        </w:tabs>
        <w:spacing w:before="100" w:beforeAutospacing="1" w:after="100" w:afterAutospacing="1"/>
        <w:rPr>
          <w:rFonts w:ascii="宋体" w:hAnsi="宋体"/>
          <w:b/>
        </w:rPr>
      </w:pPr>
      <w:r>
        <w:rPr>
          <w:rFonts w:hint="eastAsia" w:ascii="宋体" w:hAnsi="宋体"/>
          <w:b/>
        </w:rPr>
        <w:t>2、小微企业提供的货物既有中小企业制造货物，也有大型企业制造货物的，不享受中小企业扶持政策。</w:t>
      </w:r>
    </w:p>
    <w:p w14:paraId="6B568230">
      <w:pPr>
        <w:rPr>
          <w:rFonts w:ascii="宋体"/>
          <w:b/>
          <w:sz w:val="24"/>
        </w:rPr>
      </w:pPr>
      <w:r>
        <w:rPr>
          <w:rFonts w:hint="eastAsia" w:ascii="宋体" w:hAnsi="宋体"/>
          <w:b/>
        </w:rPr>
        <w:t>3、如中标人声明为小微企业，本声明函将随中标结果同时公告，接受社会监督。</w:t>
      </w:r>
    </w:p>
    <w:p w14:paraId="601B5D8F">
      <w:pPr>
        <w:tabs>
          <w:tab w:val="left" w:pos="420"/>
        </w:tabs>
        <w:ind w:firstLine="482" w:firstLineChars="200"/>
        <w:jc w:val="center"/>
        <w:rPr>
          <w:rFonts w:ascii="宋体" w:hAnsi="宋体" w:cs="Arial"/>
          <w:b/>
          <w:bCs/>
          <w:kern w:val="0"/>
          <w:sz w:val="24"/>
        </w:rPr>
      </w:pPr>
    </w:p>
    <w:p w14:paraId="38140CDC">
      <w:pPr>
        <w:tabs>
          <w:tab w:val="left" w:pos="420"/>
        </w:tabs>
        <w:ind w:firstLine="482" w:firstLineChars="200"/>
        <w:jc w:val="center"/>
        <w:rPr>
          <w:rFonts w:ascii="宋体" w:hAnsi="宋体" w:cs="Arial"/>
          <w:b/>
          <w:bCs/>
          <w:kern w:val="0"/>
          <w:sz w:val="24"/>
        </w:rPr>
      </w:pPr>
    </w:p>
    <w:p w14:paraId="0416D03B">
      <w:pPr>
        <w:tabs>
          <w:tab w:val="left" w:pos="420"/>
        </w:tabs>
        <w:ind w:firstLine="482" w:firstLineChars="200"/>
        <w:jc w:val="center"/>
        <w:rPr>
          <w:rFonts w:ascii="宋体" w:hAnsi="宋体" w:cs="Arial"/>
          <w:b/>
          <w:bCs/>
          <w:kern w:val="0"/>
          <w:sz w:val="24"/>
        </w:rPr>
      </w:pPr>
    </w:p>
    <w:p w14:paraId="59097B77">
      <w:pPr>
        <w:tabs>
          <w:tab w:val="left" w:pos="420"/>
        </w:tabs>
        <w:ind w:firstLine="482" w:firstLineChars="200"/>
        <w:jc w:val="center"/>
        <w:rPr>
          <w:rFonts w:ascii="宋体" w:hAnsi="宋体" w:cs="Arial"/>
          <w:b/>
          <w:bCs/>
          <w:kern w:val="0"/>
          <w:sz w:val="24"/>
        </w:rPr>
      </w:pPr>
    </w:p>
    <w:p w14:paraId="5B757980">
      <w:pPr>
        <w:tabs>
          <w:tab w:val="left" w:pos="420"/>
        </w:tabs>
        <w:ind w:firstLine="482" w:firstLineChars="200"/>
        <w:jc w:val="center"/>
        <w:rPr>
          <w:rFonts w:ascii="宋体" w:hAnsi="宋体" w:cs="Arial"/>
          <w:b/>
          <w:bCs/>
          <w:kern w:val="0"/>
          <w:sz w:val="24"/>
        </w:rPr>
      </w:pPr>
    </w:p>
    <w:p w14:paraId="4E9A48A7">
      <w:pPr>
        <w:rPr>
          <w:rFonts w:ascii="宋体" w:hAnsi="宋体" w:cs="宋体"/>
          <w:b/>
          <w:bCs/>
          <w:sz w:val="24"/>
          <w:szCs w:val="24"/>
        </w:rPr>
      </w:pPr>
      <w:r>
        <w:rPr>
          <w:rFonts w:ascii="宋体" w:hAnsi="宋体" w:cs="宋体"/>
          <w:b/>
          <w:bCs/>
          <w:sz w:val="24"/>
          <w:szCs w:val="24"/>
        </w:rPr>
        <w:br w:type="page"/>
      </w:r>
    </w:p>
    <w:p w14:paraId="48AC31EE">
      <w:pPr>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p>
    <w:p w14:paraId="79056C40">
      <w:pPr>
        <w:spacing w:line="588" w:lineRule="exact"/>
        <w:jc w:val="center"/>
        <w:rPr>
          <w:rFonts w:ascii="宋体"/>
          <w:b/>
          <w:bCs/>
          <w:spacing w:val="6"/>
          <w:sz w:val="24"/>
          <w:szCs w:val="24"/>
        </w:rPr>
      </w:pPr>
      <w:bookmarkStart w:id="2" w:name="OLE_LINK13"/>
      <w:bookmarkStart w:id="3" w:name="OLE_LINK14"/>
      <w:r>
        <w:rPr>
          <w:rFonts w:hint="eastAsia" w:ascii="宋体" w:hAnsi="宋体" w:cs="宋体"/>
          <w:b/>
          <w:bCs/>
          <w:spacing w:val="6"/>
          <w:sz w:val="24"/>
          <w:szCs w:val="24"/>
        </w:rPr>
        <w:t>残疾人福利性单位声明函</w:t>
      </w:r>
    </w:p>
    <w:bookmarkEnd w:id="2"/>
    <w:bookmarkEnd w:id="3"/>
    <w:p w14:paraId="345E9777">
      <w:pPr>
        <w:spacing w:line="588" w:lineRule="exact"/>
        <w:rPr>
          <w:rFonts w:ascii="宋体"/>
          <w:b/>
          <w:bCs/>
          <w:spacing w:val="6"/>
          <w:sz w:val="24"/>
          <w:szCs w:val="24"/>
        </w:rPr>
      </w:pPr>
    </w:p>
    <w:p w14:paraId="6D0F8428">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14:paraId="53B263BA">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14:paraId="0224ACF7">
      <w:pPr>
        <w:spacing w:line="588" w:lineRule="exact"/>
        <w:rPr>
          <w:rFonts w:ascii="宋体"/>
          <w:sz w:val="24"/>
          <w:szCs w:val="24"/>
        </w:rPr>
      </w:pPr>
    </w:p>
    <w:p w14:paraId="1252F0C8">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14:paraId="75847D89">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14:paraId="23140D44">
      <w:pPr>
        <w:ind w:firstLine="480" w:firstLineChars="200"/>
        <w:rPr>
          <w:rFonts w:ascii="仿宋_GB2312" w:hAnsi="仿宋_GB2312" w:eastAsia="仿宋_GB2312"/>
          <w:sz w:val="24"/>
          <w:szCs w:val="24"/>
        </w:rPr>
      </w:pPr>
    </w:p>
    <w:p w14:paraId="5E708F18">
      <w:pPr>
        <w:snapToGrid w:val="0"/>
        <w:spacing w:before="50" w:afterLines="50"/>
        <w:jc w:val="left"/>
        <w:rPr>
          <w:rFonts w:ascii="宋体"/>
          <w:b/>
          <w:bCs/>
          <w:sz w:val="24"/>
          <w:szCs w:val="24"/>
        </w:rPr>
      </w:pPr>
    </w:p>
    <w:p w14:paraId="1AFB7581">
      <w:pPr>
        <w:snapToGrid w:val="0"/>
        <w:spacing w:before="50" w:afterLines="50"/>
        <w:jc w:val="left"/>
        <w:rPr>
          <w:rFonts w:ascii="宋体"/>
          <w:b/>
          <w:bCs/>
          <w:sz w:val="24"/>
          <w:szCs w:val="24"/>
        </w:rPr>
      </w:pPr>
    </w:p>
    <w:p w14:paraId="4504A431">
      <w:pPr>
        <w:snapToGrid w:val="0"/>
        <w:spacing w:before="50" w:afterLines="50"/>
        <w:jc w:val="left"/>
        <w:rPr>
          <w:rFonts w:ascii="宋体"/>
          <w:b/>
          <w:bCs/>
          <w:sz w:val="24"/>
          <w:szCs w:val="24"/>
        </w:rPr>
      </w:pPr>
    </w:p>
    <w:p w14:paraId="7EAB5156">
      <w:pPr>
        <w:snapToGrid w:val="0"/>
        <w:spacing w:before="50" w:afterLines="50"/>
        <w:jc w:val="left"/>
        <w:rPr>
          <w:rFonts w:ascii="宋体"/>
          <w:b/>
          <w:bCs/>
          <w:sz w:val="24"/>
          <w:szCs w:val="24"/>
        </w:rPr>
      </w:pPr>
    </w:p>
    <w:p w14:paraId="48BC7E5A">
      <w:pPr>
        <w:snapToGrid w:val="0"/>
        <w:spacing w:before="50" w:afterLines="50"/>
        <w:jc w:val="left"/>
        <w:rPr>
          <w:rFonts w:ascii="宋体"/>
          <w:b/>
          <w:bCs/>
          <w:sz w:val="24"/>
          <w:szCs w:val="24"/>
        </w:rPr>
      </w:pPr>
    </w:p>
    <w:p w14:paraId="4770CF05">
      <w:pPr>
        <w:snapToGrid w:val="0"/>
        <w:spacing w:before="50" w:afterLines="50"/>
        <w:jc w:val="left"/>
        <w:rPr>
          <w:rFonts w:ascii="宋体"/>
          <w:b/>
          <w:bCs/>
          <w:sz w:val="24"/>
          <w:szCs w:val="24"/>
        </w:rPr>
      </w:pPr>
    </w:p>
    <w:p w14:paraId="0605D9A1">
      <w:pPr>
        <w:snapToGrid w:val="0"/>
        <w:spacing w:before="50" w:afterLines="50"/>
        <w:jc w:val="left"/>
        <w:rPr>
          <w:rFonts w:ascii="宋体"/>
          <w:b/>
          <w:bCs/>
          <w:sz w:val="24"/>
          <w:szCs w:val="24"/>
        </w:rPr>
      </w:pPr>
    </w:p>
    <w:p w14:paraId="1862DA03">
      <w:pPr>
        <w:snapToGrid w:val="0"/>
        <w:spacing w:before="50" w:afterLines="50"/>
        <w:jc w:val="left"/>
        <w:rPr>
          <w:rFonts w:ascii="宋体"/>
          <w:b/>
          <w:bCs/>
          <w:sz w:val="24"/>
          <w:szCs w:val="24"/>
        </w:rPr>
      </w:pPr>
    </w:p>
    <w:p w14:paraId="1F5545EA">
      <w:pPr>
        <w:snapToGrid w:val="0"/>
        <w:spacing w:before="50" w:afterLines="50"/>
        <w:jc w:val="left"/>
        <w:rPr>
          <w:rFonts w:ascii="宋体"/>
          <w:b/>
          <w:bCs/>
          <w:sz w:val="24"/>
          <w:szCs w:val="24"/>
        </w:rPr>
      </w:pPr>
    </w:p>
    <w:p w14:paraId="6D4928D6">
      <w:pPr>
        <w:snapToGrid w:val="0"/>
        <w:spacing w:before="50" w:afterLines="50"/>
        <w:jc w:val="left"/>
        <w:rPr>
          <w:rFonts w:ascii="宋体"/>
          <w:b/>
          <w:bCs/>
          <w:sz w:val="24"/>
          <w:szCs w:val="24"/>
        </w:rPr>
      </w:pPr>
    </w:p>
    <w:p w14:paraId="6C7344B1">
      <w:pPr>
        <w:snapToGrid w:val="0"/>
        <w:spacing w:before="50" w:afterLines="50"/>
        <w:jc w:val="left"/>
        <w:rPr>
          <w:rFonts w:ascii="宋体"/>
          <w:b/>
          <w:bCs/>
          <w:sz w:val="24"/>
          <w:szCs w:val="24"/>
        </w:rPr>
      </w:pPr>
    </w:p>
    <w:p w14:paraId="17DC8018">
      <w:pPr>
        <w:snapToGrid w:val="0"/>
        <w:spacing w:before="50" w:afterLines="50"/>
        <w:jc w:val="left"/>
        <w:rPr>
          <w:rFonts w:ascii="宋体"/>
          <w:b/>
          <w:bCs/>
          <w:sz w:val="24"/>
          <w:szCs w:val="24"/>
        </w:rPr>
      </w:pPr>
    </w:p>
    <w:p w14:paraId="60E45400">
      <w:pPr>
        <w:snapToGrid w:val="0"/>
        <w:spacing w:before="50" w:afterLines="50"/>
        <w:jc w:val="left"/>
        <w:rPr>
          <w:rFonts w:ascii="宋体"/>
          <w:b/>
          <w:bCs/>
          <w:sz w:val="24"/>
          <w:szCs w:val="24"/>
        </w:rPr>
      </w:pPr>
    </w:p>
    <w:p w14:paraId="45C79BD7">
      <w:pPr>
        <w:snapToGrid w:val="0"/>
        <w:spacing w:before="50" w:afterLines="50"/>
        <w:jc w:val="left"/>
        <w:rPr>
          <w:rFonts w:ascii="宋体"/>
          <w:b/>
          <w:bCs/>
          <w:sz w:val="24"/>
          <w:szCs w:val="24"/>
        </w:rPr>
      </w:pPr>
    </w:p>
    <w:p w14:paraId="6881100E">
      <w:pPr>
        <w:snapToGrid w:val="0"/>
        <w:spacing w:before="50" w:afterLines="50"/>
        <w:jc w:val="left"/>
        <w:rPr>
          <w:rFonts w:ascii="宋体"/>
          <w:b/>
          <w:bCs/>
          <w:sz w:val="24"/>
          <w:szCs w:val="24"/>
        </w:rPr>
      </w:pPr>
    </w:p>
    <w:p w14:paraId="4B2449EB">
      <w:pPr>
        <w:rPr>
          <w:rFonts w:hint="eastAsia" w:ascii="宋体" w:hAnsi="宋体"/>
          <w:b/>
          <w:sz w:val="24"/>
        </w:rPr>
      </w:pPr>
      <w:r>
        <w:rPr>
          <w:rFonts w:hint="eastAsia" w:ascii="宋体" w:hAnsi="宋体"/>
          <w:b/>
          <w:sz w:val="24"/>
        </w:rPr>
        <w:br w:type="page"/>
      </w:r>
    </w:p>
    <w:p w14:paraId="65BAFD73">
      <w:pPr>
        <w:snapToGrid w:val="0"/>
        <w:spacing w:before="50" w:afterLines="50" w:line="360" w:lineRule="auto"/>
        <w:jc w:val="left"/>
        <w:outlineLvl w:val="2"/>
        <w:rPr>
          <w:rFonts w:ascii="宋体" w:hAnsi="宋体"/>
          <w:b/>
          <w:sz w:val="24"/>
        </w:rPr>
      </w:pPr>
      <w:r>
        <w:rPr>
          <w:rFonts w:hint="eastAsia" w:ascii="宋体" w:hAnsi="宋体"/>
          <w:b/>
          <w:sz w:val="24"/>
        </w:rPr>
        <w:t>附件2.7</w:t>
      </w:r>
    </w:p>
    <w:p w14:paraId="7BB18FE5">
      <w:pPr>
        <w:snapToGrid w:val="0"/>
        <w:spacing w:before="50" w:afterLines="50"/>
        <w:jc w:val="center"/>
        <w:rPr>
          <w:rFonts w:ascii="宋体"/>
          <w:b/>
          <w:sz w:val="32"/>
          <w:szCs w:val="32"/>
        </w:rPr>
      </w:pPr>
      <w:r>
        <w:rPr>
          <w:rFonts w:hint="eastAsia" w:ascii="宋体"/>
          <w:b/>
          <w:sz w:val="32"/>
          <w:szCs w:val="32"/>
        </w:rPr>
        <w:t>投标货物过往用户清单</w:t>
      </w:r>
    </w:p>
    <w:p w14:paraId="6E2F2E9F">
      <w:pPr>
        <w:rPr>
          <w:sz w:val="24"/>
        </w:rPr>
      </w:pPr>
      <w:r>
        <w:rPr>
          <w:rFonts w:hint="eastAsia"/>
          <w:sz w:val="24"/>
        </w:rPr>
        <w:t>投标人名称（盖章）：</w:t>
      </w:r>
    </w:p>
    <w:p w14:paraId="7B3751F7">
      <w:pPr>
        <w:rPr>
          <w:sz w:val="24"/>
          <w:u w:val="single"/>
        </w:rPr>
      </w:pPr>
      <w:r>
        <w:rPr>
          <w:rFonts w:hint="eastAsia"/>
          <w:sz w:val="24"/>
        </w:rPr>
        <w:t>招标编号：</w:t>
      </w:r>
    </w:p>
    <w:tbl>
      <w:tblPr>
        <w:tblStyle w:val="47"/>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22"/>
        <w:gridCol w:w="1249"/>
        <w:gridCol w:w="1276"/>
        <w:gridCol w:w="1276"/>
        <w:gridCol w:w="1134"/>
        <w:gridCol w:w="1275"/>
        <w:gridCol w:w="795"/>
      </w:tblGrid>
      <w:tr w14:paraId="1E12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3D03C0A">
            <w:pPr>
              <w:spacing w:line="360" w:lineRule="auto"/>
              <w:jc w:val="center"/>
              <w:rPr>
                <w:rFonts w:ascii="宋体"/>
                <w:sz w:val="24"/>
              </w:rPr>
            </w:pPr>
            <w:r>
              <w:rPr>
                <w:rFonts w:hint="eastAsia" w:ascii="宋体"/>
                <w:sz w:val="24"/>
              </w:rPr>
              <w:t>序号</w:t>
            </w:r>
          </w:p>
        </w:tc>
        <w:tc>
          <w:tcPr>
            <w:tcW w:w="1322" w:type="dxa"/>
            <w:tcBorders>
              <w:top w:val="single" w:color="auto" w:sz="4" w:space="0"/>
              <w:left w:val="single" w:color="auto" w:sz="4" w:space="0"/>
              <w:bottom w:val="single" w:color="auto" w:sz="4" w:space="0"/>
              <w:right w:val="single" w:color="auto" w:sz="4" w:space="0"/>
            </w:tcBorders>
            <w:vAlign w:val="center"/>
          </w:tcPr>
          <w:p w14:paraId="1AE8AE5C">
            <w:pPr>
              <w:spacing w:line="360" w:lineRule="auto"/>
              <w:jc w:val="center"/>
              <w:rPr>
                <w:rFonts w:ascii="宋体"/>
                <w:sz w:val="24"/>
              </w:rPr>
            </w:pPr>
            <w:r>
              <w:rPr>
                <w:rFonts w:hint="eastAsia" w:ascii="宋体"/>
                <w:sz w:val="24"/>
              </w:rPr>
              <w:t>用户名称</w:t>
            </w:r>
          </w:p>
        </w:tc>
        <w:tc>
          <w:tcPr>
            <w:tcW w:w="1249" w:type="dxa"/>
            <w:tcBorders>
              <w:top w:val="single" w:color="auto" w:sz="4" w:space="0"/>
              <w:left w:val="single" w:color="auto" w:sz="4" w:space="0"/>
              <w:bottom w:val="single" w:color="auto" w:sz="4" w:space="0"/>
              <w:right w:val="single" w:color="auto" w:sz="4" w:space="0"/>
            </w:tcBorders>
            <w:vAlign w:val="center"/>
          </w:tcPr>
          <w:p w14:paraId="59E1E8F0">
            <w:pPr>
              <w:spacing w:line="360" w:lineRule="auto"/>
              <w:jc w:val="center"/>
              <w:rPr>
                <w:rFonts w:ascii="宋体"/>
                <w:sz w:val="24"/>
              </w:rPr>
            </w:pPr>
            <w:r>
              <w:rPr>
                <w:rFonts w:hint="eastAsia" w:ascii="宋体" w:cs="宋体"/>
                <w:kern w:val="0"/>
                <w:sz w:val="24"/>
              </w:rPr>
              <w:t>货物型号</w:t>
            </w:r>
          </w:p>
        </w:tc>
        <w:tc>
          <w:tcPr>
            <w:tcW w:w="1276" w:type="dxa"/>
            <w:tcBorders>
              <w:top w:val="single" w:color="auto" w:sz="4" w:space="0"/>
              <w:left w:val="single" w:color="auto" w:sz="4" w:space="0"/>
              <w:bottom w:val="single" w:color="auto" w:sz="4" w:space="0"/>
              <w:right w:val="single" w:color="auto" w:sz="4" w:space="0"/>
            </w:tcBorders>
            <w:vAlign w:val="center"/>
          </w:tcPr>
          <w:p w14:paraId="65146160">
            <w:pPr>
              <w:widowControl/>
              <w:spacing w:before="100" w:beforeAutospacing="1" w:after="100" w:afterAutospacing="1" w:line="360" w:lineRule="auto"/>
              <w:rPr>
                <w:rFonts w:ascii="宋体" w:cs="宋体"/>
                <w:kern w:val="0"/>
                <w:sz w:val="24"/>
              </w:rPr>
            </w:pPr>
            <w:r>
              <w:rPr>
                <w:rFonts w:hint="eastAsia" w:ascii="宋体" w:cs="宋体"/>
                <w:kern w:val="0"/>
                <w:sz w:val="24"/>
              </w:rPr>
              <w:t>合同金额</w:t>
            </w:r>
          </w:p>
        </w:tc>
        <w:tc>
          <w:tcPr>
            <w:tcW w:w="1276" w:type="dxa"/>
            <w:tcBorders>
              <w:top w:val="single" w:color="auto" w:sz="4" w:space="0"/>
              <w:left w:val="single" w:color="auto" w:sz="4" w:space="0"/>
              <w:bottom w:val="single" w:color="auto" w:sz="4" w:space="0"/>
              <w:right w:val="single" w:color="auto" w:sz="4" w:space="0"/>
            </w:tcBorders>
            <w:vAlign w:val="center"/>
          </w:tcPr>
          <w:p w14:paraId="0962E695">
            <w:pPr>
              <w:widowControl/>
              <w:spacing w:before="100" w:beforeAutospacing="1" w:after="100" w:afterAutospacing="1" w:line="360" w:lineRule="auto"/>
              <w:jc w:val="center"/>
              <w:rPr>
                <w:rFonts w:ascii="宋体" w:cs="宋体"/>
                <w:kern w:val="0"/>
                <w:sz w:val="24"/>
              </w:rPr>
            </w:pPr>
            <w:r>
              <w:rPr>
                <w:rFonts w:hint="eastAsia" w:ascii="宋体" w:cs="宋体"/>
                <w:kern w:val="0"/>
                <w:sz w:val="24"/>
              </w:rPr>
              <w:t>采购日期</w:t>
            </w:r>
          </w:p>
        </w:tc>
        <w:tc>
          <w:tcPr>
            <w:tcW w:w="1134" w:type="dxa"/>
            <w:tcBorders>
              <w:top w:val="single" w:color="auto" w:sz="4" w:space="0"/>
              <w:left w:val="single" w:color="auto" w:sz="4" w:space="0"/>
              <w:bottom w:val="single" w:color="auto" w:sz="4" w:space="0"/>
              <w:right w:val="single" w:color="auto" w:sz="4" w:space="0"/>
            </w:tcBorders>
            <w:vAlign w:val="center"/>
          </w:tcPr>
          <w:p w14:paraId="6D2EE87E">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联系人</w:t>
            </w:r>
          </w:p>
        </w:tc>
        <w:tc>
          <w:tcPr>
            <w:tcW w:w="1275" w:type="dxa"/>
            <w:tcBorders>
              <w:top w:val="single" w:color="auto" w:sz="4" w:space="0"/>
              <w:left w:val="single" w:color="auto" w:sz="4" w:space="0"/>
              <w:bottom w:val="single" w:color="auto" w:sz="4" w:space="0"/>
              <w:right w:val="single" w:color="auto" w:sz="4" w:space="0"/>
            </w:tcBorders>
            <w:vAlign w:val="center"/>
          </w:tcPr>
          <w:p w14:paraId="48ECBD6F">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联系电话</w:t>
            </w:r>
          </w:p>
        </w:tc>
        <w:tc>
          <w:tcPr>
            <w:tcW w:w="795" w:type="dxa"/>
            <w:tcBorders>
              <w:top w:val="single" w:color="auto" w:sz="4" w:space="0"/>
              <w:left w:val="single" w:color="auto" w:sz="4" w:space="0"/>
              <w:bottom w:val="single" w:color="auto" w:sz="4" w:space="0"/>
              <w:right w:val="single" w:color="auto" w:sz="4" w:space="0"/>
            </w:tcBorders>
            <w:vAlign w:val="center"/>
          </w:tcPr>
          <w:p w14:paraId="12F24415">
            <w:pPr>
              <w:widowControl/>
              <w:spacing w:before="100" w:beforeAutospacing="1" w:after="100" w:afterAutospacing="1" w:line="360" w:lineRule="auto"/>
              <w:jc w:val="center"/>
              <w:rPr>
                <w:rFonts w:ascii="宋体" w:cs="宋体"/>
                <w:kern w:val="0"/>
                <w:sz w:val="24"/>
              </w:rPr>
            </w:pPr>
            <w:r>
              <w:rPr>
                <w:rFonts w:hint="eastAsia" w:ascii="宋体" w:cs="宋体"/>
                <w:kern w:val="0"/>
                <w:sz w:val="24"/>
              </w:rPr>
              <w:t>备注</w:t>
            </w:r>
          </w:p>
        </w:tc>
      </w:tr>
      <w:tr w14:paraId="6D07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12E1A675">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2296402">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46200FAD">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32CCCA">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ED970AD">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0E6D17">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B42A0A5">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2EF25BDB">
            <w:pPr>
              <w:spacing w:line="360" w:lineRule="auto"/>
              <w:jc w:val="center"/>
              <w:rPr>
                <w:rFonts w:ascii="宋体"/>
                <w:sz w:val="24"/>
              </w:rPr>
            </w:pPr>
          </w:p>
        </w:tc>
      </w:tr>
      <w:tr w14:paraId="128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07C84D4D">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C7E89DE">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1F20C04D">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8C7BB54">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F322BF">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A649572">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4A27E09">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B94558C">
            <w:pPr>
              <w:spacing w:line="360" w:lineRule="auto"/>
              <w:jc w:val="center"/>
              <w:rPr>
                <w:rFonts w:ascii="宋体"/>
                <w:sz w:val="24"/>
              </w:rPr>
            </w:pPr>
          </w:p>
        </w:tc>
      </w:tr>
      <w:tr w14:paraId="73FE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5BAB6051">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2DF92057">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6B02BD60">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E051E2">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649BB16">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12CBA7B">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8B0E5AD">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6A8A74F">
            <w:pPr>
              <w:spacing w:line="360" w:lineRule="auto"/>
              <w:jc w:val="center"/>
              <w:rPr>
                <w:rFonts w:ascii="宋体"/>
                <w:sz w:val="24"/>
              </w:rPr>
            </w:pPr>
          </w:p>
        </w:tc>
      </w:tr>
      <w:tr w14:paraId="0AEB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FBF777B">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1618F6E">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10CC3249">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8B4019C">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709036">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6C679F">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BA934B5">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24C25437">
            <w:pPr>
              <w:spacing w:line="360" w:lineRule="auto"/>
              <w:jc w:val="center"/>
              <w:rPr>
                <w:rFonts w:ascii="宋体"/>
                <w:sz w:val="24"/>
              </w:rPr>
            </w:pPr>
          </w:p>
        </w:tc>
      </w:tr>
      <w:tr w14:paraId="068B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205A76B">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01DFE780">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8A83E99">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72D46A">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04F839">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27975D3">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A5CF55E">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7C1DFC0">
            <w:pPr>
              <w:spacing w:line="360" w:lineRule="auto"/>
              <w:jc w:val="center"/>
              <w:rPr>
                <w:rFonts w:ascii="宋体"/>
                <w:sz w:val="24"/>
              </w:rPr>
            </w:pPr>
          </w:p>
        </w:tc>
      </w:tr>
      <w:tr w14:paraId="3C05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B260F6D">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416D24AF">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06271920">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4B8A31C">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6B2D43E">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4D4966">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8B44FE2">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0FD77CFB">
            <w:pPr>
              <w:spacing w:line="360" w:lineRule="auto"/>
              <w:jc w:val="center"/>
              <w:rPr>
                <w:rFonts w:ascii="宋体"/>
                <w:sz w:val="24"/>
              </w:rPr>
            </w:pPr>
          </w:p>
        </w:tc>
      </w:tr>
      <w:tr w14:paraId="0AFD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D101211">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37D4E9E3">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63A0B5C8">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0F6FC32">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8B667A">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D68AB9C">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286342C">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4BB112F">
            <w:pPr>
              <w:spacing w:line="360" w:lineRule="auto"/>
              <w:jc w:val="center"/>
              <w:rPr>
                <w:rFonts w:ascii="宋体"/>
                <w:sz w:val="24"/>
              </w:rPr>
            </w:pPr>
          </w:p>
        </w:tc>
      </w:tr>
      <w:tr w14:paraId="6B66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4237E902">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1009E915">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1A9CB22">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EEE5DF3">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58DCBD8">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1FD4535">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EE0BA88">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BE8CE70">
            <w:pPr>
              <w:spacing w:line="360" w:lineRule="auto"/>
              <w:jc w:val="center"/>
              <w:rPr>
                <w:rFonts w:ascii="宋体"/>
                <w:sz w:val="24"/>
              </w:rPr>
            </w:pPr>
          </w:p>
        </w:tc>
      </w:tr>
      <w:tr w14:paraId="521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0A99CFEF">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502968A6">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46A947AC">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24F1E7">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6D583FC">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08D5E9">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CC8EB25">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A8AC7E7">
            <w:pPr>
              <w:spacing w:line="360" w:lineRule="auto"/>
              <w:jc w:val="center"/>
              <w:rPr>
                <w:rFonts w:ascii="宋体"/>
                <w:sz w:val="24"/>
              </w:rPr>
            </w:pPr>
          </w:p>
        </w:tc>
      </w:tr>
    </w:tbl>
    <w:p w14:paraId="59BA1650">
      <w:pPr>
        <w:rPr>
          <w:rFonts w:ascii="宋体"/>
          <w:b/>
          <w:sz w:val="24"/>
        </w:rPr>
      </w:pPr>
    </w:p>
    <w:p w14:paraId="6CDE94C6">
      <w:pPr>
        <w:rPr>
          <w:sz w:val="24"/>
        </w:rPr>
      </w:pPr>
      <w:r>
        <w:rPr>
          <w:rFonts w:hint="eastAsia" w:ascii="宋体"/>
          <w:sz w:val="24"/>
        </w:rPr>
        <w:t>法定代表人或委托代理人签字</w:t>
      </w:r>
      <w:r>
        <w:rPr>
          <w:rFonts w:hint="eastAsia"/>
          <w:sz w:val="24"/>
        </w:rPr>
        <w:t>：</w:t>
      </w:r>
    </w:p>
    <w:p w14:paraId="42B18419">
      <w:pPr>
        <w:rPr>
          <w:sz w:val="24"/>
        </w:rPr>
      </w:pPr>
      <w:r>
        <w:rPr>
          <w:rFonts w:hint="eastAsia"/>
          <w:sz w:val="24"/>
        </w:rPr>
        <w:t>职务：日期：</w:t>
      </w:r>
    </w:p>
    <w:p w14:paraId="6E4DB3B8">
      <w:pPr>
        <w:snapToGrid w:val="0"/>
        <w:spacing w:before="50" w:afterLines="50"/>
        <w:jc w:val="left"/>
        <w:rPr>
          <w:rFonts w:ascii="宋体"/>
          <w:b/>
          <w:sz w:val="24"/>
        </w:rPr>
      </w:pPr>
    </w:p>
    <w:p w14:paraId="6C999F4D">
      <w:pPr>
        <w:rPr>
          <w:rFonts w:hint="eastAsia" w:ascii="宋体" w:hAnsi="宋体" w:cs="宋体"/>
          <w:b/>
          <w:bCs/>
          <w:sz w:val="24"/>
          <w:szCs w:val="24"/>
        </w:rPr>
      </w:pPr>
      <w:r>
        <w:rPr>
          <w:rFonts w:hint="eastAsia" w:ascii="宋体" w:hAnsi="宋体" w:cs="宋体"/>
          <w:b/>
          <w:bCs/>
          <w:sz w:val="24"/>
          <w:szCs w:val="24"/>
        </w:rPr>
        <w:br w:type="page"/>
      </w:r>
    </w:p>
    <w:p w14:paraId="3DCE3A46">
      <w:pPr>
        <w:snapToGrid w:val="0"/>
        <w:spacing w:before="50" w:afterLines="50" w:line="360" w:lineRule="auto"/>
        <w:jc w:val="left"/>
        <w:outlineLvl w:val="2"/>
        <w:rPr>
          <w:rFonts w:ascii="宋体" w:hAnsi="宋体"/>
          <w:b/>
          <w:sz w:val="24"/>
        </w:rPr>
      </w:pPr>
      <w:r>
        <w:rPr>
          <w:rFonts w:hint="eastAsia" w:ascii="宋体" w:hAnsi="宋体"/>
          <w:b/>
          <w:sz w:val="24"/>
        </w:rPr>
        <w:t>附件2.8</w:t>
      </w:r>
    </w:p>
    <w:p w14:paraId="1BC3C44F">
      <w:pPr>
        <w:snapToGrid w:val="0"/>
        <w:spacing w:before="50" w:afterLines="50"/>
        <w:jc w:val="center"/>
        <w:rPr>
          <w:rFonts w:ascii="宋体"/>
          <w:b/>
          <w:sz w:val="24"/>
        </w:rPr>
      </w:pPr>
      <w:r>
        <w:rPr>
          <w:rFonts w:hint="eastAsia" w:ascii="宋体"/>
          <w:b/>
          <w:sz w:val="24"/>
        </w:rPr>
        <w:t>商务响应表</w:t>
      </w:r>
    </w:p>
    <w:tbl>
      <w:tblPr>
        <w:tblStyle w:val="47"/>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14:paraId="3A381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14:paraId="52A09717">
            <w:pPr>
              <w:snapToGrid w:val="0"/>
              <w:spacing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14:paraId="6E0F9F9C">
            <w:pPr>
              <w:snapToGrid w:val="0"/>
              <w:spacing w:beforeLines="50"/>
              <w:rPr>
                <w:rFonts w:ascii="宋体"/>
                <w:sz w:val="24"/>
                <w:szCs w:val="20"/>
              </w:rPr>
            </w:pPr>
            <w:r>
              <w:rPr>
                <w:rFonts w:hint="eastAsia" w:ascii="宋体"/>
                <w:sz w:val="24"/>
              </w:rPr>
              <w:t>招标文件要求</w:t>
            </w:r>
          </w:p>
        </w:tc>
        <w:tc>
          <w:tcPr>
            <w:tcW w:w="2058" w:type="dxa"/>
            <w:tcBorders>
              <w:top w:val="single" w:color="auto" w:sz="4" w:space="0"/>
              <w:left w:val="single" w:color="auto" w:sz="4" w:space="0"/>
              <w:bottom w:val="single" w:color="auto" w:sz="4" w:space="0"/>
              <w:right w:val="single" w:color="auto" w:sz="4" w:space="0"/>
            </w:tcBorders>
          </w:tcPr>
          <w:p w14:paraId="40782E6C">
            <w:pPr>
              <w:snapToGrid w:val="0"/>
              <w:spacing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14:paraId="212938D8">
            <w:pPr>
              <w:snapToGrid w:val="0"/>
              <w:spacing w:beforeLines="50"/>
              <w:rPr>
                <w:rFonts w:ascii="宋体"/>
                <w:sz w:val="24"/>
                <w:szCs w:val="20"/>
              </w:rPr>
            </w:pPr>
            <w:r>
              <w:rPr>
                <w:rFonts w:hint="eastAsia" w:ascii="宋体"/>
                <w:sz w:val="24"/>
              </w:rPr>
              <w:t>投标人的承诺或说明</w:t>
            </w:r>
          </w:p>
        </w:tc>
      </w:tr>
      <w:tr w14:paraId="29199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5DBCA6FB">
            <w:pPr>
              <w:pStyle w:val="26"/>
              <w:snapToGrid w:val="0"/>
              <w:spacing w:beforeLines="0" w:afterLines="0" w:line="240" w:lineRule="auto"/>
              <w:outlineLvl w:val="0"/>
            </w:pPr>
            <w:bookmarkStart w:id="4" w:name="_Toc414870809"/>
            <w:bookmarkStart w:id="5" w:name="_Toc408477084"/>
            <w:r>
              <w:rPr>
                <w:rFonts w:hint="eastAsia"/>
              </w:rPr>
              <w:t>一、免费质保期</w:t>
            </w:r>
            <w:bookmarkEnd w:id="4"/>
            <w:bookmarkEnd w:id="5"/>
          </w:p>
        </w:tc>
        <w:tc>
          <w:tcPr>
            <w:tcW w:w="1977" w:type="dxa"/>
            <w:tcBorders>
              <w:top w:val="single" w:color="auto" w:sz="4" w:space="0"/>
              <w:left w:val="single" w:color="auto" w:sz="4" w:space="0"/>
              <w:bottom w:val="single" w:color="auto" w:sz="4" w:space="0"/>
              <w:right w:val="single" w:color="auto" w:sz="4" w:space="0"/>
            </w:tcBorders>
          </w:tcPr>
          <w:p w14:paraId="24FFDE92">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B02581B">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65A2F896">
            <w:pPr>
              <w:snapToGrid w:val="0"/>
              <w:spacing w:beforeLines="50"/>
              <w:rPr>
                <w:rFonts w:ascii="宋体"/>
                <w:sz w:val="24"/>
              </w:rPr>
            </w:pPr>
          </w:p>
        </w:tc>
      </w:tr>
      <w:tr w14:paraId="398B4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8F1797A">
            <w:pPr>
              <w:pStyle w:val="26"/>
              <w:snapToGrid w:val="0"/>
              <w:spacing w:beforeLines="0" w:afterLines="0" w:line="240" w:lineRule="auto"/>
              <w:outlineLvl w:val="0"/>
            </w:pPr>
            <w:bookmarkStart w:id="6" w:name="_Toc408477085"/>
            <w:bookmarkStart w:id="7" w:name="_Toc414870810"/>
            <w:r>
              <w:rPr>
                <w:rFonts w:hint="eastAsia"/>
              </w:rPr>
              <w:t>二、售后服务要求</w:t>
            </w:r>
            <w:bookmarkEnd w:id="6"/>
            <w:bookmarkEnd w:id="7"/>
          </w:p>
        </w:tc>
        <w:tc>
          <w:tcPr>
            <w:tcW w:w="1977" w:type="dxa"/>
            <w:tcBorders>
              <w:top w:val="single" w:color="auto" w:sz="4" w:space="0"/>
              <w:left w:val="single" w:color="auto" w:sz="4" w:space="0"/>
              <w:bottom w:val="single" w:color="auto" w:sz="4" w:space="0"/>
              <w:right w:val="single" w:color="auto" w:sz="4" w:space="0"/>
            </w:tcBorders>
          </w:tcPr>
          <w:p w14:paraId="4FE5BCDD">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76513779">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B4B0CF0">
            <w:pPr>
              <w:snapToGrid w:val="0"/>
              <w:spacing w:beforeLines="50"/>
              <w:rPr>
                <w:rFonts w:ascii="宋体"/>
                <w:sz w:val="24"/>
              </w:rPr>
            </w:pPr>
          </w:p>
        </w:tc>
      </w:tr>
      <w:tr w14:paraId="1F8A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D6266E4">
            <w:pPr>
              <w:pStyle w:val="26"/>
              <w:snapToGrid w:val="0"/>
              <w:spacing w:beforeLines="0" w:afterLines="0" w:line="240" w:lineRule="auto"/>
              <w:outlineLvl w:val="0"/>
            </w:pPr>
            <w:bookmarkStart w:id="8" w:name="_Toc408477086"/>
            <w:bookmarkStart w:id="9" w:name="_Toc414870811"/>
            <w:r>
              <w:rPr>
                <w:rFonts w:hint="eastAsia"/>
              </w:rPr>
              <w:t>三、售后服务保障或维修响应时间要求</w:t>
            </w:r>
            <w:bookmarkEnd w:id="8"/>
            <w:bookmarkEnd w:id="9"/>
          </w:p>
        </w:tc>
        <w:tc>
          <w:tcPr>
            <w:tcW w:w="1977" w:type="dxa"/>
            <w:tcBorders>
              <w:top w:val="single" w:color="auto" w:sz="4" w:space="0"/>
              <w:left w:val="single" w:color="auto" w:sz="4" w:space="0"/>
              <w:bottom w:val="single" w:color="auto" w:sz="4" w:space="0"/>
              <w:right w:val="single" w:color="auto" w:sz="4" w:space="0"/>
            </w:tcBorders>
          </w:tcPr>
          <w:p w14:paraId="20C0AE07">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2D14C59">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DED0D41">
            <w:pPr>
              <w:snapToGrid w:val="0"/>
              <w:spacing w:beforeLines="50"/>
              <w:rPr>
                <w:rFonts w:ascii="宋体"/>
                <w:sz w:val="24"/>
              </w:rPr>
            </w:pPr>
          </w:p>
        </w:tc>
      </w:tr>
      <w:tr w14:paraId="463D2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4E457A8">
            <w:pPr>
              <w:pStyle w:val="26"/>
              <w:snapToGrid w:val="0"/>
              <w:spacing w:beforeLines="0" w:afterLines="0" w:line="240" w:lineRule="auto"/>
              <w:outlineLvl w:val="0"/>
            </w:pPr>
            <w:bookmarkStart w:id="10" w:name="_Toc414870812"/>
            <w:bookmarkStart w:id="11" w:name="_Toc408477087"/>
            <w:r>
              <w:rPr>
                <w:rFonts w:hint="eastAsia"/>
              </w:rPr>
              <w:t>四、交货时间及地点</w:t>
            </w:r>
            <w:bookmarkEnd w:id="10"/>
            <w:bookmarkEnd w:id="11"/>
          </w:p>
        </w:tc>
        <w:tc>
          <w:tcPr>
            <w:tcW w:w="1977" w:type="dxa"/>
            <w:tcBorders>
              <w:top w:val="single" w:color="auto" w:sz="4" w:space="0"/>
              <w:left w:val="single" w:color="auto" w:sz="4" w:space="0"/>
              <w:bottom w:val="single" w:color="auto" w:sz="4" w:space="0"/>
              <w:right w:val="single" w:color="auto" w:sz="4" w:space="0"/>
            </w:tcBorders>
          </w:tcPr>
          <w:p w14:paraId="69984498">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9E4726F">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822C7FD">
            <w:pPr>
              <w:snapToGrid w:val="0"/>
              <w:spacing w:beforeLines="50"/>
              <w:rPr>
                <w:rFonts w:ascii="宋体"/>
                <w:sz w:val="24"/>
              </w:rPr>
            </w:pPr>
          </w:p>
        </w:tc>
      </w:tr>
      <w:tr w14:paraId="2BDB9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864BE34">
            <w:pPr>
              <w:pStyle w:val="26"/>
              <w:snapToGrid w:val="0"/>
              <w:spacing w:beforeLines="0" w:afterLines="0" w:line="240" w:lineRule="auto"/>
              <w:outlineLvl w:val="0"/>
            </w:pPr>
            <w:bookmarkStart w:id="12" w:name="_Toc414870813"/>
            <w:bookmarkStart w:id="13" w:name="_Toc408477088"/>
            <w:r>
              <w:rPr>
                <w:rFonts w:hint="eastAsia"/>
              </w:rPr>
              <w:t>五、付款方式</w:t>
            </w:r>
            <w:bookmarkEnd w:id="12"/>
            <w:bookmarkEnd w:id="13"/>
          </w:p>
        </w:tc>
        <w:tc>
          <w:tcPr>
            <w:tcW w:w="1977" w:type="dxa"/>
            <w:tcBorders>
              <w:top w:val="single" w:color="auto" w:sz="4" w:space="0"/>
              <w:left w:val="single" w:color="auto" w:sz="4" w:space="0"/>
              <w:bottom w:val="single" w:color="auto" w:sz="4" w:space="0"/>
              <w:right w:val="single" w:color="auto" w:sz="4" w:space="0"/>
            </w:tcBorders>
          </w:tcPr>
          <w:p w14:paraId="5E673202">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0921BCC5">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72E98D5">
            <w:pPr>
              <w:snapToGrid w:val="0"/>
              <w:spacing w:beforeLines="50"/>
              <w:rPr>
                <w:rFonts w:ascii="宋体"/>
                <w:sz w:val="24"/>
              </w:rPr>
            </w:pPr>
          </w:p>
        </w:tc>
      </w:tr>
      <w:tr w14:paraId="241A8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E3712A3">
            <w:pPr>
              <w:pStyle w:val="26"/>
              <w:snapToGrid w:val="0"/>
              <w:spacing w:beforeLines="0" w:afterLines="0" w:line="240" w:lineRule="auto"/>
              <w:outlineLvl w:val="0"/>
            </w:pPr>
            <w:bookmarkStart w:id="14" w:name="_Toc414870814"/>
            <w:bookmarkStart w:id="15" w:name="_Toc408477089"/>
            <w:r>
              <w:rPr>
                <w:rFonts w:hint="eastAsia"/>
              </w:rPr>
              <w:t>六、安装</w:t>
            </w:r>
            <w:bookmarkEnd w:id="14"/>
            <w:bookmarkEnd w:id="15"/>
          </w:p>
        </w:tc>
        <w:tc>
          <w:tcPr>
            <w:tcW w:w="1977" w:type="dxa"/>
            <w:tcBorders>
              <w:top w:val="single" w:color="auto" w:sz="4" w:space="0"/>
              <w:left w:val="single" w:color="auto" w:sz="4" w:space="0"/>
              <w:bottom w:val="single" w:color="auto" w:sz="4" w:space="0"/>
              <w:right w:val="single" w:color="auto" w:sz="4" w:space="0"/>
            </w:tcBorders>
          </w:tcPr>
          <w:p w14:paraId="3A45E9ED">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17CED918">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13C5ADF9">
            <w:pPr>
              <w:snapToGrid w:val="0"/>
              <w:spacing w:beforeLines="50"/>
              <w:rPr>
                <w:rFonts w:ascii="宋体"/>
                <w:sz w:val="24"/>
              </w:rPr>
            </w:pPr>
          </w:p>
        </w:tc>
      </w:tr>
      <w:tr w14:paraId="793F3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1E0C4B9">
            <w:pPr>
              <w:pStyle w:val="26"/>
              <w:snapToGrid w:val="0"/>
              <w:spacing w:beforeLines="0" w:afterLines="0" w:line="240" w:lineRule="auto"/>
              <w:outlineLvl w:val="0"/>
            </w:pPr>
            <w:bookmarkStart w:id="16" w:name="_Toc408477090"/>
            <w:bookmarkStart w:id="17" w:name="_Toc414870815"/>
            <w:r>
              <w:rPr>
                <w:rFonts w:hint="eastAsia"/>
              </w:rPr>
              <w:t>七、培训</w:t>
            </w:r>
            <w:bookmarkEnd w:id="16"/>
            <w:bookmarkEnd w:id="17"/>
          </w:p>
        </w:tc>
        <w:tc>
          <w:tcPr>
            <w:tcW w:w="1977" w:type="dxa"/>
            <w:tcBorders>
              <w:top w:val="single" w:color="auto" w:sz="4" w:space="0"/>
              <w:left w:val="single" w:color="auto" w:sz="4" w:space="0"/>
              <w:bottom w:val="single" w:color="auto" w:sz="4" w:space="0"/>
              <w:right w:val="single" w:color="auto" w:sz="4" w:space="0"/>
            </w:tcBorders>
          </w:tcPr>
          <w:p w14:paraId="2B39817A">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396E8D6E">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607E1821">
            <w:pPr>
              <w:snapToGrid w:val="0"/>
              <w:spacing w:beforeLines="50"/>
              <w:rPr>
                <w:rFonts w:ascii="宋体"/>
                <w:sz w:val="24"/>
              </w:rPr>
            </w:pPr>
          </w:p>
        </w:tc>
      </w:tr>
      <w:tr w14:paraId="463F6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3A4CE08">
            <w:pPr>
              <w:pStyle w:val="26"/>
              <w:snapToGrid w:val="0"/>
              <w:spacing w:beforeLines="0" w:afterLines="0" w:line="240" w:lineRule="auto"/>
              <w:outlineLvl w:val="0"/>
            </w:pPr>
            <w:bookmarkStart w:id="18" w:name="_Toc414870816"/>
            <w:r>
              <w:rPr>
                <w:rFonts w:hint="eastAsia"/>
              </w:rPr>
              <w:t>……</w:t>
            </w:r>
            <w:bookmarkEnd w:id="18"/>
          </w:p>
        </w:tc>
        <w:tc>
          <w:tcPr>
            <w:tcW w:w="1977" w:type="dxa"/>
            <w:tcBorders>
              <w:top w:val="single" w:color="auto" w:sz="4" w:space="0"/>
              <w:left w:val="single" w:color="auto" w:sz="4" w:space="0"/>
              <w:bottom w:val="single" w:color="auto" w:sz="4" w:space="0"/>
              <w:right w:val="single" w:color="auto" w:sz="4" w:space="0"/>
            </w:tcBorders>
          </w:tcPr>
          <w:p w14:paraId="6BCF27C3">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6DE8311E">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18AEE2F">
            <w:pPr>
              <w:snapToGrid w:val="0"/>
              <w:spacing w:beforeLines="50"/>
              <w:rPr>
                <w:rFonts w:ascii="宋体"/>
                <w:sz w:val="24"/>
              </w:rPr>
            </w:pPr>
          </w:p>
        </w:tc>
      </w:tr>
      <w:tr w14:paraId="4233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24689FC">
            <w:pPr>
              <w:pStyle w:val="26"/>
              <w:snapToGrid w:val="0"/>
              <w:spacing w:beforeLines="0" w:afterLines="0" w:line="240" w:lineRule="auto"/>
              <w:outlineLvl w:val="0"/>
            </w:pPr>
            <w:bookmarkStart w:id="19" w:name="_Toc414870817"/>
            <w:bookmarkStart w:id="20" w:name="_Toc408477092"/>
            <w:r>
              <w:rPr>
                <w:rFonts w:hint="eastAsia"/>
              </w:rPr>
              <w:t>……</w:t>
            </w:r>
            <w:bookmarkEnd w:id="19"/>
            <w:bookmarkEnd w:id="20"/>
          </w:p>
        </w:tc>
        <w:tc>
          <w:tcPr>
            <w:tcW w:w="1977" w:type="dxa"/>
            <w:tcBorders>
              <w:top w:val="single" w:color="auto" w:sz="4" w:space="0"/>
              <w:left w:val="single" w:color="auto" w:sz="4" w:space="0"/>
              <w:bottom w:val="single" w:color="auto" w:sz="4" w:space="0"/>
              <w:right w:val="single" w:color="auto" w:sz="4" w:space="0"/>
            </w:tcBorders>
          </w:tcPr>
          <w:p w14:paraId="49CE30A3">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74EF3715">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6AAAFB1">
            <w:pPr>
              <w:snapToGrid w:val="0"/>
              <w:spacing w:beforeLines="50"/>
              <w:rPr>
                <w:rFonts w:ascii="宋体"/>
                <w:sz w:val="24"/>
              </w:rPr>
            </w:pPr>
          </w:p>
        </w:tc>
      </w:tr>
    </w:tbl>
    <w:p w14:paraId="5759D80E">
      <w:pPr>
        <w:snapToGrid w:val="0"/>
        <w:spacing w:beforeLines="50"/>
        <w:rPr>
          <w:rFonts w:ascii="宋体"/>
          <w:sz w:val="24"/>
          <w:szCs w:val="20"/>
        </w:rPr>
      </w:pPr>
    </w:p>
    <w:p w14:paraId="5A023EF2">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75F6CBCA">
      <w:pPr>
        <w:snapToGrid w:val="0"/>
        <w:spacing w:before="50" w:after="50"/>
        <w:rPr>
          <w:rFonts w:ascii="宋体"/>
          <w:spacing w:val="20"/>
          <w:sz w:val="24"/>
          <w:u w:val="single"/>
        </w:rPr>
      </w:pPr>
      <w:r>
        <w:rPr>
          <w:rFonts w:hint="eastAsia" w:ascii="宋体"/>
          <w:spacing w:val="20"/>
          <w:sz w:val="24"/>
        </w:rPr>
        <w:t>投标人盖章：              日 期：</w:t>
      </w:r>
    </w:p>
    <w:p w14:paraId="3B2A3271">
      <w:pPr>
        <w:snapToGrid w:val="0"/>
        <w:spacing w:before="50" w:after="50"/>
        <w:rPr>
          <w:rFonts w:ascii="宋体"/>
          <w:spacing w:val="20"/>
          <w:sz w:val="24"/>
          <w:u w:val="single"/>
        </w:rPr>
      </w:pPr>
    </w:p>
    <w:p w14:paraId="3B0AD478">
      <w:pPr>
        <w:snapToGrid w:val="0"/>
        <w:spacing w:before="50" w:after="50"/>
        <w:rPr>
          <w:rFonts w:ascii="宋体"/>
          <w:spacing w:val="20"/>
          <w:sz w:val="24"/>
          <w:u w:val="single"/>
        </w:rPr>
      </w:pPr>
    </w:p>
    <w:p w14:paraId="079EC866">
      <w:pPr>
        <w:snapToGrid w:val="0"/>
        <w:spacing w:before="50" w:after="50"/>
        <w:rPr>
          <w:rFonts w:ascii="宋体"/>
          <w:spacing w:val="20"/>
          <w:sz w:val="24"/>
          <w:u w:val="single"/>
        </w:rPr>
      </w:pPr>
    </w:p>
    <w:p w14:paraId="4F8C1504">
      <w:pPr>
        <w:snapToGrid w:val="0"/>
        <w:spacing w:before="50" w:afterLines="50"/>
        <w:jc w:val="left"/>
        <w:rPr>
          <w:rFonts w:ascii="宋体"/>
          <w:b/>
          <w:sz w:val="24"/>
        </w:rPr>
      </w:pPr>
    </w:p>
    <w:p w14:paraId="5FB57BDD">
      <w:pPr>
        <w:snapToGrid w:val="0"/>
        <w:spacing w:before="50" w:afterLines="50"/>
        <w:jc w:val="left"/>
        <w:rPr>
          <w:rFonts w:ascii="宋体"/>
          <w:b/>
          <w:sz w:val="24"/>
        </w:rPr>
      </w:pPr>
    </w:p>
    <w:p w14:paraId="47D65771">
      <w:pPr>
        <w:snapToGrid w:val="0"/>
        <w:spacing w:before="50" w:afterLines="50"/>
        <w:jc w:val="left"/>
        <w:rPr>
          <w:rFonts w:ascii="宋体"/>
          <w:b/>
          <w:sz w:val="24"/>
        </w:rPr>
      </w:pPr>
    </w:p>
    <w:p w14:paraId="11148EA1">
      <w:pPr>
        <w:snapToGrid w:val="0"/>
        <w:spacing w:before="50" w:afterLines="50"/>
        <w:jc w:val="left"/>
        <w:rPr>
          <w:rFonts w:ascii="宋体"/>
          <w:b/>
          <w:sz w:val="24"/>
        </w:rPr>
      </w:pPr>
    </w:p>
    <w:p w14:paraId="2017DDD1">
      <w:pPr>
        <w:snapToGrid w:val="0"/>
        <w:spacing w:before="50" w:afterLines="50"/>
        <w:jc w:val="left"/>
        <w:rPr>
          <w:rFonts w:ascii="宋体"/>
          <w:b/>
          <w:sz w:val="24"/>
        </w:rPr>
      </w:pPr>
    </w:p>
    <w:p w14:paraId="45D51929"/>
    <w:p w14:paraId="77302DF5"/>
    <w:p w14:paraId="6D8F1664"/>
    <w:p w14:paraId="78D1D1FC">
      <w:pPr>
        <w:rPr>
          <w:rFonts w:hint="eastAsia" w:ascii="宋体" w:hAnsi="宋体"/>
          <w:b/>
          <w:sz w:val="24"/>
        </w:rPr>
      </w:pPr>
      <w:r>
        <w:rPr>
          <w:rFonts w:hint="eastAsia" w:ascii="宋体" w:hAnsi="宋体"/>
          <w:b/>
          <w:sz w:val="24"/>
        </w:rPr>
        <w:br w:type="page"/>
      </w:r>
    </w:p>
    <w:p w14:paraId="00D099C4">
      <w:pPr>
        <w:snapToGrid w:val="0"/>
        <w:spacing w:before="50" w:afterLines="50" w:line="360" w:lineRule="auto"/>
        <w:jc w:val="left"/>
        <w:outlineLvl w:val="2"/>
        <w:rPr>
          <w:rFonts w:ascii="宋体" w:hAnsi="宋体"/>
          <w:b/>
          <w:sz w:val="24"/>
        </w:rPr>
      </w:pPr>
      <w:r>
        <w:rPr>
          <w:rFonts w:hint="eastAsia" w:ascii="宋体" w:hAnsi="宋体"/>
          <w:b/>
          <w:sz w:val="24"/>
        </w:rPr>
        <w:t>2.9投标产品服务计划表：</w:t>
      </w:r>
    </w:p>
    <w:p w14:paraId="41E6AF31">
      <w:pPr>
        <w:snapToGrid w:val="0"/>
        <w:spacing w:beforeLines="50" w:after="50" w:line="360" w:lineRule="auto"/>
        <w:jc w:val="center"/>
        <w:rPr>
          <w:rFonts w:ascii="宋体" w:hAnsi="宋体"/>
          <w:b/>
          <w:sz w:val="24"/>
        </w:rPr>
      </w:pPr>
      <w:r>
        <w:rPr>
          <w:rFonts w:hint="eastAsia" w:ascii="宋体" w:hAnsi="宋体"/>
          <w:b/>
          <w:sz w:val="24"/>
        </w:rPr>
        <w:t>投标产品服务计划表</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39"/>
        <w:gridCol w:w="1825"/>
        <w:gridCol w:w="1896"/>
      </w:tblGrid>
      <w:tr w14:paraId="4EF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BA882F1">
            <w:pPr>
              <w:spacing w:beforeLines="50" w:afterLines="50" w:line="360" w:lineRule="auto"/>
              <w:jc w:val="center"/>
              <w:rPr>
                <w:rFonts w:ascii="宋体" w:hAnsi="宋体"/>
                <w:sz w:val="24"/>
              </w:rPr>
            </w:pPr>
            <w:r>
              <w:rPr>
                <w:rFonts w:hint="eastAsia" w:ascii="宋体" w:hAnsi="宋体"/>
                <w:sz w:val="24"/>
              </w:rPr>
              <w:t>序号</w:t>
            </w:r>
          </w:p>
        </w:tc>
        <w:tc>
          <w:tcPr>
            <w:tcW w:w="4739" w:type="dxa"/>
            <w:vAlign w:val="center"/>
          </w:tcPr>
          <w:p w14:paraId="30EA61C0">
            <w:pPr>
              <w:spacing w:beforeLines="50" w:afterLines="50" w:line="360" w:lineRule="auto"/>
              <w:jc w:val="center"/>
              <w:rPr>
                <w:rFonts w:ascii="宋体" w:hAnsi="宋体"/>
                <w:sz w:val="24"/>
              </w:rPr>
            </w:pPr>
            <w:r>
              <w:rPr>
                <w:rFonts w:hint="eastAsia" w:ascii="宋体" w:hAnsi="宋体"/>
                <w:sz w:val="24"/>
              </w:rPr>
              <w:t>质量保障措施及服务内容</w:t>
            </w:r>
          </w:p>
        </w:tc>
        <w:tc>
          <w:tcPr>
            <w:tcW w:w="1825" w:type="dxa"/>
            <w:vAlign w:val="center"/>
          </w:tcPr>
          <w:p w14:paraId="42537734">
            <w:pPr>
              <w:spacing w:beforeLines="50" w:afterLines="50" w:line="360" w:lineRule="auto"/>
              <w:jc w:val="center"/>
              <w:rPr>
                <w:rFonts w:ascii="宋体" w:hAnsi="宋体"/>
                <w:sz w:val="24"/>
              </w:rPr>
            </w:pPr>
            <w:r>
              <w:rPr>
                <w:rFonts w:hint="eastAsia" w:ascii="宋体" w:hAnsi="宋体"/>
                <w:sz w:val="24"/>
              </w:rPr>
              <w:t>承诺</w:t>
            </w:r>
          </w:p>
        </w:tc>
        <w:tc>
          <w:tcPr>
            <w:tcW w:w="1896" w:type="dxa"/>
            <w:vAlign w:val="center"/>
          </w:tcPr>
          <w:p w14:paraId="2FEC0167">
            <w:pPr>
              <w:spacing w:beforeLines="50" w:afterLines="50" w:line="360" w:lineRule="auto"/>
              <w:jc w:val="center"/>
              <w:rPr>
                <w:rFonts w:ascii="宋体" w:hAnsi="宋体"/>
                <w:sz w:val="24"/>
              </w:rPr>
            </w:pPr>
            <w:r>
              <w:rPr>
                <w:rFonts w:hint="eastAsia" w:ascii="宋体" w:hAnsi="宋体"/>
                <w:sz w:val="24"/>
              </w:rPr>
              <w:t>备注</w:t>
            </w:r>
          </w:p>
        </w:tc>
      </w:tr>
      <w:tr w14:paraId="1CFD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074BEA7">
            <w:pPr>
              <w:spacing w:beforeLines="50" w:afterLines="50" w:line="360" w:lineRule="auto"/>
              <w:jc w:val="center"/>
              <w:rPr>
                <w:rFonts w:ascii="宋体" w:hAnsi="宋体"/>
                <w:sz w:val="24"/>
              </w:rPr>
            </w:pPr>
            <w:r>
              <w:rPr>
                <w:rFonts w:hint="eastAsia" w:ascii="宋体" w:hAnsi="宋体"/>
                <w:sz w:val="24"/>
              </w:rPr>
              <w:t>1</w:t>
            </w:r>
          </w:p>
        </w:tc>
        <w:tc>
          <w:tcPr>
            <w:tcW w:w="4739" w:type="dxa"/>
            <w:vAlign w:val="center"/>
          </w:tcPr>
          <w:p w14:paraId="51E7BC01">
            <w:pPr>
              <w:spacing w:beforeLines="50" w:afterLines="50" w:line="360" w:lineRule="auto"/>
              <w:rPr>
                <w:rFonts w:ascii="宋体" w:hAnsi="宋体"/>
                <w:sz w:val="24"/>
              </w:rPr>
            </w:pPr>
            <w:r>
              <w:rPr>
                <w:rFonts w:hint="eastAsia" w:ascii="宋体" w:hAnsi="宋体"/>
                <w:sz w:val="24"/>
              </w:rPr>
              <w:t>整机保修</w:t>
            </w:r>
          </w:p>
        </w:tc>
        <w:tc>
          <w:tcPr>
            <w:tcW w:w="1825" w:type="dxa"/>
          </w:tcPr>
          <w:p w14:paraId="52BA0643">
            <w:pPr>
              <w:spacing w:beforeLines="50" w:afterLines="50" w:line="360" w:lineRule="auto"/>
              <w:rPr>
                <w:rFonts w:ascii="宋体" w:hAnsi="宋体"/>
                <w:sz w:val="24"/>
              </w:rPr>
            </w:pPr>
          </w:p>
        </w:tc>
        <w:tc>
          <w:tcPr>
            <w:tcW w:w="1896" w:type="dxa"/>
          </w:tcPr>
          <w:p w14:paraId="74403453">
            <w:pPr>
              <w:spacing w:beforeLines="50" w:afterLines="50" w:line="360" w:lineRule="auto"/>
              <w:rPr>
                <w:rFonts w:ascii="宋体" w:hAnsi="宋体"/>
                <w:sz w:val="24"/>
              </w:rPr>
            </w:pPr>
          </w:p>
        </w:tc>
      </w:tr>
      <w:tr w14:paraId="6E7B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65480B1">
            <w:pPr>
              <w:spacing w:beforeLines="50" w:afterLines="50" w:line="360" w:lineRule="auto"/>
              <w:jc w:val="center"/>
              <w:rPr>
                <w:rFonts w:ascii="宋体" w:hAnsi="宋体"/>
                <w:sz w:val="24"/>
              </w:rPr>
            </w:pPr>
            <w:r>
              <w:rPr>
                <w:rFonts w:hint="eastAsia" w:ascii="宋体" w:hAnsi="宋体"/>
                <w:sz w:val="24"/>
              </w:rPr>
              <w:t>2</w:t>
            </w:r>
          </w:p>
        </w:tc>
        <w:tc>
          <w:tcPr>
            <w:tcW w:w="4739" w:type="dxa"/>
            <w:vAlign w:val="center"/>
          </w:tcPr>
          <w:p w14:paraId="0AC79058">
            <w:pPr>
              <w:spacing w:beforeLines="50" w:afterLines="50" w:line="360" w:lineRule="auto"/>
              <w:rPr>
                <w:rFonts w:ascii="宋体" w:hAnsi="宋体"/>
                <w:sz w:val="24"/>
              </w:rPr>
            </w:pPr>
            <w:r>
              <w:rPr>
                <w:rFonts w:hint="eastAsia" w:ascii="宋体" w:hAnsi="宋体"/>
                <w:sz w:val="24"/>
              </w:rPr>
              <w:t>有关技术人员现场免费提供安装、调试服务</w:t>
            </w:r>
          </w:p>
        </w:tc>
        <w:tc>
          <w:tcPr>
            <w:tcW w:w="1825" w:type="dxa"/>
          </w:tcPr>
          <w:p w14:paraId="1F46C8EB">
            <w:pPr>
              <w:spacing w:beforeLines="50" w:afterLines="50" w:line="360" w:lineRule="auto"/>
              <w:rPr>
                <w:rFonts w:ascii="宋体" w:hAnsi="宋体"/>
                <w:sz w:val="24"/>
              </w:rPr>
            </w:pPr>
          </w:p>
        </w:tc>
        <w:tc>
          <w:tcPr>
            <w:tcW w:w="1896" w:type="dxa"/>
          </w:tcPr>
          <w:p w14:paraId="549B0B7B">
            <w:pPr>
              <w:spacing w:beforeLines="50" w:afterLines="50" w:line="360" w:lineRule="auto"/>
              <w:rPr>
                <w:rFonts w:ascii="宋体" w:hAnsi="宋体"/>
                <w:sz w:val="24"/>
              </w:rPr>
            </w:pPr>
          </w:p>
        </w:tc>
      </w:tr>
      <w:tr w14:paraId="29F2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356E306">
            <w:pPr>
              <w:spacing w:beforeLines="50" w:afterLines="50" w:line="360" w:lineRule="auto"/>
              <w:jc w:val="center"/>
              <w:rPr>
                <w:rFonts w:ascii="宋体" w:hAnsi="宋体"/>
                <w:sz w:val="24"/>
              </w:rPr>
            </w:pPr>
            <w:r>
              <w:rPr>
                <w:rFonts w:hint="eastAsia" w:ascii="宋体" w:hAnsi="宋体"/>
                <w:sz w:val="24"/>
              </w:rPr>
              <w:t>3</w:t>
            </w:r>
          </w:p>
        </w:tc>
        <w:tc>
          <w:tcPr>
            <w:tcW w:w="4739" w:type="dxa"/>
            <w:vAlign w:val="center"/>
          </w:tcPr>
          <w:p w14:paraId="4710753C">
            <w:pPr>
              <w:spacing w:beforeLines="50" w:afterLines="50" w:line="360" w:lineRule="auto"/>
              <w:rPr>
                <w:rFonts w:ascii="宋体" w:hAnsi="宋体"/>
                <w:sz w:val="24"/>
              </w:rPr>
            </w:pPr>
            <w:r>
              <w:rPr>
                <w:rFonts w:hint="eastAsia" w:ascii="宋体" w:hAnsi="宋体"/>
                <w:sz w:val="24"/>
              </w:rPr>
              <w:t>整机免费换货期限</w:t>
            </w:r>
          </w:p>
        </w:tc>
        <w:tc>
          <w:tcPr>
            <w:tcW w:w="1825" w:type="dxa"/>
          </w:tcPr>
          <w:p w14:paraId="723FBEA3">
            <w:pPr>
              <w:spacing w:beforeLines="50" w:afterLines="50" w:line="360" w:lineRule="auto"/>
              <w:rPr>
                <w:rFonts w:ascii="宋体" w:hAnsi="宋体"/>
                <w:sz w:val="24"/>
              </w:rPr>
            </w:pPr>
          </w:p>
        </w:tc>
        <w:tc>
          <w:tcPr>
            <w:tcW w:w="1896" w:type="dxa"/>
          </w:tcPr>
          <w:p w14:paraId="05E55113">
            <w:pPr>
              <w:spacing w:beforeLines="50" w:afterLines="50" w:line="360" w:lineRule="auto"/>
              <w:rPr>
                <w:rFonts w:ascii="宋体" w:hAnsi="宋体"/>
                <w:sz w:val="24"/>
              </w:rPr>
            </w:pPr>
          </w:p>
        </w:tc>
      </w:tr>
      <w:tr w14:paraId="5E8E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F90EBE3">
            <w:pPr>
              <w:spacing w:beforeLines="50" w:afterLines="50" w:line="360" w:lineRule="auto"/>
              <w:jc w:val="center"/>
              <w:rPr>
                <w:rFonts w:ascii="宋体" w:hAnsi="宋体"/>
                <w:sz w:val="24"/>
              </w:rPr>
            </w:pPr>
            <w:r>
              <w:rPr>
                <w:rFonts w:hint="eastAsia" w:ascii="宋体" w:hAnsi="宋体"/>
                <w:sz w:val="24"/>
              </w:rPr>
              <w:t>4</w:t>
            </w:r>
          </w:p>
        </w:tc>
        <w:tc>
          <w:tcPr>
            <w:tcW w:w="4739" w:type="dxa"/>
            <w:vAlign w:val="center"/>
          </w:tcPr>
          <w:p w14:paraId="5A62706E">
            <w:pPr>
              <w:spacing w:beforeLines="50" w:afterLines="50" w:line="360" w:lineRule="auto"/>
              <w:rPr>
                <w:rFonts w:ascii="宋体" w:hAnsi="宋体"/>
                <w:sz w:val="24"/>
              </w:rPr>
            </w:pPr>
            <w:r>
              <w:rPr>
                <w:rFonts w:hint="eastAsia" w:ascii="宋体" w:hAnsi="宋体"/>
                <w:sz w:val="24"/>
              </w:rPr>
              <w:t>免费上门服务期限</w:t>
            </w:r>
          </w:p>
        </w:tc>
        <w:tc>
          <w:tcPr>
            <w:tcW w:w="1825" w:type="dxa"/>
          </w:tcPr>
          <w:p w14:paraId="3D73CB66">
            <w:pPr>
              <w:spacing w:beforeLines="50" w:afterLines="50" w:line="360" w:lineRule="auto"/>
              <w:rPr>
                <w:rFonts w:ascii="宋体" w:hAnsi="宋体"/>
                <w:sz w:val="24"/>
              </w:rPr>
            </w:pPr>
          </w:p>
        </w:tc>
        <w:tc>
          <w:tcPr>
            <w:tcW w:w="1896" w:type="dxa"/>
          </w:tcPr>
          <w:p w14:paraId="787AC8F9">
            <w:pPr>
              <w:spacing w:beforeLines="50" w:afterLines="50" w:line="360" w:lineRule="auto"/>
              <w:rPr>
                <w:rFonts w:ascii="宋体" w:hAnsi="宋体"/>
                <w:sz w:val="24"/>
              </w:rPr>
            </w:pPr>
          </w:p>
        </w:tc>
      </w:tr>
      <w:tr w14:paraId="7E2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ABAB5B1">
            <w:pPr>
              <w:spacing w:beforeLines="50" w:afterLines="50" w:line="360" w:lineRule="auto"/>
              <w:jc w:val="center"/>
              <w:rPr>
                <w:rFonts w:ascii="宋体" w:hAnsi="宋体"/>
                <w:sz w:val="24"/>
              </w:rPr>
            </w:pPr>
            <w:r>
              <w:rPr>
                <w:rFonts w:hint="eastAsia" w:ascii="宋体" w:hAnsi="宋体"/>
                <w:sz w:val="24"/>
              </w:rPr>
              <w:t>5</w:t>
            </w:r>
          </w:p>
        </w:tc>
        <w:tc>
          <w:tcPr>
            <w:tcW w:w="4739" w:type="dxa"/>
            <w:vAlign w:val="center"/>
          </w:tcPr>
          <w:p w14:paraId="1E33DFC5">
            <w:pPr>
              <w:spacing w:beforeLines="50" w:afterLines="50" w:line="360" w:lineRule="auto"/>
              <w:rPr>
                <w:rFonts w:ascii="宋体" w:hAnsi="宋体"/>
                <w:sz w:val="24"/>
              </w:rPr>
            </w:pPr>
            <w:r>
              <w:rPr>
                <w:rFonts w:hint="eastAsia" w:ascii="宋体" w:hAnsi="宋体"/>
                <w:sz w:val="24"/>
              </w:rPr>
              <w:t>质保期内产品故障服务响应时限</w:t>
            </w:r>
          </w:p>
        </w:tc>
        <w:tc>
          <w:tcPr>
            <w:tcW w:w="1825" w:type="dxa"/>
          </w:tcPr>
          <w:p w14:paraId="71E10419">
            <w:pPr>
              <w:spacing w:beforeLines="50" w:afterLines="50" w:line="360" w:lineRule="auto"/>
              <w:rPr>
                <w:rFonts w:ascii="宋体" w:hAnsi="宋体"/>
                <w:sz w:val="24"/>
              </w:rPr>
            </w:pPr>
          </w:p>
        </w:tc>
        <w:tc>
          <w:tcPr>
            <w:tcW w:w="1896" w:type="dxa"/>
          </w:tcPr>
          <w:p w14:paraId="069C4E89">
            <w:pPr>
              <w:spacing w:beforeLines="50" w:afterLines="50" w:line="360" w:lineRule="auto"/>
              <w:rPr>
                <w:rFonts w:ascii="宋体" w:hAnsi="宋体"/>
                <w:sz w:val="24"/>
              </w:rPr>
            </w:pPr>
          </w:p>
        </w:tc>
      </w:tr>
      <w:tr w14:paraId="2E86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339A6F">
            <w:pPr>
              <w:spacing w:beforeLines="50" w:afterLines="50" w:line="360" w:lineRule="auto"/>
              <w:jc w:val="center"/>
              <w:rPr>
                <w:rFonts w:ascii="宋体" w:hAnsi="宋体"/>
                <w:sz w:val="24"/>
              </w:rPr>
            </w:pPr>
            <w:r>
              <w:rPr>
                <w:rFonts w:hint="eastAsia" w:ascii="宋体" w:hAnsi="宋体"/>
                <w:sz w:val="24"/>
              </w:rPr>
              <w:t>6</w:t>
            </w:r>
          </w:p>
        </w:tc>
        <w:tc>
          <w:tcPr>
            <w:tcW w:w="4739" w:type="dxa"/>
            <w:vAlign w:val="center"/>
          </w:tcPr>
          <w:p w14:paraId="35162E30">
            <w:pPr>
              <w:spacing w:beforeLines="50" w:afterLines="50" w:line="360" w:lineRule="auto"/>
              <w:rPr>
                <w:rFonts w:ascii="宋体" w:hAnsi="宋体"/>
                <w:sz w:val="24"/>
              </w:rPr>
            </w:pPr>
            <w:r>
              <w:rPr>
                <w:rFonts w:hint="eastAsia" w:ascii="宋体" w:hAnsi="宋体"/>
                <w:sz w:val="24"/>
              </w:rPr>
              <w:t>服务时间响应</w:t>
            </w:r>
          </w:p>
        </w:tc>
        <w:tc>
          <w:tcPr>
            <w:tcW w:w="1825" w:type="dxa"/>
          </w:tcPr>
          <w:p w14:paraId="7BF4AA7D">
            <w:pPr>
              <w:spacing w:beforeLines="50" w:afterLines="50" w:line="360" w:lineRule="auto"/>
              <w:rPr>
                <w:rFonts w:ascii="宋体" w:hAnsi="宋体"/>
                <w:sz w:val="24"/>
              </w:rPr>
            </w:pPr>
          </w:p>
        </w:tc>
        <w:tc>
          <w:tcPr>
            <w:tcW w:w="1896" w:type="dxa"/>
          </w:tcPr>
          <w:p w14:paraId="796E5B4C">
            <w:pPr>
              <w:spacing w:beforeLines="50" w:afterLines="50" w:line="360" w:lineRule="auto"/>
              <w:rPr>
                <w:rFonts w:ascii="宋体" w:hAnsi="宋体"/>
                <w:sz w:val="24"/>
              </w:rPr>
            </w:pPr>
          </w:p>
        </w:tc>
      </w:tr>
      <w:tr w14:paraId="4526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D8E4864">
            <w:pPr>
              <w:spacing w:beforeLines="50" w:afterLines="50" w:line="360" w:lineRule="auto"/>
              <w:jc w:val="center"/>
              <w:rPr>
                <w:rFonts w:ascii="宋体" w:hAnsi="宋体"/>
                <w:sz w:val="24"/>
              </w:rPr>
            </w:pPr>
            <w:r>
              <w:rPr>
                <w:rFonts w:hint="eastAsia" w:ascii="宋体" w:hAnsi="宋体"/>
                <w:sz w:val="24"/>
              </w:rPr>
              <w:t>7</w:t>
            </w:r>
          </w:p>
        </w:tc>
        <w:tc>
          <w:tcPr>
            <w:tcW w:w="4739" w:type="dxa"/>
            <w:vAlign w:val="center"/>
          </w:tcPr>
          <w:p w14:paraId="534419EA">
            <w:pPr>
              <w:spacing w:beforeLines="50" w:afterLines="50" w:line="360" w:lineRule="auto"/>
              <w:rPr>
                <w:rFonts w:ascii="宋体" w:hAnsi="宋体"/>
                <w:sz w:val="24"/>
              </w:rPr>
            </w:pPr>
            <w:r>
              <w:rPr>
                <w:rFonts w:hint="eastAsia" w:ascii="宋体" w:hAnsi="宋体"/>
                <w:sz w:val="24"/>
              </w:rPr>
              <w:t>交货时间</w:t>
            </w:r>
          </w:p>
        </w:tc>
        <w:tc>
          <w:tcPr>
            <w:tcW w:w="1825" w:type="dxa"/>
          </w:tcPr>
          <w:p w14:paraId="773020BD">
            <w:pPr>
              <w:spacing w:beforeLines="50" w:afterLines="50" w:line="360" w:lineRule="auto"/>
              <w:rPr>
                <w:rFonts w:ascii="宋体" w:hAnsi="宋体"/>
                <w:sz w:val="24"/>
              </w:rPr>
            </w:pPr>
          </w:p>
        </w:tc>
        <w:tc>
          <w:tcPr>
            <w:tcW w:w="1896" w:type="dxa"/>
          </w:tcPr>
          <w:p w14:paraId="6B25ECF3">
            <w:pPr>
              <w:spacing w:beforeLines="50" w:afterLines="50" w:line="360" w:lineRule="auto"/>
              <w:rPr>
                <w:rFonts w:ascii="宋体" w:hAnsi="宋体"/>
                <w:sz w:val="24"/>
              </w:rPr>
            </w:pPr>
          </w:p>
        </w:tc>
      </w:tr>
      <w:tr w14:paraId="01F2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0220BEE">
            <w:pPr>
              <w:spacing w:beforeLines="50" w:afterLines="50" w:line="360" w:lineRule="auto"/>
              <w:jc w:val="center"/>
              <w:rPr>
                <w:rFonts w:ascii="宋体" w:hAnsi="宋体"/>
                <w:sz w:val="24"/>
                <w:szCs w:val="24"/>
              </w:rPr>
            </w:pPr>
            <w:r>
              <w:rPr>
                <w:rFonts w:hint="eastAsia" w:ascii="宋体" w:hAnsi="宋体"/>
                <w:sz w:val="24"/>
                <w:szCs w:val="24"/>
              </w:rPr>
              <w:t>8</w:t>
            </w:r>
          </w:p>
        </w:tc>
        <w:tc>
          <w:tcPr>
            <w:tcW w:w="4739" w:type="dxa"/>
            <w:vAlign w:val="center"/>
          </w:tcPr>
          <w:p w14:paraId="4B9E2F0F">
            <w:pPr>
              <w:spacing w:beforeLines="50" w:afterLines="50" w:line="360" w:lineRule="auto"/>
              <w:rPr>
                <w:rFonts w:ascii="宋体" w:hAnsi="宋体"/>
                <w:sz w:val="24"/>
                <w:szCs w:val="24"/>
              </w:rPr>
            </w:pPr>
            <w:r>
              <w:rPr>
                <w:rFonts w:hint="eastAsia" w:ascii="宋体" w:hAnsi="宋体" w:cs="宋体"/>
                <w:sz w:val="24"/>
                <w:szCs w:val="24"/>
              </w:rPr>
              <w:t>系统实施及响应</w:t>
            </w:r>
          </w:p>
        </w:tc>
        <w:tc>
          <w:tcPr>
            <w:tcW w:w="1825" w:type="dxa"/>
          </w:tcPr>
          <w:p w14:paraId="062AB5F0">
            <w:pPr>
              <w:spacing w:beforeLines="50" w:afterLines="50" w:line="360" w:lineRule="auto"/>
              <w:rPr>
                <w:rFonts w:ascii="宋体" w:hAnsi="宋体"/>
                <w:sz w:val="24"/>
                <w:szCs w:val="24"/>
              </w:rPr>
            </w:pPr>
          </w:p>
        </w:tc>
        <w:tc>
          <w:tcPr>
            <w:tcW w:w="1896" w:type="dxa"/>
          </w:tcPr>
          <w:p w14:paraId="7C40F063">
            <w:pPr>
              <w:spacing w:beforeLines="50" w:afterLines="50" w:line="360" w:lineRule="auto"/>
              <w:rPr>
                <w:rFonts w:ascii="宋体" w:hAnsi="宋体"/>
                <w:sz w:val="24"/>
                <w:szCs w:val="24"/>
              </w:rPr>
            </w:pPr>
          </w:p>
        </w:tc>
      </w:tr>
    </w:tbl>
    <w:p w14:paraId="011759F6">
      <w:pPr>
        <w:spacing w:beforeLines="50" w:afterLines="50" w:line="360" w:lineRule="auto"/>
        <w:ind w:firstLine="720" w:firstLineChars="300"/>
        <w:rPr>
          <w:color w:val="0D0D0D"/>
          <w:sz w:val="24"/>
        </w:rPr>
      </w:pPr>
    </w:p>
    <w:p w14:paraId="2A47016A">
      <w:pPr>
        <w:spacing w:beforeLines="50" w:afterLines="50" w:line="360" w:lineRule="auto"/>
        <w:ind w:firstLine="720" w:firstLineChars="300"/>
        <w:rPr>
          <w:color w:val="0D0D0D"/>
          <w:sz w:val="24"/>
        </w:rPr>
      </w:pPr>
    </w:p>
    <w:p w14:paraId="2AAE9321">
      <w:pPr>
        <w:spacing w:beforeLines="50" w:afterLines="50" w:line="360" w:lineRule="auto"/>
        <w:ind w:firstLine="3960" w:firstLineChars="1650"/>
        <w:rPr>
          <w:color w:val="0D0D0D"/>
          <w:sz w:val="24"/>
        </w:rPr>
      </w:pPr>
      <w:r>
        <w:rPr>
          <w:rFonts w:hint="eastAsia"/>
          <w:color w:val="0D0D0D"/>
          <w:sz w:val="24"/>
        </w:rPr>
        <w:t>投标方（公章）：</w:t>
      </w:r>
    </w:p>
    <w:p w14:paraId="4ACDB2BB">
      <w:pPr>
        <w:spacing w:beforeLines="50" w:afterLines="50" w:line="360" w:lineRule="auto"/>
        <w:ind w:firstLine="720" w:firstLineChars="300"/>
        <w:jc w:val="center"/>
        <w:rPr>
          <w:color w:val="0D0D0D"/>
          <w:sz w:val="24"/>
        </w:rPr>
      </w:pPr>
      <w:r>
        <w:rPr>
          <w:rFonts w:hint="eastAsia"/>
          <w:color w:val="0D0D0D"/>
          <w:sz w:val="24"/>
        </w:rPr>
        <w:t>投标方授权代表签字：</w:t>
      </w:r>
    </w:p>
    <w:p w14:paraId="11804957">
      <w:pPr>
        <w:spacing w:beforeLines="50" w:afterLines="50" w:line="360" w:lineRule="auto"/>
        <w:ind w:firstLine="4200" w:firstLineChars="1750"/>
        <w:rPr>
          <w:color w:val="0D0D0D"/>
          <w:sz w:val="24"/>
        </w:rPr>
      </w:pPr>
    </w:p>
    <w:p w14:paraId="39950AEE"/>
    <w:p w14:paraId="7B15B3AA">
      <w:pPr>
        <w:pStyle w:val="2"/>
        <w:spacing w:before="156"/>
      </w:pPr>
    </w:p>
    <w:p w14:paraId="5E970DBD"/>
    <w:p w14:paraId="5D3AD65C">
      <w:pPr>
        <w:rPr>
          <w:rFonts w:hint="eastAsia" w:ascii="宋体" w:hAnsi="宋体"/>
          <w:b/>
          <w:sz w:val="24"/>
        </w:rPr>
      </w:pPr>
      <w:r>
        <w:rPr>
          <w:rFonts w:hint="eastAsia" w:ascii="宋体" w:hAnsi="宋体"/>
          <w:b/>
          <w:sz w:val="24"/>
        </w:rPr>
        <w:br w:type="page"/>
      </w:r>
    </w:p>
    <w:p w14:paraId="22A90162">
      <w:pPr>
        <w:spacing w:before="50" w:after="50" w:line="500" w:lineRule="exact"/>
        <w:jc w:val="left"/>
        <w:outlineLvl w:val="2"/>
        <w:rPr>
          <w:rFonts w:ascii="宋体" w:hAnsi="宋体"/>
          <w:b/>
          <w:sz w:val="24"/>
        </w:rPr>
      </w:pPr>
      <w:r>
        <w:rPr>
          <w:rFonts w:hint="eastAsia" w:ascii="宋体" w:hAnsi="宋体"/>
          <w:b/>
          <w:sz w:val="24"/>
        </w:rPr>
        <w:t>2.10技术响应表格式：</w:t>
      </w:r>
    </w:p>
    <w:p w14:paraId="786F89C7">
      <w:pPr>
        <w:snapToGrid w:val="0"/>
        <w:spacing w:before="50" w:afterLines="50"/>
        <w:jc w:val="left"/>
        <w:rPr>
          <w:rFonts w:ascii="宋体" w:hAnsi="宋体"/>
          <w:b/>
          <w:sz w:val="24"/>
        </w:rPr>
      </w:pP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944"/>
        <w:gridCol w:w="2051"/>
        <w:gridCol w:w="1698"/>
        <w:gridCol w:w="2442"/>
      </w:tblGrid>
      <w:tr w14:paraId="46D8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08" w:type="pct"/>
            <w:tcBorders>
              <w:bottom w:val="single" w:color="auto" w:sz="4" w:space="0"/>
            </w:tcBorders>
            <w:vAlign w:val="center"/>
          </w:tcPr>
          <w:p w14:paraId="5EB2A362">
            <w:pPr>
              <w:jc w:val="center"/>
              <w:rPr>
                <w:rFonts w:ascii="宋体" w:hAnsi="宋体"/>
                <w:sz w:val="24"/>
              </w:rPr>
            </w:pPr>
            <w:r>
              <w:rPr>
                <w:rFonts w:ascii="宋体" w:hAnsi="宋体"/>
                <w:sz w:val="24"/>
              </w:rPr>
              <w:t>序号</w:t>
            </w:r>
          </w:p>
        </w:tc>
        <w:tc>
          <w:tcPr>
            <w:tcW w:w="1073" w:type="pct"/>
            <w:tcBorders>
              <w:bottom w:val="single" w:color="auto" w:sz="4" w:space="0"/>
            </w:tcBorders>
            <w:vAlign w:val="center"/>
          </w:tcPr>
          <w:p w14:paraId="54AC9A98">
            <w:pPr>
              <w:jc w:val="center"/>
              <w:rPr>
                <w:rFonts w:ascii="宋体" w:hAnsi="宋体"/>
                <w:sz w:val="24"/>
              </w:rPr>
            </w:pPr>
            <w:r>
              <w:rPr>
                <w:rFonts w:ascii="宋体" w:hAnsi="宋体"/>
                <w:sz w:val="24"/>
              </w:rPr>
              <w:t>内  容</w:t>
            </w:r>
          </w:p>
        </w:tc>
        <w:tc>
          <w:tcPr>
            <w:tcW w:w="1132" w:type="pct"/>
            <w:tcBorders>
              <w:bottom w:val="single" w:color="auto" w:sz="4" w:space="0"/>
            </w:tcBorders>
            <w:vAlign w:val="center"/>
          </w:tcPr>
          <w:p w14:paraId="4792F715">
            <w:pPr>
              <w:jc w:val="center"/>
              <w:rPr>
                <w:rFonts w:ascii="宋体" w:hAnsi="宋体"/>
                <w:sz w:val="24"/>
              </w:rPr>
            </w:pPr>
            <w:r>
              <w:rPr>
                <w:rFonts w:ascii="宋体" w:hAnsi="宋体"/>
                <w:sz w:val="24"/>
              </w:rPr>
              <w:t>招标文件</w:t>
            </w:r>
          </w:p>
          <w:p w14:paraId="4430C662">
            <w:pPr>
              <w:jc w:val="center"/>
              <w:rPr>
                <w:rFonts w:ascii="宋体" w:hAnsi="宋体"/>
                <w:sz w:val="24"/>
              </w:rPr>
            </w:pPr>
            <w:r>
              <w:rPr>
                <w:rFonts w:ascii="宋体" w:hAnsi="宋体"/>
                <w:sz w:val="24"/>
              </w:rPr>
              <w:t>规范要求</w:t>
            </w:r>
          </w:p>
        </w:tc>
        <w:tc>
          <w:tcPr>
            <w:tcW w:w="937" w:type="pct"/>
            <w:tcBorders>
              <w:bottom w:val="single" w:color="auto" w:sz="4" w:space="0"/>
            </w:tcBorders>
            <w:vAlign w:val="center"/>
          </w:tcPr>
          <w:p w14:paraId="4E347FF9">
            <w:pPr>
              <w:jc w:val="center"/>
              <w:rPr>
                <w:rFonts w:ascii="宋体" w:hAnsi="宋体"/>
                <w:sz w:val="24"/>
              </w:rPr>
            </w:pPr>
            <w:r>
              <w:rPr>
                <w:rFonts w:ascii="宋体" w:hAnsi="宋体"/>
                <w:sz w:val="24"/>
              </w:rPr>
              <w:t>投标文件</w:t>
            </w:r>
          </w:p>
          <w:p w14:paraId="641D5B97">
            <w:pPr>
              <w:jc w:val="center"/>
              <w:rPr>
                <w:rFonts w:ascii="宋体" w:hAnsi="宋体"/>
                <w:sz w:val="24"/>
              </w:rPr>
            </w:pPr>
            <w:r>
              <w:rPr>
                <w:rFonts w:ascii="宋体" w:hAnsi="宋体"/>
                <w:sz w:val="24"/>
              </w:rPr>
              <w:t>对应规范</w:t>
            </w:r>
          </w:p>
        </w:tc>
        <w:tc>
          <w:tcPr>
            <w:tcW w:w="1347" w:type="pct"/>
            <w:tcBorders>
              <w:bottom w:val="single" w:color="auto" w:sz="4" w:space="0"/>
            </w:tcBorders>
            <w:vAlign w:val="center"/>
          </w:tcPr>
          <w:p w14:paraId="4E6599ED">
            <w:pPr>
              <w:jc w:val="center"/>
              <w:rPr>
                <w:rFonts w:ascii="宋体" w:hAnsi="宋体"/>
                <w:sz w:val="24"/>
              </w:rPr>
            </w:pPr>
            <w:r>
              <w:rPr>
                <w:rFonts w:hint="eastAsia" w:ascii="宋体" w:hAnsi="宋体"/>
                <w:sz w:val="24"/>
              </w:rPr>
              <w:t>偏离情况</w:t>
            </w:r>
          </w:p>
          <w:p w14:paraId="4EA6C8EE">
            <w:pPr>
              <w:jc w:val="center"/>
              <w:rPr>
                <w:rFonts w:ascii="宋体" w:hAnsi="宋体"/>
                <w:sz w:val="24"/>
              </w:rPr>
            </w:pPr>
            <w:r>
              <w:rPr>
                <w:rFonts w:hint="eastAsia" w:ascii="宋体" w:hAnsi="宋体"/>
                <w:sz w:val="24"/>
              </w:rPr>
              <w:t>（注明正偏离、负偏离或无偏离）</w:t>
            </w:r>
          </w:p>
        </w:tc>
      </w:tr>
      <w:tr w14:paraId="12E7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11A390EB">
            <w:pPr>
              <w:spacing w:line="360" w:lineRule="auto"/>
              <w:jc w:val="center"/>
              <w:rPr>
                <w:rFonts w:ascii="宋体" w:hAnsi="宋体"/>
                <w:sz w:val="24"/>
              </w:rPr>
            </w:pPr>
          </w:p>
        </w:tc>
        <w:tc>
          <w:tcPr>
            <w:tcW w:w="1073" w:type="pct"/>
          </w:tcPr>
          <w:p w14:paraId="53BC93C4">
            <w:pPr>
              <w:spacing w:line="360" w:lineRule="auto"/>
              <w:rPr>
                <w:rFonts w:ascii="宋体" w:hAnsi="宋体"/>
                <w:sz w:val="24"/>
              </w:rPr>
            </w:pPr>
          </w:p>
        </w:tc>
        <w:tc>
          <w:tcPr>
            <w:tcW w:w="1132" w:type="pct"/>
          </w:tcPr>
          <w:p w14:paraId="7535AE53">
            <w:pPr>
              <w:spacing w:line="360" w:lineRule="auto"/>
              <w:rPr>
                <w:rFonts w:ascii="宋体" w:hAnsi="宋体"/>
                <w:sz w:val="24"/>
              </w:rPr>
            </w:pPr>
          </w:p>
        </w:tc>
        <w:tc>
          <w:tcPr>
            <w:tcW w:w="937" w:type="pct"/>
          </w:tcPr>
          <w:p w14:paraId="3E71E3E9">
            <w:pPr>
              <w:spacing w:line="360" w:lineRule="auto"/>
              <w:rPr>
                <w:rFonts w:ascii="宋体" w:hAnsi="宋体"/>
                <w:sz w:val="24"/>
              </w:rPr>
            </w:pPr>
          </w:p>
        </w:tc>
        <w:tc>
          <w:tcPr>
            <w:tcW w:w="1347" w:type="pct"/>
          </w:tcPr>
          <w:p w14:paraId="0B65E37D">
            <w:pPr>
              <w:spacing w:line="360" w:lineRule="auto"/>
              <w:rPr>
                <w:rFonts w:ascii="宋体" w:hAnsi="宋体"/>
                <w:sz w:val="24"/>
              </w:rPr>
            </w:pPr>
          </w:p>
        </w:tc>
      </w:tr>
      <w:tr w14:paraId="157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4BEF5AB7">
            <w:pPr>
              <w:spacing w:line="360" w:lineRule="auto"/>
              <w:rPr>
                <w:rFonts w:ascii="宋体" w:hAnsi="宋体"/>
                <w:sz w:val="24"/>
              </w:rPr>
            </w:pPr>
          </w:p>
        </w:tc>
        <w:tc>
          <w:tcPr>
            <w:tcW w:w="1073" w:type="pct"/>
          </w:tcPr>
          <w:p w14:paraId="015737C8">
            <w:pPr>
              <w:spacing w:line="360" w:lineRule="auto"/>
              <w:rPr>
                <w:rFonts w:ascii="宋体" w:hAnsi="宋体"/>
                <w:sz w:val="24"/>
              </w:rPr>
            </w:pPr>
          </w:p>
        </w:tc>
        <w:tc>
          <w:tcPr>
            <w:tcW w:w="1132" w:type="pct"/>
          </w:tcPr>
          <w:p w14:paraId="7A1796D3">
            <w:pPr>
              <w:spacing w:line="360" w:lineRule="auto"/>
              <w:rPr>
                <w:rFonts w:ascii="宋体" w:hAnsi="宋体"/>
                <w:sz w:val="24"/>
              </w:rPr>
            </w:pPr>
          </w:p>
        </w:tc>
        <w:tc>
          <w:tcPr>
            <w:tcW w:w="937" w:type="pct"/>
          </w:tcPr>
          <w:p w14:paraId="12D48909">
            <w:pPr>
              <w:spacing w:line="360" w:lineRule="auto"/>
              <w:rPr>
                <w:rFonts w:ascii="宋体" w:hAnsi="宋体"/>
                <w:sz w:val="24"/>
              </w:rPr>
            </w:pPr>
          </w:p>
        </w:tc>
        <w:tc>
          <w:tcPr>
            <w:tcW w:w="1347" w:type="pct"/>
          </w:tcPr>
          <w:p w14:paraId="591CCA05">
            <w:pPr>
              <w:spacing w:line="360" w:lineRule="auto"/>
              <w:rPr>
                <w:rFonts w:ascii="宋体" w:hAnsi="宋体"/>
                <w:sz w:val="24"/>
              </w:rPr>
            </w:pPr>
          </w:p>
        </w:tc>
      </w:tr>
      <w:tr w14:paraId="0B38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45273F39">
            <w:pPr>
              <w:spacing w:line="360" w:lineRule="auto"/>
              <w:rPr>
                <w:rFonts w:ascii="宋体" w:hAnsi="宋体"/>
                <w:sz w:val="24"/>
              </w:rPr>
            </w:pPr>
          </w:p>
        </w:tc>
        <w:tc>
          <w:tcPr>
            <w:tcW w:w="1073" w:type="pct"/>
          </w:tcPr>
          <w:p w14:paraId="2CD0DD32">
            <w:pPr>
              <w:spacing w:line="360" w:lineRule="auto"/>
              <w:rPr>
                <w:rFonts w:ascii="宋体" w:hAnsi="宋体"/>
                <w:sz w:val="24"/>
              </w:rPr>
            </w:pPr>
          </w:p>
        </w:tc>
        <w:tc>
          <w:tcPr>
            <w:tcW w:w="1132" w:type="pct"/>
          </w:tcPr>
          <w:p w14:paraId="106777A7">
            <w:pPr>
              <w:spacing w:line="360" w:lineRule="auto"/>
              <w:rPr>
                <w:rFonts w:ascii="宋体" w:hAnsi="宋体"/>
                <w:sz w:val="24"/>
              </w:rPr>
            </w:pPr>
          </w:p>
        </w:tc>
        <w:tc>
          <w:tcPr>
            <w:tcW w:w="937" w:type="pct"/>
          </w:tcPr>
          <w:p w14:paraId="06AF5943">
            <w:pPr>
              <w:spacing w:line="360" w:lineRule="auto"/>
              <w:rPr>
                <w:rFonts w:ascii="宋体" w:hAnsi="宋体"/>
                <w:sz w:val="24"/>
              </w:rPr>
            </w:pPr>
          </w:p>
        </w:tc>
        <w:tc>
          <w:tcPr>
            <w:tcW w:w="1347" w:type="pct"/>
          </w:tcPr>
          <w:p w14:paraId="220539D2">
            <w:pPr>
              <w:spacing w:line="360" w:lineRule="auto"/>
              <w:rPr>
                <w:rFonts w:ascii="宋体" w:hAnsi="宋体"/>
                <w:sz w:val="24"/>
              </w:rPr>
            </w:pPr>
          </w:p>
        </w:tc>
      </w:tr>
      <w:tr w14:paraId="5F3C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08" w:type="pct"/>
          </w:tcPr>
          <w:p w14:paraId="0C5E0356">
            <w:pPr>
              <w:spacing w:line="360" w:lineRule="auto"/>
              <w:rPr>
                <w:rFonts w:ascii="宋体" w:hAnsi="宋体"/>
                <w:sz w:val="24"/>
              </w:rPr>
            </w:pPr>
          </w:p>
        </w:tc>
        <w:tc>
          <w:tcPr>
            <w:tcW w:w="1073" w:type="pct"/>
          </w:tcPr>
          <w:p w14:paraId="71BFF216">
            <w:pPr>
              <w:spacing w:line="360" w:lineRule="auto"/>
              <w:rPr>
                <w:rFonts w:ascii="宋体" w:hAnsi="宋体"/>
                <w:sz w:val="24"/>
              </w:rPr>
            </w:pPr>
          </w:p>
        </w:tc>
        <w:tc>
          <w:tcPr>
            <w:tcW w:w="1132" w:type="pct"/>
          </w:tcPr>
          <w:p w14:paraId="1C28128F">
            <w:pPr>
              <w:spacing w:line="360" w:lineRule="auto"/>
              <w:rPr>
                <w:rFonts w:ascii="宋体" w:hAnsi="宋体"/>
                <w:sz w:val="24"/>
              </w:rPr>
            </w:pPr>
          </w:p>
        </w:tc>
        <w:tc>
          <w:tcPr>
            <w:tcW w:w="937" w:type="pct"/>
          </w:tcPr>
          <w:p w14:paraId="18750699">
            <w:pPr>
              <w:spacing w:line="360" w:lineRule="auto"/>
              <w:rPr>
                <w:rFonts w:ascii="宋体" w:hAnsi="宋体"/>
                <w:sz w:val="24"/>
              </w:rPr>
            </w:pPr>
          </w:p>
        </w:tc>
        <w:tc>
          <w:tcPr>
            <w:tcW w:w="1347" w:type="pct"/>
          </w:tcPr>
          <w:p w14:paraId="2AC425D6">
            <w:pPr>
              <w:spacing w:line="360" w:lineRule="auto"/>
              <w:rPr>
                <w:rFonts w:ascii="宋体" w:hAnsi="宋体"/>
                <w:sz w:val="24"/>
              </w:rPr>
            </w:pPr>
          </w:p>
        </w:tc>
      </w:tr>
      <w:tr w14:paraId="06E0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1729D771">
            <w:pPr>
              <w:spacing w:line="360" w:lineRule="auto"/>
              <w:rPr>
                <w:rFonts w:ascii="宋体" w:hAnsi="宋体"/>
                <w:sz w:val="24"/>
              </w:rPr>
            </w:pPr>
          </w:p>
        </w:tc>
        <w:tc>
          <w:tcPr>
            <w:tcW w:w="1073" w:type="pct"/>
          </w:tcPr>
          <w:p w14:paraId="412D065F">
            <w:pPr>
              <w:spacing w:line="360" w:lineRule="auto"/>
              <w:rPr>
                <w:rFonts w:ascii="宋体" w:hAnsi="宋体"/>
                <w:sz w:val="24"/>
              </w:rPr>
            </w:pPr>
          </w:p>
        </w:tc>
        <w:tc>
          <w:tcPr>
            <w:tcW w:w="1132" w:type="pct"/>
          </w:tcPr>
          <w:p w14:paraId="2F3FD6CC">
            <w:pPr>
              <w:spacing w:line="360" w:lineRule="auto"/>
              <w:rPr>
                <w:rFonts w:ascii="宋体" w:hAnsi="宋体"/>
                <w:sz w:val="24"/>
              </w:rPr>
            </w:pPr>
          </w:p>
        </w:tc>
        <w:tc>
          <w:tcPr>
            <w:tcW w:w="937" w:type="pct"/>
          </w:tcPr>
          <w:p w14:paraId="34793B66">
            <w:pPr>
              <w:spacing w:line="360" w:lineRule="auto"/>
              <w:rPr>
                <w:rFonts w:ascii="宋体" w:hAnsi="宋体"/>
                <w:sz w:val="24"/>
              </w:rPr>
            </w:pPr>
          </w:p>
        </w:tc>
        <w:tc>
          <w:tcPr>
            <w:tcW w:w="1347" w:type="pct"/>
          </w:tcPr>
          <w:p w14:paraId="79DAF720">
            <w:pPr>
              <w:spacing w:line="360" w:lineRule="auto"/>
              <w:rPr>
                <w:rFonts w:ascii="宋体" w:hAnsi="宋体"/>
                <w:sz w:val="24"/>
              </w:rPr>
            </w:pPr>
          </w:p>
        </w:tc>
      </w:tr>
      <w:tr w14:paraId="0604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9A09F79">
            <w:pPr>
              <w:spacing w:line="360" w:lineRule="auto"/>
              <w:rPr>
                <w:rFonts w:ascii="宋体" w:hAnsi="宋体"/>
                <w:sz w:val="24"/>
              </w:rPr>
            </w:pPr>
          </w:p>
        </w:tc>
        <w:tc>
          <w:tcPr>
            <w:tcW w:w="1073" w:type="pct"/>
          </w:tcPr>
          <w:p w14:paraId="796D7968">
            <w:pPr>
              <w:spacing w:line="360" w:lineRule="auto"/>
              <w:rPr>
                <w:rFonts w:ascii="宋体" w:hAnsi="宋体"/>
                <w:sz w:val="24"/>
              </w:rPr>
            </w:pPr>
          </w:p>
        </w:tc>
        <w:tc>
          <w:tcPr>
            <w:tcW w:w="1132" w:type="pct"/>
          </w:tcPr>
          <w:p w14:paraId="64F2D5ED">
            <w:pPr>
              <w:spacing w:line="360" w:lineRule="auto"/>
              <w:rPr>
                <w:rFonts w:ascii="宋体" w:hAnsi="宋体"/>
                <w:sz w:val="24"/>
              </w:rPr>
            </w:pPr>
          </w:p>
        </w:tc>
        <w:tc>
          <w:tcPr>
            <w:tcW w:w="937" w:type="pct"/>
          </w:tcPr>
          <w:p w14:paraId="29023A06">
            <w:pPr>
              <w:spacing w:line="360" w:lineRule="auto"/>
              <w:rPr>
                <w:rFonts w:ascii="宋体" w:hAnsi="宋体"/>
                <w:sz w:val="24"/>
              </w:rPr>
            </w:pPr>
          </w:p>
        </w:tc>
        <w:tc>
          <w:tcPr>
            <w:tcW w:w="1347" w:type="pct"/>
          </w:tcPr>
          <w:p w14:paraId="104CC63A">
            <w:pPr>
              <w:spacing w:line="360" w:lineRule="auto"/>
              <w:rPr>
                <w:rFonts w:ascii="宋体" w:hAnsi="宋体"/>
                <w:sz w:val="24"/>
              </w:rPr>
            </w:pPr>
          </w:p>
        </w:tc>
      </w:tr>
      <w:tr w14:paraId="7CFC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5DE445BA">
            <w:pPr>
              <w:spacing w:line="360" w:lineRule="auto"/>
              <w:rPr>
                <w:rFonts w:ascii="宋体" w:hAnsi="宋体"/>
                <w:sz w:val="24"/>
              </w:rPr>
            </w:pPr>
          </w:p>
        </w:tc>
        <w:tc>
          <w:tcPr>
            <w:tcW w:w="1073" w:type="pct"/>
          </w:tcPr>
          <w:p w14:paraId="536135C4">
            <w:pPr>
              <w:spacing w:line="360" w:lineRule="auto"/>
              <w:rPr>
                <w:rFonts w:ascii="宋体" w:hAnsi="宋体"/>
                <w:sz w:val="24"/>
              </w:rPr>
            </w:pPr>
          </w:p>
        </w:tc>
        <w:tc>
          <w:tcPr>
            <w:tcW w:w="1132" w:type="pct"/>
          </w:tcPr>
          <w:p w14:paraId="197C1B37">
            <w:pPr>
              <w:spacing w:line="360" w:lineRule="auto"/>
              <w:rPr>
                <w:rFonts w:ascii="宋体" w:hAnsi="宋体"/>
                <w:sz w:val="24"/>
              </w:rPr>
            </w:pPr>
          </w:p>
        </w:tc>
        <w:tc>
          <w:tcPr>
            <w:tcW w:w="937" w:type="pct"/>
          </w:tcPr>
          <w:p w14:paraId="2D4AFCC7">
            <w:pPr>
              <w:spacing w:line="360" w:lineRule="auto"/>
              <w:rPr>
                <w:rFonts w:ascii="宋体" w:hAnsi="宋体"/>
                <w:sz w:val="24"/>
              </w:rPr>
            </w:pPr>
          </w:p>
        </w:tc>
        <w:tc>
          <w:tcPr>
            <w:tcW w:w="1347" w:type="pct"/>
          </w:tcPr>
          <w:p w14:paraId="059B098A">
            <w:pPr>
              <w:spacing w:line="360" w:lineRule="auto"/>
              <w:rPr>
                <w:rFonts w:ascii="宋体" w:hAnsi="宋体"/>
                <w:sz w:val="24"/>
              </w:rPr>
            </w:pPr>
          </w:p>
        </w:tc>
      </w:tr>
      <w:tr w14:paraId="4FC5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776624B5">
            <w:pPr>
              <w:spacing w:line="360" w:lineRule="auto"/>
              <w:rPr>
                <w:rFonts w:ascii="宋体" w:hAnsi="宋体"/>
                <w:sz w:val="24"/>
              </w:rPr>
            </w:pPr>
          </w:p>
        </w:tc>
        <w:tc>
          <w:tcPr>
            <w:tcW w:w="1073" w:type="pct"/>
          </w:tcPr>
          <w:p w14:paraId="1B0BDAF6">
            <w:pPr>
              <w:spacing w:line="360" w:lineRule="auto"/>
              <w:rPr>
                <w:rFonts w:ascii="宋体" w:hAnsi="宋体"/>
                <w:sz w:val="24"/>
              </w:rPr>
            </w:pPr>
          </w:p>
        </w:tc>
        <w:tc>
          <w:tcPr>
            <w:tcW w:w="1132" w:type="pct"/>
          </w:tcPr>
          <w:p w14:paraId="7E5871B7">
            <w:pPr>
              <w:spacing w:line="360" w:lineRule="auto"/>
              <w:rPr>
                <w:rFonts w:ascii="宋体" w:hAnsi="宋体"/>
                <w:sz w:val="24"/>
              </w:rPr>
            </w:pPr>
          </w:p>
        </w:tc>
        <w:tc>
          <w:tcPr>
            <w:tcW w:w="937" w:type="pct"/>
          </w:tcPr>
          <w:p w14:paraId="490E34D9">
            <w:pPr>
              <w:spacing w:line="360" w:lineRule="auto"/>
              <w:rPr>
                <w:rFonts w:ascii="宋体" w:hAnsi="宋体"/>
                <w:sz w:val="24"/>
              </w:rPr>
            </w:pPr>
          </w:p>
        </w:tc>
        <w:tc>
          <w:tcPr>
            <w:tcW w:w="1347" w:type="pct"/>
          </w:tcPr>
          <w:p w14:paraId="5D5F79D6">
            <w:pPr>
              <w:spacing w:line="360" w:lineRule="auto"/>
              <w:rPr>
                <w:rFonts w:ascii="宋体" w:hAnsi="宋体"/>
                <w:sz w:val="24"/>
              </w:rPr>
            </w:pPr>
          </w:p>
        </w:tc>
      </w:tr>
      <w:tr w14:paraId="4EF9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4ECF71DC">
            <w:pPr>
              <w:spacing w:line="360" w:lineRule="auto"/>
              <w:rPr>
                <w:rFonts w:ascii="宋体" w:hAnsi="宋体"/>
                <w:sz w:val="24"/>
              </w:rPr>
            </w:pPr>
          </w:p>
        </w:tc>
        <w:tc>
          <w:tcPr>
            <w:tcW w:w="1073" w:type="pct"/>
          </w:tcPr>
          <w:p w14:paraId="43B94375">
            <w:pPr>
              <w:spacing w:line="360" w:lineRule="auto"/>
              <w:rPr>
                <w:rFonts w:ascii="宋体" w:hAnsi="宋体"/>
                <w:sz w:val="24"/>
              </w:rPr>
            </w:pPr>
          </w:p>
        </w:tc>
        <w:tc>
          <w:tcPr>
            <w:tcW w:w="1132" w:type="pct"/>
          </w:tcPr>
          <w:p w14:paraId="0F19088C">
            <w:pPr>
              <w:spacing w:line="360" w:lineRule="auto"/>
              <w:rPr>
                <w:rFonts w:ascii="宋体" w:hAnsi="宋体"/>
                <w:sz w:val="24"/>
              </w:rPr>
            </w:pPr>
          </w:p>
        </w:tc>
        <w:tc>
          <w:tcPr>
            <w:tcW w:w="937" w:type="pct"/>
          </w:tcPr>
          <w:p w14:paraId="085865B4">
            <w:pPr>
              <w:spacing w:line="360" w:lineRule="auto"/>
              <w:rPr>
                <w:rFonts w:ascii="宋体" w:hAnsi="宋体"/>
                <w:sz w:val="24"/>
              </w:rPr>
            </w:pPr>
          </w:p>
        </w:tc>
        <w:tc>
          <w:tcPr>
            <w:tcW w:w="1347" w:type="pct"/>
          </w:tcPr>
          <w:p w14:paraId="2FDA6969">
            <w:pPr>
              <w:spacing w:line="360" w:lineRule="auto"/>
              <w:rPr>
                <w:rFonts w:ascii="宋体" w:hAnsi="宋体"/>
                <w:sz w:val="24"/>
              </w:rPr>
            </w:pPr>
          </w:p>
        </w:tc>
      </w:tr>
      <w:tr w14:paraId="73FE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0F32F34">
            <w:pPr>
              <w:spacing w:line="360" w:lineRule="auto"/>
              <w:rPr>
                <w:rFonts w:ascii="宋体" w:hAnsi="宋体"/>
                <w:sz w:val="24"/>
              </w:rPr>
            </w:pPr>
          </w:p>
        </w:tc>
        <w:tc>
          <w:tcPr>
            <w:tcW w:w="1073" w:type="pct"/>
          </w:tcPr>
          <w:p w14:paraId="5BE72513">
            <w:pPr>
              <w:spacing w:line="360" w:lineRule="auto"/>
              <w:rPr>
                <w:rFonts w:ascii="宋体" w:hAnsi="宋体"/>
                <w:sz w:val="24"/>
              </w:rPr>
            </w:pPr>
          </w:p>
        </w:tc>
        <w:tc>
          <w:tcPr>
            <w:tcW w:w="1132" w:type="pct"/>
          </w:tcPr>
          <w:p w14:paraId="1A9F955F">
            <w:pPr>
              <w:spacing w:line="360" w:lineRule="auto"/>
              <w:rPr>
                <w:rFonts w:ascii="宋体" w:hAnsi="宋体"/>
                <w:sz w:val="24"/>
              </w:rPr>
            </w:pPr>
          </w:p>
        </w:tc>
        <w:tc>
          <w:tcPr>
            <w:tcW w:w="937" w:type="pct"/>
          </w:tcPr>
          <w:p w14:paraId="358C228D">
            <w:pPr>
              <w:spacing w:line="360" w:lineRule="auto"/>
              <w:rPr>
                <w:rFonts w:ascii="宋体" w:hAnsi="宋体"/>
                <w:sz w:val="24"/>
              </w:rPr>
            </w:pPr>
          </w:p>
        </w:tc>
        <w:tc>
          <w:tcPr>
            <w:tcW w:w="1347" w:type="pct"/>
          </w:tcPr>
          <w:p w14:paraId="250AA54C">
            <w:pPr>
              <w:spacing w:line="360" w:lineRule="auto"/>
              <w:rPr>
                <w:rFonts w:ascii="宋体" w:hAnsi="宋体"/>
                <w:sz w:val="24"/>
              </w:rPr>
            </w:pPr>
          </w:p>
        </w:tc>
      </w:tr>
      <w:tr w14:paraId="5901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C84F999">
            <w:pPr>
              <w:spacing w:line="360" w:lineRule="auto"/>
              <w:rPr>
                <w:rFonts w:ascii="宋体" w:hAnsi="宋体"/>
                <w:sz w:val="24"/>
              </w:rPr>
            </w:pPr>
          </w:p>
        </w:tc>
        <w:tc>
          <w:tcPr>
            <w:tcW w:w="1073" w:type="pct"/>
          </w:tcPr>
          <w:p w14:paraId="50FB4DA7">
            <w:pPr>
              <w:spacing w:line="360" w:lineRule="auto"/>
              <w:rPr>
                <w:rFonts w:ascii="宋体" w:hAnsi="宋体"/>
                <w:sz w:val="24"/>
              </w:rPr>
            </w:pPr>
          </w:p>
        </w:tc>
        <w:tc>
          <w:tcPr>
            <w:tcW w:w="1132" w:type="pct"/>
          </w:tcPr>
          <w:p w14:paraId="3F23D26F">
            <w:pPr>
              <w:spacing w:line="360" w:lineRule="auto"/>
              <w:rPr>
                <w:rFonts w:ascii="宋体" w:hAnsi="宋体"/>
                <w:sz w:val="24"/>
              </w:rPr>
            </w:pPr>
          </w:p>
        </w:tc>
        <w:tc>
          <w:tcPr>
            <w:tcW w:w="937" w:type="pct"/>
          </w:tcPr>
          <w:p w14:paraId="2A343560">
            <w:pPr>
              <w:spacing w:line="360" w:lineRule="auto"/>
              <w:rPr>
                <w:rFonts w:ascii="宋体" w:hAnsi="宋体"/>
                <w:sz w:val="24"/>
              </w:rPr>
            </w:pPr>
          </w:p>
        </w:tc>
        <w:tc>
          <w:tcPr>
            <w:tcW w:w="1347" w:type="pct"/>
          </w:tcPr>
          <w:p w14:paraId="3738AA46">
            <w:pPr>
              <w:spacing w:line="360" w:lineRule="auto"/>
              <w:rPr>
                <w:rFonts w:ascii="宋体" w:hAnsi="宋体"/>
                <w:sz w:val="24"/>
              </w:rPr>
            </w:pPr>
          </w:p>
        </w:tc>
      </w:tr>
      <w:tr w14:paraId="7AD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B09C1D0">
            <w:pPr>
              <w:spacing w:line="360" w:lineRule="auto"/>
              <w:rPr>
                <w:rFonts w:ascii="宋体" w:hAnsi="宋体"/>
                <w:sz w:val="24"/>
              </w:rPr>
            </w:pPr>
          </w:p>
        </w:tc>
        <w:tc>
          <w:tcPr>
            <w:tcW w:w="1073" w:type="pct"/>
          </w:tcPr>
          <w:p w14:paraId="6855AF87">
            <w:pPr>
              <w:spacing w:line="360" w:lineRule="auto"/>
              <w:rPr>
                <w:rFonts w:ascii="宋体" w:hAnsi="宋体"/>
                <w:sz w:val="24"/>
              </w:rPr>
            </w:pPr>
          </w:p>
        </w:tc>
        <w:tc>
          <w:tcPr>
            <w:tcW w:w="1132" w:type="pct"/>
          </w:tcPr>
          <w:p w14:paraId="0FE55FE4">
            <w:pPr>
              <w:spacing w:line="360" w:lineRule="auto"/>
              <w:rPr>
                <w:rFonts w:ascii="宋体" w:hAnsi="宋体"/>
                <w:sz w:val="24"/>
              </w:rPr>
            </w:pPr>
          </w:p>
        </w:tc>
        <w:tc>
          <w:tcPr>
            <w:tcW w:w="937" w:type="pct"/>
          </w:tcPr>
          <w:p w14:paraId="1F41CA50">
            <w:pPr>
              <w:spacing w:line="360" w:lineRule="auto"/>
              <w:rPr>
                <w:rFonts w:ascii="宋体" w:hAnsi="宋体"/>
                <w:sz w:val="24"/>
              </w:rPr>
            </w:pPr>
          </w:p>
        </w:tc>
        <w:tc>
          <w:tcPr>
            <w:tcW w:w="1347" w:type="pct"/>
          </w:tcPr>
          <w:p w14:paraId="3C1D2380">
            <w:pPr>
              <w:spacing w:line="360" w:lineRule="auto"/>
              <w:rPr>
                <w:rFonts w:ascii="宋体" w:hAnsi="宋体"/>
                <w:sz w:val="24"/>
              </w:rPr>
            </w:pPr>
          </w:p>
        </w:tc>
      </w:tr>
    </w:tbl>
    <w:p w14:paraId="3CC18579">
      <w:pPr>
        <w:pStyle w:val="22"/>
        <w:rPr>
          <w:rFonts w:ascii="宋体"/>
          <w:sz w:val="24"/>
        </w:rPr>
      </w:pPr>
    </w:p>
    <w:p w14:paraId="6D18D548">
      <w:pPr>
        <w:pStyle w:val="22"/>
        <w:spacing w:line="360" w:lineRule="auto"/>
        <w:rPr>
          <w:rFonts w:ascii="宋体"/>
          <w:b/>
          <w:spacing w:val="20"/>
          <w:sz w:val="24"/>
        </w:rPr>
      </w:pPr>
      <w:r>
        <w:rPr>
          <w:rFonts w:hint="eastAsia" w:ascii="宋体"/>
          <w:b/>
          <w:sz w:val="24"/>
        </w:rPr>
        <w:t>注：投标人应根据投标货物的性能指标、对照招标文件要求在“偏离情况”栏注明“正偏离”、“负偏离”或“无偏离”。</w:t>
      </w:r>
    </w:p>
    <w:p w14:paraId="582C35BA">
      <w:pPr>
        <w:snapToGrid w:val="0"/>
        <w:spacing w:before="50" w:after="50" w:line="360" w:lineRule="auto"/>
        <w:rPr>
          <w:rFonts w:ascii="宋体" w:hAnsi="宋体"/>
          <w:spacing w:val="20"/>
          <w:sz w:val="24"/>
        </w:rPr>
      </w:pPr>
    </w:p>
    <w:p w14:paraId="71D3D8E3">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5DAED625">
      <w:pPr>
        <w:snapToGrid w:val="0"/>
        <w:spacing w:before="50" w:after="50" w:line="360" w:lineRule="auto"/>
        <w:rPr>
          <w:rFonts w:ascii="宋体" w:hAnsi="宋体"/>
          <w:sz w:val="24"/>
        </w:rPr>
      </w:pPr>
      <w:r>
        <w:rPr>
          <w:rFonts w:hint="eastAsia" w:ascii="宋体" w:hAnsi="宋体"/>
          <w:spacing w:val="20"/>
          <w:sz w:val="24"/>
        </w:rPr>
        <w:t>投标人盖章：日 期：</w:t>
      </w:r>
    </w:p>
    <w:p w14:paraId="1E03DB48"/>
    <w:p w14:paraId="13CFB1E1"/>
    <w:p w14:paraId="23613E13"/>
    <w:p w14:paraId="2AF84061"/>
    <w:p w14:paraId="39D2389D"/>
    <w:p w14:paraId="7BF94713">
      <w:pPr>
        <w:pStyle w:val="19"/>
      </w:pPr>
    </w:p>
    <w:p w14:paraId="6B4F66B1"/>
    <w:p w14:paraId="07E91C08">
      <w:pPr>
        <w:pStyle w:val="19"/>
      </w:pPr>
    </w:p>
    <w:p w14:paraId="386B5AE7"/>
    <w:p w14:paraId="4E661149">
      <w:pPr>
        <w:spacing w:before="50" w:after="50" w:line="500" w:lineRule="exact"/>
        <w:jc w:val="left"/>
        <w:outlineLvl w:val="2"/>
        <w:rPr>
          <w:rFonts w:ascii="宋体" w:cs="宋体"/>
          <w:b/>
          <w:bCs/>
          <w:sz w:val="24"/>
        </w:rPr>
      </w:pPr>
      <w:r>
        <w:rPr>
          <w:rFonts w:hint="eastAsia" w:ascii="宋体" w:hAnsi="宋体"/>
          <w:b/>
          <w:sz w:val="24"/>
        </w:rPr>
        <w:t>2</w:t>
      </w:r>
      <w:r>
        <w:rPr>
          <w:rFonts w:ascii="宋体" w:hAnsi="宋体"/>
          <w:b/>
          <w:sz w:val="24"/>
        </w:rPr>
        <w:t>.</w:t>
      </w:r>
      <w:r>
        <w:rPr>
          <w:rFonts w:hint="eastAsia" w:ascii="宋体" w:hAnsi="宋体"/>
          <w:b/>
          <w:sz w:val="24"/>
        </w:rPr>
        <w:t>11</w:t>
      </w:r>
      <w:r>
        <w:rPr>
          <w:rFonts w:hint="eastAsia" w:ascii="宋体" w:hAnsi="宋体" w:cs="宋体"/>
          <w:b/>
          <w:bCs/>
          <w:sz w:val="24"/>
        </w:rPr>
        <w:t>本项目拟派人员一览表</w:t>
      </w:r>
    </w:p>
    <w:p w14:paraId="10F69B90">
      <w:pPr>
        <w:spacing w:before="50" w:after="50" w:line="500" w:lineRule="exact"/>
        <w:jc w:val="center"/>
        <w:outlineLvl w:val="2"/>
        <w:rPr>
          <w:rFonts w:ascii="宋体" w:cs="宋体"/>
          <w:b/>
          <w:bCs/>
          <w:sz w:val="24"/>
        </w:rPr>
      </w:pPr>
      <w:r>
        <w:rPr>
          <w:rFonts w:hint="eastAsia" w:ascii="宋体" w:hAnsi="宋体" w:cs="宋体"/>
          <w:b/>
          <w:bCs/>
          <w:sz w:val="24"/>
        </w:rPr>
        <w:t>本项目拟派人员一览表</w:t>
      </w:r>
    </w:p>
    <w:p w14:paraId="30E379FF">
      <w:pPr>
        <w:spacing w:before="50" w:after="50" w:line="500" w:lineRule="exact"/>
        <w:ind w:firstLine="482" w:firstLineChars="200"/>
        <w:jc w:val="center"/>
        <w:rPr>
          <w:rFonts w:ascii="宋体" w:cs="宋体"/>
          <w:b/>
          <w:bCs/>
          <w:sz w:val="24"/>
        </w:rPr>
      </w:pP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911"/>
        <w:gridCol w:w="973"/>
        <w:gridCol w:w="1046"/>
        <w:gridCol w:w="1046"/>
        <w:gridCol w:w="1303"/>
        <w:gridCol w:w="1116"/>
        <w:gridCol w:w="1638"/>
      </w:tblGrid>
      <w:tr w14:paraId="1051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564" w:type="pct"/>
            <w:vAlign w:val="center"/>
          </w:tcPr>
          <w:p w14:paraId="348B8525">
            <w:pPr>
              <w:snapToGrid w:val="0"/>
              <w:spacing w:before="50" w:after="50" w:line="500" w:lineRule="exact"/>
              <w:jc w:val="center"/>
              <w:rPr>
                <w:rFonts w:ascii="宋体" w:cs="宋体"/>
                <w:sz w:val="24"/>
              </w:rPr>
            </w:pPr>
            <w:r>
              <w:rPr>
                <w:rFonts w:hint="eastAsia" w:ascii="宋体" w:hAnsi="宋体" w:cs="宋体"/>
                <w:sz w:val="24"/>
              </w:rPr>
              <w:t>姓名</w:t>
            </w:r>
          </w:p>
        </w:tc>
        <w:tc>
          <w:tcPr>
            <w:tcW w:w="503" w:type="pct"/>
            <w:vAlign w:val="center"/>
          </w:tcPr>
          <w:p w14:paraId="7566F58F">
            <w:pPr>
              <w:snapToGrid w:val="0"/>
              <w:spacing w:before="50" w:after="50" w:line="500" w:lineRule="exact"/>
              <w:jc w:val="center"/>
              <w:rPr>
                <w:rFonts w:ascii="宋体" w:cs="宋体"/>
                <w:sz w:val="24"/>
              </w:rPr>
            </w:pPr>
            <w:r>
              <w:rPr>
                <w:rFonts w:hint="eastAsia" w:ascii="宋体" w:hAnsi="宋体" w:cs="宋体"/>
                <w:sz w:val="24"/>
              </w:rPr>
              <w:t>性别</w:t>
            </w:r>
          </w:p>
        </w:tc>
        <w:tc>
          <w:tcPr>
            <w:tcW w:w="537" w:type="pct"/>
            <w:vAlign w:val="center"/>
          </w:tcPr>
          <w:p w14:paraId="5333CEE6">
            <w:pPr>
              <w:snapToGrid w:val="0"/>
              <w:spacing w:before="50" w:after="50" w:line="500" w:lineRule="exact"/>
              <w:jc w:val="center"/>
              <w:rPr>
                <w:rFonts w:ascii="宋体" w:cs="宋体"/>
                <w:sz w:val="24"/>
              </w:rPr>
            </w:pPr>
            <w:r>
              <w:rPr>
                <w:rFonts w:hint="eastAsia" w:ascii="宋体" w:hAnsi="宋体" w:cs="宋体"/>
                <w:sz w:val="24"/>
              </w:rPr>
              <w:t>年龄</w:t>
            </w:r>
          </w:p>
        </w:tc>
        <w:tc>
          <w:tcPr>
            <w:tcW w:w="577" w:type="pct"/>
            <w:vAlign w:val="center"/>
          </w:tcPr>
          <w:p w14:paraId="647F29F4">
            <w:pPr>
              <w:snapToGrid w:val="0"/>
              <w:spacing w:before="50" w:after="50" w:line="500" w:lineRule="exact"/>
              <w:jc w:val="center"/>
              <w:rPr>
                <w:rFonts w:ascii="宋体" w:cs="宋体"/>
                <w:sz w:val="24"/>
              </w:rPr>
            </w:pPr>
            <w:r>
              <w:rPr>
                <w:rFonts w:hint="eastAsia" w:ascii="宋体" w:hAnsi="宋体" w:cs="宋体"/>
                <w:sz w:val="24"/>
              </w:rPr>
              <w:t>文化</w:t>
            </w:r>
          </w:p>
          <w:p w14:paraId="56682FC5">
            <w:pPr>
              <w:snapToGrid w:val="0"/>
              <w:spacing w:before="50" w:after="50" w:line="500" w:lineRule="exact"/>
              <w:jc w:val="center"/>
              <w:rPr>
                <w:rFonts w:ascii="宋体" w:cs="宋体"/>
                <w:sz w:val="24"/>
              </w:rPr>
            </w:pPr>
            <w:r>
              <w:rPr>
                <w:rFonts w:hint="eastAsia" w:ascii="宋体" w:hAnsi="宋体" w:cs="宋体"/>
                <w:sz w:val="24"/>
              </w:rPr>
              <w:t>程度</w:t>
            </w:r>
          </w:p>
        </w:tc>
        <w:tc>
          <w:tcPr>
            <w:tcW w:w="577" w:type="pct"/>
            <w:vAlign w:val="center"/>
          </w:tcPr>
          <w:p w14:paraId="2E971B0C">
            <w:pPr>
              <w:snapToGrid w:val="0"/>
              <w:spacing w:before="50" w:after="50" w:line="500" w:lineRule="exact"/>
              <w:jc w:val="center"/>
              <w:rPr>
                <w:rFonts w:ascii="宋体" w:cs="宋体"/>
                <w:sz w:val="24"/>
              </w:rPr>
            </w:pPr>
            <w:r>
              <w:rPr>
                <w:rFonts w:hint="eastAsia" w:ascii="宋体" w:hAnsi="宋体" w:cs="宋体"/>
                <w:sz w:val="24"/>
              </w:rPr>
              <w:t>从事</w:t>
            </w:r>
          </w:p>
          <w:p w14:paraId="0C7BD2A7">
            <w:pPr>
              <w:snapToGrid w:val="0"/>
              <w:spacing w:before="50" w:after="50" w:line="500" w:lineRule="exact"/>
              <w:jc w:val="center"/>
              <w:rPr>
                <w:rFonts w:ascii="宋体" w:cs="宋体"/>
                <w:sz w:val="24"/>
              </w:rPr>
            </w:pPr>
            <w:r>
              <w:rPr>
                <w:rFonts w:hint="eastAsia" w:ascii="宋体" w:hAnsi="宋体" w:cs="宋体"/>
                <w:sz w:val="24"/>
              </w:rPr>
              <w:t>专业</w:t>
            </w:r>
          </w:p>
        </w:tc>
        <w:tc>
          <w:tcPr>
            <w:tcW w:w="719" w:type="pct"/>
            <w:vAlign w:val="center"/>
          </w:tcPr>
          <w:p w14:paraId="3A62359B">
            <w:pPr>
              <w:snapToGrid w:val="0"/>
              <w:spacing w:before="50" w:after="50" w:line="500" w:lineRule="exact"/>
              <w:jc w:val="center"/>
              <w:rPr>
                <w:rFonts w:ascii="宋体" w:cs="宋体"/>
                <w:sz w:val="24"/>
              </w:rPr>
            </w:pPr>
            <w:r>
              <w:rPr>
                <w:rFonts w:hint="eastAsia" w:ascii="宋体" w:hAnsi="宋体" w:cs="宋体"/>
                <w:sz w:val="24"/>
              </w:rPr>
              <w:t>从事专业工作时间</w:t>
            </w:r>
          </w:p>
        </w:tc>
        <w:tc>
          <w:tcPr>
            <w:tcW w:w="616" w:type="pct"/>
            <w:vAlign w:val="center"/>
          </w:tcPr>
          <w:p w14:paraId="7F8CE3AE">
            <w:pPr>
              <w:snapToGrid w:val="0"/>
              <w:spacing w:before="50" w:after="50" w:line="500" w:lineRule="exact"/>
              <w:ind w:left="-107" w:leftChars="-51" w:firstLine="91" w:firstLineChars="38"/>
              <w:jc w:val="center"/>
              <w:rPr>
                <w:rFonts w:ascii="宋体" w:cs="宋体"/>
                <w:sz w:val="24"/>
              </w:rPr>
            </w:pPr>
            <w:r>
              <w:rPr>
                <w:rFonts w:hint="eastAsia" w:ascii="宋体" w:hAnsi="宋体" w:cs="宋体"/>
                <w:sz w:val="24"/>
              </w:rPr>
              <w:t>职称</w:t>
            </w:r>
          </w:p>
        </w:tc>
        <w:tc>
          <w:tcPr>
            <w:tcW w:w="904" w:type="pct"/>
            <w:vAlign w:val="center"/>
          </w:tcPr>
          <w:p w14:paraId="42A34E8A">
            <w:pPr>
              <w:snapToGrid w:val="0"/>
              <w:spacing w:before="50" w:after="50" w:line="500" w:lineRule="exact"/>
              <w:jc w:val="center"/>
              <w:rPr>
                <w:rFonts w:ascii="宋体" w:cs="宋体"/>
                <w:sz w:val="24"/>
              </w:rPr>
            </w:pPr>
            <w:r>
              <w:rPr>
                <w:rFonts w:hint="eastAsia" w:ascii="宋体" w:hAnsi="宋体" w:cs="宋体"/>
                <w:sz w:val="24"/>
              </w:rPr>
              <w:t>拟派岗位</w:t>
            </w:r>
          </w:p>
        </w:tc>
      </w:tr>
      <w:tr w14:paraId="1CCC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61992487">
            <w:pPr>
              <w:spacing w:before="50" w:after="50" w:line="500" w:lineRule="exact"/>
              <w:jc w:val="left"/>
              <w:rPr>
                <w:rFonts w:ascii="宋体" w:cs="宋体"/>
                <w:sz w:val="24"/>
              </w:rPr>
            </w:pPr>
          </w:p>
        </w:tc>
        <w:tc>
          <w:tcPr>
            <w:tcW w:w="503" w:type="pct"/>
          </w:tcPr>
          <w:p w14:paraId="66D6B185">
            <w:pPr>
              <w:spacing w:before="50" w:after="50" w:line="500" w:lineRule="exact"/>
              <w:jc w:val="left"/>
              <w:rPr>
                <w:rFonts w:ascii="宋体" w:cs="宋体"/>
                <w:sz w:val="24"/>
              </w:rPr>
            </w:pPr>
          </w:p>
        </w:tc>
        <w:tc>
          <w:tcPr>
            <w:tcW w:w="537" w:type="pct"/>
          </w:tcPr>
          <w:p w14:paraId="619051EF">
            <w:pPr>
              <w:spacing w:before="50" w:after="50" w:line="500" w:lineRule="exact"/>
              <w:jc w:val="left"/>
              <w:rPr>
                <w:rFonts w:ascii="宋体" w:cs="宋体"/>
                <w:sz w:val="24"/>
              </w:rPr>
            </w:pPr>
          </w:p>
        </w:tc>
        <w:tc>
          <w:tcPr>
            <w:tcW w:w="577" w:type="pct"/>
          </w:tcPr>
          <w:p w14:paraId="62656C7F">
            <w:pPr>
              <w:spacing w:before="50" w:after="50" w:line="500" w:lineRule="exact"/>
              <w:jc w:val="left"/>
              <w:rPr>
                <w:rFonts w:ascii="宋体" w:cs="宋体"/>
                <w:sz w:val="24"/>
              </w:rPr>
            </w:pPr>
          </w:p>
        </w:tc>
        <w:tc>
          <w:tcPr>
            <w:tcW w:w="577" w:type="pct"/>
          </w:tcPr>
          <w:p w14:paraId="5F652CE5">
            <w:pPr>
              <w:spacing w:before="50" w:after="50" w:line="500" w:lineRule="exact"/>
              <w:jc w:val="left"/>
              <w:rPr>
                <w:rFonts w:ascii="宋体" w:cs="宋体"/>
                <w:sz w:val="24"/>
              </w:rPr>
            </w:pPr>
          </w:p>
        </w:tc>
        <w:tc>
          <w:tcPr>
            <w:tcW w:w="719" w:type="pct"/>
          </w:tcPr>
          <w:p w14:paraId="03255A38">
            <w:pPr>
              <w:spacing w:before="50" w:after="50" w:line="500" w:lineRule="exact"/>
              <w:jc w:val="left"/>
              <w:rPr>
                <w:rFonts w:ascii="宋体" w:cs="宋体"/>
                <w:sz w:val="24"/>
              </w:rPr>
            </w:pPr>
          </w:p>
        </w:tc>
        <w:tc>
          <w:tcPr>
            <w:tcW w:w="616" w:type="pct"/>
          </w:tcPr>
          <w:p w14:paraId="323429D4">
            <w:pPr>
              <w:spacing w:before="50" w:after="50" w:line="500" w:lineRule="exact"/>
              <w:jc w:val="left"/>
              <w:rPr>
                <w:rFonts w:ascii="宋体" w:cs="宋体"/>
                <w:sz w:val="24"/>
              </w:rPr>
            </w:pPr>
          </w:p>
        </w:tc>
        <w:tc>
          <w:tcPr>
            <w:tcW w:w="904" w:type="pct"/>
          </w:tcPr>
          <w:p w14:paraId="7090B7FD">
            <w:pPr>
              <w:spacing w:before="50" w:after="50" w:line="500" w:lineRule="exact"/>
              <w:jc w:val="left"/>
              <w:rPr>
                <w:rFonts w:ascii="宋体" w:cs="宋体"/>
                <w:sz w:val="24"/>
              </w:rPr>
            </w:pPr>
          </w:p>
        </w:tc>
      </w:tr>
      <w:tr w14:paraId="3F08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7C4FCADB">
            <w:pPr>
              <w:spacing w:before="50" w:after="50" w:line="500" w:lineRule="exact"/>
              <w:jc w:val="left"/>
              <w:rPr>
                <w:rFonts w:ascii="宋体" w:cs="宋体"/>
                <w:sz w:val="24"/>
              </w:rPr>
            </w:pPr>
          </w:p>
        </w:tc>
        <w:tc>
          <w:tcPr>
            <w:tcW w:w="503" w:type="pct"/>
          </w:tcPr>
          <w:p w14:paraId="62CEE725">
            <w:pPr>
              <w:spacing w:before="50" w:after="50" w:line="500" w:lineRule="exact"/>
              <w:jc w:val="left"/>
              <w:rPr>
                <w:rFonts w:ascii="宋体" w:cs="宋体"/>
                <w:sz w:val="24"/>
              </w:rPr>
            </w:pPr>
          </w:p>
        </w:tc>
        <w:tc>
          <w:tcPr>
            <w:tcW w:w="537" w:type="pct"/>
          </w:tcPr>
          <w:p w14:paraId="13916BA4">
            <w:pPr>
              <w:spacing w:before="50" w:after="50" w:line="500" w:lineRule="exact"/>
              <w:jc w:val="left"/>
              <w:rPr>
                <w:rFonts w:ascii="宋体" w:cs="宋体"/>
                <w:sz w:val="24"/>
              </w:rPr>
            </w:pPr>
          </w:p>
        </w:tc>
        <w:tc>
          <w:tcPr>
            <w:tcW w:w="577" w:type="pct"/>
          </w:tcPr>
          <w:p w14:paraId="6CE29644">
            <w:pPr>
              <w:spacing w:before="50" w:after="50" w:line="500" w:lineRule="exact"/>
              <w:jc w:val="left"/>
              <w:rPr>
                <w:rFonts w:ascii="宋体" w:cs="宋体"/>
                <w:sz w:val="24"/>
              </w:rPr>
            </w:pPr>
          </w:p>
        </w:tc>
        <w:tc>
          <w:tcPr>
            <w:tcW w:w="577" w:type="pct"/>
          </w:tcPr>
          <w:p w14:paraId="4A245363">
            <w:pPr>
              <w:spacing w:before="50" w:after="50" w:line="500" w:lineRule="exact"/>
              <w:jc w:val="left"/>
              <w:rPr>
                <w:rFonts w:ascii="宋体" w:cs="宋体"/>
                <w:sz w:val="24"/>
              </w:rPr>
            </w:pPr>
          </w:p>
        </w:tc>
        <w:tc>
          <w:tcPr>
            <w:tcW w:w="719" w:type="pct"/>
          </w:tcPr>
          <w:p w14:paraId="09B2CD5A">
            <w:pPr>
              <w:spacing w:before="50" w:after="50" w:line="500" w:lineRule="exact"/>
              <w:jc w:val="left"/>
              <w:rPr>
                <w:rFonts w:ascii="宋体" w:cs="宋体"/>
                <w:sz w:val="24"/>
              </w:rPr>
            </w:pPr>
          </w:p>
        </w:tc>
        <w:tc>
          <w:tcPr>
            <w:tcW w:w="616" w:type="pct"/>
          </w:tcPr>
          <w:p w14:paraId="460FE39F">
            <w:pPr>
              <w:spacing w:before="50" w:after="50" w:line="500" w:lineRule="exact"/>
              <w:jc w:val="left"/>
              <w:rPr>
                <w:rFonts w:ascii="宋体" w:cs="宋体"/>
                <w:sz w:val="24"/>
              </w:rPr>
            </w:pPr>
          </w:p>
        </w:tc>
        <w:tc>
          <w:tcPr>
            <w:tcW w:w="904" w:type="pct"/>
          </w:tcPr>
          <w:p w14:paraId="1E147A6D">
            <w:pPr>
              <w:spacing w:before="50" w:after="50" w:line="500" w:lineRule="exact"/>
              <w:jc w:val="left"/>
              <w:rPr>
                <w:rFonts w:ascii="宋体" w:cs="宋体"/>
                <w:sz w:val="24"/>
              </w:rPr>
            </w:pPr>
          </w:p>
        </w:tc>
      </w:tr>
      <w:tr w14:paraId="4240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48CFACB0">
            <w:pPr>
              <w:spacing w:before="50" w:after="50" w:line="500" w:lineRule="exact"/>
              <w:jc w:val="left"/>
              <w:rPr>
                <w:rFonts w:ascii="宋体" w:cs="宋体"/>
                <w:sz w:val="24"/>
              </w:rPr>
            </w:pPr>
          </w:p>
        </w:tc>
        <w:tc>
          <w:tcPr>
            <w:tcW w:w="503" w:type="pct"/>
          </w:tcPr>
          <w:p w14:paraId="13C96BCB">
            <w:pPr>
              <w:spacing w:before="50" w:after="50" w:line="500" w:lineRule="exact"/>
              <w:jc w:val="left"/>
              <w:rPr>
                <w:rFonts w:ascii="宋体" w:cs="宋体"/>
                <w:sz w:val="24"/>
              </w:rPr>
            </w:pPr>
          </w:p>
        </w:tc>
        <w:tc>
          <w:tcPr>
            <w:tcW w:w="537" w:type="pct"/>
          </w:tcPr>
          <w:p w14:paraId="765DBBD6">
            <w:pPr>
              <w:spacing w:before="50" w:after="50" w:line="500" w:lineRule="exact"/>
              <w:jc w:val="left"/>
              <w:rPr>
                <w:rFonts w:ascii="宋体" w:cs="宋体"/>
                <w:sz w:val="24"/>
              </w:rPr>
            </w:pPr>
          </w:p>
        </w:tc>
        <w:tc>
          <w:tcPr>
            <w:tcW w:w="577" w:type="pct"/>
          </w:tcPr>
          <w:p w14:paraId="2B6CA2D5">
            <w:pPr>
              <w:spacing w:before="50" w:after="50" w:line="500" w:lineRule="exact"/>
              <w:jc w:val="left"/>
              <w:rPr>
                <w:rFonts w:ascii="宋体" w:cs="宋体"/>
                <w:sz w:val="24"/>
              </w:rPr>
            </w:pPr>
          </w:p>
        </w:tc>
        <w:tc>
          <w:tcPr>
            <w:tcW w:w="577" w:type="pct"/>
          </w:tcPr>
          <w:p w14:paraId="1B9CF62C">
            <w:pPr>
              <w:spacing w:before="50" w:after="50" w:line="500" w:lineRule="exact"/>
              <w:jc w:val="left"/>
              <w:rPr>
                <w:rFonts w:ascii="宋体" w:cs="宋体"/>
                <w:sz w:val="24"/>
              </w:rPr>
            </w:pPr>
          </w:p>
        </w:tc>
        <w:tc>
          <w:tcPr>
            <w:tcW w:w="719" w:type="pct"/>
          </w:tcPr>
          <w:p w14:paraId="0154D07F">
            <w:pPr>
              <w:spacing w:before="50" w:after="50" w:line="500" w:lineRule="exact"/>
              <w:jc w:val="left"/>
              <w:rPr>
                <w:rFonts w:ascii="宋体" w:cs="宋体"/>
                <w:sz w:val="24"/>
              </w:rPr>
            </w:pPr>
          </w:p>
        </w:tc>
        <w:tc>
          <w:tcPr>
            <w:tcW w:w="616" w:type="pct"/>
          </w:tcPr>
          <w:p w14:paraId="5B71DCC1">
            <w:pPr>
              <w:spacing w:before="50" w:after="50" w:line="500" w:lineRule="exact"/>
              <w:jc w:val="left"/>
              <w:rPr>
                <w:rFonts w:ascii="宋体" w:cs="宋体"/>
                <w:sz w:val="24"/>
              </w:rPr>
            </w:pPr>
          </w:p>
        </w:tc>
        <w:tc>
          <w:tcPr>
            <w:tcW w:w="904" w:type="pct"/>
          </w:tcPr>
          <w:p w14:paraId="4E6261DE">
            <w:pPr>
              <w:spacing w:before="50" w:after="50" w:line="500" w:lineRule="exact"/>
              <w:jc w:val="left"/>
              <w:rPr>
                <w:rFonts w:ascii="宋体" w:cs="宋体"/>
                <w:sz w:val="24"/>
              </w:rPr>
            </w:pPr>
          </w:p>
        </w:tc>
      </w:tr>
      <w:tr w14:paraId="2B5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2B0A99FD">
            <w:pPr>
              <w:spacing w:before="50" w:after="50" w:line="500" w:lineRule="exact"/>
              <w:jc w:val="left"/>
              <w:rPr>
                <w:rFonts w:ascii="宋体" w:cs="宋体"/>
                <w:sz w:val="24"/>
              </w:rPr>
            </w:pPr>
          </w:p>
        </w:tc>
        <w:tc>
          <w:tcPr>
            <w:tcW w:w="503" w:type="pct"/>
          </w:tcPr>
          <w:p w14:paraId="72EA57C8">
            <w:pPr>
              <w:spacing w:before="50" w:after="50" w:line="500" w:lineRule="exact"/>
              <w:jc w:val="left"/>
              <w:rPr>
                <w:rFonts w:ascii="宋体" w:cs="宋体"/>
                <w:sz w:val="24"/>
              </w:rPr>
            </w:pPr>
          </w:p>
        </w:tc>
        <w:tc>
          <w:tcPr>
            <w:tcW w:w="537" w:type="pct"/>
          </w:tcPr>
          <w:p w14:paraId="07E223F6">
            <w:pPr>
              <w:spacing w:before="50" w:after="50" w:line="500" w:lineRule="exact"/>
              <w:jc w:val="left"/>
              <w:rPr>
                <w:rFonts w:ascii="宋体" w:cs="宋体"/>
                <w:sz w:val="24"/>
              </w:rPr>
            </w:pPr>
          </w:p>
        </w:tc>
        <w:tc>
          <w:tcPr>
            <w:tcW w:w="577" w:type="pct"/>
          </w:tcPr>
          <w:p w14:paraId="4716CBC2">
            <w:pPr>
              <w:spacing w:before="50" w:after="50" w:line="500" w:lineRule="exact"/>
              <w:jc w:val="left"/>
              <w:rPr>
                <w:rFonts w:ascii="宋体" w:cs="宋体"/>
                <w:sz w:val="24"/>
              </w:rPr>
            </w:pPr>
          </w:p>
        </w:tc>
        <w:tc>
          <w:tcPr>
            <w:tcW w:w="577" w:type="pct"/>
          </w:tcPr>
          <w:p w14:paraId="32AE23C2">
            <w:pPr>
              <w:spacing w:before="50" w:after="50" w:line="500" w:lineRule="exact"/>
              <w:jc w:val="left"/>
              <w:rPr>
                <w:rFonts w:ascii="宋体" w:cs="宋体"/>
                <w:sz w:val="24"/>
              </w:rPr>
            </w:pPr>
          </w:p>
        </w:tc>
        <w:tc>
          <w:tcPr>
            <w:tcW w:w="719" w:type="pct"/>
          </w:tcPr>
          <w:p w14:paraId="01DE1F73">
            <w:pPr>
              <w:spacing w:before="50" w:after="50" w:line="500" w:lineRule="exact"/>
              <w:jc w:val="left"/>
              <w:rPr>
                <w:rFonts w:ascii="宋体" w:cs="宋体"/>
                <w:sz w:val="24"/>
              </w:rPr>
            </w:pPr>
          </w:p>
        </w:tc>
        <w:tc>
          <w:tcPr>
            <w:tcW w:w="616" w:type="pct"/>
          </w:tcPr>
          <w:p w14:paraId="0100B452">
            <w:pPr>
              <w:spacing w:before="50" w:after="50" w:line="500" w:lineRule="exact"/>
              <w:jc w:val="left"/>
              <w:rPr>
                <w:rFonts w:ascii="宋体" w:cs="宋体"/>
                <w:sz w:val="24"/>
              </w:rPr>
            </w:pPr>
          </w:p>
        </w:tc>
        <w:tc>
          <w:tcPr>
            <w:tcW w:w="904" w:type="pct"/>
          </w:tcPr>
          <w:p w14:paraId="42884595">
            <w:pPr>
              <w:spacing w:before="50" w:after="50" w:line="500" w:lineRule="exact"/>
              <w:jc w:val="left"/>
              <w:rPr>
                <w:rFonts w:ascii="宋体" w:cs="宋体"/>
                <w:sz w:val="24"/>
              </w:rPr>
            </w:pPr>
          </w:p>
        </w:tc>
      </w:tr>
      <w:tr w14:paraId="0B5A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698932ED">
            <w:pPr>
              <w:spacing w:before="50" w:after="50" w:line="500" w:lineRule="exact"/>
              <w:jc w:val="left"/>
              <w:rPr>
                <w:rFonts w:ascii="宋体" w:cs="宋体"/>
                <w:sz w:val="24"/>
              </w:rPr>
            </w:pPr>
          </w:p>
        </w:tc>
        <w:tc>
          <w:tcPr>
            <w:tcW w:w="503" w:type="pct"/>
          </w:tcPr>
          <w:p w14:paraId="626F2620">
            <w:pPr>
              <w:spacing w:before="50" w:after="50" w:line="500" w:lineRule="exact"/>
              <w:jc w:val="left"/>
              <w:rPr>
                <w:rFonts w:ascii="宋体" w:cs="宋体"/>
                <w:sz w:val="24"/>
              </w:rPr>
            </w:pPr>
          </w:p>
        </w:tc>
        <w:tc>
          <w:tcPr>
            <w:tcW w:w="537" w:type="pct"/>
          </w:tcPr>
          <w:p w14:paraId="73869095">
            <w:pPr>
              <w:spacing w:before="50" w:after="50" w:line="500" w:lineRule="exact"/>
              <w:jc w:val="left"/>
              <w:rPr>
                <w:rFonts w:ascii="宋体" w:cs="宋体"/>
                <w:sz w:val="24"/>
              </w:rPr>
            </w:pPr>
          </w:p>
        </w:tc>
        <w:tc>
          <w:tcPr>
            <w:tcW w:w="577" w:type="pct"/>
          </w:tcPr>
          <w:p w14:paraId="6A5AD391">
            <w:pPr>
              <w:spacing w:before="50" w:after="50" w:line="500" w:lineRule="exact"/>
              <w:jc w:val="left"/>
              <w:rPr>
                <w:rFonts w:ascii="宋体" w:cs="宋体"/>
                <w:sz w:val="24"/>
              </w:rPr>
            </w:pPr>
          </w:p>
        </w:tc>
        <w:tc>
          <w:tcPr>
            <w:tcW w:w="577" w:type="pct"/>
          </w:tcPr>
          <w:p w14:paraId="512B03C8">
            <w:pPr>
              <w:spacing w:before="50" w:after="50" w:line="500" w:lineRule="exact"/>
              <w:jc w:val="left"/>
              <w:rPr>
                <w:rFonts w:ascii="宋体" w:cs="宋体"/>
                <w:sz w:val="24"/>
              </w:rPr>
            </w:pPr>
          </w:p>
        </w:tc>
        <w:tc>
          <w:tcPr>
            <w:tcW w:w="719" w:type="pct"/>
          </w:tcPr>
          <w:p w14:paraId="3B436FC2">
            <w:pPr>
              <w:spacing w:before="50" w:after="50" w:line="500" w:lineRule="exact"/>
              <w:jc w:val="left"/>
              <w:rPr>
                <w:rFonts w:ascii="宋体" w:cs="宋体"/>
                <w:sz w:val="24"/>
              </w:rPr>
            </w:pPr>
          </w:p>
        </w:tc>
        <w:tc>
          <w:tcPr>
            <w:tcW w:w="616" w:type="pct"/>
          </w:tcPr>
          <w:p w14:paraId="4470165A">
            <w:pPr>
              <w:spacing w:before="50" w:after="50" w:line="500" w:lineRule="exact"/>
              <w:jc w:val="left"/>
              <w:rPr>
                <w:rFonts w:ascii="宋体" w:cs="宋体"/>
                <w:sz w:val="24"/>
              </w:rPr>
            </w:pPr>
          </w:p>
        </w:tc>
        <w:tc>
          <w:tcPr>
            <w:tcW w:w="904" w:type="pct"/>
          </w:tcPr>
          <w:p w14:paraId="22418532">
            <w:pPr>
              <w:spacing w:before="50" w:after="50" w:line="500" w:lineRule="exact"/>
              <w:jc w:val="left"/>
              <w:rPr>
                <w:rFonts w:ascii="宋体" w:cs="宋体"/>
                <w:sz w:val="24"/>
              </w:rPr>
            </w:pPr>
          </w:p>
        </w:tc>
      </w:tr>
      <w:tr w14:paraId="63B1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6A21CC4E">
            <w:pPr>
              <w:spacing w:before="50" w:after="50" w:line="500" w:lineRule="exact"/>
              <w:jc w:val="left"/>
              <w:rPr>
                <w:rFonts w:ascii="宋体" w:cs="宋体"/>
                <w:sz w:val="24"/>
              </w:rPr>
            </w:pPr>
          </w:p>
        </w:tc>
        <w:tc>
          <w:tcPr>
            <w:tcW w:w="503" w:type="pct"/>
          </w:tcPr>
          <w:p w14:paraId="2AE60DC6">
            <w:pPr>
              <w:spacing w:before="50" w:after="50" w:line="500" w:lineRule="exact"/>
              <w:jc w:val="left"/>
              <w:rPr>
                <w:rFonts w:ascii="宋体" w:cs="宋体"/>
                <w:sz w:val="24"/>
              </w:rPr>
            </w:pPr>
          </w:p>
        </w:tc>
        <w:tc>
          <w:tcPr>
            <w:tcW w:w="537" w:type="pct"/>
          </w:tcPr>
          <w:p w14:paraId="07BC44F8">
            <w:pPr>
              <w:spacing w:before="50" w:after="50" w:line="500" w:lineRule="exact"/>
              <w:jc w:val="left"/>
              <w:rPr>
                <w:rFonts w:ascii="宋体" w:cs="宋体"/>
                <w:sz w:val="24"/>
              </w:rPr>
            </w:pPr>
          </w:p>
        </w:tc>
        <w:tc>
          <w:tcPr>
            <w:tcW w:w="577" w:type="pct"/>
          </w:tcPr>
          <w:p w14:paraId="11A8A429">
            <w:pPr>
              <w:spacing w:before="50" w:after="50" w:line="500" w:lineRule="exact"/>
              <w:jc w:val="left"/>
              <w:rPr>
                <w:rFonts w:ascii="宋体" w:cs="宋体"/>
                <w:sz w:val="24"/>
              </w:rPr>
            </w:pPr>
          </w:p>
        </w:tc>
        <w:tc>
          <w:tcPr>
            <w:tcW w:w="577" w:type="pct"/>
          </w:tcPr>
          <w:p w14:paraId="5D33C056">
            <w:pPr>
              <w:spacing w:before="50" w:after="50" w:line="500" w:lineRule="exact"/>
              <w:jc w:val="left"/>
              <w:rPr>
                <w:rFonts w:ascii="宋体" w:cs="宋体"/>
                <w:sz w:val="24"/>
              </w:rPr>
            </w:pPr>
          </w:p>
        </w:tc>
        <w:tc>
          <w:tcPr>
            <w:tcW w:w="719" w:type="pct"/>
          </w:tcPr>
          <w:p w14:paraId="4AC42BFF">
            <w:pPr>
              <w:spacing w:before="50" w:after="50" w:line="500" w:lineRule="exact"/>
              <w:jc w:val="left"/>
              <w:rPr>
                <w:rFonts w:ascii="宋体" w:cs="宋体"/>
                <w:sz w:val="24"/>
              </w:rPr>
            </w:pPr>
          </w:p>
        </w:tc>
        <w:tc>
          <w:tcPr>
            <w:tcW w:w="616" w:type="pct"/>
          </w:tcPr>
          <w:p w14:paraId="1E5FA904">
            <w:pPr>
              <w:spacing w:before="50" w:after="50" w:line="500" w:lineRule="exact"/>
              <w:jc w:val="left"/>
              <w:rPr>
                <w:rFonts w:ascii="宋体" w:cs="宋体"/>
                <w:sz w:val="24"/>
              </w:rPr>
            </w:pPr>
          </w:p>
        </w:tc>
        <w:tc>
          <w:tcPr>
            <w:tcW w:w="904" w:type="pct"/>
          </w:tcPr>
          <w:p w14:paraId="1CC4A8BC">
            <w:pPr>
              <w:spacing w:before="50" w:after="50" w:line="500" w:lineRule="exact"/>
              <w:jc w:val="left"/>
              <w:rPr>
                <w:rFonts w:ascii="宋体" w:cs="宋体"/>
                <w:sz w:val="24"/>
              </w:rPr>
            </w:pPr>
          </w:p>
        </w:tc>
      </w:tr>
      <w:tr w14:paraId="1B74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4CC060DE">
            <w:pPr>
              <w:spacing w:before="50" w:after="50" w:line="500" w:lineRule="exact"/>
              <w:jc w:val="left"/>
              <w:rPr>
                <w:rFonts w:ascii="宋体" w:cs="宋体"/>
                <w:sz w:val="24"/>
              </w:rPr>
            </w:pPr>
          </w:p>
        </w:tc>
        <w:tc>
          <w:tcPr>
            <w:tcW w:w="503" w:type="pct"/>
          </w:tcPr>
          <w:p w14:paraId="28D11CD4">
            <w:pPr>
              <w:spacing w:before="50" w:after="50" w:line="500" w:lineRule="exact"/>
              <w:jc w:val="left"/>
              <w:rPr>
                <w:rFonts w:ascii="宋体" w:cs="宋体"/>
                <w:sz w:val="24"/>
              </w:rPr>
            </w:pPr>
          </w:p>
        </w:tc>
        <w:tc>
          <w:tcPr>
            <w:tcW w:w="537" w:type="pct"/>
          </w:tcPr>
          <w:p w14:paraId="5876B647">
            <w:pPr>
              <w:spacing w:before="50" w:after="50" w:line="500" w:lineRule="exact"/>
              <w:jc w:val="left"/>
              <w:rPr>
                <w:rFonts w:ascii="宋体" w:cs="宋体"/>
                <w:sz w:val="24"/>
              </w:rPr>
            </w:pPr>
          </w:p>
        </w:tc>
        <w:tc>
          <w:tcPr>
            <w:tcW w:w="577" w:type="pct"/>
          </w:tcPr>
          <w:p w14:paraId="5715B185">
            <w:pPr>
              <w:spacing w:before="50" w:after="50" w:line="500" w:lineRule="exact"/>
              <w:jc w:val="left"/>
              <w:rPr>
                <w:rFonts w:ascii="宋体" w:cs="宋体"/>
                <w:sz w:val="24"/>
              </w:rPr>
            </w:pPr>
          </w:p>
        </w:tc>
        <w:tc>
          <w:tcPr>
            <w:tcW w:w="577" w:type="pct"/>
          </w:tcPr>
          <w:p w14:paraId="62C8CB32">
            <w:pPr>
              <w:spacing w:before="50" w:after="50" w:line="500" w:lineRule="exact"/>
              <w:jc w:val="left"/>
              <w:rPr>
                <w:rFonts w:ascii="宋体" w:cs="宋体"/>
                <w:sz w:val="24"/>
              </w:rPr>
            </w:pPr>
          </w:p>
        </w:tc>
        <w:tc>
          <w:tcPr>
            <w:tcW w:w="719" w:type="pct"/>
          </w:tcPr>
          <w:p w14:paraId="2F025502">
            <w:pPr>
              <w:spacing w:before="50" w:after="50" w:line="500" w:lineRule="exact"/>
              <w:jc w:val="left"/>
              <w:rPr>
                <w:rFonts w:ascii="宋体" w:cs="宋体"/>
                <w:sz w:val="24"/>
              </w:rPr>
            </w:pPr>
          </w:p>
        </w:tc>
        <w:tc>
          <w:tcPr>
            <w:tcW w:w="616" w:type="pct"/>
          </w:tcPr>
          <w:p w14:paraId="7F7A872E">
            <w:pPr>
              <w:spacing w:before="50" w:after="50" w:line="500" w:lineRule="exact"/>
              <w:jc w:val="left"/>
              <w:rPr>
                <w:rFonts w:ascii="宋体" w:cs="宋体"/>
                <w:sz w:val="24"/>
              </w:rPr>
            </w:pPr>
          </w:p>
        </w:tc>
        <w:tc>
          <w:tcPr>
            <w:tcW w:w="904" w:type="pct"/>
          </w:tcPr>
          <w:p w14:paraId="14F40758">
            <w:pPr>
              <w:spacing w:before="50" w:after="50" w:line="500" w:lineRule="exact"/>
              <w:jc w:val="left"/>
              <w:rPr>
                <w:rFonts w:ascii="宋体" w:cs="宋体"/>
                <w:sz w:val="24"/>
              </w:rPr>
            </w:pPr>
          </w:p>
        </w:tc>
      </w:tr>
      <w:tr w14:paraId="1314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0E6B5D05">
            <w:pPr>
              <w:spacing w:before="50" w:after="50" w:line="500" w:lineRule="exact"/>
              <w:jc w:val="left"/>
              <w:rPr>
                <w:rFonts w:ascii="宋体" w:cs="宋体"/>
                <w:sz w:val="24"/>
              </w:rPr>
            </w:pPr>
          </w:p>
        </w:tc>
        <w:tc>
          <w:tcPr>
            <w:tcW w:w="503" w:type="pct"/>
          </w:tcPr>
          <w:p w14:paraId="090847F3">
            <w:pPr>
              <w:spacing w:before="50" w:after="50" w:line="500" w:lineRule="exact"/>
              <w:jc w:val="left"/>
              <w:rPr>
                <w:rFonts w:ascii="宋体" w:cs="宋体"/>
                <w:sz w:val="24"/>
              </w:rPr>
            </w:pPr>
          </w:p>
        </w:tc>
        <w:tc>
          <w:tcPr>
            <w:tcW w:w="537" w:type="pct"/>
          </w:tcPr>
          <w:p w14:paraId="59BF5C65">
            <w:pPr>
              <w:spacing w:before="50" w:after="50" w:line="500" w:lineRule="exact"/>
              <w:jc w:val="left"/>
              <w:rPr>
                <w:rFonts w:ascii="宋体" w:cs="宋体"/>
                <w:sz w:val="24"/>
              </w:rPr>
            </w:pPr>
          </w:p>
        </w:tc>
        <w:tc>
          <w:tcPr>
            <w:tcW w:w="577" w:type="pct"/>
          </w:tcPr>
          <w:p w14:paraId="345A666D">
            <w:pPr>
              <w:spacing w:before="50" w:after="50" w:line="500" w:lineRule="exact"/>
              <w:jc w:val="left"/>
              <w:rPr>
                <w:rFonts w:ascii="宋体" w:cs="宋体"/>
                <w:sz w:val="24"/>
              </w:rPr>
            </w:pPr>
          </w:p>
        </w:tc>
        <w:tc>
          <w:tcPr>
            <w:tcW w:w="577" w:type="pct"/>
          </w:tcPr>
          <w:p w14:paraId="7EB9E9E2">
            <w:pPr>
              <w:spacing w:before="50" w:after="50" w:line="500" w:lineRule="exact"/>
              <w:jc w:val="left"/>
              <w:rPr>
                <w:rFonts w:ascii="宋体" w:cs="宋体"/>
                <w:sz w:val="24"/>
              </w:rPr>
            </w:pPr>
          </w:p>
        </w:tc>
        <w:tc>
          <w:tcPr>
            <w:tcW w:w="719" w:type="pct"/>
          </w:tcPr>
          <w:p w14:paraId="77A2A475">
            <w:pPr>
              <w:spacing w:before="50" w:after="50" w:line="500" w:lineRule="exact"/>
              <w:jc w:val="left"/>
              <w:rPr>
                <w:rFonts w:ascii="宋体" w:cs="宋体"/>
                <w:sz w:val="24"/>
              </w:rPr>
            </w:pPr>
          </w:p>
        </w:tc>
        <w:tc>
          <w:tcPr>
            <w:tcW w:w="616" w:type="pct"/>
          </w:tcPr>
          <w:p w14:paraId="7FF19EDC">
            <w:pPr>
              <w:spacing w:before="50" w:after="50" w:line="500" w:lineRule="exact"/>
              <w:jc w:val="left"/>
              <w:rPr>
                <w:rFonts w:ascii="宋体" w:cs="宋体"/>
                <w:sz w:val="24"/>
              </w:rPr>
            </w:pPr>
          </w:p>
        </w:tc>
        <w:tc>
          <w:tcPr>
            <w:tcW w:w="904" w:type="pct"/>
          </w:tcPr>
          <w:p w14:paraId="6B8BC930">
            <w:pPr>
              <w:spacing w:before="50" w:after="50" w:line="500" w:lineRule="exact"/>
              <w:jc w:val="left"/>
              <w:rPr>
                <w:rFonts w:ascii="宋体" w:cs="宋体"/>
                <w:sz w:val="24"/>
              </w:rPr>
            </w:pPr>
          </w:p>
        </w:tc>
      </w:tr>
      <w:tr w14:paraId="5F3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47E1B766">
            <w:pPr>
              <w:spacing w:before="50" w:after="50" w:line="500" w:lineRule="exact"/>
              <w:jc w:val="left"/>
              <w:rPr>
                <w:rFonts w:ascii="宋体" w:cs="宋体"/>
                <w:sz w:val="24"/>
              </w:rPr>
            </w:pPr>
          </w:p>
        </w:tc>
        <w:tc>
          <w:tcPr>
            <w:tcW w:w="503" w:type="pct"/>
          </w:tcPr>
          <w:p w14:paraId="6404D798">
            <w:pPr>
              <w:spacing w:before="50" w:after="50" w:line="500" w:lineRule="exact"/>
              <w:jc w:val="left"/>
              <w:rPr>
                <w:rFonts w:ascii="宋体" w:cs="宋体"/>
                <w:sz w:val="24"/>
              </w:rPr>
            </w:pPr>
          </w:p>
        </w:tc>
        <w:tc>
          <w:tcPr>
            <w:tcW w:w="537" w:type="pct"/>
          </w:tcPr>
          <w:p w14:paraId="63599B0A">
            <w:pPr>
              <w:spacing w:before="50" w:after="50" w:line="500" w:lineRule="exact"/>
              <w:jc w:val="left"/>
              <w:rPr>
                <w:rFonts w:ascii="宋体" w:cs="宋体"/>
                <w:sz w:val="24"/>
              </w:rPr>
            </w:pPr>
          </w:p>
        </w:tc>
        <w:tc>
          <w:tcPr>
            <w:tcW w:w="577" w:type="pct"/>
          </w:tcPr>
          <w:p w14:paraId="39D04983">
            <w:pPr>
              <w:spacing w:before="50" w:after="50" w:line="500" w:lineRule="exact"/>
              <w:jc w:val="left"/>
              <w:rPr>
                <w:rFonts w:ascii="宋体" w:cs="宋体"/>
                <w:sz w:val="24"/>
              </w:rPr>
            </w:pPr>
          </w:p>
        </w:tc>
        <w:tc>
          <w:tcPr>
            <w:tcW w:w="577" w:type="pct"/>
          </w:tcPr>
          <w:p w14:paraId="72D43AB5">
            <w:pPr>
              <w:spacing w:before="50" w:after="50" w:line="500" w:lineRule="exact"/>
              <w:jc w:val="left"/>
              <w:rPr>
                <w:rFonts w:ascii="宋体" w:cs="宋体"/>
                <w:sz w:val="24"/>
              </w:rPr>
            </w:pPr>
          </w:p>
        </w:tc>
        <w:tc>
          <w:tcPr>
            <w:tcW w:w="719" w:type="pct"/>
          </w:tcPr>
          <w:p w14:paraId="1EC6DF5B">
            <w:pPr>
              <w:spacing w:before="50" w:after="50" w:line="500" w:lineRule="exact"/>
              <w:jc w:val="left"/>
              <w:rPr>
                <w:rFonts w:ascii="宋体" w:cs="宋体"/>
                <w:sz w:val="24"/>
              </w:rPr>
            </w:pPr>
          </w:p>
        </w:tc>
        <w:tc>
          <w:tcPr>
            <w:tcW w:w="616" w:type="pct"/>
          </w:tcPr>
          <w:p w14:paraId="63A7AF13">
            <w:pPr>
              <w:spacing w:before="50" w:after="50" w:line="500" w:lineRule="exact"/>
              <w:jc w:val="left"/>
              <w:rPr>
                <w:rFonts w:ascii="宋体" w:cs="宋体"/>
                <w:sz w:val="24"/>
              </w:rPr>
            </w:pPr>
          </w:p>
        </w:tc>
        <w:tc>
          <w:tcPr>
            <w:tcW w:w="904" w:type="pct"/>
          </w:tcPr>
          <w:p w14:paraId="006E6426">
            <w:pPr>
              <w:spacing w:before="50" w:after="50" w:line="500" w:lineRule="exact"/>
              <w:jc w:val="left"/>
              <w:rPr>
                <w:rFonts w:ascii="宋体" w:cs="宋体"/>
                <w:sz w:val="24"/>
              </w:rPr>
            </w:pPr>
          </w:p>
        </w:tc>
      </w:tr>
      <w:tr w14:paraId="1D60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4" w:type="pct"/>
          </w:tcPr>
          <w:p w14:paraId="652CE3E8">
            <w:pPr>
              <w:spacing w:before="50" w:after="50" w:line="500" w:lineRule="exact"/>
              <w:jc w:val="left"/>
              <w:rPr>
                <w:rFonts w:ascii="宋体" w:cs="宋体"/>
                <w:sz w:val="24"/>
              </w:rPr>
            </w:pPr>
          </w:p>
        </w:tc>
        <w:tc>
          <w:tcPr>
            <w:tcW w:w="503" w:type="pct"/>
          </w:tcPr>
          <w:p w14:paraId="6413A2C2">
            <w:pPr>
              <w:spacing w:before="50" w:after="50" w:line="500" w:lineRule="exact"/>
              <w:jc w:val="left"/>
              <w:rPr>
                <w:rFonts w:ascii="宋体" w:cs="宋体"/>
                <w:sz w:val="24"/>
              </w:rPr>
            </w:pPr>
          </w:p>
        </w:tc>
        <w:tc>
          <w:tcPr>
            <w:tcW w:w="537" w:type="pct"/>
          </w:tcPr>
          <w:p w14:paraId="7A15FC0B">
            <w:pPr>
              <w:spacing w:before="50" w:after="50" w:line="500" w:lineRule="exact"/>
              <w:jc w:val="left"/>
              <w:rPr>
                <w:rFonts w:ascii="宋体" w:cs="宋体"/>
                <w:sz w:val="24"/>
              </w:rPr>
            </w:pPr>
          </w:p>
        </w:tc>
        <w:tc>
          <w:tcPr>
            <w:tcW w:w="577" w:type="pct"/>
          </w:tcPr>
          <w:p w14:paraId="622231BD">
            <w:pPr>
              <w:spacing w:before="50" w:after="50" w:line="500" w:lineRule="exact"/>
              <w:jc w:val="left"/>
              <w:rPr>
                <w:rFonts w:ascii="宋体" w:cs="宋体"/>
                <w:sz w:val="24"/>
              </w:rPr>
            </w:pPr>
          </w:p>
        </w:tc>
        <w:tc>
          <w:tcPr>
            <w:tcW w:w="577" w:type="pct"/>
          </w:tcPr>
          <w:p w14:paraId="0A5DD760">
            <w:pPr>
              <w:spacing w:before="50" w:after="50" w:line="500" w:lineRule="exact"/>
              <w:jc w:val="left"/>
              <w:rPr>
                <w:rFonts w:ascii="宋体" w:cs="宋体"/>
                <w:sz w:val="24"/>
              </w:rPr>
            </w:pPr>
          </w:p>
        </w:tc>
        <w:tc>
          <w:tcPr>
            <w:tcW w:w="719" w:type="pct"/>
          </w:tcPr>
          <w:p w14:paraId="0053AA41">
            <w:pPr>
              <w:spacing w:before="50" w:after="50" w:line="500" w:lineRule="exact"/>
              <w:jc w:val="left"/>
              <w:rPr>
                <w:rFonts w:ascii="宋体" w:cs="宋体"/>
                <w:sz w:val="24"/>
              </w:rPr>
            </w:pPr>
          </w:p>
        </w:tc>
        <w:tc>
          <w:tcPr>
            <w:tcW w:w="616" w:type="pct"/>
          </w:tcPr>
          <w:p w14:paraId="44C12E73">
            <w:pPr>
              <w:spacing w:before="50" w:after="50" w:line="500" w:lineRule="exact"/>
              <w:jc w:val="left"/>
              <w:rPr>
                <w:rFonts w:ascii="宋体" w:cs="宋体"/>
                <w:sz w:val="24"/>
              </w:rPr>
            </w:pPr>
          </w:p>
        </w:tc>
        <w:tc>
          <w:tcPr>
            <w:tcW w:w="904" w:type="pct"/>
          </w:tcPr>
          <w:p w14:paraId="64109AC0">
            <w:pPr>
              <w:spacing w:before="50" w:after="50" w:line="500" w:lineRule="exact"/>
              <w:jc w:val="left"/>
              <w:rPr>
                <w:rFonts w:ascii="宋体" w:cs="宋体"/>
                <w:sz w:val="24"/>
              </w:rPr>
            </w:pPr>
          </w:p>
        </w:tc>
      </w:tr>
    </w:tbl>
    <w:p w14:paraId="717FF259">
      <w:pPr>
        <w:snapToGrid w:val="0"/>
        <w:spacing w:before="50" w:afterLines="50"/>
        <w:jc w:val="left"/>
        <w:rPr>
          <w:rFonts w:ascii="宋体" w:cs="宋体"/>
          <w:b/>
          <w:bCs/>
          <w:sz w:val="24"/>
          <w:szCs w:val="24"/>
        </w:rPr>
      </w:pPr>
    </w:p>
    <w:p w14:paraId="6DF372B7">
      <w:pPr>
        <w:snapToGrid w:val="0"/>
        <w:spacing w:before="50" w:afterLines="50"/>
        <w:jc w:val="left"/>
        <w:rPr>
          <w:rFonts w:ascii="宋体" w:cs="宋体"/>
          <w:b/>
          <w:bCs/>
          <w:sz w:val="24"/>
          <w:szCs w:val="24"/>
        </w:rPr>
      </w:pPr>
    </w:p>
    <w:p w14:paraId="2624E840">
      <w:pPr>
        <w:snapToGrid w:val="0"/>
        <w:spacing w:before="50" w:afterLines="50"/>
        <w:jc w:val="left"/>
        <w:rPr>
          <w:rFonts w:ascii="宋体" w:cs="宋体"/>
          <w:b/>
          <w:bCs/>
          <w:sz w:val="24"/>
          <w:szCs w:val="24"/>
        </w:rPr>
      </w:pPr>
    </w:p>
    <w:p w14:paraId="61D16DB8">
      <w:pPr>
        <w:snapToGrid w:val="0"/>
        <w:spacing w:before="50" w:afterLines="50"/>
        <w:jc w:val="left"/>
        <w:rPr>
          <w:rFonts w:ascii="宋体" w:cs="宋体"/>
          <w:b/>
          <w:bCs/>
          <w:sz w:val="24"/>
          <w:szCs w:val="24"/>
        </w:rPr>
      </w:pPr>
    </w:p>
    <w:p w14:paraId="4C20DA74">
      <w:pPr>
        <w:snapToGrid w:val="0"/>
        <w:spacing w:before="50" w:afterLines="50"/>
        <w:jc w:val="left"/>
        <w:rPr>
          <w:rFonts w:ascii="宋体" w:cs="宋体"/>
          <w:b/>
          <w:bCs/>
          <w:sz w:val="24"/>
          <w:szCs w:val="24"/>
        </w:rPr>
      </w:pPr>
    </w:p>
    <w:p w14:paraId="06157C4F">
      <w:pPr>
        <w:snapToGrid w:val="0"/>
        <w:spacing w:before="50" w:afterLines="50"/>
        <w:jc w:val="left"/>
        <w:rPr>
          <w:rFonts w:ascii="宋体" w:cs="宋体"/>
          <w:b/>
          <w:bCs/>
          <w:sz w:val="24"/>
          <w:szCs w:val="24"/>
        </w:rPr>
      </w:pPr>
    </w:p>
    <w:p w14:paraId="021F5D88">
      <w:pPr>
        <w:snapToGrid w:val="0"/>
        <w:spacing w:before="50" w:afterLines="50"/>
        <w:jc w:val="left"/>
        <w:rPr>
          <w:rFonts w:ascii="宋体" w:cs="宋体"/>
          <w:b/>
          <w:bCs/>
          <w:sz w:val="24"/>
          <w:szCs w:val="24"/>
        </w:rPr>
      </w:pPr>
    </w:p>
    <w:p w14:paraId="60EC63BB">
      <w:pPr>
        <w:snapToGrid w:val="0"/>
        <w:spacing w:before="50" w:afterLines="50"/>
        <w:jc w:val="left"/>
        <w:rPr>
          <w:rFonts w:ascii="宋体" w:cs="宋体"/>
          <w:b/>
          <w:bCs/>
          <w:sz w:val="24"/>
          <w:szCs w:val="24"/>
        </w:rPr>
      </w:pPr>
    </w:p>
    <w:p w14:paraId="05D38DDF">
      <w:pPr>
        <w:snapToGrid w:val="0"/>
        <w:spacing w:before="50" w:afterLines="50"/>
        <w:jc w:val="left"/>
        <w:rPr>
          <w:rFonts w:ascii="宋体" w:cs="宋体"/>
          <w:b/>
          <w:bCs/>
          <w:sz w:val="24"/>
          <w:szCs w:val="24"/>
        </w:rPr>
      </w:pPr>
    </w:p>
    <w:p w14:paraId="5AEF4C83">
      <w:pPr>
        <w:rPr>
          <w:rFonts w:hint="eastAsia" w:ascii="宋体" w:hAnsi="宋体" w:cs="宋体"/>
          <w:b/>
          <w:sz w:val="24"/>
        </w:rPr>
      </w:pPr>
      <w:r>
        <w:rPr>
          <w:rFonts w:hint="eastAsia" w:ascii="宋体" w:hAnsi="宋体" w:cs="宋体"/>
          <w:b/>
          <w:sz w:val="24"/>
        </w:rPr>
        <w:br w:type="page"/>
      </w:r>
    </w:p>
    <w:p w14:paraId="63EB4CFA">
      <w:pPr>
        <w:snapToGrid w:val="0"/>
        <w:spacing w:before="50" w:afterLines="50" w:line="360" w:lineRule="auto"/>
        <w:jc w:val="left"/>
        <w:rPr>
          <w:rFonts w:ascii="宋体" w:hAnsi="宋体"/>
          <w:b/>
          <w:color w:val="0D0D0D"/>
          <w:sz w:val="24"/>
          <w:szCs w:val="20"/>
        </w:rPr>
      </w:pPr>
      <w:r>
        <w:rPr>
          <w:rFonts w:hint="eastAsia" w:ascii="宋体" w:hAnsi="宋体"/>
          <w:b/>
          <w:color w:val="0D0D0D"/>
          <w:sz w:val="24"/>
        </w:rPr>
        <w:t>2.12货物具体配置表：</w:t>
      </w:r>
    </w:p>
    <w:p w14:paraId="4E4D8616">
      <w:pPr>
        <w:snapToGrid w:val="0"/>
        <w:spacing w:beforeLines="50" w:after="50" w:line="360" w:lineRule="auto"/>
        <w:jc w:val="center"/>
        <w:rPr>
          <w:rFonts w:ascii="宋体" w:hAnsi="宋体"/>
          <w:b/>
          <w:color w:val="0D0D0D"/>
          <w:sz w:val="24"/>
        </w:rPr>
      </w:pPr>
      <w:r>
        <w:rPr>
          <w:rFonts w:ascii="宋体" w:hAnsi="宋体"/>
          <w:b/>
          <w:color w:val="0D0D0D"/>
          <w:sz w:val="24"/>
        </w:rPr>
        <w:t>货物</w:t>
      </w:r>
      <w:r>
        <w:rPr>
          <w:rFonts w:hint="eastAsia" w:ascii="宋体" w:hAnsi="宋体"/>
          <w:b/>
          <w:color w:val="0D0D0D"/>
          <w:sz w:val="24"/>
        </w:rPr>
        <w:t>具体配置表</w:t>
      </w:r>
    </w:p>
    <w:p w14:paraId="698078BB">
      <w:pPr>
        <w:spacing w:beforeLines="50" w:afterLines="50" w:line="360" w:lineRule="auto"/>
        <w:ind w:right="904"/>
        <w:rPr>
          <w:color w:val="0D0D0D"/>
          <w:sz w:val="24"/>
        </w:rPr>
      </w:pPr>
      <w:r>
        <w:rPr>
          <w:rFonts w:hint="eastAsia"/>
          <w:color w:val="0D0D0D"/>
          <w:sz w:val="24"/>
        </w:rPr>
        <w:t>项目名称：</w:t>
      </w:r>
      <w:r>
        <w:rPr>
          <w:color w:val="0D0D0D"/>
          <w:sz w:val="24"/>
        </w:rPr>
        <w:t>招标编号：</w:t>
      </w:r>
    </w:p>
    <w:tbl>
      <w:tblPr>
        <w:tblStyle w:val="4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3D5A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5351D716">
            <w:pPr>
              <w:jc w:val="center"/>
              <w:rPr>
                <w:rFonts w:ascii="宋体" w:hAnsi="宋体"/>
                <w:color w:val="0D0D0D"/>
                <w:sz w:val="24"/>
              </w:rPr>
            </w:pPr>
            <w:r>
              <w:rPr>
                <w:rFonts w:hint="eastAsia" w:ascii="宋体" w:hAnsi="宋体"/>
                <w:color w:val="0D0D0D"/>
                <w:sz w:val="24"/>
              </w:rPr>
              <w:t>品牌型号</w:t>
            </w:r>
          </w:p>
        </w:tc>
        <w:tc>
          <w:tcPr>
            <w:tcW w:w="596" w:type="dxa"/>
            <w:tcBorders>
              <w:bottom w:val="nil"/>
            </w:tcBorders>
            <w:vAlign w:val="center"/>
          </w:tcPr>
          <w:p w14:paraId="121C2AE3">
            <w:pPr>
              <w:jc w:val="center"/>
              <w:rPr>
                <w:rFonts w:ascii="宋体" w:hAnsi="宋体"/>
                <w:color w:val="0D0D0D"/>
                <w:sz w:val="24"/>
              </w:rPr>
            </w:pPr>
            <w:r>
              <w:rPr>
                <w:rFonts w:hint="eastAsia" w:ascii="宋体" w:hAnsi="宋体"/>
                <w:color w:val="0D0D0D"/>
                <w:sz w:val="24"/>
              </w:rPr>
              <w:t>序号</w:t>
            </w:r>
          </w:p>
        </w:tc>
        <w:tc>
          <w:tcPr>
            <w:tcW w:w="1260" w:type="dxa"/>
            <w:tcBorders>
              <w:bottom w:val="nil"/>
            </w:tcBorders>
            <w:vAlign w:val="center"/>
          </w:tcPr>
          <w:p w14:paraId="24F78207">
            <w:pPr>
              <w:jc w:val="center"/>
              <w:rPr>
                <w:rFonts w:ascii="宋体" w:hAnsi="宋体"/>
                <w:color w:val="0D0D0D"/>
                <w:sz w:val="24"/>
              </w:rPr>
            </w:pPr>
            <w:r>
              <w:rPr>
                <w:rFonts w:hint="eastAsia" w:ascii="宋体" w:hAnsi="宋体"/>
                <w:color w:val="0D0D0D"/>
                <w:sz w:val="24"/>
              </w:rPr>
              <w:t>配件名称型号</w:t>
            </w:r>
          </w:p>
        </w:tc>
        <w:tc>
          <w:tcPr>
            <w:tcW w:w="1260" w:type="dxa"/>
            <w:vAlign w:val="center"/>
          </w:tcPr>
          <w:p w14:paraId="0361171E">
            <w:pPr>
              <w:jc w:val="center"/>
              <w:rPr>
                <w:rFonts w:ascii="宋体" w:hAnsi="宋体"/>
                <w:color w:val="0D0D0D"/>
                <w:sz w:val="24"/>
              </w:rPr>
            </w:pPr>
            <w:r>
              <w:rPr>
                <w:rFonts w:hint="eastAsia" w:ascii="宋体" w:hAnsi="宋体"/>
                <w:color w:val="0D0D0D"/>
                <w:sz w:val="24"/>
              </w:rPr>
              <w:t>配件品牌</w:t>
            </w:r>
          </w:p>
        </w:tc>
        <w:tc>
          <w:tcPr>
            <w:tcW w:w="3348" w:type="dxa"/>
            <w:vAlign w:val="center"/>
          </w:tcPr>
          <w:p w14:paraId="617C1AAA">
            <w:pPr>
              <w:ind w:right="54"/>
              <w:jc w:val="center"/>
              <w:rPr>
                <w:rFonts w:ascii="宋体" w:hAnsi="宋体"/>
                <w:color w:val="0D0D0D"/>
                <w:sz w:val="24"/>
              </w:rPr>
            </w:pPr>
            <w:r>
              <w:rPr>
                <w:rFonts w:hint="eastAsia" w:ascii="宋体" w:hAnsi="宋体"/>
                <w:color w:val="0D0D0D"/>
                <w:sz w:val="24"/>
              </w:rPr>
              <w:t>技术指标、功能及配置描述</w:t>
            </w:r>
          </w:p>
        </w:tc>
        <w:tc>
          <w:tcPr>
            <w:tcW w:w="1080" w:type="dxa"/>
            <w:vAlign w:val="center"/>
          </w:tcPr>
          <w:p w14:paraId="002BDACF">
            <w:pPr>
              <w:ind w:right="54"/>
              <w:jc w:val="center"/>
              <w:rPr>
                <w:rFonts w:ascii="宋体" w:hAnsi="宋体"/>
                <w:color w:val="0D0D0D"/>
                <w:sz w:val="24"/>
              </w:rPr>
            </w:pPr>
            <w:r>
              <w:rPr>
                <w:rFonts w:hint="eastAsia" w:ascii="宋体" w:hAnsi="宋体"/>
                <w:color w:val="0D0D0D"/>
                <w:sz w:val="24"/>
              </w:rPr>
              <w:t>产地</w:t>
            </w:r>
          </w:p>
        </w:tc>
        <w:tc>
          <w:tcPr>
            <w:tcW w:w="1080" w:type="dxa"/>
            <w:vAlign w:val="center"/>
          </w:tcPr>
          <w:p w14:paraId="4EA7F554">
            <w:pPr>
              <w:ind w:right="54"/>
              <w:jc w:val="center"/>
              <w:rPr>
                <w:rFonts w:ascii="宋体" w:hAnsi="宋体"/>
                <w:color w:val="0D0D0D"/>
                <w:sz w:val="24"/>
              </w:rPr>
            </w:pPr>
            <w:r>
              <w:rPr>
                <w:rFonts w:hint="eastAsia" w:ascii="宋体" w:hAnsi="宋体"/>
                <w:color w:val="0D0D0D"/>
                <w:sz w:val="24"/>
              </w:rPr>
              <w:t>备注</w:t>
            </w:r>
          </w:p>
        </w:tc>
      </w:tr>
      <w:tr w14:paraId="65D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0A2F2892">
            <w:pPr>
              <w:spacing w:line="360" w:lineRule="auto"/>
              <w:jc w:val="center"/>
              <w:rPr>
                <w:rFonts w:ascii="宋体" w:hAnsi="宋体"/>
                <w:color w:val="0D0D0D"/>
                <w:sz w:val="24"/>
              </w:rPr>
            </w:pPr>
          </w:p>
        </w:tc>
        <w:tc>
          <w:tcPr>
            <w:tcW w:w="596" w:type="dxa"/>
            <w:vAlign w:val="center"/>
          </w:tcPr>
          <w:p w14:paraId="2209A759">
            <w:pPr>
              <w:spacing w:line="360" w:lineRule="auto"/>
              <w:jc w:val="center"/>
              <w:rPr>
                <w:rFonts w:ascii="宋体" w:hAnsi="宋体"/>
                <w:color w:val="0D0D0D"/>
                <w:sz w:val="24"/>
              </w:rPr>
            </w:pPr>
          </w:p>
        </w:tc>
        <w:tc>
          <w:tcPr>
            <w:tcW w:w="1260" w:type="dxa"/>
            <w:vAlign w:val="center"/>
          </w:tcPr>
          <w:p w14:paraId="369FDE43">
            <w:pPr>
              <w:spacing w:line="360" w:lineRule="auto"/>
              <w:jc w:val="center"/>
              <w:rPr>
                <w:rFonts w:ascii="宋体" w:hAnsi="宋体"/>
                <w:color w:val="0D0D0D"/>
                <w:sz w:val="24"/>
              </w:rPr>
            </w:pPr>
          </w:p>
        </w:tc>
        <w:tc>
          <w:tcPr>
            <w:tcW w:w="1260" w:type="dxa"/>
            <w:vAlign w:val="center"/>
          </w:tcPr>
          <w:p w14:paraId="53D1D756">
            <w:pPr>
              <w:spacing w:line="360" w:lineRule="auto"/>
              <w:jc w:val="center"/>
              <w:rPr>
                <w:rFonts w:ascii="宋体" w:hAnsi="宋体"/>
                <w:color w:val="0D0D0D"/>
                <w:sz w:val="24"/>
              </w:rPr>
            </w:pPr>
          </w:p>
        </w:tc>
        <w:tc>
          <w:tcPr>
            <w:tcW w:w="3348" w:type="dxa"/>
            <w:vAlign w:val="center"/>
          </w:tcPr>
          <w:p w14:paraId="40F6E834">
            <w:pPr>
              <w:spacing w:line="360" w:lineRule="auto"/>
              <w:ind w:right="54"/>
              <w:jc w:val="center"/>
              <w:rPr>
                <w:rFonts w:ascii="宋体" w:hAnsi="宋体"/>
                <w:color w:val="0D0D0D"/>
                <w:sz w:val="24"/>
              </w:rPr>
            </w:pPr>
          </w:p>
        </w:tc>
        <w:tc>
          <w:tcPr>
            <w:tcW w:w="1080" w:type="dxa"/>
            <w:vAlign w:val="center"/>
          </w:tcPr>
          <w:p w14:paraId="04164DE2">
            <w:pPr>
              <w:spacing w:line="360" w:lineRule="auto"/>
              <w:ind w:right="54"/>
              <w:jc w:val="center"/>
              <w:rPr>
                <w:rFonts w:ascii="宋体" w:hAnsi="宋体"/>
                <w:color w:val="0D0D0D"/>
                <w:sz w:val="24"/>
              </w:rPr>
            </w:pPr>
          </w:p>
        </w:tc>
        <w:tc>
          <w:tcPr>
            <w:tcW w:w="1080" w:type="dxa"/>
            <w:vAlign w:val="center"/>
          </w:tcPr>
          <w:p w14:paraId="2A38810B">
            <w:pPr>
              <w:spacing w:line="360" w:lineRule="auto"/>
              <w:ind w:right="54"/>
              <w:jc w:val="center"/>
              <w:rPr>
                <w:rFonts w:ascii="宋体" w:hAnsi="宋体"/>
                <w:color w:val="0D0D0D"/>
                <w:sz w:val="24"/>
              </w:rPr>
            </w:pPr>
          </w:p>
        </w:tc>
      </w:tr>
      <w:tr w14:paraId="2742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92E2489">
            <w:pPr>
              <w:spacing w:line="360" w:lineRule="auto"/>
              <w:jc w:val="center"/>
              <w:rPr>
                <w:rFonts w:ascii="宋体" w:hAnsi="宋体"/>
                <w:color w:val="0D0D0D"/>
                <w:sz w:val="24"/>
              </w:rPr>
            </w:pPr>
          </w:p>
        </w:tc>
        <w:tc>
          <w:tcPr>
            <w:tcW w:w="596" w:type="dxa"/>
            <w:vAlign w:val="center"/>
          </w:tcPr>
          <w:p w14:paraId="2E144DCD">
            <w:pPr>
              <w:spacing w:line="360" w:lineRule="auto"/>
              <w:jc w:val="center"/>
              <w:rPr>
                <w:rFonts w:ascii="宋体" w:hAnsi="宋体"/>
                <w:color w:val="0D0D0D"/>
                <w:sz w:val="24"/>
              </w:rPr>
            </w:pPr>
          </w:p>
        </w:tc>
        <w:tc>
          <w:tcPr>
            <w:tcW w:w="1260" w:type="dxa"/>
            <w:vAlign w:val="center"/>
          </w:tcPr>
          <w:p w14:paraId="35615311">
            <w:pPr>
              <w:spacing w:line="360" w:lineRule="auto"/>
              <w:jc w:val="center"/>
              <w:rPr>
                <w:rFonts w:ascii="宋体" w:hAnsi="宋体"/>
                <w:color w:val="0D0D0D"/>
                <w:sz w:val="24"/>
              </w:rPr>
            </w:pPr>
          </w:p>
        </w:tc>
        <w:tc>
          <w:tcPr>
            <w:tcW w:w="1260" w:type="dxa"/>
            <w:vAlign w:val="center"/>
          </w:tcPr>
          <w:p w14:paraId="3A121FD2">
            <w:pPr>
              <w:spacing w:line="360" w:lineRule="auto"/>
              <w:jc w:val="center"/>
              <w:rPr>
                <w:rFonts w:ascii="宋体" w:hAnsi="宋体"/>
                <w:color w:val="0D0D0D"/>
                <w:sz w:val="24"/>
              </w:rPr>
            </w:pPr>
          </w:p>
        </w:tc>
        <w:tc>
          <w:tcPr>
            <w:tcW w:w="3348" w:type="dxa"/>
            <w:vAlign w:val="center"/>
          </w:tcPr>
          <w:p w14:paraId="5071DE38">
            <w:pPr>
              <w:spacing w:line="360" w:lineRule="auto"/>
              <w:ind w:right="54"/>
              <w:jc w:val="center"/>
              <w:rPr>
                <w:rFonts w:ascii="宋体" w:hAnsi="宋体"/>
                <w:color w:val="0D0D0D"/>
                <w:sz w:val="24"/>
              </w:rPr>
            </w:pPr>
          </w:p>
        </w:tc>
        <w:tc>
          <w:tcPr>
            <w:tcW w:w="1080" w:type="dxa"/>
            <w:vAlign w:val="center"/>
          </w:tcPr>
          <w:p w14:paraId="16F71A25">
            <w:pPr>
              <w:spacing w:line="360" w:lineRule="auto"/>
              <w:ind w:right="54"/>
              <w:jc w:val="center"/>
              <w:rPr>
                <w:rFonts w:ascii="宋体" w:hAnsi="宋体"/>
                <w:color w:val="0D0D0D"/>
                <w:sz w:val="24"/>
              </w:rPr>
            </w:pPr>
          </w:p>
        </w:tc>
        <w:tc>
          <w:tcPr>
            <w:tcW w:w="1080" w:type="dxa"/>
            <w:vAlign w:val="center"/>
          </w:tcPr>
          <w:p w14:paraId="23D3C025">
            <w:pPr>
              <w:spacing w:line="360" w:lineRule="auto"/>
              <w:ind w:right="54"/>
              <w:jc w:val="center"/>
              <w:rPr>
                <w:rFonts w:ascii="宋体" w:hAnsi="宋体"/>
                <w:color w:val="0D0D0D"/>
                <w:sz w:val="24"/>
              </w:rPr>
            </w:pPr>
          </w:p>
        </w:tc>
      </w:tr>
      <w:tr w14:paraId="4055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025B8BF">
            <w:pPr>
              <w:spacing w:line="360" w:lineRule="auto"/>
              <w:jc w:val="center"/>
              <w:rPr>
                <w:rFonts w:ascii="宋体" w:hAnsi="宋体"/>
                <w:color w:val="0D0D0D"/>
                <w:sz w:val="24"/>
              </w:rPr>
            </w:pPr>
          </w:p>
        </w:tc>
        <w:tc>
          <w:tcPr>
            <w:tcW w:w="596" w:type="dxa"/>
            <w:vAlign w:val="center"/>
          </w:tcPr>
          <w:p w14:paraId="1DF8D99B">
            <w:pPr>
              <w:spacing w:line="360" w:lineRule="auto"/>
              <w:jc w:val="center"/>
              <w:rPr>
                <w:rFonts w:ascii="宋体" w:hAnsi="宋体"/>
                <w:color w:val="0D0D0D"/>
                <w:sz w:val="24"/>
              </w:rPr>
            </w:pPr>
          </w:p>
        </w:tc>
        <w:tc>
          <w:tcPr>
            <w:tcW w:w="1260" w:type="dxa"/>
            <w:vAlign w:val="center"/>
          </w:tcPr>
          <w:p w14:paraId="47BCFD87">
            <w:pPr>
              <w:spacing w:line="360" w:lineRule="auto"/>
              <w:jc w:val="center"/>
              <w:rPr>
                <w:rFonts w:ascii="宋体" w:hAnsi="宋体"/>
                <w:color w:val="0D0D0D"/>
                <w:sz w:val="24"/>
              </w:rPr>
            </w:pPr>
          </w:p>
        </w:tc>
        <w:tc>
          <w:tcPr>
            <w:tcW w:w="1260" w:type="dxa"/>
            <w:vAlign w:val="center"/>
          </w:tcPr>
          <w:p w14:paraId="0977BCE8">
            <w:pPr>
              <w:spacing w:line="360" w:lineRule="auto"/>
              <w:jc w:val="center"/>
              <w:rPr>
                <w:rFonts w:ascii="宋体" w:hAnsi="宋体"/>
                <w:color w:val="0D0D0D"/>
                <w:sz w:val="24"/>
              </w:rPr>
            </w:pPr>
          </w:p>
        </w:tc>
        <w:tc>
          <w:tcPr>
            <w:tcW w:w="3348" w:type="dxa"/>
            <w:vAlign w:val="center"/>
          </w:tcPr>
          <w:p w14:paraId="42F4E753">
            <w:pPr>
              <w:spacing w:line="360" w:lineRule="auto"/>
              <w:ind w:right="54"/>
              <w:jc w:val="center"/>
              <w:rPr>
                <w:rFonts w:ascii="宋体" w:hAnsi="宋体"/>
                <w:color w:val="0D0D0D"/>
                <w:sz w:val="24"/>
              </w:rPr>
            </w:pPr>
          </w:p>
        </w:tc>
        <w:tc>
          <w:tcPr>
            <w:tcW w:w="1080" w:type="dxa"/>
            <w:vAlign w:val="center"/>
          </w:tcPr>
          <w:p w14:paraId="771F11A5">
            <w:pPr>
              <w:spacing w:line="360" w:lineRule="auto"/>
              <w:ind w:right="54"/>
              <w:jc w:val="center"/>
              <w:rPr>
                <w:rFonts w:ascii="宋体" w:hAnsi="宋体"/>
                <w:color w:val="0D0D0D"/>
                <w:sz w:val="24"/>
              </w:rPr>
            </w:pPr>
          </w:p>
        </w:tc>
        <w:tc>
          <w:tcPr>
            <w:tcW w:w="1080" w:type="dxa"/>
            <w:vAlign w:val="center"/>
          </w:tcPr>
          <w:p w14:paraId="43AB34E8">
            <w:pPr>
              <w:spacing w:line="360" w:lineRule="auto"/>
              <w:ind w:right="54"/>
              <w:jc w:val="center"/>
              <w:rPr>
                <w:rFonts w:ascii="宋体" w:hAnsi="宋体"/>
                <w:color w:val="0D0D0D"/>
                <w:sz w:val="24"/>
              </w:rPr>
            </w:pPr>
          </w:p>
        </w:tc>
      </w:tr>
      <w:tr w14:paraId="5366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223194E">
            <w:pPr>
              <w:spacing w:line="360" w:lineRule="auto"/>
              <w:jc w:val="center"/>
              <w:rPr>
                <w:rFonts w:ascii="宋体" w:hAnsi="宋体"/>
                <w:color w:val="0D0D0D"/>
                <w:sz w:val="24"/>
              </w:rPr>
            </w:pPr>
          </w:p>
        </w:tc>
        <w:tc>
          <w:tcPr>
            <w:tcW w:w="596" w:type="dxa"/>
            <w:vAlign w:val="center"/>
          </w:tcPr>
          <w:p w14:paraId="6D919DC5">
            <w:pPr>
              <w:spacing w:line="360" w:lineRule="auto"/>
              <w:jc w:val="center"/>
              <w:rPr>
                <w:rFonts w:ascii="宋体" w:hAnsi="宋体"/>
                <w:color w:val="0D0D0D"/>
                <w:sz w:val="24"/>
              </w:rPr>
            </w:pPr>
          </w:p>
        </w:tc>
        <w:tc>
          <w:tcPr>
            <w:tcW w:w="1260" w:type="dxa"/>
            <w:vAlign w:val="center"/>
          </w:tcPr>
          <w:p w14:paraId="63895EA9">
            <w:pPr>
              <w:spacing w:line="360" w:lineRule="auto"/>
              <w:jc w:val="center"/>
              <w:rPr>
                <w:rFonts w:ascii="宋体" w:hAnsi="宋体"/>
                <w:color w:val="0D0D0D"/>
                <w:sz w:val="24"/>
              </w:rPr>
            </w:pPr>
          </w:p>
        </w:tc>
        <w:tc>
          <w:tcPr>
            <w:tcW w:w="1260" w:type="dxa"/>
            <w:vAlign w:val="center"/>
          </w:tcPr>
          <w:p w14:paraId="0EB2B5FE">
            <w:pPr>
              <w:spacing w:line="360" w:lineRule="auto"/>
              <w:jc w:val="center"/>
              <w:rPr>
                <w:rFonts w:ascii="宋体" w:hAnsi="宋体"/>
                <w:color w:val="0D0D0D"/>
                <w:sz w:val="24"/>
              </w:rPr>
            </w:pPr>
          </w:p>
        </w:tc>
        <w:tc>
          <w:tcPr>
            <w:tcW w:w="3348" w:type="dxa"/>
            <w:vAlign w:val="center"/>
          </w:tcPr>
          <w:p w14:paraId="5CB6FC7A">
            <w:pPr>
              <w:spacing w:line="360" w:lineRule="auto"/>
              <w:ind w:right="54"/>
              <w:jc w:val="center"/>
              <w:rPr>
                <w:rFonts w:ascii="宋体" w:hAnsi="宋体"/>
                <w:color w:val="0D0D0D"/>
                <w:sz w:val="24"/>
              </w:rPr>
            </w:pPr>
          </w:p>
        </w:tc>
        <w:tc>
          <w:tcPr>
            <w:tcW w:w="1080" w:type="dxa"/>
            <w:vAlign w:val="center"/>
          </w:tcPr>
          <w:p w14:paraId="4B3296CA">
            <w:pPr>
              <w:spacing w:line="360" w:lineRule="auto"/>
              <w:ind w:right="54"/>
              <w:jc w:val="center"/>
              <w:rPr>
                <w:rFonts w:ascii="宋体" w:hAnsi="宋体"/>
                <w:color w:val="0D0D0D"/>
                <w:sz w:val="24"/>
              </w:rPr>
            </w:pPr>
          </w:p>
        </w:tc>
        <w:tc>
          <w:tcPr>
            <w:tcW w:w="1080" w:type="dxa"/>
            <w:vAlign w:val="center"/>
          </w:tcPr>
          <w:p w14:paraId="2F0DF8F4">
            <w:pPr>
              <w:spacing w:line="360" w:lineRule="auto"/>
              <w:ind w:right="54"/>
              <w:jc w:val="center"/>
              <w:rPr>
                <w:rFonts w:ascii="宋体" w:hAnsi="宋体"/>
                <w:color w:val="0D0D0D"/>
                <w:sz w:val="24"/>
              </w:rPr>
            </w:pPr>
          </w:p>
        </w:tc>
      </w:tr>
      <w:tr w14:paraId="3ADE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FEDD155">
            <w:pPr>
              <w:spacing w:line="360" w:lineRule="auto"/>
              <w:jc w:val="center"/>
              <w:rPr>
                <w:rFonts w:ascii="宋体" w:hAnsi="宋体"/>
                <w:color w:val="0D0D0D"/>
                <w:sz w:val="24"/>
              </w:rPr>
            </w:pPr>
          </w:p>
        </w:tc>
        <w:tc>
          <w:tcPr>
            <w:tcW w:w="596" w:type="dxa"/>
            <w:vAlign w:val="center"/>
          </w:tcPr>
          <w:p w14:paraId="0D3A95AF">
            <w:pPr>
              <w:spacing w:line="360" w:lineRule="auto"/>
              <w:jc w:val="center"/>
              <w:rPr>
                <w:rFonts w:ascii="宋体" w:hAnsi="宋体"/>
                <w:color w:val="0D0D0D"/>
                <w:sz w:val="24"/>
              </w:rPr>
            </w:pPr>
          </w:p>
        </w:tc>
        <w:tc>
          <w:tcPr>
            <w:tcW w:w="1260" w:type="dxa"/>
            <w:vAlign w:val="center"/>
          </w:tcPr>
          <w:p w14:paraId="121A4519">
            <w:pPr>
              <w:spacing w:line="360" w:lineRule="auto"/>
              <w:jc w:val="center"/>
              <w:rPr>
                <w:rFonts w:ascii="宋体" w:hAnsi="宋体"/>
                <w:color w:val="0D0D0D"/>
                <w:sz w:val="24"/>
              </w:rPr>
            </w:pPr>
          </w:p>
        </w:tc>
        <w:tc>
          <w:tcPr>
            <w:tcW w:w="1260" w:type="dxa"/>
            <w:vAlign w:val="center"/>
          </w:tcPr>
          <w:p w14:paraId="43A88807">
            <w:pPr>
              <w:spacing w:line="360" w:lineRule="auto"/>
              <w:jc w:val="center"/>
              <w:rPr>
                <w:rFonts w:ascii="宋体" w:hAnsi="宋体"/>
                <w:color w:val="0D0D0D"/>
                <w:sz w:val="24"/>
              </w:rPr>
            </w:pPr>
          </w:p>
        </w:tc>
        <w:tc>
          <w:tcPr>
            <w:tcW w:w="3348" w:type="dxa"/>
            <w:vAlign w:val="center"/>
          </w:tcPr>
          <w:p w14:paraId="61262D9F">
            <w:pPr>
              <w:spacing w:line="360" w:lineRule="auto"/>
              <w:ind w:right="54"/>
              <w:jc w:val="center"/>
              <w:rPr>
                <w:rFonts w:ascii="宋体" w:hAnsi="宋体"/>
                <w:color w:val="0D0D0D"/>
                <w:sz w:val="24"/>
              </w:rPr>
            </w:pPr>
          </w:p>
        </w:tc>
        <w:tc>
          <w:tcPr>
            <w:tcW w:w="1080" w:type="dxa"/>
            <w:vAlign w:val="center"/>
          </w:tcPr>
          <w:p w14:paraId="498E405B">
            <w:pPr>
              <w:spacing w:line="360" w:lineRule="auto"/>
              <w:ind w:right="54"/>
              <w:jc w:val="center"/>
              <w:rPr>
                <w:rFonts w:ascii="宋体" w:hAnsi="宋体"/>
                <w:color w:val="0D0D0D"/>
                <w:sz w:val="24"/>
              </w:rPr>
            </w:pPr>
          </w:p>
        </w:tc>
        <w:tc>
          <w:tcPr>
            <w:tcW w:w="1080" w:type="dxa"/>
            <w:vAlign w:val="center"/>
          </w:tcPr>
          <w:p w14:paraId="11F3831E">
            <w:pPr>
              <w:spacing w:line="360" w:lineRule="auto"/>
              <w:ind w:right="54"/>
              <w:jc w:val="center"/>
              <w:rPr>
                <w:rFonts w:ascii="宋体" w:hAnsi="宋体"/>
                <w:color w:val="0D0D0D"/>
                <w:sz w:val="24"/>
              </w:rPr>
            </w:pPr>
          </w:p>
        </w:tc>
      </w:tr>
      <w:tr w14:paraId="6F5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A537E53">
            <w:pPr>
              <w:spacing w:line="360" w:lineRule="auto"/>
              <w:jc w:val="center"/>
              <w:rPr>
                <w:rFonts w:ascii="宋体" w:hAnsi="宋体"/>
                <w:color w:val="0D0D0D"/>
                <w:sz w:val="24"/>
              </w:rPr>
            </w:pPr>
          </w:p>
        </w:tc>
        <w:tc>
          <w:tcPr>
            <w:tcW w:w="596" w:type="dxa"/>
            <w:vAlign w:val="center"/>
          </w:tcPr>
          <w:p w14:paraId="1FF77B8F">
            <w:pPr>
              <w:spacing w:line="360" w:lineRule="auto"/>
              <w:jc w:val="center"/>
              <w:rPr>
                <w:rFonts w:ascii="宋体" w:hAnsi="宋体"/>
                <w:color w:val="0D0D0D"/>
                <w:sz w:val="24"/>
              </w:rPr>
            </w:pPr>
          </w:p>
        </w:tc>
        <w:tc>
          <w:tcPr>
            <w:tcW w:w="1260" w:type="dxa"/>
            <w:vAlign w:val="center"/>
          </w:tcPr>
          <w:p w14:paraId="36A42057">
            <w:pPr>
              <w:spacing w:line="360" w:lineRule="auto"/>
              <w:jc w:val="center"/>
              <w:rPr>
                <w:rFonts w:ascii="宋体" w:hAnsi="宋体"/>
                <w:color w:val="0D0D0D"/>
                <w:sz w:val="24"/>
              </w:rPr>
            </w:pPr>
          </w:p>
        </w:tc>
        <w:tc>
          <w:tcPr>
            <w:tcW w:w="1260" w:type="dxa"/>
            <w:vAlign w:val="center"/>
          </w:tcPr>
          <w:p w14:paraId="5A1B0AD2">
            <w:pPr>
              <w:spacing w:line="360" w:lineRule="auto"/>
              <w:jc w:val="center"/>
              <w:rPr>
                <w:rFonts w:ascii="宋体" w:hAnsi="宋体"/>
                <w:color w:val="0D0D0D"/>
                <w:sz w:val="24"/>
              </w:rPr>
            </w:pPr>
          </w:p>
        </w:tc>
        <w:tc>
          <w:tcPr>
            <w:tcW w:w="3348" w:type="dxa"/>
            <w:vAlign w:val="center"/>
          </w:tcPr>
          <w:p w14:paraId="6BA18B2C">
            <w:pPr>
              <w:spacing w:line="360" w:lineRule="auto"/>
              <w:ind w:right="54"/>
              <w:jc w:val="center"/>
              <w:rPr>
                <w:rFonts w:ascii="宋体" w:hAnsi="宋体"/>
                <w:color w:val="0D0D0D"/>
                <w:sz w:val="24"/>
              </w:rPr>
            </w:pPr>
          </w:p>
        </w:tc>
        <w:tc>
          <w:tcPr>
            <w:tcW w:w="1080" w:type="dxa"/>
            <w:vAlign w:val="center"/>
          </w:tcPr>
          <w:p w14:paraId="187A4466">
            <w:pPr>
              <w:spacing w:line="360" w:lineRule="auto"/>
              <w:ind w:right="54"/>
              <w:jc w:val="center"/>
              <w:rPr>
                <w:rFonts w:ascii="宋体" w:hAnsi="宋体"/>
                <w:color w:val="0D0D0D"/>
                <w:sz w:val="24"/>
              </w:rPr>
            </w:pPr>
          </w:p>
        </w:tc>
        <w:tc>
          <w:tcPr>
            <w:tcW w:w="1080" w:type="dxa"/>
            <w:vAlign w:val="center"/>
          </w:tcPr>
          <w:p w14:paraId="446F4D62">
            <w:pPr>
              <w:spacing w:line="360" w:lineRule="auto"/>
              <w:ind w:right="54"/>
              <w:jc w:val="center"/>
              <w:rPr>
                <w:rFonts w:ascii="宋体" w:hAnsi="宋体"/>
                <w:color w:val="0D0D0D"/>
                <w:sz w:val="24"/>
              </w:rPr>
            </w:pPr>
          </w:p>
        </w:tc>
      </w:tr>
      <w:tr w14:paraId="157F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FD69275">
            <w:pPr>
              <w:spacing w:line="360" w:lineRule="auto"/>
              <w:jc w:val="center"/>
              <w:rPr>
                <w:rFonts w:ascii="宋体" w:hAnsi="宋体"/>
                <w:color w:val="0D0D0D"/>
                <w:sz w:val="24"/>
              </w:rPr>
            </w:pPr>
          </w:p>
        </w:tc>
        <w:tc>
          <w:tcPr>
            <w:tcW w:w="596" w:type="dxa"/>
            <w:vAlign w:val="center"/>
          </w:tcPr>
          <w:p w14:paraId="7C4F94A0">
            <w:pPr>
              <w:spacing w:line="360" w:lineRule="auto"/>
              <w:jc w:val="center"/>
              <w:rPr>
                <w:rFonts w:ascii="宋体" w:hAnsi="宋体"/>
                <w:color w:val="0D0D0D"/>
                <w:sz w:val="24"/>
              </w:rPr>
            </w:pPr>
          </w:p>
        </w:tc>
        <w:tc>
          <w:tcPr>
            <w:tcW w:w="1260" w:type="dxa"/>
            <w:vAlign w:val="center"/>
          </w:tcPr>
          <w:p w14:paraId="00794960">
            <w:pPr>
              <w:spacing w:line="360" w:lineRule="auto"/>
              <w:jc w:val="center"/>
              <w:rPr>
                <w:rFonts w:ascii="宋体" w:hAnsi="宋体"/>
                <w:color w:val="0D0D0D"/>
                <w:sz w:val="24"/>
              </w:rPr>
            </w:pPr>
          </w:p>
        </w:tc>
        <w:tc>
          <w:tcPr>
            <w:tcW w:w="1260" w:type="dxa"/>
            <w:vAlign w:val="center"/>
          </w:tcPr>
          <w:p w14:paraId="199ADE6F">
            <w:pPr>
              <w:spacing w:line="360" w:lineRule="auto"/>
              <w:jc w:val="center"/>
              <w:rPr>
                <w:rFonts w:ascii="宋体" w:hAnsi="宋体"/>
                <w:color w:val="0D0D0D"/>
                <w:sz w:val="24"/>
              </w:rPr>
            </w:pPr>
          </w:p>
        </w:tc>
        <w:tc>
          <w:tcPr>
            <w:tcW w:w="3348" w:type="dxa"/>
            <w:vAlign w:val="center"/>
          </w:tcPr>
          <w:p w14:paraId="6D42A078">
            <w:pPr>
              <w:spacing w:line="360" w:lineRule="auto"/>
              <w:ind w:right="54"/>
              <w:jc w:val="center"/>
              <w:rPr>
                <w:rFonts w:ascii="宋体" w:hAnsi="宋体"/>
                <w:color w:val="0D0D0D"/>
                <w:sz w:val="24"/>
              </w:rPr>
            </w:pPr>
          </w:p>
        </w:tc>
        <w:tc>
          <w:tcPr>
            <w:tcW w:w="1080" w:type="dxa"/>
            <w:vAlign w:val="center"/>
          </w:tcPr>
          <w:p w14:paraId="35C010D3">
            <w:pPr>
              <w:spacing w:line="360" w:lineRule="auto"/>
              <w:ind w:right="54"/>
              <w:jc w:val="center"/>
              <w:rPr>
                <w:rFonts w:ascii="宋体" w:hAnsi="宋体"/>
                <w:color w:val="0D0D0D"/>
                <w:sz w:val="24"/>
              </w:rPr>
            </w:pPr>
          </w:p>
        </w:tc>
        <w:tc>
          <w:tcPr>
            <w:tcW w:w="1080" w:type="dxa"/>
            <w:vAlign w:val="center"/>
          </w:tcPr>
          <w:p w14:paraId="08D8BB20">
            <w:pPr>
              <w:spacing w:line="360" w:lineRule="auto"/>
              <w:ind w:right="54"/>
              <w:jc w:val="center"/>
              <w:rPr>
                <w:rFonts w:ascii="宋体" w:hAnsi="宋体"/>
                <w:color w:val="0D0D0D"/>
                <w:sz w:val="24"/>
              </w:rPr>
            </w:pPr>
          </w:p>
        </w:tc>
      </w:tr>
      <w:tr w14:paraId="7EC9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07750297">
            <w:pPr>
              <w:spacing w:line="360" w:lineRule="auto"/>
              <w:jc w:val="center"/>
              <w:rPr>
                <w:rFonts w:ascii="宋体" w:hAnsi="宋体"/>
                <w:color w:val="0D0D0D"/>
                <w:sz w:val="24"/>
              </w:rPr>
            </w:pPr>
          </w:p>
        </w:tc>
        <w:tc>
          <w:tcPr>
            <w:tcW w:w="596" w:type="dxa"/>
            <w:vAlign w:val="center"/>
          </w:tcPr>
          <w:p w14:paraId="7DB2CC3C">
            <w:pPr>
              <w:spacing w:line="360" w:lineRule="auto"/>
              <w:jc w:val="center"/>
              <w:rPr>
                <w:rFonts w:ascii="宋体" w:hAnsi="宋体"/>
                <w:color w:val="0D0D0D"/>
                <w:sz w:val="24"/>
              </w:rPr>
            </w:pPr>
          </w:p>
        </w:tc>
        <w:tc>
          <w:tcPr>
            <w:tcW w:w="1260" w:type="dxa"/>
            <w:vAlign w:val="center"/>
          </w:tcPr>
          <w:p w14:paraId="21C195AB">
            <w:pPr>
              <w:spacing w:line="360" w:lineRule="auto"/>
              <w:jc w:val="center"/>
              <w:rPr>
                <w:rFonts w:ascii="宋体" w:hAnsi="宋体"/>
                <w:color w:val="0D0D0D"/>
                <w:sz w:val="24"/>
              </w:rPr>
            </w:pPr>
          </w:p>
        </w:tc>
        <w:tc>
          <w:tcPr>
            <w:tcW w:w="1260" w:type="dxa"/>
            <w:vAlign w:val="center"/>
          </w:tcPr>
          <w:p w14:paraId="602199C1">
            <w:pPr>
              <w:spacing w:line="360" w:lineRule="auto"/>
              <w:jc w:val="center"/>
              <w:rPr>
                <w:rFonts w:ascii="宋体" w:hAnsi="宋体"/>
                <w:color w:val="0D0D0D"/>
                <w:sz w:val="24"/>
              </w:rPr>
            </w:pPr>
          </w:p>
        </w:tc>
        <w:tc>
          <w:tcPr>
            <w:tcW w:w="3348" w:type="dxa"/>
            <w:vAlign w:val="center"/>
          </w:tcPr>
          <w:p w14:paraId="7053BB0C">
            <w:pPr>
              <w:spacing w:line="360" w:lineRule="auto"/>
              <w:ind w:right="54"/>
              <w:jc w:val="center"/>
              <w:rPr>
                <w:rFonts w:ascii="宋体" w:hAnsi="宋体"/>
                <w:color w:val="0D0D0D"/>
                <w:sz w:val="24"/>
              </w:rPr>
            </w:pPr>
          </w:p>
        </w:tc>
        <w:tc>
          <w:tcPr>
            <w:tcW w:w="1080" w:type="dxa"/>
            <w:vAlign w:val="center"/>
          </w:tcPr>
          <w:p w14:paraId="6CADA7F1">
            <w:pPr>
              <w:spacing w:line="360" w:lineRule="auto"/>
              <w:ind w:right="54"/>
              <w:jc w:val="center"/>
              <w:rPr>
                <w:rFonts w:ascii="宋体" w:hAnsi="宋体"/>
                <w:color w:val="0D0D0D"/>
                <w:sz w:val="24"/>
              </w:rPr>
            </w:pPr>
          </w:p>
        </w:tc>
        <w:tc>
          <w:tcPr>
            <w:tcW w:w="1080" w:type="dxa"/>
            <w:vAlign w:val="center"/>
          </w:tcPr>
          <w:p w14:paraId="5B5FAD27">
            <w:pPr>
              <w:spacing w:line="360" w:lineRule="auto"/>
              <w:ind w:right="54"/>
              <w:jc w:val="center"/>
              <w:rPr>
                <w:rFonts w:ascii="宋体" w:hAnsi="宋体"/>
                <w:color w:val="0D0D0D"/>
                <w:sz w:val="24"/>
              </w:rPr>
            </w:pPr>
          </w:p>
        </w:tc>
      </w:tr>
      <w:tr w14:paraId="33EE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17D63CD5">
            <w:pPr>
              <w:spacing w:line="360" w:lineRule="auto"/>
              <w:jc w:val="center"/>
              <w:rPr>
                <w:rFonts w:ascii="宋体" w:hAnsi="宋体"/>
                <w:color w:val="0D0D0D"/>
                <w:sz w:val="24"/>
              </w:rPr>
            </w:pPr>
          </w:p>
        </w:tc>
        <w:tc>
          <w:tcPr>
            <w:tcW w:w="596" w:type="dxa"/>
            <w:vAlign w:val="center"/>
          </w:tcPr>
          <w:p w14:paraId="3CB3AF1D">
            <w:pPr>
              <w:spacing w:line="360" w:lineRule="auto"/>
              <w:jc w:val="center"/>
              <w:rPr>
                <w:rFonts w:ascii="宋体" w:hAnsi="宋体"/>
                <w:color w:val="0D0D0D"/>
                <w:sz w:val="24"/>
              </w:rPr>
            </w:pPr>
          </w:p>
        </w:tc>
        <w:tc>
          <w:tcPr>
            <w:tcW w:w="1260" w:type="dxa"/>
            <w:vAlign w:val="center"/>
          </w:tcPr>
          <w:p w14:paraId="2B18FDC8">
            <w:pPr>
              <w:spacing w:line="360" w:lineRule="auto"/>
              <w:jc w:val="center"/>
              <w:rPr>
                <w:rFonts w:ascii="宋体" w:hAnsi="宋体"/>
                <w:color w:val="0D0D0D"/>
                <w:sz w:val="24"/>
              </w:rPr>
            </w:pPr>
          </w:p>
        </w:tc>
        <w:tc>
          <w:tcPr>
            <w:tcW w:w="1260" w:type="dxa"/>
            <w:vAlign w:val="center"/>
          </w:tcPr>
          <w:p w14:paraId="7DD6C021">
            <w:pPr>
              <w:spacing w:line="360" w:lineRule="auto"/>
              <w:jc w:val="center"/>
              <w:rPr>
                <w:rFonts w:ascii="宋体" w:hAnsi="宋体"/>
                <w:color w:val="0D0D0D"/>
                <w:sz w:val="24"/>
              </w:rPr>
            </w:pPr>
          </w:p>
        </w:tc>
        <w:tc>
          <w:tcPr>
            <w:tcW w:w="3348" w:type="dxa"/>
            <w:vAlign w:val="center"/>
          </w:tcPr>
          <w:p w14:paraId="0A8390A1">
            <w:pPr>
              <w:spacing w:line="360" w:lineRule="auto"/>
              <w:ind w:right="54"/>
              <w:jc w:val="center"/>
              <w:rPr>
                <w:rFonts w:ascii="宋体" w:hAnsi="宋体"/>
                <w:color w:val="0D0D0D"/>
                <w:sz w:val="24"/>
              </w:rPr>
            </w:pPr>
          </w:p>
        </w:tc>
        <w:tc>
          <w:tcPr>
            <w:tcW w:w="1080" w:type="dxa"/>
            <w:vAlign w:val="center"/>
          </w:tcPr>
          <w:p w14:paraId="3E63F5D5">
            <w:pPr>
              <w:spacing w:line="360" w:lineRule="auto"/>
              <w:ind w:right="54"/>
              <w:jc w:val="center"/>
              <w:rPr>
                <w:rFonts w:ascii="宋体" w:hAnsi="宋体"/>
                <w:color w:val="0D0D0D"/>
                <w:sz w:val="24"/>
              </w:rPr>
            </w:pPr>
          </w:p>
        </w:tc>
        <w:tc>
          <w:tcPr>
            <w:tcW w:w="1080" w:type="dxa"/>
            <w:vAlign w:val="center"/>
          </w:tcPr>
          <w:p w14:paraId="07922070">
            <w:pPr>
              <w:spacing w:line="360" w:lineRule="auto"/>
              <w:ind w:right="54"/>
              <w:jc w:val="center"/>
              <w:rPr>
                <w:rFonts w:ascii="宋体" w:hAnsi="宋体"/>
                <w:color w:val="0D0D0D"/>
                <w:sz w:val="24"/>
              </w:rPr>
            </w:pPr>
          </w:p>
        </w:tc>
      </w:tr>
    </w:tbl>
    <w:p w14:paraId="0571C0A0">
      <w:pPr>
        <w:tabs>
          <w:tab w:val="left" w:pos="4312"/>
        </w:tabs>
        <w:spacing w:beforeLines="50" w:afterLines="50" w:line="360" w:lineRule="auto"/>
        <w:rPr>
          <w:color w:val="0D0D0D"/>
          <w:sz w:val="24"/>
        </w:rPr>
      </w:pPr>
    </w:p>
    <w:p w14:paraId="4B3074E2">
      <w:pPr>
        <w:tabs>
          <w:tab w:val="left" w:pos="4312"/>
        </w:tabs>
        <w:spacing w:beforeLines="50" w:afterLines="50" w:line="360" w:lineRule="auto"/>
        <w:rPr>
          <w:color w:val="0D0D0D"/>
          <w:sz w:val="24"/>
        </w:rPr>
      </w:pPr>
      <w:r>
        <w:rPr>
          <w:rFonts w:hint="eastAsia"/>
          <w:color w:val="0D0D0D"/>
          <w:sz w:val="24"/>
        </w:rPr>
        <w:t>投标单位（公章）：</w:t>
      </w:r>
    </w:p>
    <w:p w14:paraId="7BAD956B">
      <w:pPr>
        <w:tabs>
          <w:tab w:val="left" w:pos="4312"/>
        </w:tabs>
        <w:spacing w:beforeLines="50" w:afterLines="50" w:line="360" w:lineRule="auto"/>
        <w:rPr>
          <w:color w:val="0D0D0D"/>
          <w:sz w:val="24"/>
        </w:rPr>
      </w:pPr>
      <w:r>
        <w:rPr>
          <w:rFonts w:hint="eastAsia"/>
          <w:color w:val="0D0D0D"/>
          <w:sz w:val="24"/>
        </w:rPr>
        <w:t>授权</w:t>
      </w:r>
      <w:r>
        <w:rPr>
          <w:color w:val="0D0D0D"/>
          <w:sz w:val="24"/>
        </w:rPr>
        <w:t>代表签字：</w:t>
      </w:r>
    </w:p>
    <w:p w14:paraId="5C1AE09E">
      <w:pPr>
        <w:tabs>
          <w:tab w:val="left" w:pos="4312"/>
        </w:tabs>
        <w:spacing w:beforeLines="50" w:afterLines="50" w:line="360" w:lineRule="auto"/>
        <w:rPr>
          <w:color w:val="0D0D0D"/>
          <w:sz w:val="24"/>
        </w:rPr>
      </w:pPr>
      <w:r>
        <w:rPr>
          <w:rFonts w:hint="eastAsia"/>
          <w:color w:val="0D0D0D"/>
          <w:sz w:val="24"/>
        </w:rPr>
        <w:t>日期：</w:t>
      </w:r>
    </w:p>
    <w:p w14:paraId="60E7E5B4">
      <w:pPr>
        <w:spacing w:line="360" w:lineRule="auto"/>
        <w:rPr>
          <w:color w:val="0D0D0D"/>
          <w:sz w:val="24"/>
        </w:rPr>
      </w:pPr>
    </w:p>
    <w:p w14:paraId="3ACD9B1E">
      <w:pPr>
        <w:spacing w:line="360" w:lineRule="auto"/>
        <w:rPr>
          <w:color w:val="0D0D0D"/>
          <w:sz w:val="24"/>
        </w:rPr>
      </w:pPr>
    </w:p>
    <w:p w14:paraId="56CA0A72">
      <w:pPr>
        <w:spacing w:line="360" w:lineRule="auto"/>
        <w:rPr>
          <w:color w:val="0D0D0D"/>
          <w:sz w:val="24"/>
        </w:rPr>
      </w:pPr>
      <w:r>
        <w:rPr>
          <w:rFonts w:hint="eastAsia"/>
          <w:color w:val="0D0D0D"/>
          <w:sz w:val="24"/>
        </w:rPr>
        <w:t>注：此表在不改变投标内容的情况下可自行制作</w:t>
      </w:r>
    </w:p>
    <w:p w14:paraId="4B7485E8">
      <w:pPr>
        <w:rPr>
          <w:color w:val="0D0D0D"/>
          <w:sz w:val="24"/>
        </w:rPr>
      </w:pPr>
      <w:r>
        <w:rPr>
          <w:rFonts w:hint="eastAsia"/>
          <w:color w:val="0D0D0D"/>
          <w:sz w:val="24"/>
        </w:rPr>
        <w:br w:type="page"/>
      </w:r>
    </w:p>
    <w:p w14:paraId="2D9171A8">
      <w:pPr>
        <w:rPr>
          <w:rFonts w:hint="eastAsia" w:ascii="宋体" w:hAnsi="宋体" w:eastAsia="宋体"/>
          <w:b/>
          <w:sz w:val="24"/>
          <w:lang w:eastAsia="zh-CN"/>
        </w:rPr>
      </w:pPr>
      <w:bookmarkStart w:id="21" w:name="_Toc449173149"/>
      <w:r>
        <w:rPr>
          <w:rFonts w:hint="eastAsia" w:ascii="宋体" w:hAnsi="宋体"/>
          <w:b/>
          <w:sz w:val="24"/>
        </w:rPr>
        <w:t>2.1</w:t>
      </w:r>
      <w:bookmarkEnd w:id="21"/>
      <w:r>
        <w:rPr>
          <w:rFonts w:hint="eastAsia" w:ascii="宋体" w:hAnsi="宋体"/>
          <w:b/>
          <w:sz w:val="24"/>
          <w:lang w:val="en-US" w:eastAsia="zh-CN"/>
        </w:rPr>
        <w:t>3</w:t>
      </w:r>
    </w:p>
    <w:p w14:paraId="0624EEFA">
      <w:pPr>
        <w:jc w:val="center"/>
        <w:rPr>
          <w:rFonts w:ascii="宋体" w:hAnsi="宋体"/>
          <w:sz w:val="44"/>
          <w:szCs w:val="44"/>
        </w:rPr>
      </w:pPr>
      <w:r>
        <w:rPr>
          <w:rFonts w:hint="eastAsia" w:ascii="宋体" w:hAnsi="宋体"/>
          <w:sz w:val="44"/>
          <w:szCs w:val="44"/>
        </w:rPr>
        <w:t>东阳市政府采购代理机构社会评价表</w:t>
      </w:r>
    </w:p>
    <w:p w14:paraId="36C7385A">
      <w:pPr>
        <w:rPr>
          <w:rFonts w:ascii="宋体" w:hAnsi="宋体"/>
          <w:sz w:val="28"/>
          <w:szCs w:val="28"/>
        </w:rPr>
      </w:pPr>
      <w:r>
        <w:rPr>
          <w:rFonts w:hint="eastAsia" w:ascii="宋体" w:hAnsi="宋体"/>
          <w:sz w:val="28"/>
          <w:szCs w:val="28"/>
        </w:rPr>
        <w:t>代理机构名称：金华市金诚招投标代理有限公司</w:t>
      </w:r>
    </w:p>
    <w:tbl>
      <w:tblPr>
        <w:tblStyle w:val="4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5CD9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0BB9DFA6">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ign w:val="center"/>
          </w:tcPr>
          <w:p w14:paraId="2719333B">
            <w:pPr>
              <w:ind w:firstLine="480" w:firstLineChars="200"/>
              <w:jc w:val="center"/>
              <w:rPr>
                <w:sz w:val="24"/>
                <w:szCs w:val="24"/>
              </w:rPr>
            </w:pPr>
            <w:r>
              <w:rPr>
                <w:rFonts w:hint="eastAsia" w:ascii="宋体" w:hAnsi="宋体"/>
                <w:sz w:val="24"/>
                <w:szCs w:val="24"/>
              </w:rPr>
              <w:t>□采购单位□供应商□专家</w:t>
            </w:r>
          </w:p>
        </w:tc>
      </w:tr>
      <w:tr w14:paraId="2DC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2E87BDA6">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ign w:val="center"/>
          </w:tcPr>
          <w:p w14:paraId="03657307">
            <w:pPr>
              <w:jc w:val="center"/>
              <w:rPr>
                <w:sz w:val="24"/>
                <w:szCs w:val="24"/>
              </w:rPr>
            </w:pPr>
          </w:p>
        </w:tc>
        <w:tc>
          <w:tcPr>
            <w:tcW w:w="900" w:type="dxa"/>
            <w:tcBorders>
              <w:top w:val="single" w:color="auto" w:sz="4" w:space="0"/>
              <w:left w:val="nil"/>
              <w:bottom w:val="single" w:color="auto" w:sz="4" w:space="0"/>
              <w:right w:val="single" w:color="auto" w:sz="4" w:space="0"/>
            </w:tcBorders>
            <w:noWrap/>
            <w:vAlign w:val="center"/>
          </w:tcPr>
          <w:p w14:paraId="75D23A09">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noWrap/>
            <w:vAlign w:val="center"/>
          </w:tcPr>
          <w:p w14:paraId="13718655">
            <w:pPr>
              <w:jc w:val="center"/>
              <w:rPr>
                <w:sz w:val="24"/>
                <w:szCs w:val="24"/>
              </w:rPr>
            </w:pPr>
          </w:p>
        </w:tc>
      </w:tr>
      <w:tr w14:paraId="7A25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08FFE05B">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noWrap/>
            <w:vAlign w:val="center"/>
          </w:tcPr>
          <w:p w14:paraId="2E54B94B">
            <w:pPr>
              <w:jc w:val="center"/>
              <w:rPr>
                <w:sz w:val="24"/>
                <w:szCs w:val="24"/>
              </w:rPr>
            </w:pPr>
          </w:p>
        </w:tc>
        <w:tc>
          <w:tcPr>
            <w:tcW w:w="696" w:type="dxa"/>
            <w:tcBorders>
              <w:top w:val="single" w:color="auto" w:sz="4" w:space="0"/>
              <w:left w:val="nil"/>
              <w:bottom w:val="single" w:color="auto" w:sz="4" w:space="0"/>
              <w:right w:val="single" w:color="auto" w:sz="4" w:space="0"/>
            </w:tcBorders>
            <w:noWrap/>
            <w:vAlign w:val="center"/>
          </w:tcPr>
          <w:p w14:paraId="748E0AD5">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noWrap/>
            <w:vAlign w:val="center"/>
          </w:tcPr>
          <w:p w14:paraId="3E1568BC">
            <w:pPr>
              <w:jc w:val="center"/>
              <w:rPr>
                <w:sz w:val="24"/>
                <w:szCs w:val="24"/>
              </w:rPr>
            </w:pPr>
          </w:p>
        </w:tc>
        <w:tc>
          <w:tcPr>
            <w:tcW w:w="787" w:type="dxa"/>
            <w:tcBorders>
              <w:top w:val="single" w:color="auto" w:sz="4" w:space="0"/>
              <w:left w:val="nil"/>
              <w:bottom w:val="single" w:color="auto" w:sz="4" w:space="0"/>
              <w:right w:val="single" w:color="auto" w:sz="4" w:space="0"/>
            </w:tcBorders>
            <w:noWrap/>
            <w:vAlign w:val="center"/>
          </w:tcPr>
          <w:p w14:paraId="70B21248">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noWrap/>
            <w:vAlign w:val="center"/>
          </w:tcPr>
          <w:p w14:paraId="45438489">
            <w:pPr>
              <w:jc w:val="center"/>
              <w:rPr>
                <w:sz w:val="24"/>
                <w:szCs w:val="24"/>
              </w:rPr>
            </w:pPr>
          </w:p>
        </w:tc>
      </w:tr>
      <w:tr w14:paraId="005F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ign w:val="center"/>
          </w:tcPr>
          <w:p w14:paraId="41B6FE8A">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ign w:val="center"/>
          </w:tcPr>
          <w:p w14:paraId="787665C7">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noWrap/>
            <w:vAlign w:val="center"/>
          </w:tcPr>
          <w:p w14:paraId="4F627448">
            <w:pPr>
              <w:spacing w:line="500" w:lineRule="exact"/>
              <w:jc w:val="center"/>
              <w:rPr>
                <w:sz w:val="24"/>
                <w:szCs w:val="24"/>
              </w:rPr>
            </w:pPr>
            <w:r>
              <w:rPr>
                <w:rFonts w:hint="eastAsia" w:ascii="宋体" w:hAnsi="宋体"/>
                <w:sz w:val="24"/>
                <w:szCs w:val="24"/>
              </w:rPr>
              <w:t>评价（请在分值范围内进行打分）</w:t>
            </w:r>
          </w:p>
        </w:tc>
      </w:tr>
      <w:tr w14:paraId="791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378CC1DA">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4314BE5E">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ign w:val="center"/>
          </w:tcPr>
          <w:p w14:paraId="18663BE3">
            <w:pPr>
              <w:spacing w:line="500" w:lineRule="exact"/>
              <w:jc w:val="center"/>
              <w:rPr>
                <w:sz w:val="24"/>
                <w:szCs w:val="24"/>
              </w:rPr>
            </w:pPr>
          </w:p>
        </w:tc>
      </w:tr>
      <w:tr w14:paraId="7E8D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078A8FFF">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516055C6">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33BBC89D">
            <w:pPr>
              <w:spacing w:line="500" w:lineRule="exact"/>
              <w:jc w:val="center"/>
              <w:rPr>
                <w:sz w:val="24"/>
                <w:szCs w:val="24"/>
              </w:rPr>
            </w:pPr>
          </w:p>
        </w:tc>
      </w:tr>
      <w:tr w14:paraId="48A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59757589">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308D9F7E">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234C729E">
            <w:pPr>
              <w:spacing w:line="500" w:lineRule="exact"/>
              <w:jc w:val="center"/>
              <w:rPr>
                <w:sz w:val="24"/>
                <w:szCs w:val="24"/>
              </w:rPr>
            </w:pPr>
          </w:p>
        </w:tc>
      </w:tr>
      <w:tr w14:paraId="0CA1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1C9A879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52C6677E">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6CA7DE03">
            <w:pPr>
              <w:spacing w:line="500" w:lineRule="exact"/>
              <w:jc w:val="center"/>
              <w:rPr>
                <w:sz w:val="24"/>
                <w:szCs w:val="24"/>
              </w:rPr>
            </w:pPr>
          </w:p>
        </w:tc>
      </w:tr>
      <w:tr w14:paraId="1D54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131BF428">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1254BC73">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ign w:val="center"/>
          </w:tcPr>
          <w:p w14:paraId="500336A2">
            <w:pPr>
              <w:spacing w:line="500" w:lineRule="exact"/>
              <w:jc w:val="center"/>
              <w:rPr>
                <w:sz w:val="24"/>
                <w:szCs w:val="24"/>
              </w:rPr>
            </w:pPr>
          </w:p>
        </w:tc>
      </w:tr>
      <w:tr w14:paraId="677E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36E9012D">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178068E2">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noWrap/>
            <w:vAlign w:val="center"/>
          </w:tcPr>
          <w:p w14:paraId="6F31FDA6">
            <w:pPr>
              <w:spacing w:line="500" w:lineRule="exact"/>
              <w:jc w:val="center"/>
              <w:rPr>
                <w:sz w:val="24"/>
                <w:szCs w:val="24"/>
              </w:rPr>
            </w:pPr>
          </w:p>
        </w:tc>
      </w:tr>
      <w:tr w14:paraId="0B0E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2CFF137E">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ign w:val="center"/>
          </w:tcPr>
          <w:p w14:paraId="350CB543">
            <w:pPr>
              <w:jc w:val="center"/>
              <w:rPr>
                <w:sz w:val="24"/>
                <w:szCs w:val="24"/>
              </w:rPr>
            </w:pPr>
          </w:p>
        </w:tc>
      </w:tr>
      <w:tr w14:paraId="4BDB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47D27BA2">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noWrap/>
            <w:vAlign w:val="center"/>
          </w:tcPr>
          <w:p w14:paraId="241E21BF">
            <w:pPr>
              <w:jc w:val="center"/>
              <w:rPr>
                <w:sz w:val="24"/>
                <w:szCs w:val="24"/>
              </w:rPr>
            </w:pPr>
          </w:p>
        </w:tc>
      </w:tr>
    </w:tbl>
    <w:p w14:paraId="7338D694">
      <w:pPr>
        <w:spacing w:line="500" w:lineRule="exact"/>
        <w:rPr>
          <w:rFonts w:hint="eastAsia" w:eastAsia="宋体"/>
          <w:sz w:val="24"/>
          <w:szCs w:val="24"/>
          <w:lang w:eastAsia="zh-CN"/>
        </w:rPr>
      </w:pPr>
      <w:r>
        <w:rPr>
          <w:rFonts w:hint="eastAsia" w:ascii="宋体" w:hAnsi="宋体"/>
          <w:sz w:val="24"/>
          <w:szCs w:val="24"/>
        </w:rPr>
        <w:t>填表人签字盖章：</w:t>
      </w:r>
      <w:r>
        <w:rPr>
          <w:rFonts w:hint="eastAsia" w:ascii="宋体" w:hAnsi="宋体"/>
          <w:sz w:val="24"/>
          <w:szCs w:val="24"/>
          <w:lang w:val="en-US" w:eastAsia="zh-CN"/>
        </w:rPr>
        <w:t xml:space="preserve">                         </w:t>
      </w:r>
      <w:r>
        <w:rPr>
          <w:rFonts w:hint="eastAsia" w:ascii="宋体" w:hAnsi="宋体"/>
          <w:sz w:val="24"/>
          <w:szCs w:val="24"/>
        </w:rPr>
        <w:t>日期</w:t>
      </w:r>
      <w:r>
        <w:rPr>
          <w:rFonts w:hint="eastAsia" w:ascii="宋体" w:hAnsi="宋体"/>
          <w:sz w:val="24"/>
          <w:szCs w:val="24"/>
          <w:lang w:eastAsia="zh-CN"/>
        </w:rPr>
        <w:t>：</w:t>
      </w:r>
    </w:p>
    <w:p w14:paraId="4EFD4A65">
      <w:pPr>
        <w:keepNext w:val="0"/>
        <w:keepLines w:val="0"/>
        <w:pageBreakBefore w:val="0"/>
        <w:widowControl w:val="0"/>
        <w:kinsoku/>
        <w:wordWrap/>
        <w:overflowPunct/>
        <w:topLinePunct w:val="0"/>
        <w:autoSpaceDE/>
        <w:autoSpaceDN/>
        <w:bidi w:val="0"/>
        <w:adjustRightInd/>
        <w:snapToGrid w:val="0"/>
        <w:spacing w:before="170" w:afterLines="50" w:line="360" w:lineRule="auto"/>
        <w:jc w:val="right"/>
        <w:textAlignment w:val="auto"/>
        <w:outlineLvl w:val="1"/>
        <w:rPr>
          <w:rFonts w:ascii="宋体" w:hAnsi="宋体" w:cs="宋体"/>
          <w:b/>
          <w:bCs/>
          <w:color w:val="0D0D0D"/>
          <w:sz w:val="24"/>
          <w:szCs w:val="24"/>
        </w:rPr>
      </w:pPr>
      <w:r>
        <w:rPr>
          <w:rFonts w:hint="eastAsia" w:ascii="宋体" w:hAnsi="宋体"/>
          <w:sz w:val="28"/>
          <w:szCs w:val="28"/>
        </w:rPr>
        <w:t>注：此表须盖投标单位公章</w:t>
      </w:r>
    </w:p>
    <w:p w14:paraId="5B232319">
      <w:pPr>
        <w:snapToGrid w:val="0"/>
        <w:spacing w:before="50" w:afterLines="50" w:line="360" w:lineRule="auto"/>
        <w:jc w:val="left"/>
        <w:outlineLvl w:val="1"/>
        <w:rPr>
          <w:rFonts w:hint="eastAsia" w:ascii="宋体" w:hAnsi="宋体" w:cs="宋体"/>
          <w:b/>
          <w:bCs/>
          <w:color w:val="0D0D0D"/>
          <w:sz w:val="24"/>
          <w:szCs w:val="24"/>
        </w:rPr>
      </w:pPr>
    </w:p>
    <w:p w14:paraId="6482B82B">
      <w:pPr>
        <w:snapToGrid w:val="0"/>
        <w:spacing w:before="50" w:afterLines="50" w:line="360" w:lineRule="auto"/>
        <w:jc w:val="left"/>
        <w:outlineLvl w:val="1"/>
        <w:rPr>
          <w:rFonts w:ascii="宋体"/>
          <w:b/>
          <w:bCs/>
          <w:color w:val="0D0D0D"/>
          <w:sz w:val="24"/>
          <w:szCs w:val="24"/>
        </w:rPr>
      </w:pPr>
      <w:r>
        <w:rPr>
          <w:rFonts w:ascii="宋体" w:hAnsi="宋体" w:cs="宋体"/>
          <w:b/>
          <w:bCs/>
          <w:color w:val="0D0D0D"/>
          <w:sz w:val="24"/>
          <w:szCs w:val="24"/>
        </w:rPr>
        <w:t>3</w:t>
      </w:r>
      <w:r>
        <w:rPr>
          <w:rFonts w:ascii="宋体" w:cs="宋体"/>
          <w:b/>
          <w:bCs/>
          <w:color w:val="0D0D0D"/>
          <w:sz w:val="24"/>
          <w:szCs w:val="24"/>
        </w:rPr>
        <w:t>.</w:t>
      </w:r>
      <w:r>
        <w:rPr>
          <w:rFonts w:hint="eastAsia" w:ascii="宋体" w:hAnsi="宋体" w:cs="宋体"/>
          <w:b/>
          <w:bCs/>
          <w:color w:val="0D0D0D"/>
          <w:sz w:val="24"/>
          <w:szCs w:val="24"/>
        </w:rPr>
        <w:t>报价文件目录</w:t>
      </w:r>
    </w:p>
    <w:p w14:paraId="1A5C1EEE">
      <w:pPr>
        <w:snapToGrid w:val="0"/>
        <w:spacing w:before="50" w:afterLines="50"/>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1</w:t>
      </w:r>
      <w:r>
        <w:rPr>
          <w:rFonts w:hint="eastAsia" w:ascii="宋体" w:hAnsi="宋体" w:cs="宋体"/>
          <w:color w:val="0D0D0D"/>
          <w:sz w:val="24"/>
          <w:szCs w:val="24"/>
        </w:rPr>
        <w:t>）投标函（格式见附件</w:t>
      </w:r>
      <w:r>
        <w:rPr>
          <w:rFonts w:ascii="宋体" w:hAnsi="宋体" w:cs="宋体"/>
          <w:color w:val="0D0D0D"/>
          <w:sz w:val="24"/>
          <w:szCs w:val="24"/>
        </w:rPr>
        <w:t>3.1</w:t>
      </w:r>
      <w:r>
        <w:rPr>
          <w:rFonts w:hint="eastAsia" w:ascii="宋体" w:hAnsi="宋体" w:cs="宋体"/>
          <w:color w:val="0D0D0D"/>
          <w:sz w:val="24"/>
          <w:szCs w:val="24"/>
        </w:rPr>
        <w:t>）；</w:t>
      </w:r>
    </w:p>
    <w:p w14:paraId="71CE75E8">
      <w:pPr>
        <w:snapToGrid w:val="0"/>
        <w:spacing w:before="50" w:afterLines="50"/>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）开标一览表（格式见附件</w:t>
      </w:r>
      <w:r>
        <w:rPr>
          <w:rFonts w:ascii="宋体" w:hAnsi="宋体" w:cs="宋体"/>
          <w:sz w:val="24"/>
          <w:szCs w:val="24"/>
        </w:rPr>
        <w:t>3.2</w:t>
      </w:r>
      <w:r>
        <w:rPr>
          <w:rFonts w:hint="eastAsia" w:ascii="宋体" w:hAnsi="宋体" w:cs="宋体"/>
          <w:sz w:val="24"/>
          <w:szCs w:val="24"/>
        </w:rPr>
        <w:t>）；</w:t>
      </w:r>
    </w:p>
    <w:p w14:paraId="0E20F6F6">
      <w:pPr>
        <w:snapToGrid w:val="0"/>
        <w:spacing w:before="50" w:afterLines="50"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3</w:t>
      </w:r>
      <w:r>
        <w:rPr>
          <w:rFonts w:hint="eastAsia" w:ascii="宋体" w:hAnsi="宋体" w:cs="宋体"/>
          <w:color w:val="0D0D0D"/>
          <w:sz w:val="24"/>
          <w:szCs w:val="24"/>
        </w:rPr>
        <w:t>）投标人针对报价需要说明的其他文件和说明。</w:t>
      </w:r>
    </w:p>
    <w:p w14:paraId="35FB589F">
      <w:pPr>
        <w:snapToGrid w:val="0"/>
        <w:spacing w:before="50" w:afterLines="50" w:line="360" w:lineRule="auto"/>
        <w:jc w:val="left"/>
        <w:outlineLvl w:val="2"/>
        <w:rPr>
          <w:rFonts w:ascii="宋体"/>
          <w:b/>
          <w:bCs/>
          <w:color w:val="0D0D0D"/>
          <w:sz w:val="24"/>
          <w:szCs w:val="24"/>
        </w:rPr>
      </w:pPr>
    </w:p>
    <w:p w14:paraId="2EF3F982">
      <w:pPr>
        <w:snapToGrid w:val="0"/>
        <w:spacing w:before="50" w:afterLines="50" w:line="360" w:lineRule="auto"/>
        <w:jc w:val="left"/>
        <w:outlineLvl w:val="2"/>
        <w:rPr>
          <w:rFonts w:ascii="宋体"/>
          <w:b/>
          <w:bCs/>
          <w:color w:val="0D0D0D"/>
          <w:sz w:val="24"/>
          <w:szCs w:val="24"/>
        </w:rPr>
      </w:pPr>
    </w:p>
    <w:p w14:paraId="33DBBAD5">
      <w:pPr>
        <w:snapToGrid w:val="0"/>
        <w:spacing w:before="50" w:afterLines="50" w:line="360" w:lineRule="auto"/>
        <w:jc w:val="left"/>
        <w:outlineLvl w:val="2"/>
        <w:rPr>
          <w:rFonts w:ascii="宋体"/>
          <w:b/>
          <w:bCs/>
          <w:color w:val="0D0D0D"/>
          <w:sz w:val="24"/>
          <w:szCs w:val="24"/>
        </w:rPr>
      </w:pPr>
    </w:p>
    <w:p w14:paraId="44AB8D74">
      <w:pPr>
        <w:snapToGrid w:val="0"/>
        <w:spacing w:before="50" w:afterLines="50" w:line="360" w:lineRule="auto"/>
        <w:jc w:val="left"/>
        <w:outlineLvl w:val="2"/>
        <w:rPr>
          <w:rFonts w:ascii="宋体"/>
          <w:b/>
          <w:bCs/>
          <w:color w:val="0D0D0D"/>
          <w:sz w:val="24"/>
          <w:szCs w:val="24"/>
        </w:rPr>
      </w:pPr>
    </w:p>
    <w:p w14:paraId="13A9480A">
      <w:pPr>
        <w:snapToGrid w:val="0"/>
        <w:spacing w:before="50" w:afterLines="50" w:line="360" w:lineRule="auto"/>
        <w:jc w:val="left"/>
        <w:outlineLvl w:val="2"/>
        <w:rPr>
          <w:rFonts w:ascii="宋体"/>
          <w:b/>
          <w:bCs/>
          <w:color w:val="0D0D0D"/>
          <w:sz w:val="24"/>
          <w:szCs w:val="24"/>
        </w:rPr>
      </w:pPr>
    </w:p>
    <w:p w14:paraId="371B2FA7">
      <w:pPr>
        <w:snapToGrid w:val="0"/>
        <w:spacing w:before="50" w:afterLines="50" w:line="360" w:lineRule="auto"/>
        <w:jc w:val="left"/>
        <w:outlineLvl w:val="2"/>
        <w:rPr>
          <w:rFonts w:ascii="宋体"/>
          <w:b/>
          <w:bCs/>
          <w:color w:val="0D0D0D"/>
          <w:sz w:val="24"/>
          <w:szCs w:val="24"/>
        </w:rPr>
      </w:pPr>
    </w:p>
    <w:p w14:paraId="18AB81F5">
      <w:pPr>
        <w:snapToGrid w:val="0"/>
        <w:spacing w:before="50" w:afterLines="50" w:line="360" w:lineRule="auto"/>
        <w:jc w:val="left"/>
        <w:outlineLvl w:val="2"/>
        <w:rPr>
          <w:rFonts w:ascii="宋体"/>
          <w:b/>
          <w:bCs/>
          <w:color w:val="0D0D0D"/>
          <w:sz w:val="24"/>
          <w:szCs w:val="24"/>
        </w:rPr>
      </w:pPr>
    </w:p>
    <w:p w14:paraId="740D7639">
      <w:pPr>
        <w:snapToGrid w:val="0"/>
        <w:spacing w:before="50" w:afterLines="50" w:line="360" w:lineRule="auto"/>
        <w:jc w:val="left"/>
        <w:outlineLvl w:val="2"/>
        <w:rPr>
          <w:rFonts w:ascii="宋体"/>
          <w:b/>
          <w:bCs/>
          <w:color w:val="0D0D0D"/>
          <w:sz w:val="24"/>
          <w:szCs w:val="24"/>
        </w:rPr>
      </w:pPr>
    </w:p>
    <w:p w14:paraId="22256222">
      <w:pPr>
        <w:snapToGrid w:val="0"/>
        <w:spacing w:before="50" w:afterLines="50" w:line="360" w:lineRule="auto"/>
        <w:jc w:val="left"/>
        <w:outlineLvl w:val="2"/>
        <w:rPr>
          <w:rFonts w:ascii="宋体"/>
          <w:b/>
          <w:bCs/>
          <w:color w:val="0D0D0D"/>
          <w:sz w:val="24"/>
          <w:szCs w:val="24"/>
        </w:rPr>
      </w:pPr>
    </w:p>
    <w:p w14:paraId="5FD39EA8">
      <w:pPr>
        <w:snapToGrid w:val="0"/>
        <w:spacing w:before="50" w:afterLines="50" w:line="360" w:lineRule="auto"/>
        <w:jc w:val="left"/>
        <w:outlineLvl w:val="2"/>
        <w:rPr>
          <w:rFonts w:ascii="宋体"/>
          <w:b/>
          <w:bCs/>
          <w:color w:val="0D0D0D"/>
          <w:sz w:val="24"/>
          <w:szCs w:val="24"/>
        </w:rPr>
      </w:pPr>
    </w:p>
    <w:p w14:paraId="12E51CFD">
      <w:pPr>
        <w:snapToGrid w:val="0"/>
        <w:spacing w:before="50" w:afterLines="50" w:line="360" w:lineRule="auto"/>
        <w:jc w:val="left"/>
        <w:outlineLvl w:val="2"/>
        <w:rPr>
          <w:rFonts w:ascii="宋体"/>
          <w:b/>
          <w:bCs/>
          <w:color w:val="0D0D0D"/>
          <w:sz w:val="24"/>
          <w:szCs w:val="24"/>
        </w:rPr>
      </w:pPr>
    </w:p>
    <w:p w14:paraId="2ED1D0AB">
      <w:pPr>
        <w:snapToGrid w:val="0"/>
        <w:spacing w:before="50" w:afterLines="50" w:line="360" w:lineRule="auto"/>
        <w:jc w:val="left"/>
        <w:outlineLvl w:val="2"/>
        <w:rPr>
          <w:rFonts w:ascii="宋体"/>
          <w:b/>
          <w:bCs/>
          <w:color w:val="0D0D0D"/>
          <w:sz w:val="24"/>
          <w:szCs w:val="24"/>
        </w:rPr>
      </w:pPr>
    </w:p>
    <w:p w14:paraId="32775D1C">
      <w:pPr>
        <w:snapToGrid w:val="0"/>
        <w:spacing w:before="50" w:afterLines="50" w:line="360" w:lineRule="auto"/>
        <w:jc w:val="left"/>
        <w:outlineLvl w:val="2"/>
        <w:rPr>
          <w:rFonts w:ascii="宋体"/>
          <w:b/>
          <w:bCs/>
          <w:color w:val="0D0D0D"/>
          <w:sz w:val="24"/>
          <w:szCs w:val="24"/>
        </w:rPr>
      </w:pPr>
    </w:p>
    <w:p w14:paraId="42FFF6D1">
      <w:pPr>
        <w:snapToGrid w:val="0"/>
        <w:spacing w:before="50" w:afterLines="50" w:line="360" w:lineRule="auto"/>
        <w:jc w:val="left"/>
        <w:outlineLvl w:val="2"/>
        <w:rPr>
          <w:rFonts w:ascii="宋体"/>
          <w:b/>
          <w:bCs/>
          <w:color w:val="0D0D0D"/>
          <w:sz w:val="24"/>
          <w:szCs w:val="24"/>
        </w:rPr>
      </w:pPr>
    </w:p>
    <w:p w14:paraId="050834C1">
      <w:pPr>
        <w:snapToGrid w:val="0"/>
        <w:spacing w:before="50" w:afterLines="50" w:line="360" w:lineRule="auto"/>
        <w:jc w:val="left"/>
        <w:outlineLvl w:val="2"/>
        <w:rPr>
          <w:rFonts w:ascii="宋体"/>
          <w:b/>
          <w:bCs/>
          <w:color w:val="0D0D0D"/>
          <w:sz w:val="24"/>
          <w:szCs w:val="24"/>
        </w:rPr>
      </w:pPr>
    </w:p>
    <w:p w14:paraId="51BBE080">
      <w:pPr>
        <w:snapToGrid w:val="0"/>
        <w:spacing w:before="50" w:afterLines="50" w:line="360" w:lineRule="auto"/>
        <w:jc w:val="left"/>
        <w:outlineLvl w:val="2"/>
        <w:rPr>
          <w:rFonts w:ascii="宋体"/>
          <w:b/>
          <w:bCs/>
          <w:color w:val="0D0D0D"/>
          <w:sz w:val="24"/>
          <w:szCs w:val="24"/>
        </w:rPr>
      </w:pPr>
    </w:p>
    <w:p w14:paraId="7F859B6D">
      <w:pPr>
        <w:snapToGrid w:val="0"/>
        <w:spacing w:before="50" w:afterLines="50" w:line="360" w:lineRule="auto"/>
        <w:jc w:val="left"/>
        <w:outlineLvl w:val="2"/>
        <w:rPr>
          <w:rFonts w:ascii="宋体"/>
          <w:b/>
          <w:bCs/>
          <w:color w:val="0D0D0D"/>
          <w:sz w:val="24"/>
          <w:szCs w:val="24"/>
        </w:rPr>
      </w:pPr>
    </w:p>
    <w:p w14:paraId="0C0E7A71">
      <w:pPr>
        <w:snapToGrid w:val="0"/>
        <w:spacing w:before="50" w:afterLines="50" w:line="360" w:lineRule="auto"/>
        <w:jc w:val="left"/>
        <w:outlineLvl w:val="2"/>
        <w:rPr>
          <w:rFonts w:ascii="宋体"/>
          <w:b/>
          <w:bCs/>
          <w:color w:val="0D0D0D"/>
          <w:sz w:val="24"/>
          <w:szCs w:val="24"/>
        </w:rPr>
      </w:pPr>
    </w:p>
    <w:p w14:paraId="3DFF4F63">
      <w:pPr>
        <w:snapToGrid w:val="0"/>
        <w:spacing w:before="50" w:afterLines="50" w:line="360" w:lineRule="auto"/>
        <w:jc w:val="left"/>
        <w:outlineLvl w:val="2"/>
        <w:rPr>
          <w:rFonts w:ascii="宋体"/>
          <w:b/>
          <w:bCs/>
          <w:color w:val="0D0D0D"/>
          <w:sz w:val="24"/>
          <w:szCs w:val="24"/>
        </w:rPr>
      </w:pPr>
    </w:p>
    <w:p w14:paraId="530F538C">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14:paraId="448768F4">
      <w:pPr>
        <w:snapToGrid w:val="0"/>
        <w:spacing w:before="50" w:afterLines="50" w:line="360" w:lineRule="auto"/>
        <w:ind w:firstLine="3518"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14:paraId="312B3AFC">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35F48FF1">
      <w:pPr>
        <w:snapToGrid w:val="0"/>
        <w:spacing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cs="宋体"/>
          <w:color w:val="000000"/>
          <w:sz w:val="24"/>
          <w:szCs w:val="24"/>
          <w:u w:val="single"/>
          <w:lang w:eastAsia="zh-CN"/>
        </w:rPr>
        <w:t>灭菌锅、清洗机设备采购项目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JCZFCG2025-Z01-A357</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14:paraId="36BFB7DE">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4765E7B2">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41283727">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lang w:eastAsia="zh-CN"/>
        </w:rPr>
        <w:t>灭菌锅、清洗机设备采购项目</w:t>
      </w:r>
      <w:r>
        <w:rPr>
          <w:rFonts w:hint="eastAsia" w:ascii="宋体" w:hAnsi="宋体" w:cs="宋体"/>
          <w:sz w:val="24"/>
          <w:szCs w:val="24"/>
        </w:rPr>
        <w:t>全部内容进行投标。</w:t>
      </w:r>
    </w:p>
    <w:p w14:paraId="646573F7">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3C004D87">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225011B3">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2D29DCD7">
      <w:pPr>
        <w:snapToGrid w:val="0"/>
        <w:spacing w:line="360" w:lineRule="auto"/>
        <w:rPr>
          <w:rFonts w:ascii="宋体"/>
          <w:color w:val="0D0D0D"/>
          <w:sz w:val="24"/>
          <w:szCs w:val="24"/>
        </w:rPr>
      </w:pPr>
      <w:r>
        <w:rPr>
          <w:rFonts w:hint="eastAsia" w:ascii="宋体" w:hAnsi="宋体" w:cs="宋体"/>
          <w:color w:val="0D0D0D"/>
          <w:sz w:val="24"/>
          <w:szCs w:val="24"/>
        </w:rPr>
        <w:t>地址：</w:t>
      </w:r>
      <w:r>
        <w:rPr>
          <w:rFonts w:ascii="宋体" w:hAnsi="宋体" w:cs="宋体"/>
          <w:color w:val="0D0D0D"/>
          <w:sz w:val="24"/>
          <w:szCs w:val="24"/>
        </w:rPr>
        <w:t>__________</w:t>
      </w:r>
      <w:r>
        <w:rPr>
          <w:rFonts w:ascii="宋体" w:hAnsi="宋体" w:cs="宋体"/>
          <w:color w:val="0D0D0D"/>
          <w:sz w:val="24"/>
          <w:szCs w:val="24"/>
          <w:u w:val="single"/>
        </w:rPr>
        <w:t>_</w:t>
      </w:r>
      <w:r>
        <w:rPr>
          <w:rFonts w:ascii="宋体" w:hAnsi="宋体" w:cs="宋体"/>
          <w:color w:val="0D0D0D"/>
          <w:sz w:val="24"/>
          <w:szCs w:val="24"/>
        </w:rPr>
        <w:t>____</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14:paraId="3F7B2A72">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14:paraId="2940CAF7">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14:paraId="34630F57">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14:paraId="18929C1E">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14:paraId="3511F1EC">
      <w:pPr>
        <w:snapToGrid w:val="0"/>
        <w:spacing w:before="50" w:afterLines="50"/>
        <w:jc w:val="left"/>
        <w:rPr>
          <w:b/>
          <w:bCs/>
          <w:sz w:val="24"/>
          <w:szCs w:val="24"/>
        </w:rPr>
      </w:pPr>
      <w:r>
        <w:rPr>
          <w:b/>
          <w:bCs/>
          <w:sz w:val="24"/>
          <w:szCs w:val="24"/>
        </w:rPr>
        <w:br w:type="page"/>
      </w:r>
      <w:bookmarkStart w:id="22" w:name="_Toc449173147"/>
    </w:p>
    <w:p w14:paraId="59DA3BF7">
      <w:pPr>
        <w:snapToGrid w:val="0"/>
        <w:spacing w:before="50" w:afterLines="50"/>
        <w:jc w:val="left"/>
        <w:rPr>
          <w:rFonts w:ascii="宋体"/>
          <w:b/>
          <w:bCs/>
          <w:sz w:val="24"/>
          <w:szCs w:val="24"/>
        </w:rPr>
      </w:pPr>
      <w:r>
        <w:rPr>
          <w:rFonts w:ascii="宋体" w:hAnsi="宋体" w:cs="宋体"/>
          <w:b/>
          <w:bCs/>
          <w:sz w:val="24"/>
          <w:szCs w:val="24"/>
        </w:rPr>
        <w:t>3.2</w:t>
      </w:r>
      <w:r>
        <w:rPr>
          <w:rFonts w:hint="eastAsia" w:ascii="宋体" w:hAnsi="宋体" w:cs="宋体"/>
          <w:b/>
          <w:bCs/>
          <w:sz w:val="24"/>
          <w:szCs w:val="24"/>
        </w:rPr>
        <w:t>开标一览表</w:t>
      </w:r>
    </w:p>
    <w:p w14:paraId="6A82E3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D0D0D"/>
          <w:sz w:val="24"/>
          <w:szCs w:val="24"/>
          <w:u w:val="single"/>
          <w:lang w:eastAsia="zh-CN"/>
        </w:rPr>
      </w:pPr>
      <w:r>
        <w:rPr>
          <w:rFonts w:hint="eastAsia" w:ascii="宋体" w:cs="宋体"/>
          <w:sz w:val="24"/>
          <w:szCs w:val="24"/>
        </w:rPr>
        <w:t>招标编号：</w:t>
      </w:r>
      <w:r>
        <w:rPr>
          <w:rFonts w:hint="eastAsia" w:ascii="宋体" w:hAnsi="宋体" w:cs="宋体"/>
          <w:color w:val="0D0D0D"/>
          <w:sz w:val="24"/>
          <w:szCs w:val="24"/>
          <w:u w:val="single"/>
          <w:lang w:eastAsia="zh-CN"/>
        </w:rPr>
        <w:t>JCZFCG2025-Z01-A357</w:t>
      </w:r>
    </w:p>
    <w:p w14:paraId="32031D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4"/>
          <w:szCs w:val="24"/>
          <w:u w:val="single"/>
          <w:lang w:eastAsia="zh-CN"/>
        </w:rPr>
      </w:pPr>
      <w:r>
        <w:rPr>
          <w:rFonts w:hint="eastAsia" w:ascii="宋体" w:cs="宋体"/>
          <w:sz w:val="24"/>
          <w:szCs w:val="24"/>
        </w:rPr>
        <w:t>项目名称：</w:t>
      </w:r>
      <w:r>
        <w:rPr>
          <w:rFonts w:hint="eastAsia" w:ascii="宋体" w:hAnsi="宋体" w:cs="宋体"/>
          <w:color w:val="000000"/>
          <w:sz w:val="24"/>
          <w:szCs w:val="24"/>
          <w:u w:val="single"/>
          <w:lang w:eastAsia="zh-CN"/>
        </w:rPr>
        <w:t>灭菌锅、清洗机设备采购项目</w:t>
      </w:r>
    </w:p>
    <w:p w14:paraId="09CEA528">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单位：元</w:t>
      </w:r>
    </w:p>
    <w:bookmarkEnd w:id="22"/>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420"/>
        <w:gridCol w:w="900"/>
        <w:gridCol w:w="720"/>
        <w:gridCol w:w="1440"/>
        <w:gridCol w:w="1079"/>
        <w:gridCol w:w="718"/>
        <w:gridCol w:w="1261"/>
        <w:gridCol w:w="722"/>
      </w:tblGrid>
      <w:tr w14:paraId="088CE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1B7FADC">
            <w:pPr>
              <w:snapToGrid w:val="0"/>
              <w:spacing w:before="50" w:after="50"/>
              <w:jc w:val="center"/>
              <w:rPr>
                <w:rFonts w:hint="eastAsia" w:ascii="宋体" w:hAnsi="宋体" w:cs="宋体"/>
                <w:b/>
                <w:szCs w:val="30"/>
              </w:rPr>
            </w:pPr>
            <w:r>
              <w:rPr>
                <w:rFonts w:hint="eastAsia" w:ascii="宋体" w:hAnsi="宋体" w:cs="宋体"/>
                <w:b/>
                <w:szCs w:val="30"/>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C8ED081">
            <w:pPr>
              <w:snapToGrid w:val="0"/>
              <w:spacing w:before="50" w:after="50"/>
              <w:jc w:val="center"/>
              <w:rPr>
                <w:rFonts w:hint="eastAsia" w:ascii="宋体" w:hAnsi="宋体" w:cs="宋体"/>
                <w:b/>
                <w:szCs w:val="30"/>
              </w:rPr>
            </w:pPr>
            <w:r>
              <w:rPr>
                <w:rFonts w:hint="eastAsia" w:ascii="宋体" w:hAnsi="宋体" w:cs="宋体"/>
                <w:b/>
                <w:szCs w:val="30"/>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898D2C3">
            <w:pPr>
              <w:snapToGrid w:val="0"/>
              <w:spacing w:before="50" w:after="50"/>
              <w:jc w:val="center"/>
              <w:rPr>
                <w:rFonts w:hint="eastAsia" w:ascii="宋体" w:hAnsi="宋体" w:cs="宋体"/>
                <w:b/>
                <w:szCs w:val="30"/>
              </w:rPr>
            </w:pPr>
            <w:r>
              <w:rPr>
                <w:rFonts w:hint="eastAsia" w:ascii="宋体" w:hAnsi="宋体" w:cs="宋体"/>
                <w:b/>
                <w:szCs w:val="30"/>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4C69BA0">
            <w:pPr>
              <w:snapToGrid w:val="0"/>
              <w:spacing w:before="50" w:after="50"/>
              <w:jc w:val="center"/>
              <w:rPr>
                <w:rFonts w:hint="eastAsia" w:ascii="宋体" w:hAnsi="宋体" w:cs="宋体"/>
                <w:b/>
                <w:szCs w:val="30"/>
              </w:rPr>
            </w:pPr>
            <w:r>
              <w:rPr>
                <w:rFonts w:hint="eastAsia" w:ascii="宋体" w:hAnsi="宋体" w:cs="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4703F25">
            <w:pPr>
              <w:snapToGrid w:val="0"/>
              <w:spacing w:before="50" w:after="50"/>
              <w:jc w:val="center"/>
              <w:rPr>
                <w:rFonts w:hint="eastAsia" w:ascii="宋体" w:hAnsi="宋体" w:cs="宋体"/>
                <w:b/>
                <w:szCs w:val="30"/>
              </w:rPr>
            </w:pPr>
            <w:r>
              <w:rPr>
                <w:rFonts w:hint="eastAsia" w:ascii="宋体" w:hAnsi="宋体" w:cs="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7173834">
            <w:pPr>
              <w:snapToGrid w:val="0"/>
              <w:spacing w:before="50" w:after="50"/>
              <w:jc w:val="center"/>
              <w:rPr>
                <w:rFonts w:hint="eastAsia" w:ascii="宋体" w:hAnsi="宋体" w:cs="宋体"/>
                <w:b/>
                <w:szCs w:val="30"/>
              </w:rPr>
            </w:pPr>
            <w:r>
              <w:rPr>
                <w:rFonts w:hint="eastAsia" w:ascii="宋体" w:hAnsi="宋体" w:cs="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C97D2B7">
            <w:pPr>
              <w:snapToGrid w:val="0"/>
              <w:spacing w:before="50" w:after="50"/>
              <w:jc w:val="center"/>
              <w:rPr>
                <w:rFonts w:hint="eastAsia" w:ascii="宋体" w:hAnsi="宋体" w:cs="宋体"/>
                <w:b/>
                <w:szCs w:val="30"/>
              </w:rPr>
            </w:pPr>
            <w:r>
              <w:rPr>
                <w:rFonts w:hint="eastAsia" w:ascii="宋体" w:hAnsi="宋体" w:cs="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FC9C69C">
            <w:pPr>
              <w:snapToGrid w:val="0"/>
              <w:spacing w:before="50" w:after="50"/>
              <w:jc w:val="center"/>
              <w:rPr>
                <w:rFonts w:hint="eastAsia" w:ascii="宋体" w:hAnsi="宋体" w:cs="宋体"/>
                <w:b/>
                <w:szCs w:val="30"/>
              </w:rPr>
            </w:pPr>
            <w:r>
              <w:rPr>
                <w:rFonts w:hint="eastAsia" w:ascii="宋体" w:hAnsi="宋体" w:cs="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29D6A74">
            <w:pPr>
              <w:snapToGrid w:val="0"/>
              <w:spacing w:before="50" w:after="50"/>
              <w:jc w:val="center"/>
              <w:rPr>
                <w:rFonts w:hint="eastAsia" w:ascii="宋体" w:hAnsi="宋体" w:cs="宋体"/>
                <w:b/>
                <w:szCs w:val="30"/>
              </w:rPr>
            </w:pPr>
            <w:r>
              <w:rPr>
                <w:rFonts w:hint="eastAsia" w:ascii="宋体" w:hAnsi="宋体" w:cs="宋体"/>
                <w:b/>
                <w:szCs w:val="30"/>
              </w:rPr>
              <w:t>备注</w:t>
            </w:r>
          </w:p>
        </w:tc>
      </w:tr>
      <w:tr w14:paraId="42E45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CF798DC">
            <w:pPr>
              <w:snapToGrid w:val="0"/>
              <w:spacing w:before="50" w:after="50"/>
              <w:jc w:val="center"/>
              <w:rPr>
                <w:rFonts w:hint="eastAsia" w:ascii="宋体" w:hAnsi="宋体" w:cs="宋体"/>
                <w:b/>
                <w:szCs w:val="30"/>
              </w:rPr>
            </w:pPr>
            <w:r>
              <w:rPr>
                <w:rFonts w:hint="eastAsia" w:ascii="宋体" w:hAnsi="宋体" w:cs="宋体"/>
                <w:b/>
                <w:szCs w:val="30"/>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9D1BA0D">
            <w:pPr>
              <w:snapToGrid w:val="0"/>
              <w:spacing w:before="50" w:after="50"/>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60D1E0">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E77D97">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9AC1071">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EBDB06B">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37E5850">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0E6905E">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34529608">
            <w:pPr>
              <w:snapToGrid w:val="0"/>
              <w:spacing w:before="50" w:after="50"/>
              <w:jc w:val="center"/>
              <w:rPr>
                <w:rFonts w:hint="eastAsia" w:ascii="宋体" w:hAnsi="宋体" w:cs="宋体"/>
                <w:b/>
                <w:szCs w:val="30"/>
              </w:rPr>
            </w:pPr>
          </w:p>
        </w:tc>
      </w:tr>
      <w:tr w14:paraId="0B8C3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4D4F122">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A20BF25">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8CCD55">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DE2F7F0">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DE6C04">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9031F96">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43A7F331">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A96D009">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58086127">
            <w:pPr>
              <w:snapToGrid w:val="0"/>
              <w:spacing w:before="50" w:after="50"/>
              <w:jc w:val="center"/>
              <w:rPr>
                <w:rFonts w:hint="eastAsia" w:ascii="宋体" w:hAnsi="宋体" w:cs="宋体"/>
                <w:b/>
                <w:szCs w:val="30"/>
              </w:rPr>
            </w:pPr>
          </w:p>
        </w:tc>
      </w:tr>
      <w:tr w14:paraId="2D13F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FDAF7AA">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5D7F035">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A07EFD">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A51B5B7">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63C2E53">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806459F">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4CCA37AB">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55B3E4A">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649519D7">
            <w:pPr>
              <w:snapToGrid w:val="0"/>
              <w:spacing w:before="50" w:after="50"/>
              <w:jc w:val="center"/>
              <w:rPr>
                <w:rFonts w:hint="eastAsia" w:ascii="宋体" w:hAnsi="宋体" w:cs="宋体"/>
                <w:b/>
                <w:szCs w:val="30"/>
              </w:rPr>
            </w:pPr>
          </w:p>
        </w:tc>
      </w:tr>
      <w:tr w14:paraId="2229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E1F1102">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C05D1DE">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FFA838">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214E4B">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E165DAB">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9DB8B44">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2C872E35">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6B86E2D">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74A5BC93">
            <w:pPr>
              <w:snapToGrid w:val="0"/>
              <w:spacing w:before="50" w:after="50"/>
              <w:jc w:val="center"/>
              <w:rPr>
                <w:rFonts w:hint="eastAsia" w:ascii="宋体" w:hAnsi="宋体" w:cs="宋体"/>
                <w:b/>
                <w:szCs w:val="30"/>
              </w:rPr>
            </w:pPr>
          </w:p>
        </w:tc>
      </w:tr>
      <w:tr w14:paraId="7B3EA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14:paraId="46A610C5">
            <w:pPr>
              <w:snapToGrid w:val="0"/>
              <w:spacing w:before="50" w:after="50"/>
              <w:rPr>
                <w:rFonts w:hint="eastAsia" w:ascii="宋体" w:hAnsi="宋体" w:cs="宋体"/>
                <w:sz w:val="24"/>
                <w:szCs w:val="21"/>
              </w:rPr>
            </w:pPr>
            <w:r>
              <w:rPr>
                <w:rFonts w:hint="eastAsia" w:ascii="宋体" w:hAnsi="宋体" w:cs="宋体"/>
                <w:sz w:val="24"/>
                <w:szCs w:val="21"/>
              </w:rPr>
              <w:t>合计金额大写（人民币）：                      ￥：</w:t>
            </w:r>
          </w:p>
        </w:tc>
      </w:tr>
    </w:tbl>
    <w:p w14:paraId="364CB1D1">
      <w:pPr>
        <w:snapToGrid w:val="0"/>
        <w:spacing w:line="360" w:lineRule="auto"/>
        <w:jc w:val="left"/>
        <w:rPr>
          <w:rFonts w:hint="eastAsia" w:ascii="宋体" w:hAnsi="宋体" w:cs="宋体"/>
          <w:color w:val="0D0D0D"/>
          <w:sz w:val="24"/>
          <w:szCs w:val="24"/>
        </w:rPr>
      </w:pPr>
      <w:r>
        <w:rPr>
          <w:rFonts w:hint="eastAsia" w:ascii="宋体" w:hAnsi="宋体" w:cs="宋体"/>
          <w:color w:val="0D0D0D"/>
          <w:sz w:val="24"/>
          <w:szCs w:val="24"/>
        </w:rPr>
        <w:t>注:</w:t>
      </w:r>
    </w:p>
    <w:p w14:paraId="31CEB2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1、报价一经涂改，应在涂改处加盖单位公章或者由法定代表人或授权委托人签字或盖章，否则其投标作无效标处理。</w:t>
      </w:r>
    </w:p>
    <w:p w14:paraId="3B26AC4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hAnsi="宋体" w:cs="宋体"/>
          <w:sz w:val="24"/>
          <w:szCs w:val="24"/>
        </w:rPr>
        <w:t>投标报价是履行合同的最终价格，应包括</w:t>
      </w:r>
      <w:r>
        <w:rPr>
          <w:rFonts w:hint="eastAsia" w:ascii="宋体" w:hAnsi="宋体"/>
          <w:b/>
          <w:bCs/>
          <w:color w:val="auto"/>
          <w:sz w:val="24"/>
          <w:szCs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szCs w:val="24"/>
          <w:highlight w:val="none"/>
        </w:rPr>
        <w:t>等完成本项目的一切费用及税金。</w:t>
      </w:r>
      <w:r>
        <w:rPr>
          <w:rFonts w:hint="eastAsia" w:ascii="宋体" w:hAnsi="宋体" w:cs="宋体"/>
          <w:sz w:val="24"/>
          <w:szCs w:val="24"/>
        </w:rPr>
        <w:t>投标人所投报的报价为投标人所能承受的整个项目的</w:t>
      </w:r>
      <w:r>
        <w:rPr>
          <w:rFonts w:hint="eastAsia" w:hAnsi="宋体" w:cs="宋体"/>
          <w:sz w:val="24"/>
          <w:szCs w:val="24"/>
          <w:lang w:eastAsia="zh-CN"/>
        </w:rPr>
        <w:t>一次性</w:t>
      </w:r>
      <w:r>
        <w:rPr>
          <w:rFonts w:hint="eastAsia" w:ascii="宋体" w:hAnsi="宋体" w:cs="宋体"/>
          <w:sz w:val="24"/>
          <w:szCs w:val="24"/>
        </w:rPr>
        <w:t>最终最低报价，如有漏项，视同已包含在其它项目中，</w:t>
      </w:r>
      <w:r>
        <w:rPr>
          <w:rFonts w:hint="eastAsia" w:ascii="宋体" w:hAnsi="宋体"/>
          <w:sz w:val="24"/>
          <w:szCs w:val="24"/>
        </w:rPr>
        <w:t>合同价不作调整。</w:t>
      </w:r>
    </w:p>
    <w:p w14:paraId="79147DB6">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sz w:val="24"/>
          <w:u w:val="single"/>
        </w:rPr>
      </w:pPr>
      <w:r>
        <w:rPr>
          <w:rFonts w:hint="eastAsia" w:ascii="宋体"/>
          <w:sz w:val="24"/>
        </w:rPr>
        <w:t>4、交货期：</w:t>
      </w:r>
      <w:r>
        <w:rPr>
          <w:rFonts w:hint="eastAsia" w:ascii="宋体"/>
          <w:sz w:val="24"/>
          <w:u w:val="single"/>
        </w:rPr>
        <w:t xml:space="preserve">                     (必须填写) </w:t>
      </w:r>
    </w:p>
    <w:p w14:paraId="6E9316F8">
      <w:pPr>
        <w:snapToGrid w:val="0"/>
        <w:spacing w:before="50" w:after="50" w:line="360" w:lineRule="auto"/>
        <w:ind w:firstLine="480" w:firstLineChars="200"/>
        <w:jc w:val="left"/>
        <w:rPr>
          <w:rFonts w:ascii="宋体" w:hAnsi="宋体"/>
          <w:color w:val="0D0D0D"/>
          <w:sz w:val="24"/>
        </w:rPr>
      </w:pPr>
      <w:r>
        <w:rPr>
          <w:rFonts w:hint="eastAsia" w:ascii="宋体"/>
          <w:sz w:val="24"/>
        </w:rPr>
        <w:t>5、</w:t>
      </w:r>
      <w:r>
        <w:rPr>
          <w:rFonts w:hint="eastAsia" w:ascii="宋体" w:hAnsi="宋体"/>
          <w:color w:val="0D0D0D"/>
          <w:sz w:val="24"/>
        </w:rPr>
        <w:t>本表格式不允许修改，否则作无效标处理。</w:t>
      </w:r>
    </w:p>
    <w:p w14:paraId="37A5E54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sz w:val="24"/>
          <w:szCs w:val="24"/>
        </w:rPr>
      </w:pPr>
    </w:p>
    <w:p w14:paraId="08C40C3F">
      <w:pPr>
        <w:snapToGrid w:val="0"/>
        <w:spacing w:line="360" w:lineRule="auto"/>
        <w:ind w:left="-3" w:leftChars="-72" w:right="-817" w:rightChars="-389" w:hanging="148" w:hangingChars="62"/>
        <w:rPr>
          <w:rFonts w:hint="eastAsia" w:ascii="宋体" w:hAnsi="宋体"/>
          <w:sz w:val="24"/>
          <w:szCs w:val="24"/>
        </w:rPr>
      </w:pPr>
    </w:p>
    <w:p w14:paraId="5D4238FF">
      <w:pPr>
        <w:snapToGrid w:val="0"/>
        <w:spacing w:line="360" w:lineRule="auto"/>
        <w:ind w:left="-3" w:leftChars="-72" w:right="-817" w:rightChars="-389" w:hanging="148" w:hangingChars="62"/>
        <w:rPr>
          <w:rFonts w:ascii="宋体" w:hAnsi="宋体"/>
          <w:sz w:val="24"/>
          <w:szCs w:val="24"/>
        </w:rPr>
      </w:pPr>
      <w:r>
        <w:rPr>
          <w:rFonts w:hint="eastAsia" w:ascii="宋体" w:hAnsi="宋体"/>
          <w:sz w:val="24"/>
          <w:szCs w:val="24"/>
        </w:rPr>
        <w:t>法定代表人或委托代理人（签字或盖章）：</w:t>
      </w:r>
    </w:p>
    <w:p w14:paraId="294BDB6E">
      <w:pPr>
        <w:snapToGrid w:val="0"/>
        <w:spacing w:line="360" w:lineRule="auto"/>
        <w:ind w:right="-817" w:rightChars="-389"/>
        <w:rPr>
          <w:rFonts w:ascii="宋体" w:hAnsi="宋体"/>
          <w:sz w:val="24"/>
          <w:szCs w:val="24"/>
        </w:rPr>
      </w:pPr>
    </w:p>
    <w:p w14:paraId="09244D92">
      <w:pPr>
        <w:snapToGrid w:val="0"/>
        <w:spacing w:line="360" w:lineRule="auto"/>
        <w:ind w:left="-3" w:leftChars="-72" w:right="-817" w:rightChars="-389" w:hanging="148" w:hangingChars="62"/>
        <w:rPr>
          <w:rFonts w:ascii="宋体"/>
          <w:sz w:val="24"/>
        </w:rPr>
      </w:pPr>
      <w:r>
        <w:rPr>
          <w:rFonts w:hint="eastAsia" w:ascii="宋体" w:hAnsi="宋体"/>
          <w:sz w:val="24"/>
          <w:szCs w:val="24"/>
        </w:rPr>
        <w:t xml:space="preserve">投标人名称（盖章）：                  </w:t>
      </w:r>
      <w:r>
        <w:rPr>
          <w:rFonts w:hint="eastAsia" w:ascii="宋体"/>
          <w:sz w:val="24"/>
        </w:rPr>
        <w:t xml:space="preserve">                        </w:t>
      </w:r>
    </w:p>
    <w:p w14:paraId="3369169A">
      <w:pPr>
        <w:snapToGrid w:val="0"/>
        <w:spacing w:line="360" w:lineRule="auto"/>
        <w:ind w:left="-2" w:leftChars="-1" w:right="-817" w:rightChars="-389" w:firstLine="5880" w:firstLineChars="2450"/>
        <w:rPr>
          <w:rFonts w:ascii="宋体"/>
          <w:sz w:val="24"/>
        </w:rPr>
      </w:pPr>
      <w:r>
        <w:rPr>
          <w:rFonts w:hint="eastAsia" w:ascii="宋体"/>
          <w:sz w:val="24"/>
        </w:rPr>
        <w:t>日期：    年   月   日</w:t>
      </w:r>
    </w:p>
    <w:p w14:paraId="1C956940">
      <w:pPr>
        <w:rPr>
          <w:rFonts w:hint="eastAsia" w:ascii="宋体" w:hAnsi="宋体"/>
          <w:b/>
          <w:color w:val="0D0D0D"/>
          <w:sz w:val="24"/>
        </w:rPr>
      </w:pPr>
    </w:p>
    <w:p w14:paraId="633DFB59">
      <w:pPr>
        <w:snapToGrid w:val="0"/>
        <w:spacing w:before="50" w:after="50" w:line="360" w:lineRule="auto"/>
        <w:ind w:right="-817" w:rightChars="-389"/>
        <w:rPr>
          <w:rFonts w:hint="eastAsia" w:ascii="宋体" w:hAnsi="宋体"/>
          <w:b/>
          <w:color w:val="0D0D0D"/>
          <w:sz w:val="24"/>
        </w:rPr>
      </w:pPr>
    </w:p>
    <w:p w14:paraId="6055D6DA">
      <w:pPr>
        <w:snapToGrid w:val="0"/>
        <w:spacing w:before="50" w:after="50" w:line="360" w:lineRule="auto"/>
        <w:ind w:right="-817" w:rightChars="-389"/>
        <w:rPr>
          <w:rFonts w:ascii="宋体" w:hAnsi="宋体"/>
          <w:b/>
          <w:color w:val="000000"/>
          <w:sz w:val="24"/>
        </w:rPr>
      </w:pPr>
      <w:r>
        <w:rPr>
          <w:rFonts w:hint="eastAsia" w:ascii="宋体" w:hAnsi="宋体"/>
          <w:b/>
          <w:color w:val="0D0D0D"/>
          <w:sz w:val="24"/>
        </w:rPr>
        <w:t>附件6、项目验收单及附件格式：</w:t>
      </w:r>
    </w:p>
    <w:p w14:paraId="2F4EF27E">
      <w:pPr>
        <w:jc w:val="center"/>
        <w:rPr>
          <w:rFonts w:hAnsi="宋体"/>
          <w:b/>
          <w:sz w:val="44"/>
          <w:szCs w:val="44"/>
        </w:rPr>
      </w:pPr>
      <w:r>
        <w:rPr>
          <w:rFonts w:hint="eastAsia" w:hAnsi="宋体"/>
          <w:b/>
          <w:sz w:val="44"/>
          <w:szCs w:val="44"/>
        </w:rPr>
        <w:t>政府采购项目初验报告</w:t>
      </w:r>
    </w:p>
    <w:tbl>
      <w:tblPr>
        <w:tblStyle w:val="47"/>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1015"/>
        <w:gridCol w:w="989"/>
        <w:gridCol w:w="900"/>
        <w:gridCol w:w="360"/>
        <w:gridCol w:w="1180"/>
      </w:tblGrid>
      <w:tr w14:paraId="536E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168777DF">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126E4C5F">
            <w:pPr>
              <w:jc w:val="center"/>
              <w:rPr>
                <w:sz w:val="18"/>
                <w:szCs w:val="18"/>
              </w:rPr>
            </w:pPr>
          </w:p>
        </w:tc>
        <w:tc>
          <w:tcPr>
            <w:tcW w:w="2004" w:type="dxa"/>
            <w:gridSpan w:val="2"/>
            <w:tcBorders>
              <w:top w:val="single" w:color="auto" w:sz="6" w:space="0"/>
              <w:left w:val="single" w:color="auto" w:sz="6" w:space="0"/>
              <w:right w:val="single" w:color="auto" w:sz="4" w:space="0"/>
            </w:tcBorders>
            <w:vAlign w:val="center"/>
          </w:tcPr>
          <w:p w14:paraId="2DCC44FD">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25CB24F0">
            <w:pPr>
              <w:jc w:val="center"/>
              <w:rPr>
                <w:szCs w:val="21"/>
              </w:rPr>
            </w:pPr>
          </w:p>
        </w:tc>
      </w:tr>
      <w:tr w14:paraId="0E14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2D54448D">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7465AD39">
            <w:pPr>
              <w:jc w:val="center"/>
              <w:rPr>
                <w:szCs w:val="21"/>
              </w:rPr>
            </w:pPr>
          </w:p>
        </w:tc>
        <w:tc>
          <w:tcPr>
            <w:tcW w:w="2004" w:type="dxa"/>
            <w:gridSpan w:val="2"/>
            <w:tcBorders>
              <w:top w:val="dotted" w:color="auto" w:sz="4" w:space="0"/>
              <w:left w:val="single" w:color="auto" w:sz="6" w:space="0"/>
              <w:right w:val="single" w:color="auto" w:sz="6" w:space="0"/>
            </w:tcBorders>
            <w:vAlign w:val="center"/>
          </w:tcPr>
          <w:p w14:paraId="1ADF0C55">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3D76A734">
            <w:pPr>
              <w:ind w:firstLine="105" w:firstLineChars="50"/>
              <w:jc w:val="center"/>
              <w:rPr>
                <w:szCs w:val="21"/>
              </w:rPr>
            </w:pPr>
          </w:p>
        </w:tc>
      </w:tr>
      <w:tr w14:paraId="086B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7F81615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163609B2">
            <w:pPr>
              <w:jc w:val="center"/>
              <w:rPr>
                <w:szCs w:val="21"/>
              </w:rPr>
            </w:pPr>
          </w:p>
        </w:tc>
        <w:tc>
          <w:tcPr>
            <w:tcW w:w="1015" w:type="dxa"/>
            <w:tcBorders>
              <w:top w:val="single" w:color="auto" w:sz="6" w:space="0"/>
              <w:left w:val="single" w:color="auto" w:sz="4" w:space="0"/>
              <w:right w:val="single" w:color="auto" w:sz="4" w:space="0"/>
            </w:tcBorders>
            <w:vAlign w:val="center"/>
          </w:tcPr>
          <w:p w14:paraId="6535978F">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2DB26D45">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C0A7177">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65B9D5E7">
            <w:pPr>
              <w:ind w:firstLine="105" w:firstLineChars="50"/>
              <w:rPr>
                <w:szCs w:val="21"/>
              </w:rPr>
            </w:pPr>
          </w:p>
        </w:tc>
      </w:tr>
      <w:tr w14:paraId="1839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D7111A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3049258D">
            <w:pPr>
              <w:jc w:val="center"/>
              <w:rPr>
                <w:szCs w:val="21"/>
              </w:rPr>
            </w:pPr>
          </w:p>
        </w:tc>
        <w:tc>
          <w:tcPr>
            <w:tcW w:w="1015" w:type="dxa"/>
            <w:tcBorders>
              <w:top w:val="single" w:color="auto" w:sz="6" w:space="0"/>
              <w:left w:val="single" w:color="auto" w:sz="4" w:space="0"/>
              <w:right w:val="single" w:color="auto" w:sz="4" w:space="0"/>
            </w:tcBorders>
            <w:vAlign w:val="center"/>
          </w:tcPr>
          <w:p w14:paraId="43384BFD">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5D0B832D">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76E7301A">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6E2161E">
            <w:pPr>
              <w:ind w:firstLine="105" w:firstLineChars="50"/>
              <w:rPr>
                <w:szCs w:val="21"/>
              </w:rPr>
            </w:pPr>
          </w:p>
        </w:tc>
      </w:tr>
      <w:tr w14:paraId="0F20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13BC26A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20593BF9">
            <w:pPr>
              <w:jc w:val="center"/>
              <w:rPr>
                <w:szCs w:val="21"/>
              </w:rPr>
            </w:pPr>
          </w:p>
        </w:tc>
        <w:tc>
          <w:tcPr>
            <w:tcW w:w="1015" w:type="dxa"/>
            <w:tcBorders>
              <w:top w:val="single" w:color="auto" w:sz="6" w:space="0"/>
              <w:left w:val="single" w:color="auto" w:sz="4" w:space="0"/>
              <w:right w:val="single" w:color="auto" w:sz="6" w:space="0"/>
            </w:tcBorders>
            <w:vAlign w:val="center"/>
          </w:tcPr>
          <w:p w14:paraId="13636468">
            <w:pPr>
              <w:jc w:val="center"/>
              <w:rPr>
                <w:b/>
                <w:szCs w:val="21"/>
              </w:rPr>
            </w:pPr>
            <w:r>
              <w:rPr>
                <w:rFonts w:hint="eastAsia"/>
                <w:b/>
                <w:szCs w:val="21"/>
              </w:rPr>
              <w:t>金额</w:t>
            </w:r>
          </w:p>
        </w:tc>
        <w:tc>
          <w:tcPr>
            <w:tcW w:w="989" w:type="dxa"/>
            <w:tcBorders>
              <w:top w:val="single" w:color="auto" w:sz="6" w:space="0"/>
              <w:left w:val="single" w:color="auto" w:sz="4" w:space="0"/>
              <w:right w:val="single" w:color="auto" w:sz="6" w:space="0"/>
            </w:tcBorders>
            <w:vAlign w:val="center"/>
          </w:tcPr>
          <w:p w14:paraId="2FB0E1B9">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446F53F3">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7B9EC87F">
            <w:pPr>
              <w:ind w:firstLine="105" w:firstLineChars="50"/>
              <w:jc w:val="center"/>
              <w:rPr>
                <w:szCs w:val="21"/>
              </w:rPr>
            </w:pPr>
            <w:r>
              <w:rPr>
                <w:rFonts w:hint="eastAsia"/>
                <w:szCs w:val="21"/>
              </w:rPr>
              <w:t>全验</w:t>
            </w:r>
          </w:p>
        </w:tc>
      </w:tr>
      <w:tr w14:paraId="55F7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37F95E3B">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FDB47F1">
            <w:pPr>
              <w:jc w:val="center"/>
              <w:rPr>
                <w:rFonts w:hAnsi="宋体"/>
                <w:b/>
                <w:szCs w:val="21"/>
              </w:rPr>
            </w:pPr>
            <w:r>
              <w:rPr>
                <w:rFonts w:hint="eastAsia" w:hAnsi="宋体"/>
                <w:b/>
                <w:szCs w:val="21"/>
              </w:rPr>
              <w:t>验收</w:t>
            </w:r>
          </w:p>
          <w:p w14:paraId="5030916C">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512472F">
            <w:pPr>
              <w:jc w:val="center"/>
              <w:rPr>
                <w:szCs w:val="21"/>
              </w:rPr>
            </w:pPr>
            <w:r>
              <w:rPr>
                <w:rFonts w:hAnsi="宋体"/>
                <w:szCs w:val="21"/>
              </w:rPr>
              <w:t>交货数量</w:t>
            </w:r>
          </w:p>
        </w:tc>
        <w:tc>
          <w:tcPr>
            <w:tcW w:w="5351" w:type="dxa"/>
            <w:gridSpan w:val="6"/>
            <w:tcBorders>
              <w:top w:val="single" w:color="auto" w:sz="6" w:space="0"/>
              <w:left w:val="dotted" w:color="auto" w:sz="4" w:space="0"/>
              <w:bottom w:val="dotted" w:color="auto" w:sz="4" w:space="0"/>
              <w:right w:val="single" w:color="auto" w:sz="6" w:space="0"/>
            </w:tcBorders>
            <w:vAlign w:val="center"/>
          </w:tcPr>
          <w:p w14:paraId="7775EA18">
            <w:pPr>
              <w:rPr>
                <w:szCs w:val="21"/>
              </w:rPr>
            </w:pPr>
          </w:p>
        </w:tc>
      </w:tr>
      <w:tr w14:paraId="7271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002C8B3E">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094B3A8F">
            <w:pPr>
              <w:jc w:val="center"/>
              <w:rPr>
                <w:rFonts w:hAnsi="宋体"/>
                <w:szCs w:val="21"/>
              </w:rPr>
            </w:pPr>
            <w:r>
              <w:rPr>
                <w:rFonts w:hint="eastAsia" w:hAnsi="宋体"/>
                <w:szCs w:val="21"/>
              </w:rPr>
              <w:t>产品设备的</w:t>
            </w:r>
            <w:r>
              <w:rPr>
                <w:rFonts w:hAnsi="宋体"/>
                <w:szCs w:val="21"/>
              </w:rPr>
              <w:t>技术参数、</w:t>
            </w:r>
          </w:p>
          <w:p w14:paraId="616D6F56">
            <w:pPr>
              <w:jc w:val="center"/>
              <w:rPr>
                <w:szCs w:val="21"/>
              </w:rPr>
            </w:pPr>
            <w:r>
              <w:rPr>
                <w:rFonts w:hAnsi="宋体"/>
                <w:szCs w:val="21"/>
              </w:rPr>
              <w:t>型号规格、和产地</w:t>
            </w:r>
          </w:p>
        </w:tc>
        <w:tc>
          <w:tcPr>
            <w:tcW w:w="5351" w:type="dxa"/>
            <w:gridSpan w:val="6"/>
            <w:tcBorders>
              <w:top w:val="dotted" w:color="auto" w:sz="4" w:space="0"/>
              <w:left w:val="dotted" w:color="auto" w:sz="4" w:space="0"/>
              <w:bottom w:val="dotted" w:color="auto" w:sz="4" w:space="0"/>
              <w:right w:val="single" w:color="auto" w:sz="6" w:space="0"/>
            </w:tcBorders>
            <w:vAlign w:val="center"/>
          </w:tcPr>
          <w:p w14:paraId="6DBE52DA">
            <w:pPr>
              <w:jc w:val="center"/>
              <w:rPr>
                <w:szCs w:val="21"/>
              </w:rPr>
            </w:pPr>
          </w:p>
        </w:tc>
      </w:tr>
      <w:tr w14:paraId="211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7ECF025F">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1671321">
            <w:pPr>
              <w:jc w:val="center"/>
              <w:rPr>
                <w:szCs w:val="21"/>
              </w:rPr>
            </w:pPr>
            <w:r>
              <w:rPr>
                <w:rFonts w:hAnsi="宋体"/>
                <w:szCs w:val="21"/>
              </w:rPr>
              <w:t>实现的功能、指标、效果</w:t>
            </w:r>
          </w:p>
          <w:p w14:paraId="7A333D2E">
            <w:pPr>
              <w:jc w:val="center"/>
              <w:rPr>
                <w:szCs w:val="21"/>
              </w:rPr>
            </w:pPr>
            <w:r>
              <w:rPr>
                <w:rFonts w:hAnsi="宋体"/>
                <w:szCs w:val="21"/>
              </w:rPr>
              <w:t>或约定的验收标准</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10D264DB">
            <w:pPr>
              <w:jc w:val="center"/>
              <w:rPr>
                <w:szCs w:val="21"/>
              </w:rPr>
            </w:pPr>
          </w:p>
        </w:tc>
      </w:tr>
      <w:tr w14:paraId="4895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610286A8">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21ED65D">
            <w:pPr>
              <w:jc w:val="center"/>
              <w:rPr>
                <w:szCs w:val="21"/>
              </w:rPr>
            </w:pPr>
            <w:r>
              <w:rPr>
                <w:rFonts w:hAnsi="宋体"/>
                <w:szCs w:val="21"/>
              </w:rPr>
              <w:t>技术培训与使用须知指引</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73809B3F">
            <w:pPr>
              <w:jc w:val="center"/>
              <w:rPr>
                <w:szCs w:val="21"/>
              </w:rPr>
            </w:pPr>
          </w:p>
        </w:tc>
      </w:tr>
      <w:tr w14:paraId="625F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62A43748">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27C6B87C">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6"/>
            <w:tcBorders>
              <w:top w:val="dotted" w:color="auto" w:sz="4" w:space="0"/>
              <w:left w:val="dotted" w:color="auto" w:sz="4" w:space="0"/>
              <w:bottom w:val="single" w:color="auto" w:sz="6" w:space="0"/>
              <w:right w:val="single" w:color="auto" w:sz="4" w:space="0"/>
            </w:tcBorders>
            <w:vAlign w:val="center"/>
          </w:tcPr>
          <w:p w14:paraId="133043CA">
            <w:pPr>
              <w:jc w:val="center"/>
              <w:rPr>
                <w:szCs w:val="21"/>
              </w:rPr>
            </w:pPr>
          </w:p>
        </w:tc>
      </w:tr>
      <w:tr w14:paraId="0ED6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8974" w:type="dxa"/>
            <w:gridSpan w:val="9"/>
            <w:tcBorders>
              <w:left w:val="single" w:color="auto" w:sz="6" w:space="0"/>
              <w:bottom w:val="single" w:color="auto" w:sz="6" w:space="0"/>
              <w:right w:val="single" w:color="auto" w:sz="4" w:space="0"/>
            </w:tcBorders>
          </w:tcPr>
          <w:p w14:paraId="6117BC0A">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7BEA0A37">
            <w:pPr>
              <w:rPr>
                <w:szCs w:val="21"/>
              </w:rPr>
            </w:pPr>
          </w:p>
          <w:p w14:paraId="4EF372D7">
            <w:pPr>
              <w:rPr>
                <w:szCs w:val="21"/>
              </w:rPr>
            </w:pPr>
          </w:p>
          <w:p w14:paraId="403B3161">
            <w:pPr>
              <w:rPr>
                <w:szCs w:val="21"/>
              </w:rPr>
            </w:pPr>
          </w:p>
          <w:p w14:paraId="75DB944A">
            <w:pPr>
              <w:rPr>
                <w:szCs w:val="21"/>
              </w:rPr>
            </w:pPr>
          </w:p>
          <w:p w14:paraId="5B621680">
            <w:pPr>
              <w:spacing w:line="480" w:lineRule="auto"/>
              <w:rPr>
                <w:b/>
                <w:szCs w:val="21"/>
              </w:rPr>
            </w:pPr>
            <w:r>
              <w:rPr>
                <w:rFonts w:hint="eastAsia"/>
                <w:b/>
                <w:szCs w:val="21"/>
              </w:rPr>
              <w:t>整改事项：</w:t>
            </w:r>
          </w:p>
        </w:tc>
      </w:tr>
      <w:tr w14:paraId="6C91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9"/>
            <w:tcBorders>
              <w:top w:val="single" w:color="auto" w:sz="6" w:space="0"/>
              <w:left w:val="single" w:color="auto" w:sz="6" w:space="0"/>
              <w:right w:val="single" w:color="auto" w:sz="6" w:space="0"/>
            </w:tcBorders>
          </w:tcPr>
          <w:p w14:paraId="41F266A7">
            <w:pPr>
              <w:spacing w:line="360" w:lineRule="auto"/>
              <w:rPr>
                <w:b/>
                <w:szCs w:val="21"/>
              </w:rPr>
            </w:pPr>
            <w:r>
              <w:rPr>
                <w:rFonts w:hint="eastAsia" w:hAnsi="宋体"/>
                <w:b/>
                <w:szCs w:val="21"/>
              </w:rPr>
              <w:t>验收人员签名</w:t>
            </w:r>
            <w:r>
              <w:rPr>
                <w:rFonts w:hAnsi="宋体"/>
                <w:b/>
                <w:szCs w:val="21"/>
              </w:rPr>
              <w:t>：</w:t>
            </w:r>
          </w:p>
          <w:p w14:paraId="7F03E05F">
            <w:pPr>
              <w:spacing w:line="360" w:lineRule="auto"/>
              <w:rPr>
                <w:b/>
                <w:szCs w:val="21"/>
              </w:rPr>
            </w:pPr>
            <w:r>
              <w:rPr>
                <w:rFonts w:hint="eastAsia"/>
                <w:b/>
                <w:szCs w:val="21"/>
              </w:rPr>
              <w:t>单位（盖章）：</w:t>
            </w:r>
          </w:p>
          <w:p w14:paraId="6F163997">
            <w:pPr>
              <w:spacing w:line="360" w:lineRule="auto"/>
              <w:rPr>
                <w:b/>
                <w:szCs w:val="21"/>
              </w:rPr>
            </w:pPr>
            <w:r>
              <w:rPr>
                <w:rFonts w:hint="eastAsia"/>
                <w:b/>
                <w:szCs w:val="21"/>
              </w:rPr>
              <w:t>法人或委托人签名：</w:t>
            </w:r>
          </w:p>
          <w:p w14:paraId="5E777AE4">
            <w:pPr>
              <w:spacing w:line="360" w:lineRule="auto"/>
              <w:ind w:firstLine="4889" w:firstLineChars="2319"/>
              <w:rPr>
                <w:b/>
                <w:szCs w:val="21"/>
              </w:rPr>
            </w:pPr>
            <w:r>
              <w:rPr>
                <w:rFonts w:hint="eastAsia"/>
                <w:b/>
                <w:szCs w:val="21"/>
              </w:rPr>
              <w:t>验收日期：</w:t>
            </w:r>
          </w:p>
        </w:tc>
      </w:tr>
    </w:tbl>
    <w:p w14:paraId="59CFAC62">
      <w:pPr>
        <w:rPr>
          <w:rFonts w:hAnsi="宋体"/>
        </w:rPr>
      </w:pPr>
      <w:r>
        <w:rPr>
          <w:rFonts w:hint="eastAsia" w:hAnsi="宋体"/>
        </w:rPr>
        <w:t>1、验收执行标准：采购文件、投标文件、合同、双方确认的一切补充文件。</w:t>
      </w:r>
    </w:p>
    <w:p w14:paraId="2C176897">
      <w:pPr>
        <w:snapToGrid w:val="0"/>
        <w:spacing w:before="50" w:after="50"/>
        <w:rPr>
          <w:rFonts w:hAnsi="宋体"/>
        </w:rPr>
      </w:pPr>
      <w:r>
        <w:rPr>
          <w:rFonts w:hint="eastAsia" w:hAnsi="宋体"/>
        </w:rPr>
        <w:t>2、150万以上项目初验合格后，由招标代理机构组织相关部门对项目进行抽查。</w:t>
      </w:r>
    </w:p>
    <w:p w14:paraId="1C0AE017">
      <w:pPr>
        <w:snapToGrid w:val="0"/>
        <w:spacing w:before="50" w:after="50"/>
        <w:rPr>
          <w:rFonts w:hAnsi="宋体"/>
        </w:rPr>
      </w:pPr>
      <w:r>
        <w:rPr>
          <w:rFonts w:hint="eastAsia" w:hAnsi="宋体"/>
        </w:rPr>
        <w:t>3、此表后应附验收货物清单。</w:t>
      </w:r>
    </w:p>
    <w:p w14:paraId="0C38EFC0">
      <w:pPr>
        <w:snapToGrid w:val="0"/>
        <w:spacing w:before="50" w:after="50"/>
        <w:rPr>
          <w:rFonts w:hint="eastAsia"/>
        </w:rPr>
        <w:sectPr>
          <w:headerReference r:id="rId9" w:type="default"/>
          <w:footerReference r:id="rId10" w:type="default"/>
          <w:pgSz w:w="11906" w:h="16838"/>
          <w:pgMar w:top="1361" w:right="1531" w:bottom="1361" w:left="1531" w:header="851" w:footer="992" w:gutter="0"/>
          <w:cols w:space="0" w:num="1"/>
          <w:docGrid w:type="lines" w:linePitch="312" w:charSpace="0"/>
        </w:sectPr>
      </w:pPr>
      <w:r>
        <w:rPr>
          <w:rFonts w:hint="eastAsia" w:hAnsi="宋体"/>
        </w:rPr>
        <w:t>4、以上空白处如不够填写，可另附纸张。</w:t>
      </w:r>
    </w:p>
    <w:p w14:paraId="09FF6956">
      <w:pPr>
        <w:jc w:val="center"/>
        <w:rPr>
          <w:b/>
          <w:sz w:val="30"/>
          <w:szCs w:val="30"/>
        </w:rPr>
      </w:pPr>
      <w:r>
        <w:rPr>
          <w:rFonts w:hint="eastAsia"/>
          <w:b/>
          <w:sz w:val="30"/>
          <w:szCs w:val="30"/>
        </w:rPr>
        <w:t>验收货物清单</w:t>
      </w:r>
    </w:p>
    <w:p w14:paraId="7514BB44">
      <w:pPr>
        <w:widowControl/>
        <w:jc w:val="left"/>
        <w:rPr>
          <w:rFonts w:hAnsi="宋体"/>
          <w:kern w:val="0"/>
        </w:rPr>
      </w:pPr>
    </w:p>
    <w:tbl>
      <w:tblPr>
        <w:tblStyle w:val="47"/>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7B3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tcBorders>
              <w:top w:val="single" w:color="auto" w:sz="4" w:space="0"/>
              <w:left w:val="single" w:color="auto" w:sz="4" w:space="0"/>
              <w:bottom w:val="single" w:color="auto" w:sz="4" w:space="0"/>
              <w:right w:val="single" w:color="auto" w:sz="4" w:space="0"/>
            </w:tcBorders>
            <w:vAlign w:val="center"/>
          </w:tcPr>
          <w:p w14:paraId="06081355">
            <w:pPr>
              <w:snapToGrid w:val="0"/>
              <w:spacing w:beforeLines="50" w:afterLines="50" w:line="400" w:lineRule="exact"/>
              <w:jc w:val="center"/>
              <w:rPr>
                <w:rFonts w:ascii="宋体" w:hAnsi="宋体"/>
                <w:sz w:val="24"/>
              </w:rPr>
            </w:pPr>
            <w:r>
              <w:rPr>
                <w:rFonts w:hint="eastAsia" w:ascii="宋体" w:hAnsi="宋体"/>
                <w:sz w:val="24"/>
              </w:rPr>
              <w:t>序号</w:t>
            </w:r>
          </w:p>
        </w:tc>
        <w:tc>
          <w:tcPr>
            <w:tcW w:w="5746" w:type="dxa"/>
            <w:tcBorders>
              <w:top w:val="single" w:color="auto" w:sz="4" w:space="0"/>
              <w:left w:val="single" w:color="auto" w:sz="4" w:space="0"/>
              <w:bottom w:val="single" w:color="auto" w:sz="4" w:space="0"/>
              <w:right w:val="single" w:color="auto" w:sz="4" w:space="0"/>
            </w:tcBorders>
          </w:tcPr>
          <w:p w14:paraId="1763F739">
            <w:pPr>
              <w:snapToGrid w:val="0"/>
              <w:spacing w:beforeLines="50" w:afterLines="50" w:line="400" w:lineRule="exact"/>
              <w:jc w:val="center"/>
              <w:rPr>
                <w:rFonts w:ascii="宋体" w:hAnsi="宋体"/>
                <w:sz w:val="24"/>
              </w:rPr>
            </w:pPr>
            <w:r>
              <w:rPr>
                <w:rFonts w:hint="eastAsia" w:ascii="宋体" w:hAnsi="宋体"/>
                <w:sz w:val="24"/>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14:paraId="4E8CB52D">
            <w:pPr>
              <w:snapToGrid w:val="0"/>
              <w:spacing w:beforeLines="50" w:afterLines="50" w:line="400" w:lineRule="exact"/>
              <w:jc w:val="center"/>
              <w:rPr>
                <w:rFonts w:ascii="宋体" w:hAnsi="宋体"/>
                <w:sz w:val="24"/>
              </w:rPr>
            </w:pPr>
            <w:r>
              <w:rPr>
                <w:rFonts w:hint="eastAsia" w:ascii="宋体" w:hAnsi="宋体"/>
                <w:sz w:val="24"/>
              </w:rPr>
              <w:t>品牌型号</w:t>
            </w:r>
          </w:p>
        </w:tc>
        <w:tc>
          <w:tcPr>
            <w:tcW w:w="720" w:type="dxa"/>
            <w:tcBorders>
              <w:top w:val="single" w:color="auto" w:sz="4" w:space="0"/>
              <w:left w:val="single" w:color="auto" w:sz="4" w:space="0"/>
              <w:bottom w:val="single" w:color="auto" w:sz="4" w:space="0"/>
              <w:right w:val="single" w:color="auto" w:sz="4" w:space="0"/>
            </w:tcBorders>
            <w:vAlign w:val="center"/>
          </w:tcPr>
          <w:p w14:paraId="794971B8">
            <w:pPr>
              <w:snapToGrid w:val="0"/>
              <w:spacing w:beforeLines="50" w:afterLines="50" w:line="400" w:lineRule="exact"/>
              <w:jc w:val="center"/>
              <w:rPr>
                <w:rFonts w:ascii="宋体" w:hAnsi="宋体"/>
                <w:sz w:val="24"/>
              </w:rPr>
            </w:pPr>
            <w:r>
              <w:rPr>
                <w:rFonts w:hint="eastAsia" w:ascii="宋体" w:hAnsi="宋体"/>
                <w:sz w:val="24"/>
              </w:rPr>
              <w:t>符合  与否</w:t>
            </w:r>
          </w:p>
        </w:tc>
        <w:tc>
          <w:tcPr>
            <w:tcW w:w="720" w:type="dxa"/>
            <w:tcBorders>
              <w:top w:val="single" w:color="auto" w:sz="4" w:space="0"/>
              <w:left w:val="single" w:color="auto" w:sz="4" w:space="0"/>
              <w:bottom w:val="single" w:color="auto" w:sz="4" w:space="0"/>
              <w:right w:val="single" w:color="auto" w:sz="4" w:space="0"/>
            </w:tcBorders>
            <w:vAlign w:val="center"/>
          </w:tcPr>
          <w:p w14:paraId="766001E6">
            <w:pPr>
              <w:snapToGrid w:val="0"/>
              <w:spacing w:beforeLines="50" w:afterLines="50" w:line="400" w:lineRule="exact"/>
              <w:jc w:val="center"/>
              <w:rPr>
                <w:rFonts w:ascii="宋体" w:hAnsi="宋体"/>
                <w:sz w:val="24"/>
              </w:rPr>
            </w:pPr>
            <w:r>
              <w:rPr>
                <w:rFonts w:hint="eastAsia" w:ascii="宋体" w:hAnsi="宋体"/>
                <w:sz w:val="24"/>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2F4E7582">
            <w:pPr>
              <w:snapToGrid w:val="0"/>
              <w:spacing w:beforeLines="50" w:afterLines="50" w:line="400" w:lineRule="exact"/>
              <w:jc w:val="center"/>
              <w:rPr>
                <w:rFonts w:ascii="宋体" w:hAnsi="宋体"/>
                <w:sz w:val="24"/>
              </w:rPr>
            </w:pPr>
            <w:r>
              <w:rPr>
                <w:rFonts w:hint="eastAsia" w:ascii="宋体" w:hAnsi="宋体"/>
                <w:sz w:val="24"/>
              </w:rPr>
              <w:t>符合   与否</w:t>
            </w:r>
          </w:p>
        </w:tc>
        <w:tc>
          <w:tcPr>
            <w:tcW w:w="1262" w:type="dxa"/>
            <w:tcBorders>
              <w:top w:val="single" w:color="auto" w:sz="4" w:space="0"/>
              <w:left w:val="single" w:color="auto" w:sz="4" w:space="0"/>
              <w:bottom w:val="single" w:color="auto" w:sz="4" w:space="0"/>
              <w:right w:val="single" w:color="auto" w:sz="4" w:space="0"/>
            </w:tcBorders>
            <w:vAlign w:val="center"/>
          </w:tcPr>
          <w:p w14:paraId="78CB035F">
            <w:pPr>
              <w:snapToGrid w:val="0"/>
              <w:spacing w:beforeLines="50" w:afterLines="50" w:line="400" w:lineRule="exact"/>
              <w:jc w:val="center"/>
              <w:rPr>
                <w:rFonts w:ascii="宋体" w:hAnsi="宋体"/>
                <w:sz w:val="24"/>
              </w:rPr>
            </w:pPr>
            <w:r>
              <w:rPr>
                <w:rFonts w:hint="eastAsia" w:ascii="宋体" w:hAnsi="宋体"/>
                <w:sz w:val="24"/>
              </w:rPr>
              <w:t>验收人员 签名</w:t>
            </w:r>
          </w:p>
        </w:tc>
      </w:tr>
      <w:tr w14:paraId="0542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09E427F9">
            <w:pPr>
              <w:snapToGrid w:val="0"/>
              <w:spacing w:beforeLines="50" w:afterLines="50" w:line="400" w:lineRule="exact"/>
              <w:jc w:val="center"/>
              <w:rPr>
                <w:rFonts w:ascii="宋体" w:hAnsi="宋体"/>
                <w:sz w:val="24"/>
              </w:rPr>
            </w:pPr>
            <w:r>
              <w:rPr>
                <w:rFonts w:hint="eastAsia" w:ascii="宋体" w:hAnsi="宋体"/>
                <w:sz w:val="24"/>
              </w:rPr>
              <w:t>1</w:t>
            </w:r>
          </w:p>
        </w:tc>
        <w:tc>
          <w:tcPr>
            <w:tcW w:w="5746" w:type="dxa"/>
            <w:tcBorders>
              <w:top w:val="single" w:color="auto" w:sz="4" w:space="0"/>
              <w:left w:val="single" w:color="auto" w:sz="4" w:space="0"/>
              <w:bottom w:val="single" w:color="auto" w:sz="4" w:space="0"/>
              <w:right w:val="single" w:color="auto" w:sz="4" w:space="0"/>
            </w:tcBorders>
          </w:tcPr>
          <w:p w14:paraId="326CEA16">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7094767">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4AB50BD">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B27A261">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4F427B3F">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0E44B45">
            <w:pPr>
              <w:snapToGrid w:val="0"/>
              <w:spacing w:beforeLines="50" w:afterLines="50" w:line="400" w:lineRule="exact"/>
              <w:jc w:val="center"/>
              <w:rPr>
                <w:rFonts w:ascii="宋体" w:hAnsi="宋体"/>
                <w:sz w:val="24"/>
              </w:rPr>
            </w:pPr>
          </w:p>
        </w:tc>
      </w:tr>
      <w:tr w14:paraId="21E0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265D8236">
            <w:pPr>
              <w:snapToGrid w:val="0"/>
              <w:spacing w:beforeLines="50" w:afterLines="50" w:line="400" w:lineRule="exact"/>
              <w:jc w:val="center"/>
              <w:rPr>
                <w:rFonts w:ascii="宋体" w:hAnsi="宋体"/>
                <w:sz w:val="24"/>
              </w:rPr>
            </w:pPr>
            <w:r>
              <w:rPr>
                <w:rFonts w:hint="eastAsia" w:ascii="宋体" w:hAnsi="宋体"/>
                <w:sz w:val="24"/>
              </w:rPr>
              <w:t>2</w:t>
            </w:r>
          </w:p>
        </w:tc>
        <w:tc>
          <w:tcPr>
            <w:tcW w:w="5746" w:type="dxa"/>
            <w:tcBorders>
              <w:top w:val="single" w:color="auto" w:sz="4" w:space="0"/>
              <w:left w:val="single" w:color="auto" w:sz="4" w:space="0"/>
              <w:bottom w:val="single" w:color="auto" w:sz="4" w:space="0"/>
              <w:right w:val="single" w:color="auto" w:sz="4" w:space="0"/>
            </w:tcBorders>
          </w:tcPr>
          <w:p w14:paraId="6DD03CC2">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DF3EF9C">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C9D928E">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D3413C4">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5AB1AEFA">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6F44D54A">
            <w:pPr>
              <w:snapToGrid w:val="0"/>
              <w:spacing w:beforeLines="50" w:afterLines="50" w:line="400" w:lineRule="exact"/>
              <w:jc w:val="center"/>
              <w:rPr>
                <w:rFonts w:ascii="宋体" w:hAnsi="宋体"/>
                <w:sz w:val="24"/>
              </w:rPr>
            </w:pPr>
          </w:p>
        </w:tc>
      </w:tr>
      <w:tr w14:paraId="5E6B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5F5A196B">
            <w:pPr>
              <w:snapToGrid w:val="0"/>
              <w:spacing w:beforeLines="50" w:afterLines="50" w:line="400" w:lineRule="exact"/>
              <w:jc w:val="center"/>
              <w:rPr>
                <w:rFonts w:ascii="宋体" w:hAnsi="宋体"/>
                <w:sz w:val="24"/>
              </w:rPr>
            </w:pPr>
            <w:r>
              <w:rPr>
                <w:rFonts w:hint="eastAsia" w:ascii="宋体" w:hAnsi="宋体"/>
                <w:sz w:val="24"/>
              </w:rPr>
              <w:t>3</w:t>
            </w:r>
          </w:p>
        </w:tc>
        <w:tc>
          <w:tcPr>
            <w:tcW w:w="5746" w:type="dxa"/>
            <w:tcBorders>
              <w:top w:val="single" w:color="auto" w:sz="4" w:space="0"/>
              <w:left w:val="single" w:color="auto" w:sz="4" w:space="0"/>
              <w:bottom w:val="single" w:color="auto" w:sz="4" w:space="0"/>
              <w:right w:val="single" w:color="auto" w:sz="4" w:space="0"/>
            </w:tcBorders>
          </w:tcPr>
          <w:p w14:paraId="3E5C9AA4">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2EE3C387">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44C32D8">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9F28C95">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0A266FD1">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03D0D26">
            <w:pPr>
              <w:snapToGrid w:val="0"/>
              <w:spacing w:beforeLines="50" w:afterLines="50" w:line="400" w:lineRule="exact"/>
              <w:jc w:val="center"/>
              <w:rPr>
                <w:rFonts w:ascii="宋体" w:hAnsi="宋体"/>
                <w:sz w:val="24"/>
              </w:rPr>
            </w:pPr>
          </w:p>
        </w:tc>
      </w:tr>
      <w:tr w14:paraId="3F48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2FB6C745">
            <w:pPr>
              <w:snapToGrid w:val="0"/>
              <w:spacing w:beforeLines="50" w:afterLines="50" w:line="400" w:lineRule="exact"/>
              <w:jc w:val="center"/>
              <w:rPr>
                <w:rFonts w:ascii="宋体" w:hAnsi="宋体"/>
                <w:sz w:val="24"/>
              </w:rPr>
            </w:pPr>
            <w:r>
              <w:rPr>
                <w:rFonts w:hint="eastAsia" w:ascii="宋体" w:hAnsi="宋体"/>
                <w:sz w:val="24"/>
              </w:rPr>
              <w:t>4</w:t>
            </w:r>
          </w:p>
        </w:tc>
        <w:tc>
          <w:tcPr>
            <w:tcW w:w="5746" w:type="dxa"/>
            <w:tcBorders>
              <w:top w:val="single" w:color="auto" w:sz="4" w:space="0"/>
              <w:left w:val="single" w:color="auto" w:sz="4" w:space="0"/>
              <w:bottom w:val="single" w:color="auto" w:sz="4" w:space="0"/>
              <w:right w:val="single" w:color="auto" w:sz="4" w:space="0"/>
            </w:tcBorders>
          </w:tcPr>
          <w:p w14:paraId="6A692C07">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41D2EC5">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27DD863">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5CF3CEF">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6280F83E">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317CB83">
            <w:pPr>
              <w:snapToGrid w:val="0"/>
              <w:spacing w:beforeLines="50" w:afterLines="50" w:line="400" w:lineRule="exact"/>
              <w:jc w:val="center"/>
              <w:rPr>
                <w:rFonts w:ascii="宋体" w:hAnsi="宋体"/>
                <w:sz w:val="24"/>
              </w:rPr>
            </w:pPr>
          </w:p>
        </w:tc>
      </w:tr>
      <w:tr w14:paraId="721C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57908590">
            <w:pPr>
              <w:snapToGrid w:val="0"/>
              <w:spacing w:beforeLines="50" w:afterLines="50" w:line="400" w:lineRule="exact"/>
              <w:jc w:val="center"/>
              <w:rPr>
                <w:rFonts w:ascii="宋体" w:hAnsi="宋体"/>
                <w:sz w:val="24"/>
              </w:rPr>
            </w:pPr>
            <w:r>
              <w:rPr>
                <w:rFonts w:hint="eastAsia" w:ascii="宋体" w:hAnsi="宋体"/>
                <w:sz w:val="24"/>
              </w:rPr>
              <w:t>5</w:t>
            </w:r>
          </w:p>
        </w:tc>
        <w:tc>
          <w:tcPr>
            <w:tcW w:w="5746" w:type="dxa"/>
            <w:tcBorders>
              <w:top w:val="single" w:color="auto" w:sz="4" w:space="0"/>
              <w:left w:val="single" w:color="auto" w:sz="4" w:space="0"/>
              <w:bottom w:val="single" w:color="auto" w:sz="4" w:space="0"/>
              <w:right w:val="single" w:color="auto" w:sz="4" w:space="0"/>
            </w:tcBorders>
          </w:tcPr>
          <w:p w14:paraId="1A05CE7E">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959E66F">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149B835">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F7B678A">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5BB5B25A">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2428020">
            <w:pPr>
              <w:snapToGrid w:val="0"/>
              <w:spacing w:beforeLines="50" w:afterLines="50" w:line="400" w:lineRule="exact"/>
              <w:jc w:val="center"/>
              <w:rPr>
                <w:rFonts w:ascii="宋体" w:hAnsi="宋体"/>
                <w:sz w:val="24"/>
              </w:rPr>
            </w:pPr>
          </w:p>
        </w:tc>
      </w:tr>
      <w:tr w14:paraId="143F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5650FF4F">
            <w:pPr>
              <w:snapToGrid w:val="0"/>
              <w:spacing w:beforeLines="50" w:afterLines="50" w:line="400" w:lineRule="exact"/>
              <w:jc w:val="center"/>
              <w:rPr>
                <w:rFonts w:ascii="宋体" w:hAnsi="宋体"/>
                <w:sz w:val="24"/>
              </w:rPr>
            </w:pPr>
            <w:r>
              <w:rPr>
                <w:rFonts w:hint="eastAsia" w:ascii="宋体" w:hAnsi="宋体"/>
                <w:sz w:val="24"/>
              </w:rPr>
              <w:t>6</w:t>
            </w:r>
          </w:p>
        </w:tc>
        <w:tc>
          <w:tcPr>
            <w:tcW w:w="5746" w:type="dxa"/>
            <w:tcBorders>
              <w:top w:val="single" w:color="auto" w:sz="4" w:space="0"/>
              <w:left w:val="single" w:color="auto" w:sz="4" w:space="0"/>
              <w:bottom w:val="single" w:color="auto" w:sz="4" w:space="0"/>
              <w:right w:val="single" w:color="auto" w:sz="4" w:space="0"/>
            </w:tcBorders>
          </w:tcPr>
          <w:p w14:paraId="41C3A49A">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F6439C2">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FC2C252">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424D871">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04751459">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9DA3E38">
            <w:pPr>
              <w:snapToGrid w:val="0"/>
              <w:spacing w:beforeLines="50" w:afterLines="50" w:line="400" w:lineRule="exact"/>
              <w:jc w:val="center"/>
              <w:rPr>
                <w:rFonts w:ascii="宋体" w:hAnsi="宋体"/>
                <w:sz w:val="24"/>
              </w:rPr>
            </w:pPr>
          </w:p>
        </w:tc>
      </w:tr>
      <w:tr w14:paraId="1C79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3693BEA6">
            <w:pPr>
              <w:snapToGrid w:val="0"/>
              <w:spacing w:beforeLines="50" w:afterLines="50" w:line="400" w:lineRule="exact"/>
              <w:jc w:val="center"/>
              <w:rPr>
                <w:rFonts w:ascii="宋体" w:hAnsi="宋体"/>
                <w:sz w:val="24"/>
              </w:rPr>
            </w:pPr>
            <w:r>
              <w:rPr>
                <w:rFonts w:hint="eastAsia" w:ascii="宋体" w:hAnsi="宋体"/>
                <w:sz w:val="24"/>
              </w:rPr>
              <w:t>7</w:t>
            </w:r>
          </w:p>
        </w:tc>
        <w:tc>
          <w:tcPr>
            <w:tcW w:w="5746" w:type="dxa"/>
            <w:tcBorders>
              <w:top w:val="single" w:color="auto" w:sz="4" w:space="0"/>
              <w:left w:val="single" w:color="auto" w:sz="4" w:space="0"/>
              <w:bottom w:val="single" w:color="auto" w:sz="4" w:space="0"/>
              <w:right w:val="single" w:color="auto" w:sz="4" w:space="0"/>
            </w:tcBorders>
          </w:tcPr>
          <w:p w14:paraId="631B0AE0">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AAE1CA3">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AA51F7D">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0B4DC5E">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1536B864">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56F8FF78">
            <w:pPr>
              <w:snapToGrid w:val="0"/>
              <w:spacing w:beforeLines="50" w:afterLines="50" w:line="400" w:lineRule="exact"/>
              <w:jc w:val="center"/>
              <w:rPr>
                <w:rFonts w:ascii="宋体" w:hAnsi="宋体"/>
                <w:sz w:val="24"/>
              </w:rPr>
            </w:pPr>
          </w:p>
        </w:tc>
      </w:tr>
      <w:tr w14:paraId="51BE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tcBorders>
              <w:top w:val="single" w:color="auto" w:sz="4" w:space="0"/>
              <w:left w:val="single" w:color="auto" w:sz="4" w:space="0"/>
              <w:bottom w:val="single" w:color="auto" w:sz="4" w:space="0"/>
              <w:right w:val="single" w:color="auto" w:sz="4" w:space="0"/>
            </w:tcBorders>
            <w:vAlign w:val="center"/>
          </w:tcPr>
          <w:p w14:paraId="41C65DB9">
            <w:pPr>
              <w:snapToGrid w:val="0"/>
              <w:spacing w:beforeLines="50" w:afterLines="50" w:line="400" w:lineRule="exact"/>
              <w:ind w:left="-107" w:leftChars="-51" w:firstLine="240" w:firstLineChars="100"/>
              <w:rPr>
                <w:rFonts w:ascii="宋体" w:hAnsi="宋体"/>
                <w:sz w:val="24"/>
              </w:rPr>
            </w:pPr>
            <w:r>
              <w:rPr>
                <w:rFonts w:hint="eastAsia" w:ascii="宋体" w:hAnsi="宋体"/>
                <w:sz w:val="24"/>
              </w:rPr>
              <w:t>备注：</w:t>
            </w:r>
          </w:p>
        </w:tc>
      </w:tr>
    </w:tbl>
    <w:p w14:paraId="0760A098">
      <w:pPr>
        <w:pStyle w:val="2"/>
        <w:keepNext w:val="0"/>
        <w:keepLines w:val="0"/>
        <w:pageBreakBefore w:val="0"/>
        <w:widowControl w:val="0"/>
        <w:kinsoku/>
        <w:wordWrap/>
        <w:overflowPunct/>
        <w:topLinePunct w:val="0"/>
        <w:autoSpaceDE/>
        <w:autoSpaceDN/>
        <w:bidi w:val="0"/>
        <w:adjustRightInd/>
        <w:snapToGrid/>
        <w:spacing w:beforeLines="0" w:after="0" w:line="20" w:lineRule="exact"/>
        <w:ind w:left="0" w:leftChars="0" w:firstLine="0" w:firstLineChars="0"/>
        <w:textAlignment w:val="auto"/>
        <w:rPr>
          <w:rFonts w:hint="eastAsia"/>
        </w:rPr>
      </w:pPr>
    </w:p>
    <w:sectPr>
      <w:headerReference r:id="rId11" w:type="default"/>
      <w:footerReference r:id="rId12" w:type="default"/>
      <w:pgSz w:w="16838" w:h="11906" w:orient="landscape"/>
      <w:pgMar w:top="1587" w:right="1304" w:bottom="1531" w:left="1304" w:header="283"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4E18">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3B923A">
                          <w:pPr>
                            <w:pStyle w:val="31"/>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Vqs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UtVqs0BAACoAwAADgAAAAAAAAABACAAAAAeAQAAZHJzL2Uy&#10;b0RvYy54bWxQSwUGAAAAAAYABgBZAQAAXQUAAAAA&#10;">
              <v:fill on="f" focussize="0,0"/>
              <v:stroke on="f"/>
              <v:imagedata o:title=""/>
              <o:lock v:ext="edit" aspectratio="f"/>
              <v:textbox inset="0mm,0mm,0mm,0mm" style="mso-fit-shape-to-text:t;">
                <w:txbxContent>
                  <w:p w14:paraId="013B923A">
                    <w:pPr>
                      <w:pStyle w:val="31"/>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E3B9">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7DC685">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s3QM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S1uQkWJZQZf/Pzzx/nXn/Pv76RK&#10;+vQeaix79FgYhw9uwNo5DhhMtAcZTPoiIYJ5VPd0UVcMkfB0aVWtViWmOOZmB/GLp+s+QPwonCHJ&#10;aGjA58uqsuM9xLF0LkndrLtTWucn1PafAGKOEZF3YLqdmIwTJysOu2Git3PtCdn1uAcNtbj2lOhP&#10;FmVOKzMbYTZ2s3HwQe07HHSZpwR/e4g4Up40dRhhkWFy8AEz12nZ0oY893PV0w+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s3QM0BAACoAwAADgAAAAAAAAABACAAAAAeAQAAZHJzL2Uy&#10;b0RvYy54bWxQSwUGAAAAAAYABgBZAQAAXQUAAAAA&#10;">
              <v:fill on="f" focussize="0,0"/>
              <v:stroke on="f"/>
              <v:imagedata o:title=""/>
              <o:lock v:ext="edit" aspectratio="f"/>
              <v:textbox inset="0mm,0mm,0mm,0mm" style="mso-fit-shape-to-text:t;">
                <w:txbxContent>
                  <w:p w14:paraId="237DC685">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CC7A">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B45FBD">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AHNs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HmhKUXv3z/dvnx6/LzK3uZ&#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AHNs0BAACoAwAADgAAAAAAAAABACAAAAAeAQAAZHJzL2Uy&#10;b0RvYy54bWxQSwUGAAAAAAYABgBZAQAAXQUAAAAA&#10;">
              <v:fill on="f" focussize="0,0"/>
              <v:stroke on="f"/>
              <v:imagedata o:title=""/>
              <o:lock v:ext="edit" aspectratio="f"/>
              <v:textbox inset="0mm,0mm,0mm,0mm" style="mso-fit-shape-to-text:t;">
                <w:txbxContent>
                  <w:p w14:paraId="76B45FBD">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F07D">
    <w:pPr>
      <w:pStyle w:val="31"/>
      <w:jc w:val="center"/>
    </w:pPr>
    <w:r>
      <w:fldChar w:fldCharType="begin"/>
    </w:r>
    <w:r>
      <w:instrText xml:space="preserve"> PAGE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05B7">
    <w:pPr>
      <w:pStyle w:val="3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DA080C">
                          <w:pPr>
                            <w:pStyle w:val="31"/>
                            <w:rPr>
                              <w:rFonts w:eastAsia="宋体"/>
                            </w:rPr>
                          </w:pPr>
                          <w:r>
                            <w:fldChar w:fldCharType="begin"/>
                          </w:r>
                          <w:r>
                            <w:instrText xml:space="preserve"> PAGE  \* MERGEFORMAT </w:instrText>
                          </w:r>
                          <w:r>
                            <w:fldChar w:fldCharType="separate"/>
                          </w:r>
                          <w:r>
                            <w:t>- 67 -</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0vC84BAACp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vEkG9QEq6nsM1InDvR+oec4DJZPuoY02fUkRozphna/2qgGZTIfWq/W6pJKk2rwh/OLpeIiAb5W3&#10;LAU1j/R+2VZxeg84ts4t6TbnH7Qx+Q2N+ytBmGNG5SGYTiclI+MU4bAfJnl735xJXU+DUHNHc8+Z&#10;eefIZ2KLcxDnYD8HxxD1oSOiy8wSwt0RiVJmmm4YYUlh2tALZq3TtKUR+XOfu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pNLwvOAQAAqQMAAA4AAAAAAAAAAQAgAAAAHgEAAGRycy9l&#10;Mm9Eb2MueG1sUEsFBgAAAAAGAAYAWQEAAF4FAAAAAA==&#10;">
              <v:fill on="f" focussize="0,0"/>
              <v:stroke on="f"/>
              <v:imagedata o:title=""/>
              <o:lock v:ext="edit" aspectratio="f"/>
              <v:textbox inset="0mm,0mm,0mm,0mm" style="mso-fit-shape-to-text:t;">
                <w:txbxContent>
                  <w:p w14:paraId="36DA080C">
                    <w:pPr>
                      <w:pStyle w:val="31"/>
                      <w:rPr>
                        <w:rFonts w:eastAsia="宋体"/>
                      </w:rPr>
                    </w:pPr>
                    <w:r>
                      <w:fldChar w:fldCharType="begin"/>
                    </w:r>
                    <w:r>
                      <w:instrText xml:space="preserve"> PAGE  \* MERGEFORMAT </w:instrText>
                    </w:r>
                    <w:r>
                      <w:fldChar w:fldCharType="separate"/>
                    </w:r>
                    <w:r>
                      <w:t>- 67 -</w:t>
                    </w:r>
                    <w:r>
                      <w:fldChar w:fldCharType="end"/>
                    </w:r>
                  </w:p>
                </w:txbxContent>
              </v:textbox>
            </v:shape>
          </w:pict>
        </mc:Fallback>
      </mc:AlternateContent>
    </w:r>
  </w:p>
  <w:p w14:paraId="2B5A8F64">
    <w:pPr>
      <w:pStyle w:val="31"/>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257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3A8A">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74E8">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8FC7">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CDA0">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4A63C"/>
    <w:multiLevelType w:val="singleLevel"/>
    <w:tmpl w:val="D9C4A63C"/>
    <w:lvl w:ilvl="0" w:tentative="0">
      <w:start w:val="8"/>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62"/>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2F1B4E1"/>
    <w:multiLevelType w:val="singleLevel"/>
    <w:tmpl w:val="32F1B4E1"/>
    <w:lvl w:ilvl="0" w:tentative="0">
      <w:start w:val="1"/>
      <w:numFmt w:val="decimal"/>
      <w:suff w:val="space"/>
      <w:lvlText w:val="%1."/>
      <w:lvlJc w:val="left"/>
    </w:lvl>
  </w:abstractNum>
  <w:abstractNum w:abstractNumId="3">
    <w:nsid w:val="3B9AEF67"/>
    <w:multiLevelType w:val="singleLevel"/>
    <w:tmpl w:val="3B9AEF67"/>
    <w:lvl w:ilvl="0" w:tentative="0">
      <w:start w:val="2"/>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4"/>
  </w:num>
  <w:num w:numId="3">
    <w:abstractNumId w:val="5"/>
    <w:lvlOverride w:ilvl="0">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5BE"/>
    <w:rsid w:val="00004B38"/>
    <w:rsid w:val="00004CC2"/>
    <w:rsid w:val="00004FF1"/>
    <w:rsid w:val="000056BA"/>
    <w:rsid w:val="000059AB"/>
    <w:rsid w:val="000059C9"/>
    <w:rsid w:val="000060A9"/>
    <w:rsid w:val="00006A51"/>
    <w:rsid w:val="00006AE1"/>
    <w:rsid w:val="00007170"/>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7CB"/>
    <w:rsid w:val="000209DD"/>
    <w:rsid w:val="000209DF"/>
    <w:rsid w:val="00020C08"/>
    <w:rsid w:val="00020FDC"/>
    <w:rsid w:val="00021008"/>
    <w:rsid w:val="000214FC"/>
    <w:rsid w:val="0002173B"/>
    <w:rsid w:val="00021D0C"/>
    <w:rsid w:val="00021DF8"/>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8B2"/>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671"/>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30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AB"/>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3D2D"/>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599"/>
    <w:rsid w:val="000B5D4A"/>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EA8"/>
    <w:rsid w:val="000C2F06"/>
    <w:rsid w:val="000C31AB"/>
    <w:rsid w:val="000C3624"/>
    <w:rsid w:val="000C36B9"/>
    <w:rsid w:val="000C3D07"/>
    <w:rsid w:val="000C3FFB"/>
    <w:rsid w:val="000C410C"/>
    <w:rsid w:val="000C4147"/>
    <w:rsid w:val="000C427E"/>
    <w:rsid w:val="000C49E2"/>
    <w:rsid w:val="000C4F85"/>
    <w:rsid w:val="000C5BA4"/>
    <w:rsid w:val="000C6028"/>
    <w:rsid w:val="000C61CB"/>
    <w:rsid w:val="000C66BE"/>
    <w:rsid w:val="000C7237"/>
    <w:rsid w:val="000C72E2"/>
    <w:rsid w:val="000C75B4"/>
    <w:rsid w:val="000C7B74"/>
    <w:rsid w:val="000D022F"/>
    <w:rsid w:val="000D054B"/>
    <w:rsid w:val="000D07D1"/>
    <w:rsid w:val="000D134D"/>
    <w:rsid w:val="000D13F5"/>
    <w:rsid w:val="000D18A3"/>
    <w:rsid w:val="000D2726"/>
    <w:rsid w:val="000D2790"/>
    <w:rsid w:val="000D2907"/>
    <w:rsid w:val="000D2BA9"/>
    <w:rsid w:val="000D311D"/>
    <w:rsid w:val="000D4867"/>
    <w:rsid w:val="000D4A39"/>
    <w:rsid w:val="000D50BC"/>
    <w:rsid w:val="000D5631"/>
    <w:rsid w:val="000D5C55"/>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6F5"/>
    <w:rsid w:val="000E7AEE"/>
    <w:rsid w:val="000E7F9B"/>
    <w:rsid w:val="000F0BBD"/>
    <w:rsid w:val="000F0E24"/>
    <w:rsid w:val="000F1085"/>
    <w:rsid w:val="000F1C74"/>
    <w:rsid w:val="000F1D40"/>
    <w:rsid w:val="000F1D96"/>
    <w:rsid w:val="000F1F3B"/>
    <w:rsid w:val="000F2830"/>
    <w:rsid w:val="000F2CFE"/>
    <w:rsid w:val="000F337D"/>
    <w:rsid w:val="000F4916"/>
    <w:rsid w:val="000F526E"/>
    <w:rsid w:val="000F53DF"/>
    <w:rsid w:val="000F5571"/>
    <w:rsid w:val="000F5E48"/>
    <w:rsid w:val="000F65B7"/>
    <w:rsid w:val="000F65F9"/>
    <w:rsid w:val="000F661C"/>
    <w:rsid w:val="000F7306"/>
    <w:rsid w:val="000F73D1"/>
    <w:rsid w:val="000F7A54"/>
    <w:rsid w:val="000F7CBC"/>
    <w:rsid w:val="000F7E29"/>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522"/>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17BA6"/>
    <w:rsid w:val="0012006F"/>
    <w:rsid w:val="0012113F"/>
    <w:rsid w:val="001213E2"/>
    <w:rsid w:val="001227BD"/>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7AF"/>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2D5D"/>
    <w:rsid w:val="001436A3"/>
    <w:rsid w:val="001436B8"/>
    <w:rsid w:val="00143B64"/>
    <w:rsid w:val="00143C11"/>
    <w:rsid w:val="00143FC3"/>
    <w:rsid w:val="001444C0"/>
    <w:rsid w:val="001447BE"/>
    <w:rsid w:val="00144E73"/>
    <w:rsid w:val="00145171"/>
    <w:rsid w:val="001457E6"/>
    <w:rsid w:val="00145937"/>
    <w:rsid w:val="00146370"/>
    <w:rsid w:val="0014659B"/>
    <w:rsid w:val="00146E75"/>
    <w:rsid w:val="0014772C"/>
    <w:rsid w:val="00147BAD"/>
    <w:rsid w:val="00147BB4"/>
    <w:rsid w:val="00147C3C"/>
    <w:rsid w:val="00150086"/>
    <w:rsid w:val="001500F8"/>
    <w:rsid w:val="00150124"/>
    <w:rsid w:val="0015031F"/>
    <w:rsid w:val="00150728"/>
    <w:rsid w:val="00150835"/>
    <w:rsid w:val="00150EBE"/>
    <w:rsid w:val="00150F33"/>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60615"/>
    <w:rsid w:val="001607BB"/>
    <w:rsid w:val="001608F6"/>
    <w:rsid w:val="00160A35"/>
    <w:rsid w:val="00160C7C"/>
    <w:rsid w:val="00161F43"/>
    <w:rsid w:val="00162187"/>
    <w:rsid w:val="001625A1"/>
    <w:rsid w:val="001626E2"/>
    <w:rsid w:val="00162977"/>
    <w:rsid w:val="00162BC7"/>
    <w:rsid w:val="00162CC6"/>
    <w:rsid w:val="00162D09"/>
    <w:rsid w:val="00163D4C"/>
    <w:rsid w:val="00164022"/>
    <w:rsid w:val="00165379"/>
    <w:rsid w:val="001657D8"/>
    <w:rsid w:val="00166065"/>
    <w:rsid w:val="00166616"/>
    <w:rsid w:val="00166623"/>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832"/>
    <w:rsid w:val="00174B2D"/>
    <w:rsid w:val="00174BB3"/>
    <w:rsid w:val="00174DC9"/>
    <w:rsid w:val="001752F1"/>
    <w:rsid w:val="001759DE"/>
    <w:rsid w:val="001761FE"/>
    <w:rsid w:val="0017679C"/>
    <w:rsid w:val="00176916"/>
    <w:rsid w:val="00176970"/>
    <w:rsid w:val="00177E06"/>
    <w:rsid w:val="0018010F"/>
    <w:rsid w:val="00180226"/>
    <w:rsid w:val="001804BC"/>
    <w:rsid w:val="001806FF"/>
    <w:rsid w:val="00181066"/>
    <w:rsid w:val="0018158B"/>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359"/>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1E00"/>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871"/>
    <w:rsid w:val="001B7A03"/>
    <w:rsid w:val="001B7A14"/>
    <w:rsid w:val="001B7BB7"/>
    <w:rsid w:val="001B7CD2"/>
    <w:rsid w:val="001B7EE7"/>
    <w:rsid w:val="001C03C4"/>
    <w:rsid w:val="001C040C"/>
    <w:rsid w:val="001C0600"/>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70"/>
    <w:rsid w:val="001E5EC2"/>
    <w:rsid w:val="001E602F"/>
    <w:rsid w:val="001E68B8"/>
    <w:rsid w:val="001E6B2D"/>
    <w:rsid w:val="001E6CC0"/>
    <w:rsid w:val="001E6E6B"/>
    <w:rsid w:val="001E7932"/>
    <w:rsid w:val="001F0E08"/>
    <w:rsid w:val="001F1303"/>
    <w:rsid w:val="001F1721"/>
    <w:rsid w:val="001F1AFC"/>
    <w:rsid w:val="001F1B90"/>
    <w:rsid w:val="001F2D97"/>
    <w:rsid w:val="001F2EDF"/>
    <w:rsid w:val="001F2FF8"/>
    <w:rsid w:val="001F374E"/>
    <w:rsid w:val="001F3A4D"/>
    <w:rsid w:val="001F3DDE"/>
    <w:rsid w:val="001F3DEB"/>
    <w:rsid w:val="001F4A9F"/>
    <w:rsid w:val="001F4C7C"/>
    <w:rsid w:val="001F4F5B"/>
    <w:rsid w:val="001F5035"/>
    <w:rsid w:val="001F555E"/>
    <w:rsid w:val="001F556B"/>
    <w:rsid w:val="001F5D1A"/>
    <w:rsid w:val="001F60FA"/>
    <w:rsid w:val="001F6D5B"/>
    <w:rsid w:val="001F7290"/>
    <w:rsid w:val="001F7BF7"/>
    <w:rsid w:val="002003E5"/>
    <w:rsid w:val="00200E2A"/>
    <w:rsid w:val="0020167C"/>
    <w:rsid w:val="002017A7"/>
    <w:rsid w:val="00201D7C"/>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07ADE"/>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933"/>
    <w:rsid w:val="00217B16"/>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DA"/>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8DE"/>
    <w:rsid w:val="00241A4C"/>
    <w:rsid w:val="00241C29"/>
    <w:rsid w:val="002420FD"/>
    <w:rsid w:val="00242343"/>
    <w:rsid w:val="002428A1"/>
    <w:rsid w:val="00242F3E"/>
    <w:rsid w:val="00243BD4"/>
    <w:rsid w:val="00244CB5"/>
    <w:rsid w:val="00244CBD"/>
    <w:rsid w:val="00245628"/>
    <w:rsid w:val="00245F1F"/>
    <w:rsid w:val="002476AD"/>
    <w:rsid w:val="0024780E"/>
    <w:rsid w:val="002511AF"/>
    <w:rsid w:val="0025123A"/>
    <w:rsid w:val="00251380"/>
    <w:rsid w:val="0025238E"/>
    <w:rsid w:val="002523B4"/>
    <w:rsid w:val="00252803"/>
    <w:rsid w:val="00252E90"/>
    <w:rsid w:val="00253A93"/>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CF"/>
    <w:rsid w:val="002647E6"/>
    <w:rsid w:val="002649BE"/>
    <w:rsid w:val="002652B4"/>
    <w:rsid w:val="002655BA"/>
    <w:rsid w:val="00265804"/>
    <w:rsid w:val="00265C3E"/>
    <w:rsid w:val="00265F82"/>
    <w:rsid w:val="002661BB"/>
    <w:rsid w:val="00266537"/>
    <w:rsid w:val="00266976"/>
    <w:rsid w:val="00266AE7"/>
    <w:rsid w:val="00266C32"/>
    <w:rsid w:val="00267A83"/>
    <w:rsid w:val="00267E42"/>
    <w:rsid w:val="002702BA"/>
    <w:rsid w:val="0027034C"/>
    <w:rsid w:val="00271B2A"/>
    <w:rsid w:val="00271F12"/>
    <w:rsid w:val="00272020"/>
    <w:rsid w:val="0027203C"/>
    <w:rsid w:val="002724E8"/>
    <w:rsid w:val="0027257B"/>
    <w:rsid w:val="00273214"/>
    <w:rsid w:val="00273BB6"/>
    <w:rsid w:val="00273C7B"/>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FA6"/>
    <w:rsid w:val="00281185"/>
    <w:rsid w:val="00281B48"/>
    <w:rsid w:val="00282523"/>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972"/>
    <w:rsid w:val="00294D09"/>
    <w:rsid w:val="002960DF"/>
    <w:rsid w:val="002964E0"/>
    <w:rsid w:val="0029769C"/>
    <w:rsid w:val="002A04B5"/>
    <w:rsid w:val="002A0B6A"/>
    <w:rsid w:val="002A0DD0"/>
    <w:rsid w:val="002A1D18"/>
    <w:rsid w:val="002A1FD2"/>
    <w:rsid w:val="002A24F8"/>
    <w:rsid w:val="002A272A"/>
    <w:rsid w:val="002A2B21"/>
    <w:rsid w:val="002A2E25"/>
    <w:rsid w:val="002A34A5"/>
    <w:rsid w:val="002A3527"/>
    <w:rsid w:val="002A38E3"/>
    <w:rsid w:val="002A3BDC"/>
    <w:rsid w:val="002A4707"/>
    <w:rsid w:val="002A470A"/>
    <w:rsid w:val="002A4B99"/>
    <w:rsid w:val="002A54FE"/>
    <w:rsid w:val="002A55DB"/>
    <w:rsid w:val="002A56B7"/>
    <w:rsid w:val="002A58EF"/>
    <w:rsid w:val="002A5A44"/>
    <w:rsid w:val="002A5ED3"/>
    <w:rsid w:val="002A65E8"/>
    <w:rsid w:val="002A6BFE"/>
    <w:rsid w:val="002A6D49"/>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B02"/>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7D7"/>
    <w:rsid w:val="002C7E1C"/>
    <w:rsid w:val="002D02A5"/>
    <w:rsid w:val="002D0DFA"/>
    <w:rsid w:val="002D1010"/>
    <w:rsid w:val="002D112B"/>
    <w:rsid w:val="002D1456"/>
    <w:rsid w:val="002D16A9"/>
    <w:rsid w:val="002D2003"/>
    <w:rsid w:val="002D2281"/>
    <w:rsid w:val="002D30E3"/>
    <w:rsid w:val="002D32D3"/>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9F5"/>
    <w:rsid w:val="002E4B87"/>
    <w:rsid w:val="002E4C68"/>
    <w:rsid w:val="002E5239"/>
    <w:rsid w:val="002E56E6"/>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7E3"/>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DCB"/>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79F"/>
    <w:rsid w:val="00327A1D"/>
    <w:rsid w:val="00327A74"/>
    <w:rsid w:val="00327AC0"/>
    <w:rsid w:val="0033026F"/>
    <w:rsid w:val="0033038E"/>
    <w:rsid w:val="00330A97"/>
    <w:rsid w:val="003314BC"/>
    <w:rsid w:val="00331CB7"/>
    <w:rsid w:val="00331E70"/>
    <w:rsid w:val="00332910"/>
    <w:rsid w:val="00332EE0"/>
    <w:rsid w:val="0033308D"/>
    <w:rsid w:val="003332F1"/>
    <w:rsid w:val="0033413E"/>
    <w:rsid w:val="00334218"/>
    <w:rsid w:val="003342BA"/>
    <w:rsid w:val="003348AC"/>
    <w:rsid w:val="003349BE"/>
    <w:rsid w:val="00334A34"/>
    <w:rsid w:val="00334C00"/>
    <w:rsid w:val="00334C49"/>
    <w:rsid w:val="00334CB4"/>
    <w:rsid w:val="00335007"/>
    <w:rsid w:val="0033518A"/>
    <w:rsid w:val="003356B7"/>
    <w:rsid w:val="0033588A"/>
    <w:rsid w:val="00336079"/>
    <w:rsid w:val="00336529"/>
    <w:rsid w:val="0033707D"/>
    <w:rsid w:val="00337AA3"/>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C89"/>
    <w:rsid w:val="0036054A"/>
    <w:rsid w:val="00360752"/>
    <w:rsid w:val="00360B4B"/>
    <w:rsid w:val="00360E12"/>
    <w:rsid w:val="00361448"/>
    <w:rsid w:val="00361480"/>
    <w:rsid w:val="00361CD6"/>
    <w:rsid w:val="0036261B"/>
    <w:rsid w:val="003626D0"/>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632"/>
    <w:rsid w:val="003748DA"/>
    <w:rsid w:val="0037494D"/>
    <w:rsid w:val="00374EA8"/>
    <w:rsid w:val="00375B9E"/>
    <w:rsid w:val="00375C17"/>
    <w:rsid w:val="00375E6B"/>
    <w:rsid w:val="003767C7"/>
    <w:rsid w:val="00377052"/>
    <w:rsid w:val="003774D2"/>
    <w:rsid w:val="003776F0"/>
    <w:rsid w:val="003777B7"/>
    <w:rsid w:val="00377A75"/>
    <w:rsid w:val="00377BCF"/>
    <w:rsid w:val="00377CC6"/>
    <w:rsid w:val="00377D93"/>
    <w:rsid w:val="0038005A"/>
    <w:rsid w:val="00380081"/>
    <w:rsid w:val="00380AA8"/>
    <w:rsid w:val="003814C2"/>
    <w:rsid w:val="0038209D"/>
    <w:rsid w:val="003821DE"/>
    <w:rsid w:val="00382203"/>
    <w:rsid w:val="0038333E"/>
    <w:rsid w:val="00383720"/>
    <w:rsid w:val="00384121"/>
    <w:rsid w:val="00384D88"/>
    <w:rsid w:val="0038555C"/>
    <w:rsid w:val="003859D4"/>
    <w:rsid w:val="003862BB"/>
    <w:rsid w:val="00386365"/>
    <w:rsid w:val="00386684"/>
    <w:rsid w:val="00386910"/>
    <w:rsid w:val="00386A0F"/>
    <w:rsid w:val="0038702E"/>
    <w:rsid w:val="003872CF"/>
    <w:rsid w:val="00387347"/>
    <w:rsid w:val="0038759C"/>
    <w:rsid w:val="00390050"/>
    <w:rsid w:val="003902D2"/>
    <w:rsid w:val="00390703"/>
    <w:rsid w:val="003912D6"/>
    <w:rsid w:val="0039191C"/>
    <w:rsid w:val="00391AF7"/>
    <w:rsid w:val="00391D04"/>
    <w:rsid w:val="00391D60"/>
    <w:rsid w:val="00392244"/>
    <w:rsid w:val="00392F36"/>
    <w:rsid w:val="0039307E"/>
    <w:rsid w:val="00394AD2"/>
    <w:rsid w:val="0039551E"/>
    <w:rsid w:val="0039562B"/>
    <w:rsid w:val="00395B04"/>
    <w:rsid w:val="00395BD7"/>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804"/>
    <w:rsid w:val="003A6FDA"/>
    <w:rsid w:val="003A720E"/>
    <w:rsid w:val="003A72A8"/>
    <w:rsid w:val="003A7461"/>
    <w:rsid w:val="003A75EC"/>
    <w:rsid w:val="003A774F"/>
    <w:rsid w:val="003B0854"/>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2A8"/>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4EDF"/>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0F2C"/>
    <w:rsid w:val="003E101A"/>
    <w:rsid w:val="003E18BA"/>
    <w:rsid w:val="003E260D"/>
    <w:rsid w:val="003E2782"/>
    <w:rsid w:val="003E2AC2"/>
    <w:rsid w:val="003E2EA7"/>
    <w:rsid w:val="003E3027"/>
    <w:rsid w:val="003E3D33"/>
    <w:rsid w:val="003E3DBC"/>
    <w:rsid w:val="003E50D7"/>
    <w:rsid w:val="003E5CD9"/>
    <w:rsid w:val="003E5E58"/>
    <w:rsid w:val="003E615B"/>
    <w:rsid w:val="003E659F"/>
    <w:rsid w:val="003E669D"/>
    <w:rsid w:val="003E6C30"/>
    <w:rsid w:val="003E7ABC"/>
    <w:rsid w:val="003E7B3F"/>
    <w:rsid w:val="003F0091"/>
    <w:rsid w:val="003F009D"/>
    <w:rsid w:val="003F02EE"/>
    <w:rsid w:val="003F0CE1"/>
    <w:rsid w:val="003F0E81"/>
    <w:rsid w:val="003F0EF0"/>
    <w:rsid w:val="003F1035"/>
    <w:rsid w:val="003F1359"/>
    <w:rsid w:val="003F1E39"/>
    <w:rsid w:val="003F2060"/>
    <w:rsid w:val="003F262C"/>
    <w:rsid w:val="003F277F"/>
    <w:rsid w:val="003F2783"/>
    <w:rsid w:val="003F2DC1"/>
    <w:rsid w:val="003F3169"/>
    <w:rsid w:val="003F321F"/>
    <w:rsid w:val="003F3505"/>
    <w:rsid w:val="003F3C54"/>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56C"/>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4C"/>
    <w:rsid w:val="00401D97"/>
    <w:rsid w:val="0040364D"/>
    <w:rsid w:val="004038D0"/>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3AF7"/>
    <w:rsid w:val="00424227"/>
    <w:rsid w:val="00424C53"/>
    <w:rsid w:val="00425814"/>
    <w:rsid w:val="00425BE8"/>
    <w:rsid w:val="00425C5F"/>
    <w:rsid w:val="0042628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37F23"/>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5E1"/>
    <w:rsid w:val="00451A93"/>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3A5"/>
    <w:rsid w:val="00464576"/>
    <w:rsid w:val="0046483D"/>
    <w:rsid w:val="00464CD5"/>
    <w:rsid w:val="00465D99"/>
    <w:rsid w:val="00465E0A"/>
    <w:rsid w:val="00465EAB"/>
    <w:rsid w:val="00465F8B"/>
    <w:rsid w:val="00466031"/>
    <w:rsid w:val="004661ED"/>
    <w:rsid w:val="00466ED0"/>
    <w:rsid w:val="00467766"/>
    <w:rsid w:val="00467A91"/>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2C3"/>
    <w:rsid w:val="00475531"/>
    <w:rsid w:val="00475CDC"/>
    <w:rsid w:val="00475D82"/>
    <w:rsid w:val="00475F1D"/>
    <w:rsid w:val="0047619E"/>
    <w:rsid w:val="0047645A"/>
    <w:rsid w:val="00476B39"/>
    <w:rsid w:val="00476BEC"/>
    <w:rsid w:val="00477078"/>
    <w:rsid w:val="004771B8"/>
    <w:rsid w:val="00481BB3"/>
    <w:rsid w:val="00481E7E"/>
    <w:rsid w:val="00481E93"/>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266"/>
    <w:rsid w:val="004932BE"/>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5F9"/>
    <w:rsid w:val="004A3F42"/>
    <w:rsid w:val="004A4410"/>
    <w:rsid w:val="004A4476"/>
    <w:rsid w:val="004A44C6"/>
    <w:rsid w:val="004A52CA"/>
    <w:rsid w:val="004A5E16"/>
    <w:rsid w:val="004A6054"/>
    <w:rsid w:val="004A6193"/>
    <w:rsid w:val="004A642F"/>
    <w:rsid w:val="004A64AA"/>
    <w:rsid w:val="004A68D0"/>
    <w:rsid w:val="004A6A7A"/>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621"/>
    <w:rsid w:val="004C7A22"/>
    <w:rsid w:val="004C7A44"/>
    <w:rsid w:val="004D00A8"/>
    <w:rsid w:val="004D03E7"/>
    <w:rsid w:val="004D0A18"/>
    <w:rsid w:val="004D0C12"/>
    <w:rsid w:val="004D0DFF"/>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3CB6"/>
    <w:rsid w:val="004E40FE"/>
    <w:rsid w:val="004E4913"/>
    <w:rsid w:val="004E4A2F"/>
    <w:rsid w:val="004E6BEE"/>
    <w:rsid w:val="004E6E7D"/>
    <w:rsid w:val="004E6EAC"/>
    <w:rsid w:val="004E73AF"/>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3A3"/>
    <w:rsid w:val="00501886"/>
    <w:rsid w:val="00501EF6"/>
    <w:rsid w:val="00502998"/>
    <w:rsid w:val="005029D4"/>
    <w:rsid w:val="00502E9D"/>
    <w:rsid w:val="00503380"/>
    <w:rsid w:val="00503843"/>
    <w:rsid w:val="005038D7"/>
    <w:rsid w:val="0050446C"/>
    <w:rsid w:val="0050496A"/>
    <w:rsid w:val="00504BF5"/>
    <w:rsid w:val="00504C3F"/>
    <w:rsid w:val="00505109"/>
    <w:rsid w:val="00505707"/>
    <w:rsid w:val="00505714"/>
    <w:rsid w:val="00505AE5"/>
    <w:rsid w:val="00505CEF"/>
    <w:rsid w:val="005062C8"/>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6F2"/>
    <w:rsid w:val="005178FB"/>
    <w:rsid w:val="00517E25"/>
    <w:rsid w:val="00517F72"/>
    <w:rsid w:val="00517FA3"/>
    <w:rsid w:val="00517FB0"/>
    <w:rsid w:val="0052025A"/>
    <w:rsid w:val="00520726"/>
    <w:rsid w:val="0052092B"/>
    <w:rsid w:val="005209E7"/>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4131"/>
    <w:rsid w:val="005255DD"/>
    <w:rsid w:val="00525BE0"/>
    <w:rsid w:val="00525D61"/>
    <w:rsid w:val="00525DEC"/>
    <w:rsid w:val="00525E24"/>
    <w:rsid w:val="0052622B"/>
    <w:rsid w:val="005263E6"/>
    <w:rsid w:val="005265AA"/>
    <w:rsid w:val="005279F4"/>
    <w:rsid w:val="00527AAA"/>
    <w:rsid w:val="00527DEB"/>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A89"/>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3A4"/>
    <w:rsid w:val="00561555"/>
    <w:rsid w:val="00561908"/>
    <w:rsid w:val="00561A8C"/>
    <w:rsid w:val="005625F4"/>
    <w:rsid w:val="0056315A"/>
    <w:rsid w:val="00564035"/>
    <w:rsid w:val="0056432B"/>
    <w:rsid w:val="005644D3"/>
    <w:rsid w:val="00564B09"/>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5EDA"/>
    <w:rsid w:val="00576443"/>
    <w:rsid w:val="00576823"/>
    <w:rsid w:val="00577335"/>
    <w:rsid w:val="005773FF"/>
    <w:rsid w:val="00580189"/>
    <w:rsid w:val="00580681"/>
    <w:rsid w:val="00580E63"/>
    <w:rsid w:val="00580F15"/>
    <w:rsid w:val="0058135D"/>
    <w:rsid w:val="00581786"/>
    <w:rsid w:val="00581F3C"/>
    <w:rsid w:val="005822E7"/>
    <w:rsid w:val="00582A1F"/>
    <w:rsid w:val="00582C55"/>
    <w:rsid w:val="00582DAB"/>
    <w:rsid w:val="005830E8"/>
    <w:rsid w:val="0058313E"/>
    <w:rsid w:val="00584402"/>
    <w:rsid w:val="00584E55"/>
    <w:rsid w:val="00584F0C"/>
    <w:rsid w:val="00584FBD"/>
    <w:rsid w:val="00585425"/>
    <w:rsid w:val="0058565E"/>
    <w:rsid w:val="005857AA"/>
    <w:rsid w:val="00585CDC"/>
    <w:rsid w:val="00585E1E"/>
    <w:rsid w:val="00585E2A"/>
    <w:rsid w:val="0058634D"/>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978"/>
    <w:rsid w:val="005A2A61"/>
    <w:rsid w:val="005A2D87"/>
    <w:rsid w:val="005A3ABB"/>
    <w:rsid w:val="005A3AC7"/>
    <w:rsid w:val="005A4665"/>
    <w:rsid w:val="005A4972"/>
    <w:rsid w:val="005A4B08"/>
    <w:rsid w:val="005A5E6A"/>
    <w:rsid w:val="005A64E8"/>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D14"/>
    <w:rsid w:val="005C2F89"/>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684"/>
    <w:rsid w:val="005D275E"/>
    <w:rsid w:val="005D2D3B"/>
    <w:rsid w:val="005D35EF"/>
    <w:rsid w:val="005D3AB6"/>
    <w:rsid w:val="005D3F8C"/>
    <w:rsid w:val="005D4031"/>
    <w:rsid w:val="005D408F"/>
    <w:rsid w:val="005D4727"/>
    <w:rsid w:val="005D5415"/>
    <w:rsid w:val="005D5B55"/>
    <w:rsid w:val="005D5EBC"/>
    <w:rsid w:val="005D5F47"/>
    <w:rsid w:val="005D6011"/>
    <w:rsid w:val="005D61FE"/>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B0B"/>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431"/>
    <w:rsid w:val="00603C5A"/>
    <w:rsid w:val="0060419E"/>
    <w:rsid w:val="00604448"/>
    <w:rsid w:val="00604750"/>
    <w:rsid w:val="00604C4B"/>
    <w:rsid w:val="006052FE"/>
    <w:rsid w:val="006059B5"/>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1EF6"/>
    <w:rsid w:val="006121F9"/>
    <w:rsid w:val="00612503"/>
    <w:rsid w:val="00612814"/>
    <w:rsid w:val="006130FD"/>
    <w:rsid w:val="0061325B"/>
    <w:rsid w:val="006132A4"/>
    <w:rsid w:val="006135B6"/>
    <w:rsid w:val="00613BE7"/>
    <w:rsid w:val="00613D14"/>
    <w:rsid w:val="0061401C"/>
    <w:rsid w:val="006142C3"/>
    <w:rsid w:val="006144B5"/>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2DA1"/>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DCD"/>
    <w:rsid w:val="00640F6E"/>
    <w:rsid w:val="006414FF"/>
    <w:rsid w:val="006421D5"/>
    <w:rsid w:val="0064221C"/>
    <w:rsid w:val="00642451"/>
    <w:rsid w:val="00642544"/>
    <w:rsid w:val="006425A6"/>
    <w:rsid w:val="0064267D"/>
    <w:rsid w:val="00642A41"/>
    <w:rsid w:val="00642A56"/>
    <w:rsid w:val="00642B3F"/>
    <w:rsid w:val="00643194"/>
    <w:rsid w:val="0064375C"/>
    <w:rsid w:val="006439D1"/>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3F6D"/>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05A"/>
    <w:rsid w:val="006660A5"/>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526"/>
    <w:rsid w:val="00673E7B"/>
    <w:rsid w:val="0067417E"/>
    <w:rsid w:val="006742D9"/>
    <w:rsid w:val="0067433D"/>
    <w:rsid w:val="00674502"/>
    <w:rsid w:val="006745BC"/>
    <w:rsid w:val="00674901"/>
    <w:rsid w:val="00674966"/>
    <w:rsid w:val="00674DD4"/>
    <w:rsid w:val="00675F6F"/>
    <w:rsid w:val="00676247"/>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B7ECF"/>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D78A7"/>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4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3F0"/>
    <w:rsid w:val="00731A3C"/>
    <w:rsid w:val="00731B92"/>
    <w:rsid w:val="00731CEB"/>
    <w:rsid w:val="00732743"/>
    <w:rsid w:val="00732C53"/>
    <w:rsid w:val="007333C0"/>
    <w:rsid w:val="0073361E"/>
    <w:rsid w:val="00734A7D"/>
    <w:rsid w:val="00734FDD"/>
    <w:rsid w:val="007350E4"/>
    <w:rsid w:val="00735389"/>
    <w:rsid w:val="0073562D"/>
    <w:rsid w:val="00735A4E"/>
    <w:rsid w:val="0073661F"/>
    <w:rsid w:val="00736B36"/>
    <w:rsid w:val="00736B46"/>
    <w:rsid w:val="00736D31"/>
    <w:rsid w:val="00736E86"/>
    <w:rsid w:val="007372BA"/>
    <w:rsid w:val="00737C08"/>
    <w:rsid w:val="00737D80"/>
    <w:rsid w:val="00737FC7"/>
    <w:rsid w:val="007400AB"/>
    <w:rsid w:val="00740328"/>
    <w:rsid w:val="007403D8"/>
    <w:rsid w:val="00740781"/>
    <w:rsid w:val="00740AF0"/>
    <w:rsid w:val="00740C27"/>
    <w:rsid w:val="00741627"/>
    <w:rsid w:val="00741699"/>
    <w:rsid w:val="007417D8"/>
    <w:rsid w:val="0074189B"/>
    <w:rsid w:val="00743F83"/>
    <w:rsid w:val="00744068"/>
    <w:rsid w:val="0074450D"/>
    <w:rsid w:val="007445D1"/>
    <w:rsid w:val="0074482A"/>
    <w:rsid w:val="00744AE9"/>
    <w:rsid w:val="00745499"/>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406"/>
    <w:rsid w:val="007632E2"/>
    <w:rsid w:val="0076339B"/>
    <w:rsid w:val="00763665"/>
    <w:rsid w:val="00763A7C"/>
    <w:rsid w:val="00764136"/>
    <w:rsid w:val="00764F78"/>
    <w:rsid w:val="007651AF"/>
    <w:rsid w:val="00765C89"/>
    <w:rsid w:val="0076615C"/>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00AE"/>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CD9"/>
    <w:rsid w:val="00784DAE"/>
    <w:rsid w:val="00785176"/>
    <w:rsid w:val="00785460"/>
    <w:rsid w:val="00785ADC"/>
    <w:rsid w:val="00785B9B"/>
    <w:rsid w:val="00787107"/>
    <w:rsid w:val="00787129"/>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3FC3"/>
    <w:rsid w:val="007941D4"/>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3FBE"/>
    <w:rsid w:val="007A41D6"/>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6E4"/>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53"/>
    <w:rsid w:val="007C0094"/>
    <w:rsid w:val="007C0E21"/>
    <w:rsid w:val="007C106E"/>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3A57"/>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2AC"/>
    <w:rsid w:val="007E53C1"/>
    <w:rsid w:val="007E5A18"/>
    <w:rsid w:val="007E5A1C"/>
    <w:rsid w:val="007E60E9"/>
    <w:rsid w:val="007E676F"/>
    <w:rsid w:val="007E6851"/>
    <w:rsid w:val="007E7128"/>
    <w:rsid w:val="007E72ED"/>
    <w:rsid w:val="007F083E"/>
    <w:rsid w:val="007F10F4"/>
    <w:rsid w:val="007F193B"/>
    <w:rsid w:val="007F285D"/>
    <w:rsid w:val="007F2993"/>
    <w:rsid w:val="007F2C29"/>
    <w:rsid w:val="007F2CD7"/>
    <w:rsid w:val="007F34E8"/>
    <w:rsid w:val="007F40A6"/>
    <w:rsid w:val="007F42FD"/>
    <w:rsid w:val="007F4694"/>
    <w:rsid w:val="007F4AD9"/>
    <w:rsid w:val="007F5625"/>
    <w:rsid w:val="007F5DA9"/>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229"/>
    <w:rsid w:val="0080589B"/>
    <w:rsid w:val="0080590B"/>
    <w:rsid w:val="008059CB"/>
    <w:rsid w:val="00805A29"/>
    <w:rsid w:val="00805F12"/>
    <w:rsid w:val="00805FC9"/>
    <w:rsid w:val="00806A5D"/>
    <w:rsid w:val="0080705B"/>
    <w:rsid w:val="00807083"/>
    <w:rsid w:val="0080742D"/>
    <w:rsid w:val="008074E9"/>
    <w:rsid w:val="00807F10"/>
    <w:rsid w:val="00807F9F"/>
    <w:rsid w:val="00810302"/>
    <w:rsid w:val="0081087D"/>
    <w:rsid w:val="0081140B"/>
    <w:rsid w:val="008115BB"/>
    <w:rsid w:val="008117DB"/>
    <w:rsid w:val="00811FA5"/>
    <w:rsid w:val="0081212B"/>
    <w:rsid w:val="00812566"/>
    <w:rsid w:val="00812A29"/>
    <w:rsid w:val="00812A8B"/>
    <w:rsid w:val="008137C1"/>
    <w:rsid w:val="00813F2A"/>
    <w:rsid w:val="0081409C"/>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5CD"/>
    <w:rsid w:val="0082375B"/>
    <w:rsid w:val="00823BFB"/>
    <w:rsid w:val="00823E39"/>
    <w:rsid w:val="00823F86"/>
    <w:rsid w:val="00824318"/>
    <w:rsid w:val="0082431D"/>
    <w:rsid w:val="008249AA"/>
    <w:rsid w:val="00824A39"/>
    <w:rsid w:val="00825132"/>
    <w:rsid w:val="00825AD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69E"/>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37D80"/>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87C"/>
    <w:rsid w:val="008539A5"/>
    <w:rsid w:val="00853B1F"/>
    <w:rsid w:val="00853CB8"/>
    <w:rsid w:val="0085448C"/>
    <w:rsid w:val="008546E8"/>
    <w:rsid w:val="008547BD"/>
    <w:rsid w:val="00855FCB"/>
    <w:rsid w:val="00855FD4"/>
    <w:rsid w:val="008560F3"/>
    <w:rsid w:val="00856679"/>
    <w:rsid w:val="00856D41"/>
    <w:rsid w:val="00857586"/>
    <w:rsid w:val="008575EE"/>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9C4"/>
    <w:rsid w:val="00863A36"/>
    <w:rsid w:val="00863C2F"/>
    <w:rsid w:val="008641A3"/>
    <w:rsid w:val="00865355"/>
    <w:rsid w:val="00865588"/>
    <w:rsid w:val="00866887"/>
    <w:rsid w:val="00866A4E"/>
    <w:rsid w:val="008672A0"/>
    <w:rsid w:val="00870651"/>
    <w:rsid w:val="008707D8"/>
    <w:rsid w:val="00870B91"/>
    <w:rsid w:val="00871394"/>
    <w:rsid w:val="00871497"/>
    <w:rsid w:val="0087198C"/>
    <w:rsid w:val="00871E08"/>
    <w:rsid w:val="008722B3"/>
    <w:rsid w:val="00872BA5"/>
    <w:rsid w:val="00872BE4"/>
    <w:rsid w:val="00873D85"/>
    <w:rsid w:val="008742B2"/>
    <w:rsid w:val="0087446D"/>
    <w:rsid w:val="008750FF"/>
    <w:rsid w:val="0087550A"/>
    <w:rsid w:val="0087640F"/>
    <w:rsid w:val="0087668F"/>
    <w:rsid w:val="00876A63"/>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7EA"/>
    <w:rsid w:val="00897C71"/>
    <w:rsid w:val="008A14F8"/>
    <w:rsid w:val="008A1C67"/>
    <w:rsid w:val="008A1FE1"/>
    <w:rsid w:val="008A21D3"/>
    <w:rsid w:val="008A2A1F"/>
    <w:rsid w:val="008A2B10"/>
    <w:rsid w:val="008A2ECB"/>
    <w:rsid w:val="008A39AE"/>
    <w:rsid w:val="008A3F87"/>
    <w:rsid w:val="008A4579"/>
    <w:rsid w:val="008A47E1"/>
    <w:rsid w:val="008A4954"/>
    <w:rsid w:val="008A5407"/>
    <w:rsid w:val="008A54B4"/>
    <w:rsid w:val="008A54EB"/>
    <w:rsid w:val="008A556E"/>
    <w:rsid w:val="008A55E8"/>
    <w:rsid w:val="008A6168"/>
    <w:rsid w:val="008A63AB"/>
    <w:rsid w:val="008A63CB"/>
    <w:rsid w:val="008A6717"/>
    <w:rsid w:val="008A6B28"/>
    <w:rsid w:val="008A6B4F"/>
    <w:rsid w:val="008A6CFF"/>
    <w:rsid w:val="008A71B5"/>
    <w:rsid w:val="008A77CC"/>
    <w:rsid w:val="008A7ADF"/>
    <w:rsid w:val="008A7DED"/>
    <w:rsid w:val="008B00C0"/>
    <w:rsid w:val="008B0716"/>
    <w:rsid w:val="008B0F3C"/>
    <w:rsid w:val="008B0FD9"/>
    <w:rsid w:val="008B0FFC"/>
    <w:rsid w:val="008B10B0"/>
    <w:rsid w:val="008B131F"/>
    <w:rsid w:val="008B18EE"/>
    <w:rsid w:val="008B1D01"/>
    <w:rsid w:val="008B2859"/>
    <w:rsid w:val="008B2967"/>
    <w:rsid w:val="008B30B3"/>
    <w:rsid w:val="008B3842"/>
    <w:rsid w:val="008B3E85"/>
    <w:rsid w:val="008B431C"/>
    <w:rsid w:val="008B44FD"/>
    <w:rsid w:val="008B4529"/>
    <w:rsid w:val="008B46ED"/>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4B5"/>
    <w:rsid w:val="008C090F"/>
    <w:rsid w:val="008C0911"/>
    <w:rsid w:val="008C0A1D"/>
    <w:rsid w:val="008C1078"/>
    <w:rsid w:val="008C1881"/>
    <w:rsid w:val="008C1AD5"/>
    <w:rsid w:val="008C2F60"/>
    <w:rsid w:val="008C3636"/>
    <w:rsid w:val="008C4BDC"/>
    <w:rsid w:val="008C56D0"/>
    <w:rsid w:val="008C5C50"/>
    <w:rsid w:val="008C71A7"/>
    <w:rsid w:val="008D02CB"/>
    <w:rsid w:val="008D0596"/>
    <w:rsid w:val="008D0868"/>
    <w:rsid w:val="008D0D33"/>
    <w:rsid w:val="008D0F52"/>
    <w:rsid w:val="008D1592"/>
    <w:rsid w:val="008D1707"/>
    <w:rsid w:val="008D1765"/>
    <w:rsid w:val="008D1C13"/>
    <w:rsid w:val="008D1D6F"/>
    <w:rsid w:val="008D1DE0"/>
    <w:rsid w:val="008D1FF3"/>
    <w:rsid w:val="008D2492"/>
    <w:rsid w:val="008D2682"/>
    <w:rsid w:val="008D37CC"/>
    <w:rsid w:val="008D4015"/>
    <w:rsid w:val="008D430D"/>
    <w:rsid w:val="008D47E9"/>
    <w:rsid w:val="008D50AE"/>
    <w:rsid w:val="008D513A"/>
    <w:rsid w:val="008D67DB"/>
    <w:rsid w:val="008D6A81"/>
    <w:rsid w:val="008D7842"/>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3DDD"/>
    <w:rsid w:val="008F46EE"/>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18DF"/>
    <w:rsid w:val="0092220C"/>
    <w:rsid w:val="0092404C"/>
    <w:rsid w:val="00924594"/>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133"/>
    <w:rsid w:val="00930A02"/>
    <w:rsid w:val="00930D13"/>
    <w:rsid w:val="009313F7"/>
    <w:rsid w:val="00931404"/>
    <w:rsid w:val="009317E9"/>
    <w:rsid w:val="0093229C"/>
    <w:rsid w:val="00932803"/>
    <w:rsid w:val="00932D0C"/>
    <w:rsid w:val="00933016"/>
    <w:rsid w:val="00934104"/>
    <w:rsid w:val="009348F2"/>
    <w:rsid w:val="00934971"/>
    <w:rsid w:val="00936212"/>
    <w:rsid w:val="00936342"/>
    <w:rsid w:val="00936649"/>
    <w:rsid w:val="009367B7"/>
    <w:rsid w:val="00936CE7"/>
    <w:rsid w:val="009371DC"/>
    <w:rsid w:val="00937EB2"/>
    <w:rsid w:val="009401AB"/>
    <w:rsid w:val="00940255"/>
    <w:rsid w:val="0094048F"/>
    <w:rsid w:val="00940668"/>
    <w:rsid w:val="00940FF0"/>
    <w:rsid w:val="00941223"/>
    <w:rsid w:val="00941A75"/>
    <w:rsid w:val="00941F98"/>
    <w:rsid w:val="00942ECB"/>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6E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894"/>
    <w:rsid w:val="00967D7D"/>
    <w:rsid w:val="00967FE6"/>
    <w:rsid w:val="009701A4"/>
    <w:rsid w:val="00970C36"/>
    <w:rsid w:val="00970E1B"/>
    <w:rsid w:val="00971DF3"/>
    <w:rsid w:val="00972849"/>
    <w:rsid w:val="0097297E"/>
    <w:rsid w:val="00972C77"/>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5798"/>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1F2"/>
    <w:rsid w:val="009926E5"/>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33E4"/>
    <w:rsid w:val="009B3745"/>
    <w:rsid w:val="009B4335"/>
    <w:rsid w:val="009B4CC3"/>
    <w:rsid w:val="009B4DE6"/>
    <w:rsid w:val="009B5378"/>
    <w:rsid w:val="009B58AB"/>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B8F"/>
    <w:rsid w:val="009C6D7E"/>
    <w:rsid w:val="009C6DA9"/>
    <w:rsid w:val="009C7A18"/>
    <w:rsid w:val="009C7D16"/>
    <w:rsid w:val="009C7D2E"/>
    <w:rsid w:val="009C7F31"/>
    <w:rsid w:val="009C7F8C"/>
    <w:rsid w:val="009D0AFD"/>
    <w:rsid w:val="009D2987"/>
    <w:rsid w:val="009D29A5"/>
    <w:rsid w:val="009D2C34"/>
    <w:rsid w:val="009D3664"/>
    <w:rsid w:val="009D3F0F"/>
    <w:rsid w:val="009D43E3"/>
    <w:rsid w:val="009D4B4D"/>
    <w:rsid w:val="009D500C"/>
    <w:rsid w:val="009D59B0"/>
    <w:rsid w:val="009D5CB5"/>
    <w:rsid w:val="009D5D63"/>
    <w:rsid w:val="009D670A"/>
    <w:rsid w:val="009D6AC2"/>
    <w:rsid w:val="009D70C9"/>
    <w:rsid w:val="009D743B"/>
    <w:rsid w:val="009D76E7"/>
    <w:rsid w:val="009D7D89"/>
    <w:rsid w:val="009E0CB7"/>
    <w:rsid w:val="009E13E5"/>
    <w:rsid w:val="009E16F1"/>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D91"/>
    <w:rsid w:val="009E5FA4"/>
    <w:rsid w:val="009E6049"/>
    <w:rsid w:val="009E6175"/>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50C"/>
    <w:rsid w:val="00A109F6"/>
    <w:rsid w:val="00A10D21"/>
    <w:rsid w:val="00A11331"/>
    <w:rsid w:val="00A12767"/>
    <w:rsid w:val="00A1313D"/>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362"/>
    <w:rsid w:val="00A21836"/>
    <w:rsid w:val="00A21944"/>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4"/>
    <w:rsid w:val="00A33567"/>
    <w:rsid w:val="00A34450"/>
    <w:rsid w:val="00A35668"/>
    <w:rsid w:val="00A35917"/>
    <w:rsid w:val="00A359CE"/>
    <w:rsid w:val="00A35EB1"/>
    <w:rsid w:val="00A362A6"/>
    <w:rsid w:val="00A367B8"/>
    <w:rsid w:val="00A36832"/>
    <w:rsid w:val="00A36D8D"/>
    <w:rsid w:val="00A36DBC"/>
    <w:rsid w:val="00A373F9"/>
    <w:rsid w:val="00A3765F"/>
    <w:rsid w:val="00A40C61"/>
    <w:rsid w:val="00A4136E"/>
    <w:rsid w:val="00A41671"/>
    <w:rsid w:val="00A429E5"/>
    <w:rsid w:val="00A43009"/>
    <w:rsid w:val="00A4328E"/>
    <w:rsid w:val="00A435BA"/>
    <w:rsid w:val="00A43731"/>
    <w:rsid w:val="00A4395C"/>
    <w:rsid w:val="00A43D61"/>
    <w:rsid w:val="00A44014"/>
    <w:rsid w:val="00A44452"/>
    <w:rsid w:val="00A44474"/>
    <w:rsid w:val="00A444EA"/>
    <w:rsid w:val="00A45336"/>
    <w:rsid w:val="00A454E7"/>
    <w:rsid w:val="00A45826"/>
    <w:rsid w:val="00A45ED2"/>
    <w:rsid w:val="00A46635"/>
    <w:rsid w:val="00A46B1B"/>
    <w:rsid w:val="00A47273"/>
    <w:rsid w:val="00A47381"/>
    <w:rsid w:val="00A5056A"/>
    <w:rsid w:val="00A507D7"/>
    <w:rsid w:val="00A50927"/>
    <w:rsid w:val="00A50CC4"/>
    <w:rsid w:val="00A51A44"/>
    <w:rsid w:val="00A52815"/>
    <w:rsid w:val="00A5299C"/>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F89"/>
    <w:rsid w:val="00A601F4"/>
    <w:rsid w:val="00A604CF"/>
    <w:rsid w:val="00A60BFD"/>
    <w:rsid w:val="00A60EF3"/>
    <w:rsid w:val="00A60FE8"/>
    <w:rsid w:val="00A61752"/>
    <w:rsid w:val="00A622EA"/>
    <w:rsid w:val="00A62507"/>
    <w:rsid w:val="00A62A0A"/>
    <w:rsid w:val="00A630A6"/>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448"/>
    <w:rsid w:val="00A70D9B"/>
    <w:rsid w:val="00A70F55"/>
    <w:rsid w:val="00A71813"/>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427"/>
    <w:rsid w:val="00A75A10"/>
    <w:rsid w:val="00A75ED2"/>
    <w:rsid w:val="00A7619D"/>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18F"/>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66"/>
    <w:rsid w:val="00A97FDE"/>
    <w:rsid w:val="00AA0377"/>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436"/>
    <w:rsid w:val="00AA4917"/>
    <w:rsid w:val="00AA4E9F"/>
    <w:rsid w:val="00AA5159"/>
    <w:rsid w:val="00AA5E8C"/>
    <w:rsid w:val="00AA653A"/>
    <w:rsid w:val="00AA6599"/>
    <w:rsid w:val="00AA70ED"/>
    <w:rsid w:val="00AA7106"/>
    <w:rsid w:val="00AA7FBE"/>
    <w:rsid w:val="00AB024A"/>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B7F23"/>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EE1"/>
    <w:rsid w:val="00AC5F0A"/>
    <w:rsid w:val="00AC5F58"/>
    <w:rsid w:val="00AC6701"/>
    <w:rsid w:val="00AC6883"/>
    <w:rsid w:val="00AC6D2E"/>
    <w:rsid w:val="00AC7A11"/>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3A2"/>
    <w:rsid w:val="00AE2F5F"/>
    <w:rsid w:val="00AE31B2"/>
    <w:rsid w:val="00AE3223"/>
    <w:rsid w:val="00AE3AF5"/>
    <w:rsid w:val="00AE433E"/>
    <w:rsid w:val="00AE4592"/>
    <w:rsid w:val="00AE461B"/>
    <w:rsid w:val="00AE49E4"/>
    <w:rsid w:val="00AE5832"/>
    <w:rsid w:val="00AE5A8A"/>
    <w:rsid w:val="00AE5EF5"/>
    <w:rsid w:val="00AE61F2"/>
    <w:rsid w:val="00AE69FA"/>
    <w:rsid w:val="00AE6D38"/>
    <w:rsid w:val="00AE6FC7"/>
    <w:rsid w:val="00AE72A2"/>
    <w:rsid w:val="00AE7669"/>
    <w:rsid w:val="00AE7FF4"/>
    <w:rsid w:val="00AF00AC"/>
    <w:rsid w:val="00AF022E"/>
    <w:rsid w:val="00AF0538"/>
    <w:rsid w:val="00AF0C90"/>
    <w:rsid w:val="00AF139B"/>
    <w:rsid w:val="00AF23C4"/>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C77"/>
    <w:rsid w:val="00B12D0E"/>
    <w:rsid w:val="00B12E5A"/>
    <w:rsid w:val="00B13DEB"/>
    <w:rsid w:val="00B14171"/>
    <w:rsid w:val="00B14993"/>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6F1"/>
    <w:rsid w:val="00B25F34"/>
    <w:rsid w:val="00B26FED"/>
    <w:rsid w:val="00B2771D"/>
    <w:rsid w:val="00B27E2A"/>
    <w:rsid w:val="00B30301"/>
    <w:rsid w:val="00B303B1"/>
    <w:rsid w:val="00B30803"/>
    <w:rsid w:val="00B30E36"/>
    <w:rsid w:val="00B30EC4"/>
    <w:rsid w:val="00B31573"/>
    <w:rsid w:val="00B318D2"/>
    <w:rsid w:val="00B31C2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15DE"/>
    <w:rsid w:val="00B4285C"/>
    <w:rsid w:val="00B42BF1"/>
    <w:rsid w:val="00B433CC"/>
    <w:rsid w:val="00B43C4B"/>
    <w:rsid w:val="00B43C94"/>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7B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68"/>
    <w:rsid w:val="00B672DC"/>
    <w:rsid w:val="00B674D4"/>
    <w:rsid w:val="00B67B3B"/>
    <w:rsid w:val="00B701A1"/>
    <w:rsid w:val="00B7030C"/>
    <w:rsid w:val="00B708EF"/>
    <w:rsid w:val="00B70A25"/>
    <w:rsid w:val="00B70DC7"/>
    <w:rsid w:val="00B710C1"/>
    <w:rsid w:val="00B711C8"/>
    <w:rsid w:val="00B71F97"/>
    <w:rsid w:val="00B722BE"/>
    <w:rsid w:val="00B72656"/>
    <w:rsid w:val="00B7324B"/>
    <w:rsid w:val="00B7328F"/>
    <w:rsid w:val="00B744DB"/>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167"/>
    <w:rsid w:val="00B832A3"/>
    <w:rsid w:val="00B83C21"/>
    <w:rsid w:val="00B83C5E"/>
    <w:rsid w:val="00B84826"/>
    <w:rsid w:val="00B84D81"/>
    <w:rsid w:val="00B851A5"/>
    <w:rsid w:val="00B856F4"/>
    <w:rsid w:val="00B85F4C"/>
    <w:rsid w:val="00B85F9D"/>
    <w:rsid w:val="00B86155"/>
    <w:rsid w:val="00B86162"/>
    <w:rsid w:val="00B8686C"/>
    <w:rsid w:val="00B869F7"/>
    <w:rsid w:val="00B87599"/>
    <w:rsid w:val="00B9015B"/>
    <w:rsid w:val="00B909DB"/>
    <w:rsid w:val="00B9112C"/>
    <w:rsid w:val="00B92AD4"/>
    <w:rsid w:val="00B92AFA"/>
    <w:rsid w:val="00B92C35"/>
    <w:rsid w:val="00B92D68"/>
    <w:rsid w:val="00B92D76"/>
    <w:rsid w:val="00B93222"/>
    <w:rsid w:val="00B93273"/>
    <w:rsid w:val="00B9338D"/>
    <w:rsid w:val="00B9370B"/>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BA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A28"/>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0BB3"/>
    <w:rsid w:val="00BD1230"/>
    <w:rsid w:val="00BD1277"/>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78D"/>
    <w:rsid w:val="00BE6112"/>
    <w:rsid w:val="00BE615C"/>
    <w:rsid w:val="00BE652D"/>
    <w:rsid w:val="00BE68CD"/>
    <w:rsid w:val="00BE68D0"/>
    <w:rsid w:val="00BE6CE8"/>
    <w:rsid w:val="00BE7177"/>
    <w:rsid w:val="00BE72AA"/>
    <w:rsid w:val="00BE7307"/>
    <w:rsid w:val="00BE7A55"/>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04"/>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49"/>
    <w:rsid w:val="00C12C78"/>
    <w:rsid w:val="00C12CF3"/>
    <w:rsid w:val="00C13E14"/>
    <w:rsid w:val="00C13E29"/>
    <w:rsid w:val="00C14A9E"/>
    <w:rsid w:val="00C14D3A"/>
    <w:rsid w:val="00C14DCF"/>
    <w:rsid w:val="00C15B8A"/>
    <w:rsid w:val="00C16247"/>
    <w:rsid w:val="00C16317"/>
    <w:rsid w:val="00C16900"/>
    <w:rsid w:val="00C1702C"/>
    <w:rsid w:val="00C17DE0"/>
    <w:rsid w:val="00C17F6C"/>
    <w:rsid w:val="00C2103B"/>
    <w:rsid w:val="00C210E6"/>
    <w:rsid w:val="00C21175"/>
    <w:rsid w:val="00C211A4"/>
    <w:rsid w:val="00C21704"/>
    <w:rsid w:val="00C21E11"/>
    <w:rsid w:val="00C22358"/>
    <w:rsid w:val="00C22468"/>
    <w:rsid w:val="00C22679"/>
    <w:rsid w:val="00C2292C"/>
    <w:rsid w:val="00C22D69"/>
    <w:rsid w:val="00C230D7"/>
    <w:rsid w:val="00C23288"/>
    <w:rsid w:val="00C23A44"/>
    <w:rsid w:val="00C23B3A"/>
    <w:rsid w:val="00C24B62"/>
    <w:rsid w:val="00C2503C"/>
    <w:rsid w:val="00C25F0B"/>
    <w:rsid w:val="00C26D6F"/>
    <w:rsid w:val="00C2715A"/>
    <w:rsid w:val="00C305F5"/>
    <w:rsid w:val="00C30C0C"/>
    <w:rsid w:val="00C30D20"/>
    <w:rsid w:val="00C31055"/>
    <w:rsid w:val="00C3114A"/>
    <w:rsid w:val="00C31610"/>
    <w:rsid w:val="00C3168A"/>
    <w:rsid w:val="00C31E3F"/>
    <w:rsid w:val="00C327AE"/>
    <w:rsid w:val="00C333A8"/>
    <w:rsid w:val="00C33427"/>
    <w:rsid w:val="00C33B32"/>
    <w:rsid w:val="00C33FF7"/>
    <w:rsid w:val="00C34C03"/>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4A36"/>
    <w:rsid w:val="00C550DD"/>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2BCE"/>
    <w:rsid w:val="00C63DF3"/>
    <w:rsid w:val="00C6407C"/>
    <w:rsid w:val="00C641FD"/>
    <w:rsid w:val="00C64223"/>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551"/>
    <w:rsid w:val="00C761A3"/>
    <w:rsid w:val="00C7637C"/>
    <w:rsid w:val="00C76405"/>
    <w:rsid w:val="00C764C3"/>
    <w:rsid w:val="00C774B0"/>
    <w:rsid w:val="00C777A8"/>
    <w:rsid w:val="00C778A0"/>
    <w:rsid w:val="00C77AD1"/>
    <w:rsid w:val="00C77CBB"/>
    <w:rsid w:val="00C808F5"/>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E8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5D5D"/>
    <w:rsid w:val="00C962EB"/>
    <w:rsid w:val="00C96746"/>
    <w:rsid w:val="00C969FC"/>
    <w:rsid w:val="00C96D0C"/>
    <w:rsid w:val="00C97419"/>
    <w:rsid w:val="00C9743B"/>
    <w:rsid w:val="00CA0171"/>
    <w:rsid w:val="00CA072E"/>
    <w:rsid w:val="00CA0D4E"/>
    <w:rsid w:val="00CA10A8"/>
    <w:rsid w:val="00CA10DE"/>
    <w:rsid w:val="00CA13EB"/>
    <w:rsid w:val="00CA1BD2"/>
    <w:rsid w:val="00CA1F7F"/>
    <w:rsid w:val="00CA215F"/>
    <w:rsid w:val="00CA2903"/>
    <w:rsid w:val="00CA3146"/>
    <w:rsid w:val="00CA375E"/>
    <w:rsid w:val="00CA40C1"/>
    <w:rsid w:val="00CA4105"/>
    <w:rsid w:val="00CA4747"/>
    <w:rsid w:val="00CA4C73"/>
    <w:rsid w:val="00CA4CB3"/>
    <w:rsid w:val="00CA5767"/>
    <w:rsid w:val="00CA588D"/>
    <w:rsid w:val="00CA5DED"/>
    <w:rsid w:val="00CA614E"/>
    <w:rsid w:val="00CA68C4"/>
    <w:rsid w:val="00CA692F"/>
    <w:rsid w:val="00CA696A"/>
    <w:rsid w:val="00CA6A00"/>
    <w:rsid w:val="00CA6B04"/>
    <w:rsid w:val="00CA6DA8"/>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5B9"/>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0EC7"/>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2A8A"/>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A1F"/>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1BBD"/>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37F"/>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29CE"/>
    <w:rsid w:val="00D33DD5"/>
    <w:rsid w:val="00D3407D"/>
    <w:rsid w:val="00D34279"/>
    <w:rsid w:val="00D35205"/>
    <w:rsid w:val="00D354AC"/>
    <w:rsid w:val="00D355A5"/>
    <w:rsid w:val="00D35BD1"/>
    <w:rsid w:val="00D3618C"/>
    <w:rsid w:val="00D363D2"/>
    <w:rsid w:val="00D36936"/>
    <w:rsid w:val="00D36A24"/>
    <w:rsid w:val="00D36B1E"/>
    <w:rsid w:val="00D36F55"/>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569"/>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24B"/>
    <w:rsid w:val="00D56333"/>
    <w:rsid w:val="00D56353"/>
    <w:rsid w:val="00D569E7"/>
    <w:rsid w:val="00D56B97"/>
    <w:rsid w:val="00D57741"/>
    <w:rsid w:val="00D57B0A"/>
    <w:rsid w:val="00D57BCF"/>
    <w:rsid w:val="00D57BF5"/>
    <w:rsid w:val="00D57EF7"/>
    <w:rsid w:val="00D57F67"/>
    <w:rsid w:val="00D57FFC"/>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66F"/>
    <w:rsid w:val="00D7090A"/>
    <w:rsid w:val="00D71134"/>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62F"/>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8B6"/>
    <w:rsid w:val="00D8094B"/>
    <w:rsid w:val="00D80C1C"/>
    <w:rsid w:val="00D80DE0"/>
    <w:rsid w:val="00D818FC"/>
    <w:rsid w:val="00D81BA7"/>
    <w:rsid w:val="00D81D3A"/>
    <w:rsid w:val="00D81F3E"/>
    <w:rsid w:val="00D82254"/>
    <w:rsid w:val="00D827EC"/>
    <w:rsid w:val="00D8287F"/>
    <w:rsid w:val="00D828E7"/>
    <w:rsid w:val="00D85039"/>
    <w:rsid w:val="00D8527C"/>
    <w:rsid w:val="00D8551E"/>
    <w:rsid w:val="00D86BCD"/>
    <w:rsid w:val="00D86CA9"/>
    <w:rsid w:val="00D86F5D"/>
    <w:rsid w:val="00D871E8"/>
    <w:rsid w:val="00D87A7C"/>
    <w:rsid w:val="00D87AA2"/>
    <w:rsid w:val="00D90328"/>
    <w:rsid w:val="00D905FA"/>
    <w:rsid w:val="00D906ED"/>
    <w:rsid w:val="00D90C90"/>
    <w:rsid w:val="00D912A6"/>
    <w:rsid w:val="00D915FE"/>
    <w:rsid w:val="00D91F19"/>
    <w:rsid w:val="00D92108"/>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D61"/>
    <w:rsid w:val="00DA3F5A"/>
    <w:rsid w:val="00DA55C0"/>
    <w:rsid w:val="00DA57D6"/>
    <w:rsid w:val="00DA5EF1"/>
    <w:rsid w:val="00DA62F5"/>
    <w:rsid w:val="00DA62F7"/>
    <w:rsid w:val="00DA6B12"/>
    <w:rsid w:val="00DA6FD0"/>
    <w:rsid w:val="00DA7370"/>
    <w:rsid w:val="00DB0235"/>
    <w:rsid w:val="00DB02EE"/>
    <w:rsid w:val="00DB06EB"/>
    <w:rsid w:val="00DB0902"/>
    <w:rsid w:val="00DB1538"/>
    <w:rsid w:val="00DB1F21"/>
    <w:rsid w:val="00DB2369"/>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4832"/>
    <w:rsid w:val="00DC5429"/>
    <w:rsid w:val="00DC5F94"/>
    <w:rsid w:val="00DC620C"/>
    <w:rsid w:val="00DC662C"/>
    <w:rsid w:val="00DC68E6"/>
    <w:rsid w:val="00DC6E3F"/>
    <w:rsid w:val="00DC706A"/>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1C12"/>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30"/>
    <w:rsid w:val="00DF4745"/>
    <w:rsid w:val="00DF491A"/>
    <w:rsid w:val="00DF5070"/>
    <w:rsid w:val="00DF549A"/>
    <w:rsid w:val="00DF54EA"/>
    <w:rsid w:val="00DF5A2E"/>
    <w:rsid w:val="00DF673E"/>
    <w:rsid w:val="00DF69E7"/>
    <w:rsid w:val="00DF6DD1"/>
    <w:rsid w:val="00DF6E39"/>
    <w:rsid w:val="00DF70E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56A"/>
    <w:rsid w:val="00E06E23"/>
    <w:rsid w:val="00E071F1"/>
    <w:rsid w:val="00E0767D"/>
    <w:rsid w:val="00E07754"/>
    <w:rsid w:val="00E07757"/>
    <w:rsid w:val="00E07C16"/>
    <w:rsid w:val="00E101D9"/>
    <w:rsid w:val="00E107D5"/>
    <w:rsid w:val="00E108AA"/>
    <w:rsid w:val="00E1092D"/>
    <w:rsid w:val="00E10CE5"/>
    <w:rsid w:val="00E10D1C"/>
    <w:rsid w:val="00E10FD5"/>
    <w:rsid w:val="00E11A24"/>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1C5"/>
    <w:rsid w:val="00E175DE"/>
    <w:rsid w:val="00E176F4"/>
    <w:rsid w:val="00E2059B"/>
    <w:rsid w:val="00E20A8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1DE"/>
    <w:rsid w:val="00E305E4"/>
    <w:rsid w:val="00E308DB"/>
    <w:rsid w:val="00E30A79"/>
    <w:rsid w:val="00E31120"/>
    <w:rsid w:val="00E3118C"/>
    <w:rsid w:val="00E318C1"/>
    <w:rsid w:val="00E3256A"/>
    <w:rsid w:val="00E3297E"/>
    <w:rsid w:val="00E32F97"/>
    <w:rsid w:val="00E32FF4"/>
    <w:rsid w:val="00E333AF"/>
    <w:rsid w:val="00E335F4"/>
    <w:rsid w:val="00E337D6"/>
    <w:rsid w:val="00E338D7"/>
    <w:rsid w:val="00E33B0A"/>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28AC"/>
    <w:rsid w:val="00E43745"/>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0B3"/>
    <w:rsid w:val="00E53708"/>
    <w:rsid w:val="00E53EB6"/>
    <w:rsid w:val="00E54419"/>
    <w:rsid w:val="00E54B79"/>
    <w:rsid w:val="00E5550C"/>
    <w:rsid w:val="00E55D49"/>
    <w:rsid w:val="00E561BC"/>
    <w:rsid w:val="00E562C2"/>
    <w:rsid w:val="00E562DC"/>
    <w:rsid w:val="00E56CC8"/>
    <w:rsid w:val="00E56D85"/>
    <w:rsid w:val="00E56ED9"/>
    <w:rsid w:val="00E570E1"/>
    <w:rsid w:val="00E57B33"/>
    <w:rsid w:val="00E57BED"/>
    <w:rsid w:val="00E6004E"/>
    <w:rsid w:val="00E6085E"/>
    <w:rsid w:val="00E608FF"/>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3F01"/>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0ECA"/>
    <w:rsid w:val="00E7109D"/>
    <w:rsid w:val="00E71601"/>
    <w:rsid w:val="00E717E0"/>
    <w:rsid w:val="00E71878"/>
    <w:rsid w:val="00E71ED3"/>
    <w:rsid w:val="00E7272E"/>
    <w:rsid w:val="00E7298E"/>
    <w:rsid w:val="00E72EFC"/>
    <w:rsid w:val="00E736A3"/>
    <w:rsid w:val="00E73F21"/>
    <w:rsid w:val="00E74757"/>
    <w:rsid w:val="00E74C63"/>
    <w:rsid w:val="00E7511C"/>
    <w:rsid w:val="00E75567"/>
    <w:rsid w:val="00E75847"/>
    <w:rsid w:val="00E75973"/>
    <w:rsid w:val="00E75B93"/>
    <w:rsid w:val="00E75DFD"/>
    <w:rsid w:val="00E75F70"/>
    <w:rsid w:val="00E760A6"/>
    <w:rsid w:val="00E76595"/>
    <w:rsid w:val="00E76DEA"/>
    <w:rsid w:val="00E76EFA"/>
    <w:rsid w:val="00E77A85"/>
    <w:rsid w:val="00E80245"/>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87859"/>
    <w:rsid w:val="00E87DD0"/>
    <w:rsid w:val="00E9034C"/>
    <w:rsid w:val="00E90557"/>
    <w:rsid w:val="00E905BE"/>
    <w:rsid w:val="00E91FF1"/>
    <w:rsid w:val="00E9267D"/>
    <w:rsid w:val="00E92CC0"/>
    <w:rsid w:val="00E9345B"/>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7AF"/>
    <w:rsid w:val="00EA0C4C"/>
    <w:rsid w:val="00EA0F51"/>
    <w:rsid w:val="00EA1131"/>
    <w:rsid w:val="00EA19A9"/>
    <w:rsid w:val="00EA1AE3"/>
    <w:rsid w:val="00EA1C03"/>
    <w:rsid w:val="00EA2376"/>
    <w:rsid w:val="00EA28AA"/>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7A"/>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E3C"/>
    <w:rsid w:val="00EF43E8"/>
    <w:rsid w:val="00EF4747"/>
    <w:rsid w:val="00EF5126"/>
    <w:rsid w:val="00EF51B0"/>
    <w:rsid w:val="00EF5C92"/>
    <w:rsid w:val="00EF65B5"/>
    <w:rsid w:val="00EF68E3"/>
    <w:rsid w:val="00EF6CC7"/>
    <w:rsid w:val="00EF6ECF"/>
    <w:rsid w:val="00EF73E2"/>
    <w:rsid w:val="00EF7626"/>
    <w:rsid w:val="00EF7C1C"/>
    <w:rsid w:val="00EF7DD6"/>
    <w:rsid w:val="00F005B5"/>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4C3"/>
    <w:rsid w:val="00F30BEB"/>
    <w:rsid w:val="00F313A3"/>
    <w:rsid w:val="00F31697"/>
    <w:rsid w:val="00F316A3"/>
    <w:rsid w:val="00F32084"/>
    <w:rsid w:val="00F32102"/>
    <w:rsid w:val="00F321ED"/>
    <w:rsid w:val="00F3227A"/>
    <w:rsid w:val="00F32833"/>
    <w:rsid w:val="00F32F87"/>
    <w:rsid w:val="00F333F2"/>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57DBA"/>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1EE"/>
    <w:rsid w:val="00F6422B"/>
    <w:rsid w:val="00F64685"/>
    <w:rsid w:val="00F646A3"/>
    <w:rsid w:val="00F65A68"/>
    <w:rsid w:val="00F65CA6"/>
    <w:rsid w:val="00F65CD9"/>
    <w:rsid w:val="00F660B2"/>
    <w:rsid w:val="00F661C0"/>
    <w:rsid w:val="00F66354"/>
    <w:rsid w:val="00F66492"/>
    <w:rsid w:val="00F66AB2"/>
    <w:rsid w:val="00F67568"/>
    <w:rsid w:val="00F6764B"/>
    <w:rsid w:val="00F67A76"/>
    <w:rsid w:val="00F70440"/>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6AAA"/>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436"/>
    <w:rsid w:val="00F87507"/>
    <w:rsid w:val="00F87C75"/>
    <w:rsid w:val="00F87FC9"/>
    <w:rsid w:val="00F900EC"/>
    <w:rsid w:val="00F90954"/>
    <w:rsid w:val="00F90DDA"/>
    <w:rsid w:val="00F91066"/>
    <w:rsid w:val="00F9146D"/>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A91"/>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070"/>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CFB"/>
    <w:rsid w:val="00FC3FD6"/>
    <w:rsid w:val="00FC41DF"/>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5B44"/>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203"/>
    <w:rsid w:val="00FE7DE7"/>
    <w:rsid w:val="00FF0077"/>
    <w:rsid w:val="00FF0AAF"/>
    <w:rsid w:val="00FF110E"/>
    <w:rsid w:val="00FF121C"/>
    <w:rsid w:val="00FF1919"/>
    <w:rsid w:val="00FF2155"/>
    <w:rsid w:val="00FF23F9"/>
    <w:rsid w:val="00FF2684"/>
    <w:rsid w:val="00FF29B8"/>
    <w:rsid w:val="00FF2A97"/>
    <w:rsid w:val="00FF2E1C"/>
    <w:rsid w:val="00FF369A"/>
    <w:rsid w:val="00FF3A85"/>
    <w:rsid w:val="00FF3DDC"/>
    <w:rsid w:val="00FF49CF"/>
    <w:rsid w:val="00FF50EE"/>
    <w:rsid w:val="00FF51F9"/>
    <w:rsid w:val="00FF5421"/>
    <w:rsid w:val="00FF585E"/>
    <w:rsid w:val="00FF5998"/>
    <w:rsid w:val="00FF5DB0"/>
    <w:rsid w:val="00FF64B4"/>
    <w:rsid w:val="00FF6B61"/>
    <w:rsid w:val="00FF6BCE"/>
    <w:rsid w:val="00FF6CB6"/>
    <w:rsid w:val="00FF6FCD"/>
    <w:rsid w:val="00FF734A"/>
    <w:rsid w:val="00FF73FD"/>
    <w:rsid w:val="00FF7C73"/>
    <w:rsid w:val="01230FF8"/>
    <w:rsid w:val="013B12AC"/>
    <w:rsid w:val="013C49CE"/>
    <w:rsid w:val="01761A2C"/>
    <w:rsid w:val="01840D23"/>
    <w:rsid w:val="01A36639"/>
    <w:rsid w:val="01C523EB"/>
    <w:rsid w:val="01CA7DE4"/>
    <w:rsid w:val="01FE210E"/>
    <w:rsid w:val="02210672"/>
    <w:rsid w:val="02443EBF"/>
    <w:rsid w:val="024D24E5"/>
    <w:rsid w:val="025C14B4"/>
    <w:rsid w:val="02807025"/>
    <w:rsid w:val="028B271D"/>
    <w:rsid w:val="02BC2A6D"/>
    <w:rsid w:val="02D9001B"/>
    <w:rsid w:val="039713C7"/>
    <w:rsid w:val="039E565E"/>
    <w:rsid w:val="03A10876"/>
    <w:rsid w:val="03EA585B"/>
    <w:rsid w:val="0441088F"/>
    <w:rsid w:val="044D3016"/>
    <w:rsid w:val="045D72C7"/>
    <w:rsid w:val="04AB3904"/>
    <w:rsid w:val="04DA0918"/>
    <w:rsid w:val="04E05E04"/>
    <w:rsid w:val="0525473E"/>
    <w:rsid w:val="053E2602"/>
    <w:rsid w:val="053F5016"/>
    <w:rsid w:val="054001A7"/>
    <w:rsid w:val="05A156A5"/>
    <w:rsid w:val="06232AB4"/>
    <w:rsid w:val="06245527"/>
    <w:rsid w:val="06452A65"/>
    <w:rsid w:val="06583DFE"/>
    <w:rsid w:val="068F306A"/>
    <w:rsid w:val="06D25D4A"/>
    <w:rsid w:val="06E073A0"/>
    <w:rsid w:val="06ED5B08"/>
    <w:rsid w:val="06FB2900"/>
    <w:rsid w:val="07560D8A"/>
    <w:rsid w:val="075A0FC1"/>
    <w:rsid w:val="07B74E0C"/>
    <w:rsid w:val="07CD517A"/>
    <w:rsid w:val="07E10424"/>
    <w:rsid w:val="086361B9"/>
    <w:rsid w:val="0894499D"/>
    <w:rsid w:val="08C74C21"/>
    <w:rsid w:val="08DC387B"/>
    <w:rsid w:val="08EE2A4A"/>
    <w:rsid w:val="095101E2"/>
    <w:rsid w:val="09962C2B"/>
    <w:rsid w:val="09DB4F16"/>
    <w:rsid w:val="09EC4C0B"/>
    <w:rsid w:val="09EE70BC"/>
    <w:rsid w:val="0A615947"/>
    <w:rsid w:val="0B6A5355"/>
    <w:rsid w:val="0B881B32"/>
    <w:rsid w:val="0C032502"/>
    <w:rsid w:val="0C6426F5"/>
    <w:rsid w:val="0CCA7C6E"/>
    <w:rsid w:val="0D005082"/>
    <w:rsid w:val="0D5225D9"/>
    <w:rsid w:val="0D5A1BC5"/>
    <w:rsid w:val="0DB97A81"/>
    <w:rsid w:val="0E2750C9"/>
    <w:rsid w:val="0E337610"/>
    <w:rsid w:val="0E421BE9"/>
    <w:rsid w:val="0E540B6A"/>
    <w:rsid w:val="0E581C96"/>
    <w:rsid w:val="0F5F7E46"/>
    <w:rsid w:val="0FBE651B"/>
    <w:rsid w:val="0FEB1E42"/>
    <w:rsid w:val="0FF40B56"/>
    <w:rsid w:val="10393380"/>
    <w:rsid w:val="10D3327A"/>
    <w:rsid w:val="10D63C55"/>
    <w:rsid w:val="10DD77C5"/>
    <w:rsid w:val="11460F45"/>
    <w:rsid w:val="115D508F"/>
    <w:rsid w:val="11693DA7"/>
    <w:rsid w:val="11A173EB"/>
    <w:rsid w:val="12072E82"/>
    <w:rsid w:val="12843915"/>
    <w:rsid w:val="12FD7AE5"/>
    <w:rsid w:val="13690A0D"/>
    <w:rsid w:val="138A72B5"/>
    <w:rsid w:val="138A7A25"/>
    <w:rsid w:val="13A00313"/>
    <w:rsid w:val="13D76B8F"/>
    <w:rsid w:val="147772D7"/>
    <w:rsid w:val="147B7EF0"/>
    <w:rsid w:val="14847A08"/>
    <w:rsid w:val="15061D4E"/>
    <w:rsid w:val="150A2791"/>
    <w:rsid w:val="150B495C"/>
    <w:rsid w:val="154F21C8"/>
    <w:rsid w:val="155440E0"/>
    <w:rsid w:val="155F3E57"/>
    <w:rsid w:val="15666B81"/>
    <w:rsid w:val="15BA42D5"/>
    <w:rsid w:val="163360DA"/>
    <w:rsid w:val="17995AF5"/>
    <w:rsid w:val="17BB393F"/>
    <w:rsid w:val="17D33B8E"/>
    <w:rsid w:val="17DE53C0"/>
    <w:rsid w:val="181A06EA"/>
    <w:rsid w:val="18296E49"/>
    <w:rsid w:val="187D5677"/>
    <w:rsid w:val="18B96600"/>
    <w:rsid w:val="19076499"/>
    <w:rsid w:val="197C0E48"/>
    <w:rsid w:val="19872A06"/>
    <w:rsid w:val="19FD6728"/>
    <w:rsid w:val="1A01795D"/>
    <w:rsid w:val="1A1D1B9A"/>
    <w:rsid w:val="1A1F4525"/>
    <w:rsid w:val="1A442663"/>
    <w:rsid w:val="1A5C7440"/>
    <w:rsid w:val="1A5F56EF"/>
    <w:rsid w:val="1A854E97"/>
    <w:rsid w:val="1AA063FA"/>
    <w:rsid w:val="1B136412"/>
    <w:rsid w:val="1B224C7D"/>
    <w:rsid w:val="1B617AB4"/>
    <w:rsid w:val="1B762C21"/>
    <w:rsid w:val="1C156A65"/>
    <w:rsid w:val="1C1A2C45"/>
    <w:rsid w:val="1C4B542A"/>
    <w:rsid w:val="1C8415B3"/>
    <w:rsid w:val="1C844B44"/>
    <w:rsid w:val="1C8C284F"/>
    <w:rsid w:val="1CBD66FD"/>
    <w:rsid w:val="1CBF0D7F"/>
    <w:rsid w:val="1CEF7BC8"/>
    <w:rsid w:val="1D6063AA"/>
    <w:rsid w:val="1D940AEA"/>
    <w:rsid w:val="1DF00582"/>
    <w:rsid w:val="1DF30DBE"/>
    <w:rsid w:val="1E142B63"/>
    <w:rsid w:val="1E4A1D6C"/>
    <w:rsid w:val="1F092DA0"/>
    <w:rsid w:val="1F0B19A2"/>
    <w:rsid w:val="1F6D7568"/>
    <w:rsid w:val="1FCB412E"/>
    <w:rsid w:val="20C71C6E"/>
    <w:rsid w:val="20E433FD"/>
    <w:rsid w:val="20EC4110"/>
    <w:rsid w:val="21066190"/>
    <w:rsid w:val="212E56A3"/>
    <w:rsid w:val="2147127B"/>
    <w:rsid w:val="218A46BF"/>
    <w:rsid w:val="21C1794F"/>
    <w:rsid w:val="21C66054"/>
    <w:rsid w:val="223A792F"/>
    <w:rsid w:val="223C5CB5"/>
    <w:rsid w:val="22666D2C"/>
    <w:rsid w:val="22984977"/>
    <w:rsid w:val="22EA4516"/>
    <w:rsid w:val="22FA4207"/>
    <w:rsid w:val="231C1F28"/>
    <w:rsid w:val="23A51575"/>
    <w:rsid w:val="23F47CEE"/>
    <w:rsid w:val="24581121"/>
    <w:rsid w:val="248779A4"/>
    <w:rsid w:val="248B0E8F"/>
    <w:rsid w:val="24E53988"/>
    <w:rsid w:val="24F9002D"/>
    <w:rsid w:val="255226E4"/>
    <w:rsid w:val="26032C28"/>
    <w:rsid w:val="263A7523"/>
    <w:rsid w:val="26C17110"/>
    <w:rsid w:val="26C73FBA"/>
    <w:rsid w:val="271D0F6A"/>
    <w:rsid w:val="27427D24"/>
    <w:rsid w:val="27480A0C"/>
    <w:rsid w:val="27C5210F"/>
    <w:rsid w:val="27FA6E8F"/>
    <w:rsid w:val="284A5288"/>
    <w:rsid w:val="2896788E"/>
    <w:rsid w:val="28B23771"/>
    <w:rsid w:val="28B42E8C"/>
    <w:rsid w:val="28E15486"/>
    <w:rsid w:val="28FE6FB4"/>
    <w:rsid w:val="291E6CF6"/>
    <w:rsid w:val="29AA5F3F"/>
    <w:rsid w:val="29C60860"/>
    <w:rsid w:val="29CA7E14"/>
    <w:rsid w:val="29DA1326"/>
    <w:rsid w:val="2A1D6A2D"/>
    <w:rsid w:val="2A745768"/>
    <w:rsid w:val="2AB300C0"/>
    <w:rsid w:val="2AD011CB"/>
    <w:rsid w:val="2B514BE0"/>
    <w:rsid w:val="2B976230"/>
    <w:rsid w:val="2BD61589"/>
    <w:rsid w:val="2C081D2E"/>
    <w:rsid w:val="2C107B47"/>
    <w:rsid w:val="2C13071B"/>
    <w:rsid w:val="2C2E4FDD"/>
    <w:rsid w:val="2CB956FB"/>
    <w:rsid w:val="2CCE67B7"/>
    <w:rsid w:val="2D2F463D"/>
    <w:rsid w:val="2D967FB7"/>
    <w:rsid w:val="2D9F55D6"/>
    <w:rsid w:val="2DD02CBF"/>
    <w:rsid w:val="2E4D1E43"/>
    <w:rsid w:val="2E7C75D0"/>
    <w:rsid w:val="2EF5428F"/>
    <w:rsid w:val="2EF637EC"/>
    <w:rsid w:val="2F166342"/>
    <w:rsid w:val="2F4A1822"/>
    <w:rsid w:val="2F68074A"/>
    <w:rsid w:val="2F843483"/>
    <w:rsid w:val="2FEF49C8"/>
    <w:rsid w:val="30BC0D4E"/>
    <w:rsid w:val="30D806B0"/>
    <w:rsid w:val="315330A1"/>
    <w:rsid w:val="317147C7"/>
    <w:rsid w:val="31933321"/>
    <w:rsid w:val="31957588"/>
    <w:rsid w:val="31A60F11"/>
    <w:rsid w:val="31FD0A70"/>
    <w:rsid w:val="320C3A59"/>
    <w:rsid w:val="327F2033"/>
    <w:rsid w:val="32AD1573"/>
    <w:rsid w:val="32CC6D9C"/>
    <w:rsid w:val="332350B4"/>
    <w:rsid w:val="33287BC2"/>
    <w:rsid w:val="337644D1"/>
    <w:rsid w:val="341425B6"/>
    <w:rsid w:val="34477D1D"/>
    <w:rsid w:val="34CD1B11"/>
    <w:rsid w:val="34F05E27"/>
    <w:rsid w:val="35411038"/>
    <w:rsid w:val="355E3D20"/>
    <w:rsid w:val="36266DB4"/>
    <w:rsid w:val="3673757E"/>
    <w:rsid w:val="36A50B59"/>
    <w:rsid w:val="36A75796"/>
    <w:rsid w:val="372637B9"/>
    <w:rsid w:val="3742260B"/>
    <w:rsid w:val="37836223"/>
    <w:rsid w:val="37A75389"/>
    <w:rsid w:val="37F67806"/>
    <w:rsid w:val="3811570E"/>
    <w:rsid w:val="38302E8B"/>
    <w:rsid w:val="389723DE"/>
    <w:rsid w:val="38BF3AB7"/>
    <w:rsid w:val="38C50DF5"/>
    <w:rsid w:val="399B0739"/>
    <w:rsid w:val="399B4E0F"/>
    <w:rsid w:val="399E5C78"/>
    <w:rsid w:val="39D76B5E"/>
    <w:rsid w:val="39F42038"/>
    <w:rsid w:val="39FB3DD8"/>
    <w:rsid w:val="3A3F126A"/>
    <w:rsid w:val="3A932AAC"/>
    <w:rsid w:val="3B0404E7"/>
    <w:rsid w:val="3B053BAB"/>
    <w:rsid w:val="3B234B49"/>
    <w:rsid w:val="3B5B274F"/>
    <w:rsid w:val="3B606603"/>
    <w:rsid w:val="3B626DC2"/>
    <w:rsid w:val="3B9002C0"/>
    <w:rsid w:val="3B9A0B12"/>
    <w:rsid w:val="3BAF30AA"/>
    <w:rsid w:val="3BE140CE"/>
    <w:rsid w:val="3C39735A"/>
    <w:rsid w:val="3D8141C6"/>
    <w:rsid w:val="3DEA1C65"/>
    <w:rsid w:val="3E016E42"/>
    <w:rsid w:val="3E096027"/>
    <w:rsid w:val="3E5B63D8"/>
    <w:rsid w:val="3E872C04"/>
    <w:rsid w:val="3F2B6302"/>
    <w:rsid w:val="3F4E1F09"/>
    <w:rsid w:val="3F564405"/>
    <w:rsid w:val="3F707A88"/>
    <w:rsid w:val="3FB07D68"/>
    <w:rsid w:val="3FE563E0"/>
    <w:rsid w:val="40084600"/>
    <w:rsid w:val="405F16F6"/>
    <w:rsid w:val="40723117"/>
    <w:rsid w:val="414E4404"/>
    <w:rsid w:val="4184148D"/>
    <w:rsid w:val="427B20EB"/>
    <w:rsid w:val="429822BA"/>
    <w:rsid w:val="42C30A3B"/>
    <w:rsid w:val="42D40A26"/>
    <w:rsid w:val="430B4C8C"/>
    <w:rsid w:val="431A1CEF"/>
    <w:rsid w:val="43377520"/>
    <w:rsid w:val="438A1DBB"/>
    <w:rsid w:val="43AE2789"/>
    <w:rsid w:val="441C68F7"/>
    <w:rsid w:val="444D59AD"/>
    <w:rsid w:val="44767F39"/>
    <w:rsid w:val="448A4586"/>
    <w:rsid w:val="451B1772"/>
    <w:rsid w:val="45294796"/>
    <w:rsid w:val="45610996"/>
    <w:rsid w:val="45ED1BA5"/>
    <w:rsid w:val="45F742F5"/>
    <w:rsid w:val="46087583"/>
    <w:rsid w:val="46107F64"/>
    <w:rsid w:val="466F6384"/>
    <w:rsid w:val="469460F7"/>
    <w:rsid w:val="46B70B78"/>
    <w:rsid w:val="47A520E4"/>
    <w:rsid w:val="47EB17E0"/>
    <w:rsid w:val="483629D0"/>
    <w:rsid w:val="48363027"/>
    <w:rsid w:val="48AE25FD"/>
    <w:rsid w:val="48DE2EEC"/>
    <w:rsid w:val="490E1F17"/>
    <w:rsid w:val="493E0490"/>
    <w:rsid w:val="4A0C3AF3"/>
    <w:rsid w:val="4A2B01C6"/>
    <w:rsid w:val="4A40595C"/>
    <w:rsid w:val="4AC05487"/>
    <w:rsid w:val="4B012EB9"/>
    <w:rsid w:val="4B4D2D1B"/>
    <w:rsid w:val="4B535031"/>
    <w:rsid w:val="4B5A22C2"/>
    <w:rsid w:val="4B63508A"/>
    <w:rsid w:val="4BA82AAC"/>
    <w:rsid w:val="4BC35A11"/>
    <w:rsid w:val="4BDC2892"/>
    <w:rsid w:val="4CB97774"/>
    <w:rsid w:val="4CEC3B4C"/>
    <w:rsid w:val="4D78645E"/>
    <w:rsid w:val="4DB26538"/>
    <w:rsid w:val="4E101BD5"/>
    <w:rsid w:val="4E3F0252"/>
    <w:rsid w:val="4E4736B2"/>
    <w:rsid w:val="4E4F476D"/>
    <w:rsid w:val="4EFD3A3D"/>
    <w:rsid w:val="4F3851F0"/>
    <w:rsid w:val="4F4C5B40"/>
    <w:rsid w:val="4F8E3F60"/>
    <w:rsid w:val="4FA65486"/>
    <w:rsid w:val="50411E14"/>
    <w:rsid w:val="505868D5"/>
    <w:rsid w:val="50A3457B"/>
    <w:rsid w:val="51053070"/>
    <w:rsid w:val="51511CD5"/>
    <w:rsid w:val="517D7FDC"/>
    <w:rsid w:val="51A03CD0"/>
    <w:rsid w:val="520962EE"/>
    <w:rsid w:val="52585DF9"/>
    <w:rsid w:val="52960109"/>
    <w:rsid w:val="536551B3"/>
    <w:rsid w:val="53707C42"/>
    <w:rsid w:val="537E27A0"/>
    <w:rsid w:val="539A29F7"/>
    <w:rsid w:val="540D4CDB"/>
    <w:rsid w:val="54287D51"/>
    <w:rsid w:val="543D36A4"/>
    <w:rsid w:val="545C2764"/>
    <w:rsid w:val="546341E9"/>
    <w:rsid w:val="546A4292"/>
    <w:rsid w:val="54907C78"/>
    <w:rsid w:val="55304A01"/>
    <w:rsid w:val="55495CBC"/>
    <w:rsid w:val="558A762F"/>
    <w:rsid w:val="55AD23C0"/>
    <w:rsid w:val="55BB555C"/>
    <w:rsid w:val="55F968E4"/>
    <w:rsid w:val="563C37BB"/>
    <w:rsid w:val="564D4072"/>
    <w:rsid w:val="568C4680"/>
    <w:rsid w:val="56B54986"/>
    <w:rsid w:val="570778EC"/>
    <w:rsid w:val="57621F66"/>
    <w:rsid w:val="576451E2"/>
    <w:rsid w:val="579E2AA8"/>
    <w:rsid w:val="57A560D7"/>
    <w:rsid w:val="57A70874"/>
    <w:rsid w:val="57B60F8C"/>
    <w:rsid w:val="58A13F78"/>
    <w:rsid w:val="58A720A2"/>
    <w:rsid w:val="58FB64F2"/>
    <w:rsid w:val="593766AC"/>
    <w:rsid w:val="59681B14"/>
    <w:rsid w:val="5971064D"/>
    <w:rsid w:val="59D11E3D"/>
    <w:rsid w:val="59FB4038"/>
    <w:rsid w:val="5A0451CF"/>
    <w:rsid w:val="5A2F22EC"/>
    <w:rsid w:val="5A4722D5"/>
    <w:rsid w:val="5A871B1D"/>
    <w:rsid w:val="5A964482"/>
    <w:rsid w:val="5AA5407F"/>
    <w:rsid w:val="5AB0697E"/>
    <w:rsid w:val="5AD24581"/>
    <w:rsid w:val="5AF947C9"/>
    <w:rsid w:val="5AFC1BC3"/>
    <w:rsid w:val="5B5B1DDE"/>
    <w:rsid w:val="5B5B4AFD"/>
    <w:rsid w:val="5B7E2B25"/>
    <w:rsid w:val="5BD577D1"/>
    <w:rsid w:val="5BFC48F2"/>
    <w:rsid w:val="5CE6318C"/>
    <w:rsid w:val="5CEA706D"/>
    <w:rsid w:val="5DA70852"/>
    <w:rsid w:val="5DA85D9E"/>
    <w:rsid w:val="5DC170F4"/>
    <w:rsid w:val="5DC705A8"/>
    <w:rsid w:val="5DDF522D"/>
    <w:rsid w:val="5E616368"/>
    <w:rsid w:val="5E8A63F3"/>
    <w:rsid w:val="5ED52D5F"/>
    <w:rsid w:val="5F150D64"/>
    <w:rsid w:val="5F3758C0"/>
    <w:rsid w:val="60444BD3"/>
    <w:rsid w:val="60664F57"/>
    <w:rsid w:val="60885CA7"/>
    <w:rsid w:val="60A06D12"/>
    <w:rsid w:val="60A9459B"/>
    <w:rsid w:val="619A33AA"/>
    <w:rsid w:val="62481BCF"/>
    <w:rsid w:val="628F4378"/>
    <w:rsid w:val="629C64F1"/>
    <w:rsid w:val="62AE6AE9"/>
    <w:rsid w:val="62C206F4"/>
    <w:rsid w:val="62C76188"/>
    <w:rsid w:val="62D3117C"/>
    <w:rsid w:val="6342606B"/>
    <w:rsid w:val="634C5774"/>
    <w:rsid w:val="63553B34"/>
    <w:rsid w:val="6361090B"/>
    <w:rsid w:val="6364323E"/>
    <w:rsid w:val="63A8074D"/>
    <w:rsid w:val="645C09D8"/>
    <w:rsid w:val="651008F6"/>
    <w:rsid w:val="65232D52"/>
    <w:rsid w:val="6541770E"/>
    <w:rsid w:val="6545060B"/>
    <w:rsid w:val="65A53190"/>
    <w:rsid w:val="65BF03BD"/>
    <w:rsid w:val="661E2D6B"/>
    <w:rsid w:val="662930E2"/>
    <w:rsid w:val="667A22A4"/>
    <w:rsid w:val="66B20069"/>
    <w:rsid w:val="66FD73EF"/>
    <w:rsid w:val="674E7C4A"/>
    <w:rsid w:val="67A17DB0"/>
    <w:rsid w:val="67B01CAC"/>
    <w:rsid w:val="67DF0394"/>
    <w:rsid w:val="682508F4"/>
    <w:rsid w:val="682D42A3"/>
    <w:rsid w:val="683E7CBF"/>
    <w:rsid w:val="6894189C"/>
    <w:rsid w:val="68C602DF"/>
    <w:rsid w:val="694747D3"/>
    <w:rsid w:val="69A92FFA"/>
    <w:rsid w:val="69C272B4"/>
    <w:rsid w:val="6A422325"/>
    <w:rsid w:val="6A7460FD"/>
    <w:rsid w:val="6A9B54B0"/>
    <w:rsid w:val="6AAA0DC2"/>
    <w:rsid w:val="6B085A6C"/>
    <w:rsid w:val="6B20545A"/>
    <w:rsid w:val="6B4230BA"/>
    <w:rsid w:val="6BA503B5"/>
    <w:rsid w:val="6BD776AA"/>
    <w:rsid w:val="6D3B593A"/>
    <w:rsid w:val="6D781E64"/>
    <w:rsid w:val="6DB936D5"/>
    <w:rsid w:val="6DE17464"/>
    <w:rsid w:val="6DFA316E"/>
    <w:rsid w:val="6E295537"/>
    <w:rsid w:val="6E8F3A8F"/>
    <w:rsid w:val="6F00106A"/>
    <w:rsid w:val="6F016B24"/>
    <w:rsid w:val="6F04742A"/>
    <w:rsid w:val="6F1544F6"/>
    <w:rsid w:val="6F167D49"/>
    <w:rsid w:val="6F351EFD"/>
    <w:rsid w:val="6F790B18"/>
    <w:rsid w:val="6F803963"/>
    <w:rsid w:val="6F9A2E4E"/>
    <w:rsid w:val="6FA61C4E"/>
    <w:rsid w:val="6FD4544C"/>
    <w:rsid w:val="700C2D2E"/>
    <w:rsid w:val="701C0289"/>
    <w:rsid w:val="701D63D4"/>
    <w:rsid w:val="70310038"/>
    <w:rsid w:val="704323D3"/>
    <w:rsid w:val="70E91B82"/>
    <w:rsid w:val="70F83B56"/>
    <w:rsid w:val="71061D22"/>
    <w:rsid w:val="71272499"/>
    <w:rsid w:val="71445A5A"/>
    <w:rsid w:val="7150119D"/>
    <w:rsid w:val="717F269B"/>
    <w:rsid w:val="719F3A6D"/>
    <w:rsid w:val="71DC6050"/>
    <w:rsid w:val="71F26045"/>
    <w:rsid w:val="71F3000B"/>
    <w:rsid w:val="72E74AAF"/>
    <w:rsid w:val="732C2856"/>
    <w:rsid w:val="73894F41"/>
    <w:rsid w:val="73B947DD"/>
    <w:rsid w:val="73D91A74"/>
    <w:rsid w:val="74AA21EC"/>
    <w:rsid w:val="754277B2"/>
    <w:rsid w:val="75E87721"/>
    <w:rsid w:val="75F56226"/>
    <w:rsid w:val="76004367"/>
    <w:rsid w:val="7607033B"/>
    <w:rsid w:val="76386E43"/>
    <w:rsid w:val="766E53E0"/>
    <w:rsid w:val="766E7E67"/>
    <w:rsid w:val="771B72FA"/>
    <w:rsid w:val="77471B4E"/>
    <w:rsid w:val="77652D7F"/>
    <w:rsid w:val="776F7428"/>
    <w:rsid w:val="77CB0DA9"/>
    <w:rsid w:val="77D9069F"/>
    <w:rsid w:val="789A36A2"/>
    <w:rsid w:val="78AE766F"/>
    <w:rsid w:val="78EC6033"/>
    <w:rsid w:val="790A2ADD"/>
    <w:rsid w:val="79232E48"/>
    <w:rsid w:val="79443E5C"/>
    <w:rsid w:val="79471A7B"/>
    <w:rsid w:val="794B7388"/>
    <w:rsid w:val="79F00B59"/>
    <w:rsid w:val="7A197A6B"/>
    <w:rsid w:val="7A4B5E8A"/>
    <w:rsid w:val="7A6540D7"/>
    <w:rsid w:val="7AB33EE8"/>
    <w:rsid w:val="7B375F65"/>
    <w:rsid w:val="7BFA28CD"/>
    <w:rsid w:val="7C4D36E0"/>
    <w:rsid w:val="7C567566"/>
    <w:rsid w:val="7C6869AC"/>
    <w:rsid w:val="7C8E2F85"/>
    <w:rsid w:val="7D43500E"/>
    <w:rsid w:val="7DB976D8"/>
    <w:rsid w:val="7DED6275"/>
    <w:rsid w:val="7DFB11A0"/>
    <w:rsid w:val="7E262E46"/>
    <w:rsid w:val="7E9D6F5F"/>
    <w:rsid w:val="7ED77789"/>
    <w:rsid w:val="7F1B2941"/>
    <w:rsid w:val="7F222405"/>
    <w:rsid w:val="7F6B7E43"/>
    <w:rsid w:val="7F716A76"/>
    <w:rsid w:val="7F775885"/>
    <w:rsid w:val="7F7B7E45"/>
    <w:rsid w:val="7F8277E8"/>
    <w:rsid w:val="7F951115"/>
    <w:rsid w:val="7F95116C"/>
    <w:rsid w:val="7FE640C2"/>
    <w:rsid w:val="7FEC01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link w:val="66"/>
    <w:qFormat/>
    <w:uiPriority w:val="99"/>
    <w:pPr>
      <w:keepNext/>
      <w:keepLines/>
      <w:autoSpaceDE w:val="0"/>
      <w:autoSpaceDN w:val="0"/>
      <w:adjustRightInd w:val="0"/>
      <w:spacing w:before="360" w:after="120"/>
      <w:jc w:val="left"/>
      <w:outlineLvl w:val="2"/>
    </w:pPr>
    <w:rPr>
      <w:rFonts w:ascii="宋体" w:cs="宋体"/>
      <w:b/>
      <w:bCs/>
      <w:kern w:val="0"/>
      <w:sz w:val="24"/>
      <w:szCs w:val="24"/>
      <w:u w:val="single"/>
    </w:rPr>
  </w:style>
  <w:style w:type="paragraph" w:styleId="8">
    <w:name w:val="heading 4"/>
    <w:basedOn w:val="1"/>
    <w:next w:val="1"/>
    <w:link w:val="67"/>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68"/>
    <w:qFormat/>
    <w:uiPriority w:val="99"/>
    <w:pPr>
      <w:keepNext/>
      <w:keepLines/>
      <w:spacing w:before="280" w:after="290" w:line="376" w:lineRule="auto"/>
      <w:outlineLvl w:val="4"/>
    </w:pPr>
    <w:rPr>
      <w:b/>
      <w:bCs/>
      <w:sz w:val="28"/>
      <w:szCs w:val="28"/>
    </w:rPr>
  </w:style>
  <w:style w:type="paragraph" w:styleId="10">
    <w:name w:val="heading 6"/>
    <w:basedOn w:val="1"/>
    <w:next w:val="1"/>
    <w:link w:val="69"/>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70"/>
    <w:qFormat/>
    <w:uiPriority w:val="99"/>
    <w:pPr>
      <w:keepNext/>
      <w:keepLines/>
      <w:adjustRightInd w:val="0"/>
      <w:spacing w:before="240" w:after="64" w:line="320" w:lineRule="atLeast"/>
      <w:textAlignment w:val="baseline"/>
      <w:outlineLvl w:val="6"/>
    </w:pPr>
    <w:rPr>
      <w:rFonts w:ascii="宋体" w:eastAsia="仿宋_GB2312" w:cs="宋体"/>
      <w:b/>
      <w:bCs/>
      <w:kern w:val="0"/>
      <w:sz w:val="24"/>
      <w:szCs w:val="24"/>
    </w:rPr>
  </w:style>
  <w:style w:type="paragraph" w:styleId="12">
    <w:name w:val="heading 8"/>
    <w:basedOn w:val="1"/>
    <w:next w:val="1"/>
    <w:link w:val="71"/>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3">
    <w:name w:val="heading 9"/>
    <w:basedOn w:val="1"/>
    <w:next w:val="1"/>
    <w:link w:val="72"/>
    <w:qFormat/>
    <w:uiPriority w:val="99"/>
    <w:pPr>
      <w:keepNext/>
      <w:keepLines/>
      <w:adjustRightInd w:val="0"/>
      <w:spacing w:before="240" w:after="64" w:line="320" w:lineRule="atLeast"/>
      <w:textAlignment w:val="baseline"/>
      <w:outlineLvl w:val="8"/>
    </w:pPr>
    <w:rPr>
      <w:rFonts w:ascii="Arial" w:hAnsi="Arial" w:eastAsia="黑体" w:cs="Arial"/>
      <w:kern w:val="0"/>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99"/>
    <w:pPr>
      <w:spacing w:beforeLines="50" w:after="120" w:line="300" w:lineRule="auto"/>
      <w:ind w:firstLine="480"/>
    </w:pPr>
    <w:rPr>
      <w:rFonts w:ascii="Helvetica" w:hAnsi="Helvetica" w:cs="Helvetica"/>
      <w:kern w:val="0"/>
      <w:sz w:val="24"/>
      <w:szCs w:val="24"/>
    </w:rPr>
  </w:style>
  <w:style w:type="paragraph" w:styleId="6">
    <w:name w:val="Normal Indent"/>
    <w:basedOn w:val="1"/>
    <w:next w:val="7"/>
    <w:link w:val="107"/>
    <w:qFormat/>
    <w:uiPriority w:val="99"/>
    <w:pPr>
      <w:ind w:firstLine="420"/>
    </w:pPr>
  </w:style>
  <w:style w:type="paragraph" w:styleId="7">
    <w:name w:val="Body Text Indent"/>
    <w:basedOn w:val="1"/>
    <w:link w:val="73"/>
    <w:qFormat/>
    <w:uiPriority w:val="99"/>
    <w:pPr>
      <w:spacing w:line="200" w:lineRule="exact"/>
      <w:ind w:firstLine="301"/>
    </w:pPr>
    <w:rPr>
      <w:rFonts w:ascii="宋体" w:hAnsi="Courier New" w:cs="宋体"/>
      <w:spacing w:val="-4"/>
      <w:sz w:val="18"/>
      <w:szCs w:val="18"/>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4"/>
    </w:rPr>
  </w:style>
  <w:style w:type="paragraph" w:styleId="15">
    <w:name w:val="Body Text"/>
    <w:basedOn w:val="1"/>
    <w:next w:val="1"/>
    <w:link w:val="74"/>
    <w:qFormat/>
    <w:uiPriority w:val="99"/>
    <w:pPr>
      <w:spacing w:after="120"/>
    </w:pPr>
    <w:rPr>
      <w:sz w:val="28"/>
      <w:szCs w:val="28"/>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18">
    <w:name w:val="Document Map"/>
    <w:basedOn w:val="1"/>
    <w:link w:val="75"/>
    <w:semiHidden/>
    <w:qFormat/>
    <w:uiPriority w:val="99"/>
    <w:pPr>
      <w:shd w:val="clear" w:color="auto" w:fill="000080"/>
    </w:pPr>
  </w:style>
  <w:style w:type="paragraph" w:styleId="19">
    <w:name w:val="toa heading"/>
    <w:basedOn w:val="1"/>
    <w:next w:val="1"/>
    <w:qFormat/>
    <w:locked/>
    <w:uiPriority w:val="0"/>
    <w:pPr>
      <w:spacing w:before="120"/>
    </w:pPr>
    <w:rPr>
      <w:rFonts w:ascii="Arial" w:hAnsi="Arial"/>
      <w:sz w:val="24"/>
    </w:rPr>
  </w:style>
  <w:style w:type="paragraph" w:styleId="20">
    <w:name w:val="annotation text"/>
    <w:basedOn w:val="1"/>
    <w:link w:val="76"/>
    <w:semiHidden/>
    <w:qFormat/>
    <w:uiPriority w:val="99"/>
    <w:pPr>
      <w:jc w:val="left"/>
    </w:pPr>
  </w:style>
  <w:style w:type="paragraph" w:styleId="21">
    <w:name w:val="Salutation"/>
    <w:basedOn w:val="1"/>
    <w:next w:val="1"/>
    <w:link w:val="77"/>
    <w:qFormat/>
    <w:uiPriority w:val="99"/>
    <w:rPr>
      <w:sz w:val="24"/>
      <w:szCs w:val="24"/>
    </w:rPr>
  </w:style>
  <w:style w:type="paragraph" w:styleId="22">
    <w:name w:val="Body Text 3"/>
    <w:basedOn w:val="1"/>
    <w:link w:val="78"/>
    <w:qFormat/>
    <w:uiPriority w:val="99"/>
    <w:pPr>
      <w:snapToGrid w:val="0"/>
      <w:spacing w:before="50" w:after="50"/>
    </w:p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 w:val="28"/>
      <w:szCs w:val="28"/>
    </w:rPr>
  </w:style>
  <w:style w:type="paragraph" w:styleId="25">
    <w:name w:val="List Bullet 2"/>
    <w:basedOn w:val="1"/>
    <w:qFormat/>
    <w:uiPriority w:val="99"/>
    <w:pPr>
      <w:tabs>
        <w:tab w:val="left" w:pos="360"/>
        <w:tab w:val="left" w:pos="1191"/>
      </w:tabs>
      <w:snapToGrid w:val="0"/>
      <w:spacing w:line="360" w:lineRule="auto"/>
      <w:ind w:left="482" w:hanging="482" w:hangingChars="200"/>
      <w:jc w:val="left"/>
    </w:pPr>
    <w:rPr>
      <w:b/>
      <w:bCs/>
      <w:sz w:val="24"/>
      <w:szCs w:val="24"/>
    </w:rPr>
  </w:style>
  <w:style w:type="paragraph" w:styleId="26">
    <w:name w:val="Plain Text"/>
    <w:basedOn w:val="1"/>
    <w:next w:val="1"/>
    <w:link w:val="79"/>
    <w:qFormat/>
    <w:uiPriority w:val="99"/>
    <w:pPr>
      <w:spacing w:beforeLines="50" w:afterLines="50" w:line="400" w:lineRule="exact"/>
    </w:pPr>
    <w:rPr>
      <w:rFonts w:ascii="宋体" w:hAnsi="Courier New" w:cs="宋体"/>
      <w:sz w:val="24"/>
      <w:szCs w:val="24"/>
    </w:rPr>
  </w:style>
  <w:style w:type="paragraph" w:styleId="27">
    <w:name w:val="Date"/>
    <w:basedOn w:val="1"/>
    <w:next w:val="1"/>
    <w:link w:val="80"/>
    <w:qFormat/>
    <w:uiPriority w:val="99"/>
    <w:pPr>
      <w:ind w:left="2500" w:leftChars="2500"/>
    </w:pPr>
    <w:rPr>
      <w:rFonts w:eastAsia="楷体_GB2312"/>
      <w:sz w:val="32"/>
      <w:szCs w:val="32"/>
    </w:rPr>
  </w:style>
  <w:style w:type="paragraph" w:styleId="28">
    <w:name w:val="Body Text Indent 2"/>
    <w:basedOn w:val="1"/>
    <w:link w:val="81"/>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82"/>
    <w:semiHidden/>
    <w:qFormat/>
    <w:uiPriority w:val="99"/>
    <w:pPr>
      <w:snapToGrid w:val="0"/>
      <w:spacing w:afterLines="50"/>
      <w:jc w:val="left"/>
    </w:pPr>
    <w:rPr>
      <w:rFonts w:ascii="宋体" w:cs="宋体"/>
      <w:kern w:val="0"/>
    </w:rPr>
  </w:style>
  <w:style w:type="paragraph" w:styleId="30">
    <w:name w:val="Balloon Text"/>
    <w:basedOn w:val="1"/>
    <w:link w:val="83"/>
    <w:semiHidden/>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rFonts w:eastAsia="黑体"/>
      <w:kern w:val="0"/>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33">
    <w:name w:val="toc 1"/>
    <w:basedOn w:val="1"/>
    <w:next w:val="1"/>
    <w:semiHidden/>
    <w:qFormat/>
    <w:uiPriority w:val="99"/>
  </w:style>
  <w:style w:type="paragraph" w:styleId="34">
    <w:name w:val="Subtitle"/>
    <w:basedOn w:val="1"/>
    <w:link w:val="86"/>
    <w:qFormat/>
    <w:uiPriority w:val="99"/>
    <w:pPr>
      <w:spacing w:afterLines="50"/>
      <w:jc w:val="center"/>
    </w:pPr>
    <w:rPr>
      <w:rFonts w:ascii="宋体" w:cs="宋体"/>
      <w:i/>
      <w:iCs/>
      <w:kern w:val="0"/>
      <w:sz w:val="36"/>
      <w:szCs w:val="36"/>
      <w:lang w:val="en-AU"/>
    </w:rPr>
  </w:style>
  <w:style w:type="paragraph" w:styleId="35">
    <w:name w:val="List"/>
    <w:basedOn w:val="1"/>
    <w:qFormat/>
    <w:uiPriority w:val="99"/>
    <w:pPr>
      <w:ind w:left="200" w:hanging="200" w:hangingChars="200"/>
    </w:pPr>
    <w:rPr>
      <w:sz w:val="28"/>
      <w:szCs w:val="28"/>
    </w:rPr>
  </w:style>
  <w:style w:type="paragraph" w:styleId="36">
    <w:name w:val="toc 6"/>
    <w:basedOn w:val="1"/>
    <w:next w:val="1"/>
    <w:unhideWhenUsed/>
    <w:qFormat/>
    <w:uiPriority w:val="39"/>
    <w:pPr>
      <w:ind w:left="2100" w:leftChars="1000"/>
    </w:pPr>
  </w:style>
  <w:style w:type="paragraph" w:styleId="37">
    <w:name w:val="Body Text Indent 3"/>
    <w:basedOn w:val="1"/>
    <w:next w:val="1"/>
    <w:link w:val="87"/>
    <w:qFormat/>
    <w:uiPriority w:val="99"/>
    <w:pPr>
      <w:snapToGrid w:val="0"/>
      <w:ind w:firstLine="480" w:firstLineChars="200"/>
      <w:jc w:val="left"/>
    </w:pPr>
    <w:rPr>
      <w:rFonts w:ascii="仿宋_GB2312" w:hAnsi="宋体" w:eastAsia="仿宋_GB2312" w:cs="仿宋_GB2312"/>
      <w:color w:val="000000"/>
      <w:sz w:val="24"/>
      <w:szCs w:val="24"/>
    </w:rPr>
  </w:style>
  <w:style w:type="paragraph" w:styleId="38">
    <w:name w:val="table of figures"/>
    <w:basedOn w:val="1"/>
    <w:next w:val="1"/>
    <w:qFormat/>
    <w:locked/>
    <w:uiPriority w:val="99"/>
    <w:pPr>
      <w:tabs>
        <w:tab w:val="left" w:pos="1270"/>
      </w:tabs>
      <w:spacing w:line="360" w:lineRule="auto"/>
      <w:ind w:left="1270" w:hanging="420"/>
      <w:jc w:val="left"/>
    </w:pPr>
    <w:rPr>
      <w:smallCaps/>
      <w:sz w:val="20"/>
      <w:szCs w:val="20"/>
    </w:rPr>
  </w:style>
  <w:style w:type="paragraph" w:styleId="39">
    <w:name w:val="toc 2"/>
    <w:basedOn w:val="1"/>
    <w:next w:val="1"/>
    <w:qFormat/>
    <w:uiPriority w:val="0"/>
    <w:pPr>
      <w:ind w:left="420" w:leftChars="200"/>
    </w:pPr>
  </w:style>
  <w:style w:type="paragraph" w:styleId="40">
    <w:name w:val="Body Text 2"/>
    <w:basedOn w:val="1"/>
    <w:link w:val="88"/>
    <w:qFormat/>
    <w:uiPriority w:val="99"/>
    <w:pPr>
      <w:widowControl/>
      <w:snapToGrid w:val="0"/>
      <w:spacing w:before="50" w:afterLines="50" w:line="400" w:lineRule="exact"/>
      <w:jc w:val="left"/>
    </w:pPr>
    <w:rPr>
      <w:rFonts w:ascii="宋体" w:hAnsi="宋体" w:cs="宋体"/>
      <w:color w:val="000000"/>
      <w:sz w:val="24"/>
      <w:szCs w:val="24"/>
    </w:rPr>
  </w:style>
  <w:style w:type="paragraph" w:styleId="41">
    <w:name w:val="HTML Preformatted"/>
    <w:basedOn w:val="1"/>
    <w:link w:val="89"/>
    <w:qFormat/>
    <w:uiPriority w:val="99"/>
    <w:rPr>
      <w:rFonts w:ascii="Courier New" w:hAnsi="Courier New" w:cs="Courier New"/>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3">
    <w:name w:val="Title"/>
    <w:basedOn w:val="1"/>
    <w:next w:val="1"/>
    <w:link w:val="90"/>
    <w:qFormat/>
    <w:uiPriority w:val="99"/>
    <w:pPr>
      <w:widowControl/>
      <w:overflowPunct w:val="0"/>
      <w:autoSpaceDE w:val="0"/>
      <w:autoSpaceDN w:val="0"/>
      <w:adjustRightInd w:val="0"/>
      <w:jc w:val="center"/>
      <w:textAlignment w:val="baseline"/>
    </w:pPr>
    <w:rPr>
      <w:b/>
      <w:bCs/>
      <w:kern w:val="0"/>
      <w:sz w:val="24"/>
      <w:szCs w:val="24"/>
      <w:lang w:val="en-GB"/>
    </w:rPr>
  </w:style>
  <w:style w:type="paragraph" w:styleId="44">
    <w:name w:val="annotation subject"/>
    <w:basedOn w:val="20"/>
    <w:next w:val="20"/>
    <w:link w:val="91"/>
    <w:semiHidden/>
    <w:qFormat/>
    <w:uiPriority w:val="99"/>
    <w:rPr>
      <w:b/>
      <w:bCs/>
    </w:rPr>
  </w:style>
  <w:style w:type="paragraph" w:styleId="45">
    <w:name w:val="Body Text First Indent"/>
    <w:basedOn w:val="15"/>
    <w:next w:val="36"/>
    <w:link w:val="92"/>
    <w:qFormat/>
    <w:uiPriority w:val="99"/>
    <w:pPr>
      <w:spacing w:line="360" w:lineRule="auto"/>
      <w:ind w:firstLine="200" w:firstLineChars="200"/>
      <w:jc w:val="left"/>
    </w:pPr>
    <w:rPr>
      <w:sz w:val="24"/>
      <w:szCs w:val="24"/>
    </w:rPr>
  </w:style>
  <w:style w:type="paragraph" w:styleId="46">
    <w:name w:val="Body Text First Indent 2"/>
    <w:basedOn w:val="7"/>
    <w:next w:val="1"/>
    <w:link w:val="93"/>
    <w:qFormat/>
    <w:locked/>
    <w:uiPriority w:val="99"/>
    <w:pPr>
      <w:ind w:firstLine="420" w:firstLineChars="200"/>
    </w:p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b/>
      <w:bCs/>
    </w:rPr>
  </w:style>
  <w:style w:type="character" w:styleId="51">
    <w:name w:val="page number"/>
    <w:basedOn w:val="49"/>
    <w:qFormat/>
    <w:uiPriority w:val="99"/>
  </w:style>
  <w:style w:type="character" w:styleId="52">
    <w:name w:val="FollowedHyperlink"/>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BodyText1I2"/>
    <w:basedOn w:val="57"/>
    <w:qFormat/>
    <w:uiPriority w:val="0"/>
    <w:pPr>
      <w:ind w:firstLine="420"/>
    </w:pPr>
    <w:rPr>
      <w:sz w:val="21"/>
    </w:rPr>
  </w:style>
  <w:style w:type="paragraph" w:customStyle="1" w:styleId="57">
    <w:name w:val="BodyTextIndent"/>
    <w:basedOn w:val="1"/>
    <w:next w:val="56"/>
    <w:qFormat/>
    <w:uiPriority w:val="0"/>
    <w:pPr>
      <w:spacing w:line="360" w:lineRule="auto"/>
      <w:ind w:firstLine="490"/>
      <w:jc w:val="left"/>
    </w:pPr>
    <w:rPr>
      <w:rFonts w:ascii="宋体" w:hAnsi="宋体"/>
      <w:sz w:val="24"/>
    </w:rPr>
  </w:style>
  <w:style w:type="paragraph" w:customStyle="1" w:styleId="5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9">
    <w:name w:val="正文1"/>
    <w:basedOn w:val="18"/>
    <w:next w:val="1"/>
    <w:qFormat/>
    <w:uiPriority w:val="99"/>
    <w:pPr>
      <w:adjustRightInd w:val="0"/>
      <w:spacing w:line="360" w:lineRule="atLeast"/>
      <w:jc w:val="left"/>
      <w:textAlignment w:val="baseline"/>
    </w:pPr>
    <w:rPr>
      <w:kern w:val="0"/>
    </w:rPr>
  </w:style>
  <w:style w:type="paragraph" w:customStyle="1" w:styleId="60">
    <w:name w:val="样式 表格正文 + 两端对齐"/>
    <w:basedOn w:val="1"/>
    <w:next w:val="59"/>
    <w:qFormat/>
    <w:uiPriority w:val="0"/>
    <w:pPr>
      <w:spacing w:line="300" w:lineRule="auto"/>
    </w:pPr>
  </w:style>
  <w:style w:type="paragraph" w:customStyle="1" w:styleId="61">
    <w:name w:val="样式 正文文本缩进 + 左  0 字符"/>
    <w:basedOn w:val="1"/>
    <w:next w:val="62"/>
    <w:qFormat/>
    <w:uiPriority w:val="0"/>
    <w:pPr>
      <w:ind w:firstLine="645"/>
    </w:pPr>
    <w:rPr>
      <w:rFonts w:ascii="楷体_GB2312" w:eastAsia="楷体_GB2312"/>
      <w:sz w:val="24"/>
      <w:szCs w:val="20"/>
    </w:rPr>
  </w:style>
  <w:style w:type="paragraph" w:customStyle="1" w:styleId="62">
    <w:name w:val="MM Topic 4"/>
    <w:basedOn w:val="8"/>
    <w:qFormat/>
    <w:uiPriority w:val="0"/>
    <w:pPr>
      <w:numPr>
        <w:ilvl w:val="3"/>
        <w:numId w:val="1"/>
      </w:numPr>
      <w:tabs>
        <w:tab w:val="left" w:pos="840"/>
      </w:tabs>
    </w:pPr>
    <w:rPr>
      <w:lang w:val="en-US"/>
    </w:rPr>
  </w:style>
  <w:style w:type="paragraph" w:customStyle="1" w:styleId="6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64">
    <w:name w:val="Heading 1 Char"/>
    <w:qFormat/>
    <w:locked/>
    <w:uiPriority w:val="99"/>
    <w:rPr>
      <w:b/>
      <w:bCs/>
      <w:kern w:val="44"/>
      <w:sz w:val="44"/>
      <w:szCs w:val="44"/>
    </w:rPr>
  </w:style>
  <w:style w:type="character" w:customStyle="1" w:styleId="65">
    <w:name w:val="标题 2 Char"/>
    <w:link w:val="4"/>
    <w:qFormat/>
    <w:locked/>
    <w:uiPriority w:val="99"/>
    <w:rPr>
      <w:rFonts w:ascii="Arial" w:hAnsi="Arial" w:eastAsia="黑体" w:cs="Arial"/>
      <w:b/>
      <w:bCs/>
      <w:kern w:val="2"/>
      <w:sz w:val="32"/>
      <w:szCs w:val="32"/>
      <w:lang w:val="en-US" w:eastAsia="zh-CN"/>
    </w:rPr>
  </w:style>
  <w:style w:type="character" w:customStyle="1" w:styleId="66">
    <w:name w:val="标题 3 Char1"/>
    <w:link w:val="5"/>
    <w:qFormat/>
    <w:locked/>
    <w:uiPriority w:val="99"/>
    <w:rPr>
      <w:rFonts w:ascii="宋体" w:eastAsia="宋体" w:cs="宋体"/>
      <w:b/>
      <w:bCs/>
      <w:sz w:val="24"/>
      <w:szCs w:val="24"/>
      <w:u w:val="single"/>
      <w:lang w:val="en-US" w:eastAsia="zh-CN"/>
    </w:rPr>
  </w:style>
  <w:style w:type="character" w:customStyle="1" w:styleId="67">
    <w:name w:val="标题 4 Char"/>
    <w:link w:val="8"/>
    <w:qFormat/>
    <w:locked/>
    <w:uiPriority w:val="99"/>
    <w:rPr>
      <w:rFonts w:ascii="Arial" w:hAnsi="Arial" w:eastAsia="黑体" w:cs="Arial"/>
      <w:b/>
      <w:bCs/>
      <w:kern w:val="2"/>
      <w:sz w:val="28"/>
      <w:szCs w:val="28"/>
      <w:lang w:val="en-US" w:eastAsia="zh-CN"/>
    </w:rPr>
  </w:style>
  <w:style w:type="character" w:customStyle="1" w:styleId="68">
    <w:name w:val="标题 5 Char"/>
    <w:link w:val="9"/>
    <w:semiHidden/>
    <w:qFormat/>
    <w:locked/>
    <w:uiPriority w:val="99"/>
    <w:rPr>
      <w:b/>
      <w:bCs/>
      <w:sz w:val="28"/>
      <w:szCs w:val="28"/>
    </w:rPr>
  </w:style>
  <w:style w:type="character" w:customStyle="1" w:styleId="69">
    <w:name w:val="标题 6 Char"/>
    <w:link w:val="10"/>
    <w:semiHidden/>
    <w:qFormat/>
    <w:locked/>
    <w:uiPriority w:val="99"/>
    <w:rPr>
      <w:rFonts w:ascii="Cambria" w:hAnsi="Cambria" w:eastAsia="宋体" w:cs="Cambria"/>
      <w:b/>
      <w:bCs/>
      <w:sz w:val="24"/>
      <w:szCs w:val="24"/>
    </w:rPr>
  </w:style>
  <w:style w:type="character" w:customStyle="1" w:styleId="70">
    <w:name w:val="标题 7 Char"/>
    <w:link w:val="11"/>
    <w:semiHidden/>
    <w:qFormat/>
    <w:locked/>
    <w:uiPriority w:val="99"/>
    <w:rPr>
      <w:b/>
      <w:bCs/>
      <w:sz w:val="24"/>
      <w:szCs w:val="24"/>
    </w:rPr>
  </w:style>
  <w:style w:type="character" w:customStyle="1" w:styleId="71">
    <w:name w:val="标题 8 Char"/>
    <w:link w:val="12"/>
    <w:semiHidden/>
    <w:qFormat/>
    <w:locked/>
    <w:uiPriority w:val="99"/>
    <w:rPr>
      <w:rFonts w:ascii="Cambria" w:hAnsi="Cambria" w:eastAsia="宋体" w:cs="Cambria"/>
      <w:sz w:val="24"/>
      <w:szCs w:val="24"/>
    </w:rPr>
  </w:style>
  <w:style w:type="character" w:customStyle="1" w:styleId="72">
    <w:name w:val="标题 9 Char"/>
    <w:link w:val="13"/>
    <w:semiHidden/>
    <w:qFormat/>
    <w:locked/>
    <w:uiPriority w:val="99"/>
    <w:rPr>
      <w:rFonts w:ascii="Cambria" w:hAnsi="Cambria" w:eastAsia="宋体" w:cs="Cambria"/>
      <w:sz w:val="21"/>
      <w:szCs w:val="21"/>
    </w:rPr>
  </w:style>
  <w:style w:type="character" w:customStyle="1" w:styleId="73">
    <w:name w:val="正文文本缩进 Char"/>
    <w:link w:val="7"/>
    <w:qFormat/>
    <w:locked/>
    <w:uiPriority w:val="99"/>
    <w:rPr>
      <w:rFonts w:ascii="宋体" w:hAnsi="Courier New" w:cs="宋体"/>
      <w:spacing w:val="-4"/>
      <w:kern w:val="2"/>
      <w:sz w:val="18"/>
      <w:szCs w:val="18"/>
    </w:rPr>
  </w:style>
  <w:style w:type="character" w:customStyle="1" w:styleId="74">
    <w:name w:val="正文文本 Char"/>
    <w:link w:val="15"/>
    <w:qFormat/>
    <w:locked/>
    <w:uiPriority w:val="99"/>
    <w:rPr>
      <w:rFonts w:eastAsia="宋体"/>
      <w:kern w:val="2"/>
      <w:sz w:val="24"/>
      <w:szCs w:val="24"/>
      <w:lang w:val="en-US" w:eastAsia="zh-CN"/>
    </w:rPr>
  </w:style>
  <w:style w:type="character" w:customStyle="1" w:styleId="75">
    <w:name w:val="文档结构图 Char"/>
    <w:link w:val="18"/>
    <w:qFormat/>
    <w:locked/>
    <w:uiPriority w:val="99"/>
    <w:rPr>
      <w:rFonts w:eastAsia="宋体"/>
      <w:kern w:val="2"/>
      <w:sz w:val="24"/>
      <w:szCs w:val="24"/>
      <w:lang w:val="en-US" w:eastAsia="zh-CN"/>
    </w:rPr>
  </w:style>
  <w:style w:type="character" w:customStyle="1" w:styleId="76">
    <w:name w:val="批注文字 Char"/>
    <w:link w:val="20"/>
    <w:qFormat/>
    <w:locked/>
    <w:uiPriority w:val="99"/>
    <w:rPr>
      <w:rFonts w:eastAsia="宋体"/>
      <w:kern w:val="2"/>
      <w:sz w:val="24"/>
      <w:szCs w:val="24"/>
      <w:lang w:val="en-US" w:eastAsia="zh-CN"/>
    </w:rPr>
  </w:style>
  <w:style w:type="character" w:customStyle="1" w:styleId="77">
    <w:name w:val="称呼 Char"/>
    <w:link w:val="21"/>
    <w:semiHidden/>
    <w:qFormat/>
    <w:locked/>
    <w:uiPriority w:val="99"/>
    <w:rPr>
      <w:sz w:val="24"/>
      <w:szCs w:val="24"/>
    </w:rPr>
  </w:style>
  <w:style w:type="character" w:customStyle="1" w:styleId="78">
    <w:name w:val="正文文本 3 Char"/>
    <w:link w:val="22"/>
    <w:semiHidden/>
    <w:qFormat/>
    <w:locked/>
    <w:uiPriority w:val="99"/>
    <w:rPr>
      <w:sz w:val="16"/>
      <w:szCs w:val="16"/>
    </w:rPr>
  </w:style>
  <w:style w:type="character" w:customStyle="1" w:styleId="79">
    <w:name w:val="纯文本 Char"/>
    <w:link w:val="26"/>
    <w:qFormat/>
    <w:locked/>
    <w:uiPriority w:val="99"/>
    <w:rPr>
      <w:rFonts w:ascii="宋体" w:hAnsi="Courier New" w:eastAsia="宋体" w:cs="宋体"/>
      <w:kern w:val="2"/>
      <w:sz w:val="24"/>
      <w:szCs w:val="24"/>
      <w:lang w:val="en-US" w:eastAsia="zh-CN"/>
    </w:rPr>
  </w:style>
  <w:style w:type="character" w:customStyle="1" w:styleId="80">
    <w:name w:val="日期 Char"/>
    <w:link w:val="27"/>
    <w:semiHidden/>
    <w:qFormat/>
    <w:locked/>
    <w:uiPriority w:val="99"/>
    <w:rPr>
      <w:sz w:val="24"/>
      <w:szCs w:val="24"/>
    </w:rPr>
  </w:style>
  <w:style w:type="character" w:customStyle="1" w:styleId="81">
    <w:name w:val="正文文本缩进 2 Char"/>
    <w:link w:val="28"/>
    <w:qFormat/>
    <w:locked/>
    <w:uiPriority w:val="99"/>
    <w:rPr>
      <w:rFonts w:ascii="仿宋_GB2312" w:hAnsi="宋体" w:eastAsia="宋体" w:cs="仿宋_GB2312"/>
      <w:b/>
      <w:bCs/>
      <w:color w:val="000000"/>
      <w:kern w:val="2"/>
      <w:sz w:val="24"/>
      <w:szCs w:val="24"/>
      <w:lang w:val="en-US" w:eastAsia="zh-CN"/>
    </w:rPr>
  </w:style>
  <w:style w:type="character" w:customStyle="1" w:styleId="82">
    <w:name w:val="尾注文本 Char"/>
    <w:link w:val="29"/>
    <w:semiHidden/>
    <w:qFormat/>
    <w:locked/>
    <w:uiPriority w:val="99"/>
    <w:rPr>
      <w:sz w:val="24"/>
      <w:szCs w:val="24"/>
    </w:rPr>
  </w:style>
  <w:style w:type="character" w:customStyle="1" w:styleId="83">
    <w:name w:val="批注框文本 Char"/>
    <w:link w:val="30"/>
    <w:qFormat/>
    <w:locked/>
    <w:uiPriority w:val="99"/>
    <w:rPr>
      <w:rFonts w:eastAsia="宋体"/>
      <w:kern w:val="2"/>
      <w:sz w:val="18"/>
      <w:szCs w:val="18"/>
      <w:lang w:val="en-US" w:eastAsia="zh-CN"/>
    </w:rPr>
  </w:style>
  <w:style w:type="character" w:customStyle="1" w:styleId="84">
    <w:name w:val="页脚 Char"/>
    <w:link w:val="31"/>
    <w:qFormat/>
    <w:locked/>
    <w:uiPriority w:val="99"/>
    <w:rPr>
      <w:rFonts w:eastAsia="黑体"/>
      <w:snapToGrid w:val="0"/>
      <w:sz w:val="18"/>
      <w:szCs w:val="18"/>
      <w:lang w:val="en-US" w:eastAsia="zh-CN"/>
    </w:rPr>
  </w:style>
  <w:style w:type="character" w:customStyle="1" w:styleId="85">
    <w:name w:val="页眉 Char"/>
    <w:link w:val="32"/>
    <w:qFormat/>
    <w:locked/>
    <w:uiPriority w:val="99"/>
    <w:rPr>
      <w:rFonts w:eastAsia="仿宋_GB2312"/>
      <w:kern w:val="2"/>
      <w:sz w:val="18"/>
      <w:szCs w:val="18"/>
      <w:lang w:val="en-US" w:eastAsia="zh-CN"/>
    </w:rPr>
  </w:style>
  <w:style w:type="character" w:customStyle="1" w:styleId="86">
    <w:name w:val="副标题 Char"/>
    <w:link w:val="34"/>
    <w:qFormat/>
    <w:locked/>
    <w:uiPriority w:val="99"/>
    <w:rPr>
      <w:rFonts w:ascii="Cambria" w:hAnsi="Cambria" w:cs="Cambria"/>
      <w:b/>
      <w:bCs/>
      <w:kern w:val="28"/>
      <w:sz w:val="32"/>
      <w:szCs w:val="32"/>
    </w:rPr>
  </w:style>
  <w:style w:type="character" w:customStyle="1" w:styleId="87">
    <w:name w:val="正文文本缩进 3 Char"/>
    <w:link w:val="37"/>
    <w:qFormat/>
    <w:locked/>
    <w:uiPriority w:val="99"/>
    <w:rPr>
      <w:rFonts w:ascii="仿宋_GB2312" w:hAnsi="宋体" w:eastAsia="仿宋_GB2312" w:cs="仿宋_GB2312"/>
      <w:color w:val="000000"/>
      <w:kern w:val="2"/>
      <w:sz w:val="24"/>
      <w:szCs w:val="24"/>
      <w:lang w:val="en-US" w:eastAsia="zh-CN"/>
    </w:rPr>
  </w:style>
  <w:style w:type="character" w:customStyle="1" w:styleId="88">
    <w:name w:val="正文文本 2 Char"/>
    <w:link w:val="40"/>
    <w:semiHidden/>
    <w:qFormat/>
    <w:locked/>
    <w:uiPriority w:val="99"/>
    <w:rPr>
      <w:sz w:val="24"/>
      <w:szCs w:val="24"/>
    </w:rPr>
  </w:style>
  <w:style w:type="character" w:customStyle="1" w:styleId="89">
    <w:name w:val="HTML 预设格式 Char"/>
    <w:link w:val="41"/>
    <w:semiHidden/>
    <w:qFormat/>
    <w:locked/>
    <w:uiPriority w:val="99"/>
    <w:rPr>
      <w:rFonts w:ascii="Courier New" w:hAnsi="Courier New" w:cs="Courier New"/>
      <w:sz w:val="20"/>
      <w:szCs w:val="20"/>
    </w:rPr>
  </w:style>
  <w:style w:type="character" w:customStyle="1" w:styleId="90">
    <w:name w:val="标题 Char"/>
    <w:link w:val="43"/>
    <w:qFormat/>
    <w:locked/>
    <w:uiPriority w:val="99"/>
    <w:rPr>
      <w:rFonts w:ascii="Cambria" w:hAnsi="Cambria" w:cs="Cambria"/>
      <w:b/>
      <w:bCs/>
      <w:sz w:val="32"/>
      <w:szCs w:val="32"/>
    </w:rPr>
  </w:style>
  <w:style w:type="character" w:customStyle="1" w:styleId="91">
    <w:name w:val="批注主题 Char"/>
    <w:link w:val="44"/>
    <w:semiHidden/>
    <w:qFormat/>
    <w:locked/>
    <w:uiPriority w:val="99"/>
    <w:rPr>
      <w:rFonts w:eastAsia="宋体"/>
      <w:b/>
      <w:bCs/>
      <w:kern w:val="2"/>
      <w:sz w:val="24"/>
      <w:szCs w:val="24"/>
      <w:lang w:val="en-US" w:eastAsia="zh-CN"/>
    </w:rPr>
  </w:style>
  <w:style w:type="character" w:customStyle="1" w:styleId="92">
    <w:name w:val="正文首行缩进 Char"/>
    <w:basedOn w:val="74"/>
    <w:link w:val="45"/>
    <w:semiHidden/>
    <w:qFormat/>
    <w:locked/>
    <w:uiPriority w:val="99"/>
    <w:rPr>
      <w:rFonts w:eastAsia="宋体"/>
      <w:kern w:val="2"/>
      <w:sz w:val="24"/>
      <w:szCs w:val="24"/>
      <w:lang w:val="en-US" w:eastAsia="zh-CN"/>
    </w:rPr>
  </w:style>
  <w:style w:type="character" w:customStyle="1" w:styleId="93">
    <w:name w:val="正文首行缩进 2 Char"/>
    <w:link w:val="46"/>
    <w:semiHidden/>
    <w:qFormat/>
    <w:locked/>
    <w:uiPriority w:val="99"/>
    <w:rPr>
      <w:rFonts w:ascii="宋体" w:hAnsi="Courier New" w:cs="宋体"/>
      <w:spacing w:val="-4"/>
      <w:kern w:val="2"/>
      <w:sz w:val="24"/>
      <w:szCs w:val="24"/>
    </w:rPr>
  </w:style>
  <w:style w:type="paragraph" w:customStyle="1" w:styleId="94">
    <w:name w:val="表格文字"/>
    <w:basedOn w:val="1"/>
    <w:next w:val="15"/>
    <w:qFormat/>
    <w:uiPriority w:val="99"/>
    <w:pPr>
      <w:adjustRightInd w:val="0"/>
      <w:spacing w:line="420" w:lineRule="atLeast"/>
      <w:jc w:val="left"/>
      <w:textAlignment w:val="baseline"/>
    </w:pPr>
    <w:rPr>
      <w:kern w:val="0"/>
    </w:rPr>
  </w:style>
  <w:style w:type="character" w:customStyle="1" w:styleId="95">
    <w:name w:val="tw4winInternal"/>
    <w:qFormat/>
    <w:uiPriority w:val="99"/>
    <w:rPr>
      <w:rFonts w:ascii="Courier New" w:hAnsi="Courier New" w:cs="Courier New"/>
      <w:color w:val="FF0000"/>
    </w:rPr>
  </w:style>
  <w:style w:type="character" w:customStyle="1" w:styleId="96">
    <w:name w:val="Char Char3"/>
    <w:qFormat/>
    <w:uiPriority w:val="99"/>
    <w:rPr>
      <w:rFonts w:ascii="仿宋_GB2312" w:hAnsi="宋体" w:eastAsia="仿宋_GB2312" w:cs="仿宋_GB2312"/>
      <w:color w:val="000000"/>
      <w:sz w:val="24"/>
      <w:szCs w:val="24"/>
    </w:rPr>
  </w:style>
  <w:style w:type="character" w:customStyle="1" w:styleId="97">
    <w:name w:val="标题 1 Char Char"/>
    <w:qFormat/>
    <w:uiPriority w:val="99"/>
    <w:rPr>
      <w:rFonts w:eastAsia="宋体"/>
      <w:b/>
      <w:bCs/>
      <w:spacing w:val="-2"/>
      <w:sz w:val="24"/>
      <w:szCs w:val="24"/>
      <w:lang w:val="en-US" w:eastAsia="zh-CN"/>
    </w:rPr>
  </w:style>
  <w:style w:type="character" w:customStyle="1" w:styleId="98">
    <w:name w:val="tw4winMark"/>
    <w:qFormat/>
    <w:uiPriority w:val="99"/>
    <w:rPr>
      <w:rFonts w:ascii="Courier New" w:hAnsi="Courier New" w:cs="Courier New"/>
      <w:vanish/>
      <w:color w:val="800080"/>
      <w:vertAlign w:val="subscript"/>
    </w:rPr>
  </w:style>
  <w:style w:type="character" w:customStyle="1" w:styleId="99">
    <w:name w:val="Normal Indent Char1 Char1 Char2 Char Char Char Char Char Char Char Char Char Char Char Char Char Char"/>
    <w:qFormat/>
    <w:uiPriority w:val="99"/>
    <w:rPr>
      <w:rFonts w:eastAsia="仿宋_GB2312"/>
      <w:kern w:val="2"/>
      <w:sz w:val="24"/>
      <w:szCs w:val="24"/>
      <w:lang w:val="en-US" w:eastAsia="zh-CN"/>
    </w:rPr>
  </w:style>
  <w:style w:type="character" w:customStyle="1" w:styleId="100">
    <w:name w:val="style11"/>
    <w:qFormat/>
    <w:uiPriority w:val="99"/>
    <w:rPr>
      <w:rFonts w:eastAsia="宋体"/>
      <w:kern w:val="2"/>
      <w:sz w:val="21"/>
      <w:szCs w:val="21"/>
      <w:lang w:val="en-US" w:eastAsia="zh-CN"/>
    </w:rPr>
  </w:style>
  <w:style w:type="character" w:customStyle="1" w:styleId="101">
    <w:name w:val="font2"/>
    <w:qFormat/>
    <w:uiPriority w:val="99"/>
    <w:rPr>
      <w:rFonts w:ascii="Arial" w:hAnsi="Arial" w:cs="Arial"/>
      <w:color w:val="auto"/>
      <w:spacing w:val="0"/>
      <w:sz w:val="18"/>
      <w:szCs w:val="18"/>
    </w:rPr>
  </w:style>
  <w:style w:type="character" w:customStyle="1" w:styleId="102">
    <w:name w:val="b titlename wangputoptitle"/>
    <w:basedOn w:val="49"/>
    <w:qFormat/>
    <w:uiPriority w:val="99"/>
  </w:style>
  <w:style w:type="character" w:customStyle="1" w:styleId="103">
    <w:name w:val="tw4winTerm"/>
    <w:qFormat/>
    <w:uiPriority w:val="99"/>
    <w:rPr>
      <w:color w:val="0000FF"/>
    </w:rPr>
  </w:style>
  <w:style w:type="character" w:customStyle="1" w:styleId="104">
    <w:name w:val="样式 小四"/>
    <w:qFormat/>
    <w:uiPriority w:val="99"/>
    <w:rPr>
      <w:sz w:val="21"/>
      <w:szCs w:val="21"/>
    </w:rPr>
  </w:style>
  <w:style w:type="character" w:customStyle="1" w:styleId="105">
    <w:name w:val="para"/>
    <w:basedOn w:val="49"/>
    <w:qFormat/>
    <w:uiPriority w:val="99"/>
  </w:style>
  <w:style w:type="character" w:customStyle="1" w:styleId="106">
    <w:name w:val="tw4winError"/>
    <w:qFormat/>
    <w:uiPriority w:val="99"/>
    <w:rPr>
      <w:rFonts w:ascii="Courier New" w:hAnsi="Courier New" w:cs="Courier New"/>
      <w:color w:val="00FF00"/>
      <w:sz w:val="40"/>
      <w:szCs w:val="40"/>
    </w:rPr>
  </w:style>
  <w:style w:type="character" w:customStyle="1" w:styleId="107">
    <w:name w:val="正文缩进 Char"/>
    <w:link w:val="6"/>
    <w:qFormat/>
    <w:locked/>
    <w:uiPriority w:val="99"/>
    <w:rPr>
      <w:rFonts w:eastAsia="宋体"/>
      <w:kern w:val="2"/>
      <w:sz w:val="21"/>
      <w:szCs w:val="21"/>
      <w:lang w:val="en-US" w:eastAsia="zh-CN"/>
    </w:rPr>
  </w:style>
  <w:style w:type="character" w:customStyle="1" w:styleId="108">
    <w:name w:val="style31"/>
    <w:qFormat/>
    <w:uiPriority w:val="99"/>
    <w:rPr>
      <w:color w:val="auto"/>
    </w:rPr>
  </w:style>
  <w:style w:type="character" w:customStyle="1" w:styleId="109">
    <w:name w:val="!我的正文 Ctr+Q Char"/>
    <w:link w:val="110"/>
    <w:qFormat/>
    <w:locked/>
    <w:uiPriority w:val="99"/>
    <w:rPr>
      <w:rFonts w:ascii="Arial" w:hAnsi="Arial" w:eastAsia="宋体" w:cs="Arial"/>
      <w:kern w:val="2"/>
      <w:sz w:val="21"/>
      <w:szCs w:val="21"/>
      <w:lang w:val="en-US" w:eastAsia="zh-CN"/>
    </w:rPr>
  </w:style>
  <w:style w:type="paragraph" w:customStyle="1" w:styleId="110">
    <w:name w:val="!我的正文 Ctr+Q"/>
    <w:basedOn w:val="1"/>
    <w:link w:val="109"/>
    <w:qFormat/>
    <w:uiPriority w:val="99"/>
    <w:pPr>
      <w:adjustRightInd w:val="0"/>
      <w:snapToGrid w:val="0"/>
      <w:spacing w:line="360" w:lineRule="auto"/>
      <w:ind w:firstLine="480" w:firstLineChars="200"/>
    </w:pPr>
    <w:rPr>
      <w:rFonts w:ascii="Arial" w:hAnsi="Arial" w:cs="Arial"/>
    </w:rPr>
  </w:style>
  <w:style w:type="character" w:customStyle="1" w:styleId="111">
    <w:name w:val="font3"/>
    <w:basedOn w:val="49"/>
    <w:qFormat/>
    <w:uiPriority w:val="99"/>
  </w:style>
  <w:style w:type="character" w:customStyle="1" w:styleId="112">
    <w:name w:val="tw4winExternal"/>
    <w:qFormat/>
    <w:uiPriority w:val="99"/>
    <w:rPr>
      <w:rFonts w:ascii="Courier New" w:hAnsi="Courier New" w:cs="Courier New"/>
      <w:color w:val="808080"/>
    </w:rPr>
  </w:style>
  <w:style w:type="character" w:customStyle="1" w:styleId="113">
    <w:name w:val="标题 1 Char"/>
    <w:link w:val="3"/>
    <w:qFormat/>
    <w:locked/>
    <w:uiPriority w:val="99"/>
    <w:rPr>
      <w:rFonts w:eastAsia="宋体"/>
      <w:b/>
      <w:bCs/>
      <w:kern w:val="44"/>
      <w:sz w:val="44"/>
      <w:szCs w:val="44"/>
      <w:lang w:val="en-US" w:eastAsia="zh-CN"/>
    </w:rPr>
  </w:style>
  <w:style w:type="character" w:customStyle="1" w:styleId="114">
    <w:name w:val="point_normal1"/>
    <w:qFormat/>
    <w:uiPriority w:val="99"/>
    <w:rPr>
      <w:rFonts w:ascii="Arial" w:hAnsi="Arial" w:cs="Arial"/>
      <w:sz w:val="18"/>
      <w:szCs w:val="18"/>
    </w:rPr>
  </w:style>
  <w:style w:type="character" w:customStyle="1" w:styleId="115">
    <w:name w:val="fontblank12"/>
    <w:basedOn w:val="49"/>
    <w:qFormat/>
    <w:uiPriority w:val="99"/>
  </w:style>
  <w:style w:type="character" w:customStyle="1" w:styleId="116">
    <w:name w:val="huide001"/>
    <w:qFormat/>
    <w:uiPriority w:val="99"/>
    <w:rPr>
      <w:rFonts w:ascii="Arial" w:hAnsi="Arial" w:cs="Arial"/>
      <w:color w:val="666666"/>
      <w:sz w:val="18"/>
      <w:szCs w:val="18"/>
    </w:rPr>
  </w:style>
  <w:style w:type="character" w:customStyle="1" w:styleId="117">
    <w:name w:val="tw4winPopup"/>
    <w:qFormat/>
    <w:uiPriority w:val="99"/>
    <w:rPr>
      <w:rFonts w:ascii="Courier New" w:hAnsi="Courier New" w:cs="Courier New"/>
      <w:color w:val="008000"/>
    </w:rPr>
  </w:style>
  <w:style w:type="character" w:customStyle="1" w:styleId="118">
    <w:name w:val="标题 3 Char"/>
    <w:qFormat/>
    <w:uiPriority w:val="99"/>
    <w:rPr>
      <w:rFonts w:eastAsia="宋体"/>
      <w:b/>
      <w:bCs/>
      <w:kern w:val="2"/>
      <w:sz w:val="32"/>
      <w:szCs w:val="32"/>
      <w:lang w:val="en-US" w:eastAsia="zh-CN"/>
    </w:rPr>
  </w:style>
  <w:style w:type="character" w:customStyle="1" w:styleId="119">
    <w:name w:val="unnamed11"/>
    <w:qFormat/>
    <w:uiPriority w:val="99"/>
    <w:rPr>
      <w:sz w:val="20"/>
      <w:szCs w:val="20"/>
    </w:rPr>
  </w:style>
  <w:style w:type="character" w:customStyle="1" w:styleId="120">
    <w:name w:val="pagetitle"/>
    <w:basedOn w:val="49"/>
    <w:qFormat/>
    <w:uiPriority w:val="99"/>
  </w:style>
  <w:style w:type="character" w:customStyle="1" w:styleId="121">
    <w:name w:val="line1"/>
    <w:qFormat/>
    <w:uiPriority w:val="99"/>
    <w:rPr>
      <w:u w:val="none"/>
    </w:rPr>
  </w:style>
  <w:style w:type="character" w:customStyle="1" w:styleId="122">
    <w:name w:val="text11"/>
    <w:qFormat/>
    <w:uiPriority w:val="99"/>
    <w:rPr>
      <w:rFonts w:ascii="Verdana" w:hAnsi="Verdana" w:cs="Verdana"/>
      <w:color w:val="auto"/>
      <w:sz w:val="18"/>
      <w:szCs w:val="18"/>
    </w:rPr>
  </w:style>
  <w:style w:type="character" w:customStyle="1" w:styleId="123">
    <w:name w:val="样式 样式3 + 宋体 五号 Char Char Char Char"/>
    <w:qFormat/>
    <w:uiPriority w:val="99"/>
    <w:rPr>
      <w:rFonts w:ascii="宋体" w:hAnsi="宋体" w:eastAsia="宋体" w:cs="宋体"/>
      <w:b/>
      <w:bCs/>
      <w:kern w:val="2"/>
      <w:sz w:val="24"/>
      <w:szCs w:val="24"/>
      <w:lang w:val="en-US" w:eastAsia="zh-CN"/>
    </w:rPr>
  </w:style>
  <w:style w:type="character" w:customStyle="1" w:styleId="124">
    <w:name w:val="A C"/>
    <w:qFormat/>
    <w:uiPriority w:val="99"/>
    <w:rPr>
      <w:rFonts w:ascii="仿宋_GB2312" w:cs="仿宋_GB2312"/>
      <w:sz w:val="24"/>
      <w:szCs w:val="24"/>
    </w:rPr>
  </w:style>
  <w:style w:type="character" w:customStyle="1" w:styleId="125">
    <w:name w:val="tw4winJump"/>
    <w:qFormat/>
    <w:uiPriority w:val="99"/>
    <w:rPr>
      <w:rFonts w:ascii="Courier New" w:hAnsi="Courier New" w:cs="Courier New"/>
      <w:color w:val="008080"/>
    </w:rPr>
  </w:style>
  <w:style w:type="character" w:customStyle="1" w:styleId="126">
    <w:name w:val="Char Char7"/>
    <w:qFormat/>
    <w:uiPriority w:val="99"/>
    <w:rPr>
      <w:rFonts w:ascii="Cambria" w:hAnsi="Cambria" w:eastAsia="宋体" w:cs="Cambria"/>
      <w:b/>
      <w:bCs/>
      <w:sz w:val="32"/>
      <w:szCs w:val="32"/>
    </w:rPr>
  </w:style>
  <w:style w:type="character" w:customStyle="1" w:styleId="127">
    <w:name w:val="style101"/>
    <w:qFormat/>
    <w:uiPriority w:val="99"/>
    <w:rPr>
      <w:color w:val="FFFFFF"/>
    </w:rPr>
  </w:style>
  <w:style w:type="paragraph" w:customStyle="1" w:styleId="128">
    <w:name w:val="样式2"/>
    <w:basedOn w:val="4"/>
    <w:qFormat/>
    <w:uiPriority w:val="99"/>
    <w:pPr>
      <w:tabs>
        <w:tab w:val="left" w:pos="600"/>
      </w:tabs>
      <w:ind w:left="600" w:hanging="600"/>
    </w:pPr>
    <w:rPr>
      <w:rFonts w:eastAsia="宋体"/>
    </w:rPr>
  </w:style>
  <w:style w:type="paragraph" w:customStyle="1" w:styleId="129">
    <w:name w:val="p0"/>
    <w:basedOn w:val="1"/>
    <w:qFormat/>
    <w:uiPriority w:val="99"/>
    <w:pPr>
      <w:widowControl/>
      <w:spacing w:after="50"/>
    </w:pPr>
    <w:rPr>
      <w:kern w:val="0"/>
    </w:rPr>
  </w:style>
  <w:style w:type="paragraph" w:customStyle="1" w:styleId="130">
    <w:name w:val="样式 正文文本缩进 + 仿宋_GB2312 小四 首行缩进:  0 厘米 行距: 1.5 倍行距"/>
    <w:basedOn w:val="7"/>
    <w:qFormat/>
    <w:uiPriority w:val="99"/>
    <w:pPr>
      <w:spacing w:line="360" w:lineRule="auto"/>
      <w:ind w:firstLine="0"/>
    </w:pPr>
    <w:rPr>
      <w:rFonts w:ascii="仿宋_GB2312" w:hAnsi="Times New Roman" w:eastAsia="新宋体" w:cs="仿宋_GB2312"/>
      <w:spacing w:val="0"/>
      <w:sz w:val="24"/>
      <w:szCs w:val="24"/>
    </w:rPr>
  </w:style>
  <w:style w:type="paragraph" w:customStyle="1" w:styleId="131">
    <w:name w:val="text"/>
    <w:basedOn w:val="1"/>
    <w:qFormat/>
    <w:uiPriority w:val="99"/>
    <w:pPr>
      <w:adjustRightInd w:val="0"/>
      <w:spacing w:before="120" w:line="360" w:lineRule="auto"/>
      <w:ind w:firstLine="425"/>
      <w:jc w:val="left"/>
      <w:textAlignment w:val="baseline"/>
    </w:pPr>
    <w:rPr>
      <w:rFonts w:ascii="宋体" w:hAnsi="Arial" w:cs="宋体"/>
      <w:kern w:val="0"/>
      <w:sz w:val="26"/>
      <w:szCs w:val="26"/>
    </w:rPr>
  </w:style>
  <w:style w:type="paragraph" w:customStyle="1" w:styleId="132">
    <w:name w:val="Paragraph2"/>
    <w:basedOn w:val="1"/>
    <w:qFormat/>
    <w:uiPriority w:val="99"/>
    <w:pPr>
      <w:spacing w:before="80" w:afterLines="50"/>
      <w:ind w:left="720"/>
    </w:pPr>
    <w:rPr>
      <w:rFonts w:ascii="宋体" w:cs="宋体"/>
      <w:color w:val="000000"/>
      <w:kern w:val="0"/>
      <w:lang w:val="en-AU"/>
    </w:rPr>
  </w:style>
  <w:style w:type="paragraph" w:customStyle="1" w:styleId="133">
    <w:name w:val="Char Char Char Char Char Char Char Char Char Char"/>
    <w:basedOn w:val="18"/>
    <w:qFormat/>
    <w:uiPriority w:val="99"/>
    <w:rPr>
      <w:rFonts w:ascii="Tahoma" w:hAnsi="Tahoma" w:cs="Tahoma"/>
      <w:sz w:val="24"/>
      <w:szCs w:val="24"/>
    </w:rPr>
  </w:style>
  <w:style w:type="paragraph" w:customStyle="1" w:styleId="134">
    <w:name w:val="P3"/>
    <w:basedOn w:val="1"/>
    <w:qFormat/>
    <w:uiPriority w:val="99"/>
    <w:pPr>
      <w:widowControl/>
      <w:spacing w:before="240" w:line="240" w:lineRule="atLeast"/>
      <w:ind w:left="1152"/>
      <w:jc w:val="left"/>
    </w:pPr>
    <w:rPr>
      <w:b/>
      <w:bCs/>
      <w:kern w:val="0"/>
      <w:lang w:val="en-AU" w:eastAsia="en-US"/>
    </w:rPr>
  </w:style>
  <w:style w:type="paragraph" w:customStyle="1" w:styleId="135">
    <w:name w:val="Char1 Char Char Char Char Char Char"/>
    <w:basedOn w:val="1"/>
    <w:qFormat/>
    <w:uiPriority w:val="99"/>
    <w:rPr>
      <w:rFonts w:ascii="Tahoma" w:hAnsi="Tahoma" w:cs="Tahoma"/>
      <w:sz w:val="24"/>
      <w:szCs w:val="24"/>
    </w:rPr>
  </w:style>
  <w:style w:type="paragraph" w:customStyle="1" w:styleId="136">
    <w:name w:val="Paragraph4"/>
    <w:basedOn w:val="1"/>
    <w:qFormat/>
    <w:uiPriority w:val="99"/>
    <w:pPr>
      <w:spacing w:before="80" w:afterLines="50"/>
      <w:ind w:left="2250"/>
    </w:pPr>
    <w:rPr>
      <w:rFonts w:ascii="宋体" w:cs="宋体"/>
      <w:kern w:val="0"/>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38">
    <w:name w:val="样式 标题 3Chapter X.X.X. + 五号 段后: 0.5 行"/>
    <w:basedOn w:val="5"/>
    <w:qFormat/>
    <w:uiPriority w:val="99"/>
    <w:pPr>
      <w:keepLines w:val="0"/>
      <w:autoSpaceDE/>
      <w:autoSpaceDN/>
      <w:adjustRightInd/>
      <w:spacing w:before="120" w:afterLines="50"/>
    </w:pPr>
    <w:rPr>
      <w:sz w:val="21"/>
      <w:szCs w:val="21"/>
      <w:u w:val="none"/>
    </w:rPr>
  </w:style>
  <w:style w:type="paragraph" w:customStyle="1" w:styleId="139">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40">
    <w:name w:val="TableTextLeft"/>
    <w:qFormat/>
    <w:uiPriority w:val="99"/>
    <w:rPr>
      <w:rFonts w:ascii="Century Gothic" w:hAnsi="Century Gothic" w:eastAsia="宋体" w:cs="Century Gothic"/>
      <w:lang w:val="en-US" w:eastAsia="en-US" w:bidi="ar-SA"/>
    </w:rPr>
  </w:style>
  <w:style w:type="paragraph" w:customStyle="1" w:styleId="141">
    <w:name w:val="Body"/>
    <w:basedOn w:val="1"/>
    <w:qFormat/>
    <w:uiPriority w:val="99"/>
    <w:pPr>
      <w:widowControl/>
      <w:spacing w:before="120" w:afterLines="50"/>
    </w:pPr>
    <w:rPr>
      <w:rFonts w:ascii="宋体" w:cs="宋体"/>
      <w:kern w:val="0"/>
    </w:rPr>
  </w:style>
  <w:style w:type="paragraph" w:customStyle="1" w:styleId="142">
    <w:name w:val="Char Char Char Char1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3">
    <w:name w:val="标准标题2"/>
    <w:basedOn w:val="4"/>
    <w:qFormat/>
    <w:uiPriority w:val="99"/>
    <w:pPr>
      <w:spacing w:line="360" w:lineRule="auto"/>
    </w:pPr>
    <w:rPr>
      <w:rFonts w:eastAsia="仿宋_GB2312"/>
      <w:sz w:val="28"/>
      <w:szCs w:val="28"/>
    </w:rPr>
  </w:style>
  <w:style w:type="paragraph" w:customStyle="1" w:styleId="144">
    <w:name w:val="Blockquote"/>
    <w:basedOn w:val="1"/>
    <w:qFormat/>
    <w:uiPriority w:val="99"/>
    <w:pPr>
      <w:widowControl/>
      <w:spacing w:before="100" w:afterLines="50"/>
      <w:ind w:left="360" w:right="360"/>
      <w:jc w:val="left"/>
    </w:pPr>
    <w:rPr>
      <w:rFonts w:ascii="宋体" w:cs="宋体"/>
      <w:kern w:val="0"/>
      <w:sz w:val="24"/>
      <w:szCs w:val="24"/>
      <w:lang w:val="en-CA"/>
    </w:rPr>
  </w:style>
  <w:style w:type="paragraph" w:customStyle="1" w:styleId="145">
    <w:name w:val="Char Char3 Char Char Char Char"/>
    <w:basedOn w:val="1"/>
    <w:qFormat/>
    <w:uiPriority w:val="99"/>
    <w:pPr>
      <w:widowControl/>
      <w:spacing w:after="160" w:line="360" w:lineRule="auto"/>
      <w:jc w:val="left"/>
    </w:pPr>
    <w:rPr>
      <w:rFonts w:ascii="Verdana" w:hAnsi="Verdana" w:cs="Verdana"/>
      <w:kern w:val="0"/>
      <w:sz w:val="24"/>
      <w:szCs w:val="24"/>
      <w:lang w:eastAsia="en-US"/>
    </w:rPr>
  </w:style>
  <w:style w:type="paragraph" w:customStyle="1" w:styleId="146">
    <w:name w:val="Char Char Char Char Char Char Char Char Char Char Char Char Char Char Char Char"/>
    <w:basedOn w:val="1"/>
    <w:qFormat/>
    <w:uiPriority w:val="99"/>
    <w:pPr>
      <w:tabs>
        <w:tab w:val="left" w:pos="360"/>
      </w:tabs>
    </w:pPr>
    <w:rPr>
      <w:sz w:val="24"/>
      <w:szCs w:val="24"/>
    </w:rPr>
  </w:style>
  <w:style w:type="paragraph" w:customStyle="1" w:styleId="147">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4"/>
    </w:rPr>
  </w:style>
  <w:style w:type="paragraph" w:customStyle="1" w:styleId="148">
    <w:name w:val="Char3 Char Char Char"/>
    <w:basedOn w:val="1"/>
    <w:qFormat/>
    <w:uiPriority w:val="99"/>
    <w:pPr>
      <w:tabs>
        <w:tab w:val="left" w:pos="1455"/>
      </w:tabs>
      <w:ind w:left="1455" w:hanging="1275"/>
    </w:pPr>
    <w:rPr>
      <w:sz w:val="24"/>
      <w:szCs w:val="24"/>
    </w:rPr>
  </w:style>
  <w:style w:type="paragraph" w:customStyle="1" w:styleId="149">
    <w:name w:val="样式　标题4"/>
    <w:basedOn w:val="150"/>
    <w:next w:val="1"/>
    <w:qFormat/>
    <w:uiPriority w:val="99"/>
  </w:style>
  <w:style w:type="paragraph" w:customStyle="1" w:styleId="150">
    <w:name w:val="样式 标题 4Chapter X.X.X. + 段后: 0.5 行1"/>
    <w:basedOn w:val="8"/>
    <w:next w:val="8"/>
    <w:qFormat/>
    <w:uiPriority w:val="99"/>
    <w:pPr>
      <w:keepLines w:val="0"/>
      <w:spacing w:before="120" w:afterLines="50" w:line="240" w:lineRule="auto"/>
      <w:ind w:left="425" w:hanging="425"/>
      <w:jc w:val="left"/>
    </w:pPr>
    <w:rPr>
      <w:rFonts w:ascii="宋体" w:hAnsi="Times New Roman" w:eastAsia="宋体" w:cs="宋体"/>
      <w:kern w:val="0"/>
      <w:sz w:val="21"/>
      <w:szCs w:val="21"/>
    </w:rPr>
  </w:style>
  <w:style w:type="paragraph" w:customStyle="1" w:styleId="151">
    <w:name w:val="样式 标题 2 + 五号"/>
    <w:basedOn w:val="4"/>
    <w:qFormat/>
    <w:uiPriority w:val="99"/>
    <w:pPr>
      <w:spacing w:before="0" w:after="0" w:line="240" w:lineRule="auto"/>
    </w:pPr>
    <w:rPr>
      <w:rFonts w:ascii="宋体" w:hAnsi="宋体" w:eastAsia="宋体" w:cs="宋体"/>
      <w:sz w:val="21"/>
      <w:szCs w:val="21"/>
    </w:rPr>
  </w:style>
  <w:style w:type="paragraph" w:customStyle="1" w:styleId="152">
    <w:name w:val="Main Title"/>
    <w:basedOn w:val="1"/>
    <w:qFormat/>
    <w:uiPriority w:val="99"/>
    <w:pPr>
      <w:spacing w:before="480" w:afterLines="50"/>
      <w:jc w:val="center"/>
    </w:pPr>
    <w:rPr>
      <w:rFonts w:ascii="宋体" w:cs="宋体"/>
      <w:b/>
      <w:bCs/>
      <w:kern w:val="28"/>
      <w:sz w:val="32"/>
      <w:szCs w:val="32"/>
    </w:rPr>
  </w:style>
  <w:style w:type="paragraph" w:customStyle="1" w:styleId="153">
    <w:name w:val="表格内容"/>
    <w:basedOn w:val="15"/>
    <w:qFormat/>
    <w:uiPriority w:val="99"/>
    <w:pPr>
      <w:suppressLineNumbers/>
      <w:suppressAutoHyphens/>
    </w:pPr>
    <w:rPr>
      <w:kern w:val="1"/>
      <w:sz w:val="21"/>
      <w:szCs w:val="21"/>
      <w:lang w:eastAsia="ar-SA"/>
    </w:rPr>
  </w:style>
  <w:style w:type="paragraph" w:customStyle="1" w:styleId="15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5">
    <w:name w:val="S4-L15-C"/>
    <w:basedOn w:val="1"/>
    <w:qFormat/>
    <w:uiPriority w:val="99"/>
    <w:pPr>
      <w:spacing w:after="120" w:line="360" w:lineRule="auto"/>
      <w:jc w:val="center"/>
    </w:pPr>
  </w:style>
  <w:style w:type="paragraph" w:customStyle="1" w:styleId="156">
    <w:name w:val="样式 标题 4 + 段后: 0.5 行"/>
    <w:basedOn w:val="8"/>
    <w:qFormat/>
    <w:uiPriority w:val="99"/>
    <w:pPr>
      <w:keepLines w:val="0"/>
      <w:spacing w:before="120" w:afterLines="50" w:line="240" w:lineRule="auto"/>
      <w:jc w:val="left"/>
    </w:pPr>
    <w:rPr>
      <w:rFonts w:ascii="宋体" w:hAnsi="Times New Roman" w:eastAsia="宋体" w:cs="宋体"/>
      <w:kern w:val="0"/>
      <w:sz w:val="21"/>
      <w:szCs w:val="21"/>
    </w:rPr>
  </w:style>
  <w:style w:type="paragraph" w:customStyle="1" w:styleId="157">
    <w:name w:val="样式 标题 4"/>
    <w:basedOn w:val="158"/>
    <w:next w:val="159"/>
    <w:qFormat/>
    <w:uiPriority w:val="99"/>
    <w:pPr>
      <w:tabs>
        <w:tab w:val="left" w:pos="2100"/>
      </w:tabs>
      <w:spacing w:after="50"/>
      <w:ind w:left="2100" w:hanging="420"/>
    </w:pPr>
  </w:style>
  <w:style w:type="paragraph" w:customStyle="1" w:styleId="158">
    <w:name w:val="样式 标题 4Chapter X.X.X.X. + 段后: 0.5 行1"/>
    <w:basedOn w:val="156"/>
    <w:qFormat/>
    <w:uiPriority w:val="99"/>
    <w:pPr>
      <w:spacing w:after="120"/>
    </w:pPr>
  </w:style>
  <w:style w:type="paragraph" w:customStyle="1" w:styleId="159">
    <w:name w:val="样式 正文"/>
    <w:basedOn w:val="1"/>
    <w:next w:val="1"/>
    <w:qFormat/>
    <w:uiPriority w:val="99"/>
    <w:pPr>
      <w:spacing w:afterLines="50"/>
      <w:jc w:val="left"/>
    </w:pPr>
    <w:rPr>
      <w:rFonts w:ascii="宋体" w:cs="宋体"/>
      <w:kern w:val="0"/>
    </w:rPr>
  </w:style>
  <w:style w:type="paragraph" w:customStyle="1" w:styleId="160">
    <w:name w:val="Char Char"/>
    <w:basedOn w:val="1"/>
    <w:qFormat/>
    <w:uiPriority w:val="99"/>
    <w:pPr>
      <w:spacing w:line="240" w:lineRule="atLeast"/>
      <w:ind w:left="420" w:firstLine="420"/>
    </w:pPr>
    <w:rPr>
      <w:kern w:val="0"/>
    </w:rPr>
  </w:style>
  <w:style w:type="paragraph" w:customStyle="1" w:styleId="161">
    <w:name w:val="表格标题"/>
    <w:basedOn w:val="153"/>
    <w:qFormat/>
    <w:uiPriority w:val="99"/>
    <w:pPr>
      <w:jc w:val="center"/>
    </w:pPr>
    <w:rPr>
      <w:b/>
      <w:bCs/>
      <w:i/>
      <w:iCs/>
    </w:rPr>
  </w:style>
  <w:style w:type="paragraph" w:customStyle="1" w:styleId="162">
    <w:name w:val="样式 标题 1 + 段后: 0.5 行"/>
    <w:basedOn w:val="3"/>
    <w:qFormat/>
    <w:uiPriority w:val="99"/>
    <w:pPr>
      <w:keepLines w:val="0"/>
      <w:spacing w:before="120" w:afterLines="50" w:line="240" w:lineRule="auto"/>
      <w:jc w:val="left"/>
    </w:pPr>
    <w:rPr>
      <w:rFonts w:ascii="宋体" w:cs="宋体"/>
      <w:kern w:val="0"/>
      <w:sz w:val="28"/>
      <w:szCs w:val="28"/>
    </w:rPr>
  </w:style>
  <w:style w:type="paragraph" w:customStyle="1" w:styleId="163">
    <w:name w:val="最新标题3"/>
    <w:basedOn w:val="164"/>
    <w:next w:val="165"/>
    <w:qFormat/>
    <w:uiPriority w:val="99"/>
  </w:style>
  <w:style w:type="paragraph" w:customStyle="1" w:styleId="164">
    <w:name w:val="样式 标题 3"/>
    <w:basedOn w:val="5"/>
    <w:next w:val="165"/>
    <w:qFormat/>
    <w:uiPriority w:val="99"/>
    <w:pPr>
      <w:keepLines w:val="0"/>
      <w:autoSpaceDE/>
      <w:autoSpaceDN/>
      <w:adjustRightInd/>
      <w:spacing w:before="120" w:afterLines="50"/>
    </w:pPr>
    <w:rPr>
      <w:u w:val="none"/>
    </w:rPr>
  </w:style>
  <w:style w:type="paragraph" w:customStyle="1" w:styleId="165">
    <w:name w:val="最新标题4"/>
    <w:basedOn w:val="157"/>
    <w:next w:val="1"/>
    <w:qFormat/>
    <w:uiPriority w:val="99"/>
    <w:pPr>
      <w:tabs>
        <w:tab w:val="clear" w:pos="2100"/>
      </w:tabs>
      <w:spacing w:after="120"/>
      <w:ind w:left="0" w:firstLine="0"/>
    </w:pPr>
  </w:style>
  <w:style w:type="paragraph" w:customStyle="1" w:styleId="166">
    <w:name w:val="Char Char Char1 Char Char Char Char"/>
    <w:basedOn w:val="1"/>
    <w:qFormat/>
    <w:uiPriority w:val="99"/>
    <w:rPr>
      <w:rFonts w:ascii="仿宋_GB2312" w:eastAsia="仿宋_GB2312" w:cs="仿宋_GB2312"/>
      <w:b/>
      <w:bCs/>
      <w:sz w:val="32"/>
      <w:szCs w:val="32"/>
    </w:rPr>
  </w:style>
  <w:style w:type="paragraph" w:customStyle="1" w:styleId="167">
    <w:name w:val="样式 标题 3Chapter X.X.X. + 段后: 0.5 行"/>
    <w:basedOn w:val="5"/>
    <w:qFormat/>
    <w:uiPriority w:val="99"/>
    <w:pPr>
      <w:keepLines w:val="0"/>
      <w:autoSpaceDE/>
      <w:autoSpaceDN/>
      <w:adjustRightInd/>
      <w:spacing w:before="120" w:afterLines="50"/>
    </w:pPr>
    <w:rPr>
      <w:u w:val="none"/>
    </w:rPr>
  </w:style>
  <w:style w:type="paragraph" w:customStyle="1" w:styleId="168">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9">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170">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cs="Times New Roman"/>
      <w:kern w:val="2"/>
      <w:sz w:val="28"/>
      <w:szCs w:val="28"/>
      <w:u w:val="none"/>
    </w:rPr>
  </w:style>
  <w:style w:type="paragraph" w:customStyle="1" w:styleId="171">
    <w:name w:val="样式 样式 正文文本缩进 + 仿宋_GB2312 小四 首行缩进:  0 厘米 行距: 1.5 倍行距 + (中文) 仿宋_GB... Char Char"/>
    <w:basedOn w:val="130"/>
    <w:qFormat/>
    <w:uiPriority w:val="99"/>
    <w:pPr>
      <w:ind w:firstLine="480" w:firstLineChars="200"/>
    </w:pPr>
  </w:style>
  <w:style w:type="paragraph" w:customStyle="1" w:styleId="172">
    <w:name w:val="样式 标题 3Chapter X.X.X. + 段后: 0.5 行1"/>
    <w:basedOn w:val="5"/>
    <w:next w:val="1"/>
    <w:qFormat/>
    <w:uiPriority w:val="99"/>
    <w:pPr>
      <w:keepLines w:val="0"/>
      <w:autoSpaceDE/>
      <w:autoSpaceDN/>
      <w:adjustRightInd/>
      <w:spacing w:before="120" w:afterLines="50"/>
    </w:pPr>
    <w:rPr>
      <w:u w:val="none"/>
    </w:rPr>
  </w:style>
  <w:style w:type="paragraph" w:customStyle="1" w:styleId="173">
    <w:name w:val="最新标题1"/>
    <w:basedOn w:val="174"/>
    <w:next w:val="175"/>
    <w:qFormat/>
    <w:uiPriority w:val="99"/>
    <w:pPr>
      <w:tabs>
        <w:tab w:val="left" w:pos="1140"/>
      </w:tabs>
      <w:spacing w:after="120"/>
    </w:pPr>
  </w:style>
  <w:style w:type="paragraph" w:customStyle="1" w:styleId="174">
    <w:name w:val="样式 标题1"/>
    <w:basedOn w:val="162"/>
    <w:next w:val="175"/>
    <w:qFormat/>
    <w:uiPriority w:val="99"/>
    <w:pPr>
      <w:tabs>
        <w:tab w:val="left" w:pos="1140"/>
      </w:tabs>
      <w:spacing w:after="50"/>
      <w:ind w:left="1140" w:hanging="720"/>
    </w:pPr>
    <w:rPr>
      <w:sz w:val="32"/>
      <w:szCs w:val="32"/>
    </w:rPr>
  </w:style>
  <w:style w:type="paragraph" w:customStyle="1" w:styleId="175">
    <w:name w:val="最新标题2"/>
    <w:basedOn w:val="176"/>
    <w:next w:val="163"/>
    <w:qFormat/>
    <w:uiPriority w:val="99"/>
    <w:pPr>
      <w:spacing w:after="120"/>
    </w:pPr>
  </w:style>
  <w:style w:type="paragraph" w:customStyle="1" w:styleId="176">
    <w:name w:val="样式 标题 2"/>
    <w:basedOn w:val="4"/>
    <w:next w:val="163"/>
    <w:qFormat/>
    <w:uiPriority w:val="99"/>
    <w:pPr>
      <w:keepLines w:val="0"/>
      <w:spacing w:before="120" w:afterLines="50" w:line="240" w:lineRule="auto"/>
      <w:ind w:left="380" w:hanging="380"/>
      <w:jc w:val="left"/>
    </w:pPr>
    <w:rPr>
      <w:rFonts w:ascii="宋体" w:hAnsi="Times New Roman" w:eastAsia="宋体" w:cs="宋体"/>
      <w:kern w:val="0"/>
      <w:sz w:val="28"/>
      <w:szCs w:val="28"/>
    </w:rPr>
  </w:style>
  <w:style w:type="paragraph" w:customStyle="1" w:styleId="177">
    <w:name w:val="样式 样式 标题 3Chapter X.X.X. + 段后: 0.5 行 + 段后: 0.5 行"/>
    <w:basedOn w:val="167"/>
    <w:qFormat/>
    <w:uiPriority w:val="99"/>
  </w:style>
  <w:style w:type="paragraph" w:customStyle="1" w:styleId="178">
    <w:name w:val="样式 样式 样式 标题 3Chapter X.X.X. + 段后: 0.5 行 + 段后: 0.5 行 + 段后: 0.5 行"/>
    <w:basedOn w:val="177"/>
    <w:qFormat/>
    <w:uiPriority w:val="99"/>
  </w:style>
  <w:style w:type="paragraph" w:customStyle="1" w:styleId="179">
    <w:name w:val="Char Char Char"/>
    <w:basedOn w:val="1"/>
    <w:qFormat/>
    <w:uiPriority w:val="99"/>
    <w:rPr>
      <w:rFonts w:ascii="Tahoma" w:hAnsi="Tahoma" w:cs="Tahoma"/>
      <w:sz w:val="24"/>
      <w:szCs w:val="24"/>
    </w:rPr>
  </w:style>
  <w:style w:type="paragraph" w:customStyle="1" w:styleId="180">
    <w:name w:val="IBM 正文"/>
    <w:basedOn w:val="1"/>
    <w:qFormat/>
    <w:uiPriority w:val="99"/>
    <w:pPr>
      <w:spacing w:line="360" w:lineRule="atLeast"/>
    </w:pPr>
    <w:rPr>
      <w:sz w:val="24"/>
      <w:szCs w:val="24"/>
    </w:rPr>
  </w:style>
  <w:style w:type="paragraph" w:customStyle="1" w:styleId="181">
    <w:name w:val="第1.3标题"/>
    <w:basedOn w:val="5"/>
    <w:next w:val="1"/>
    <w:qFormat/>
    <w:uiPriority w:val="99"/>
    <w:pPr>
      <w:keepNext w:val="0"/>
      <w:widowControl/>
      <w:spacing w:beforeLines="50" w:afterLines="50" w:line="360" w:lineRule="auto"/>
      <w:textAlignment w:val="baseline"/>
    </w:pPr>
    <w:rPr>
      <w:rFonts w:ascii="Times New Roman" w:cs="Times New Roman"/>
      <w:sz w:val="30"/>
      <w:szCs w:val="30"/>
      <w:u w:val="none"/>
    </w:rPr>
  </w:style>
  <w:style w:type="paragraph" w:customStyle="1" w:styleId="182">
    <w:name w:val="Paragraph1"/>
    <w:basedOn w:val="1"/>
    <w:qFormat/>
    <w:uiPriority w:val="99"/>
    <w:pPr>
      <w:spacing w:before="80" w:afterLines="50"/>
    </w:pPr>
    <w:rPr>
      <w:rFonts w:ascii="宋体" w:cs="宋体"/>
      <w:kern w:val="0"/>
    </w:rPr>
  </w:style>
  <w:style w:type="paragraph" w:customStyle="1" w:styleId="183">
    <w:name w:val="Tabletext"/>
    <w:basedOn w:val="1"/>
    <w:qFormat/>
    <w:uiPriority w:val="99"/>
    <w:pPr>
      <w:keepLines/>
      <w:spacing w:afterLines="50"/>
      <w:jc w:val="left"/>
    </w:pPr>
    <w:rPr>
      <w:rFonts w:ascii="宋体" w:cs="宋体"/>
      <w:kern w:val="0"/>
    </w:rPr>
  </w:style>
  <w:style w:type="paragraph" w:customStyle="1" w:styleId="184">
    <w:name w:val="Char"/>
    <w:basedOn w:val="1"/>
    <w:qFormat/>
    <w:uiPriority w:val="99"/>
  </w:style>
  <w:style w:type="paragraph" w:customStyle="1" w:styleId="185">
    <w:name w:val="Char Char7 Char"/>
    <w:basedOn w:val="1"/>
    <w:qFormat/>
    <w:uiPriority w:val="99"/>
    <w:pPr>
      <w:tabs>
        <w:tab w:val="left" w:pos="425"/>
      </w:tabs>
      <w:ind w:left="420" w:leftChars="200" w:firstLine="270" w:firstLineChars="150"/>
    </w:pPr>
  </w:style>
  <w:style w:type="paragraph" w:customStyle="1" w:styleId="18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段(正文）"/>
    <w:qFormat/>
    <w:uiPriority w:val="99"/>
    <w:pPr>
      <w:autoSpaceDE w:val="0"/>
      <w:autoSpaceDN w:val="0"/>
      <w:ind w:firstLine="420"/>
      <w:jc w:val="both"/>
    </w:pPr>
    <w:rPr>
      <w:rFonts w:ascii="宋体" w:hAnsi="Times New Roman" w:eastAsia="宋体" w:cs="宋体"/>
      <w:sz w:val="21"/>
      <w:szCs w:val="21"/>
      <w:lang w:val="en-US" w:eastAsia="zh-CN" w:bidi="ar-SA"/>
    </w:rPr>
  </w:style>
  <w:style w:type="paragraph" w:customStyle="1" w:styleId="188">
    <w:name w:val="此正文"/>
    <w:basedOn w:val="1"/>
    <w:qFormat/>
    <w:uiPriority w:val="99"/>
    <w:pPr>
      <w:spacing w:line="360" w:lineRule="auto"/>
      <w:ind w:firstLine="200" w:firstLineChars="200"/>
    </w:pPr>
    <w:rPr>
      <w:sz w:val="24"/>
      <w:szCs w:val="24"/>
    </w:rPr>
  </w:style>
  <w:style w:type="paragraph" w:customStyle="1" w:styleId="189">
    <w:name w:val="InfoBlue"/>
    <w:basedOn w:val="1"/>
    <w:next w:val="15"/>
    <w:qFormat/>
    <w:uiPriority w:val="99"/>
    <w:pPr>
      <w:spacing w:afterLines="50"/>
      <w:ind w:left="720"/>
      <w:jc w:val="left"/>
    </w:pPr>
    <w:rPr>
      <w:rFonts w:ascii="宋体" w:cs="宋体"/>
      <w:i/>
      <w:iCs/>
      <w:color w:val="0000FF"/>
      <w:kern w:val="0"/>
    </w:rPr>
  </w:style>
  <w:style w:type="paragraph" w:customStyle="1" w:styleId="190">
    <w:name w:val="S4-B-L15"/>
    <w:basedOn w:val="1"/>
    <w:qFormat/>
    <w:uiPriority w:val="99"/>
    <w:pPr>
      <w:spacing w:line="360" w:lineRule="auto"/>
    </w:pPr>
    <w:rPr>
      <w:b/>
      <w:bCs/>
      <w:sz w:val="24"/>
      <w:szCs w:val="24"/>
    </w:rPr>
  </w:style>
  <w:style w:type="paragraph" w:customStyle="1" w:styleId="191">
    <w:name w:val="表格(五号)"/>
    <w:basedOn w:val="1"/>
    <w:qFormat/>
    <w:uiPriority w:val="99"/>
    <w:pPr>
      <w:adjustRightInd w:val="0"/>
      <w:snapToGrid w:val="0"/>
      <w:spacing w:line="300" w:lineRule="auto"/>
      <w:jc w:val="center"/>
    </w:pPr>
    <w:rPr>
      <w:kern w:val="0"/>
      <w:sz w:val="18"/>
      <w:szCs w:val="18"/>
    </w:rPr>
  </w:style>
  <w:style w:type="paragraph" w:customStyle="1" w:styleId="192">
    <w:name w:val="Table - Col. Head"/>
    <w:basedOn w:val="1"/>
    <w:qFormat/>
    <w:uiPriority w:val="99"/>
    <w:pPr>
      <w:keepNext/>
      <w:widowControl/>
      <w:spacing w:before="60" w:afterLines="50"/>
      <w:jc w:val="left"/>
    </w:pPr>
    <w:rPr>
      <w:rFonts w:ascii="Arial" w:hAnsi="Arial" w:cs="Arial"/>
      <w:b/>
      <w:bCs/>
      <w:kern w:val="0"/>
      <w:sz w:val="18"/>
      <w:szCs w:val="18"/>
      <w:lang w:eastAsia="en-US"/>
    </w:rPr>
  </w:style>
  <w:style w:type="paragraph" w:customStyle="1" w:styleId="193">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94">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195">
    <w:name w:val="Char1"/>
    <w:basedOn w:val="1"/>
    <w:qFormat/>
    <w:uiPriority w:val="99"/>
    <w:pPr>
      <w:tabs>
        <w:tab w:val="left" w:pos="432"/>
      </w:tabs>
      <w:spacing w:beforeLines="50" w:afterLines="50"/>
      <w:ind w:left="432" w:hanging="432"/>
    </w:pPr>
    <w:rPr>
      <w:sz w:val="24"/>
      <w:szCs w:val="24"/>
    </w:rPr>
  </w:style>
  <w:style w:type="paragraph" w:customStyle="1" w:styleId="196">
    <w:name w:val="样式 标题 2Chapter X.X. Statementh22Header 2l2Level 2 Headhea...1"/>
    <w:basedOn w:val="5"/>
    <w:qFormat/>
    <w:uiPriority w:val="99"/>
    <w:pPr>
      <w:keepLines w:val="0"/>
      <w:autoSpaceDE/>
      <w:autoSpaceDN/>
      <w:adjustRightInd/>
      <w:spacing w:before="120" w:afterLines="50"/>
    </w:pPr>
    <w:rPr>
      <w:u w:val="none"/>
    </w:rPr>
  </w:style>
  <w:style w:type="paragraph" w:customStyle="1" w:styleId="197">
    <w:name w:val="S4-L15"/>
    <w:basedOn w:val="1"/>
    <w:qFormat/>
    <w:uiPriority w:val="99"/>
    <w:pPr>
      <w:spacing w:after="120" w:line="360" w:lineRule="auto"/>
      <w:ind w:left="720" w:firstLine="392"/>
    </w:pPr>
    <w:rPr>
      <w:lang w:val="fr-FR"/>
    </w:rPr>
  </w:style>
  <w:style w:type="paragraph" w:customStyle="1" w:styleId="198">
    <w:name w:val="标准有序列表（L1）"/>
    <w:basedOn w:val="6"/>
    <w:qFormat/>
    <w:uiPriority w:val="99"/>
    <w:pPr>
      <w:tabs>
        <w:tab w:val="left" w:pos="0"/>
      </w:tabs>
      <w:spacing w:line="360" w:lineRule="auto"/>
      <w:ind w:firstLine="0"/>
    </w:pPr>
    <w:rPr>
      <w:rFonts w:ascii="黑体" w:eastAsia="黑体" w:cs="黑体"/>
      <w:color w:val="000000"/>
      <w:sz w:val="24"/>
      <w:szCs w:val="24"/>
    </w:rPr>
  </w:style>
  <w:style w:type="paragraph" w:customStyle="1" w:styleId="199">
    <w:name w:val="Char Char Char Char Char"/>
    <w:basedOn w:val="1"/>
    <w:qFormat/>
    <w:uiPriority w:val="99"/>
    <w:pPr>
      <w:widowControl/>
      <w:adjustRightInd w:val="0"/>
      <w:ind w:firstLine="200" w:firstLineChars="200"/>
      <w:jc w:val="left"/>
      <w:textAlignment w:val="baseline"/>
    </w:pPr>
  </w:style>
  <w:style w:type="paragraph" w:customStyle="1" w:styleId="200">
    <w:name w:val="标题1"/>
    <w:basedOn w:val="26"/>
    <w:qFormat/>
    <w:uiPriority w:val="99"/>
    <w:pPr>
      <w:spacing w:beforeLines="0" w:afterLines="0" w:line="360" w:lineRule="auto"/>
    </w:pPr>
    <w:rPr>
      <w:b/>
      <w:bCs/>
      <w:sz w:val="30"/>
      <w:szCs w:val="30"/>
    </w:rPr>
  </w:style>
  <w:style w:type="paragraph" w:customStyle="1" w:styleId="201">
    <w:name w:val="沈标题四"/>
    <w:basedOn w:val="8"/>
    <w:next w:val="1"/>
    <w:qFormat/>
    <w:uiPriority w:val="99"/>
    <w:pPr>
      <w:keepNext w:val="0"/>
      <w:keepLines w:val="0"/>
      <w:spacing w:line="377" w:lineRule="auto"/>
    </w:pPr>
    <w:rPr>
      <w:rFonts w:ascii="Arial Narrow" w:hAnsi="Arial Narrow" w:eastAsia="方正姚体" w:cs="Arial Narrow"/>
      <w:b w:val="0"/>
      <w:bCs w:val="0"/>
      <w:sz w:val="24"/>
      <w:szCs w:val="24"/>
    </w:rPr>
  </w:style>
  <w:style w:type="paragraph" w:customStyle="1" w:styleId="202">
    <w:name w:val="样式 标题 1 + 五号"/>
    <w:basedOn w:val="3"/>
    <w:qFormat/>
    <w:uiPriority w:val="99"/>
    <w:pPr>
      <w:spacing w:before="0" w:after="0" w:line="240" w:lineRule="auto"/>
      <w:jc w:val="center"/>
    </w:pPr>
    <w:rPr>
      <w:sz w:val="32"/>
      <w:szCs w:val="32"/>
    </w:rPr>
  </w:style>
  <w:style w:type="paragraph" w:customStyle="1" w:styleId="203">
    <w:name w:val="表格11"/>
    <w:basedOn w:val="1"/>
    <w:qFormat/>
    <w:uiPriority w:val="99"/>
    <w:pPr>
      <w:widowControl/>
      <w:jc w:val="center"/>
    </w:pPr>
    <w:rPr>
      <w:rFonts w:ascii="宋体" w:hAnsi="宋体" w:cs="宋体"/>
      <w:b/>
      <w:bCs/>
      <w:kern w:val="0"/>
    </w:rPr>
  </w:style>
  <w:style w:type="paragraph" w:customStyle="1" w:styleId="204">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5">
    <w:name w:val="样式 三号 加粗 段后: 0.5 行"/>
    <w:basedOn w:val="1"/>
    <w:qFormat/>
    <w:uiPriority w:val="99"/>
    <w:pPr>
      <w:spacing w:afterLines="50"/>
      <w:jc w:val="left"/>
    </w:pPr>
    <w:rPr>
      <w:rFonts w:ascii="宋体" w:cs="宋体"/>
      <w:b/>
      <w:bCs/>
      <w:kern w:val="0"/>
      <w:sz w:val="32"/>
      <w:szCs w:val="32"/>
    </w:rPr>
  </w:style>
  <w:style w:type="paragraph" w:customStyle="1" w:styleId="206">
    <w:name w:val="Char21"/>
    <w:basedOn w:val="1"/>
    <w:qFormat/>
    <w:uiPriority w:val="99"/>
  </w:style>
  <w:style w:type="paragraph" w:customStyle="1" w:styleId="207">
    <w:name w:val="标题 3Chapter X.X.X. + 段后: 0.5 行 + 段后: 0.5 行 + 段后: 0.5 行1"/>
    <w:basedOn w:val="177"/>
    <w:qFormat/>
    <w:uiPriority w:val="99"/>
  </w:style>
  <w:style w:type="paragraph" w:customStyle="1" w:styleId="208">
    <w:name w:val="S4-I-L15-U"/>
    <w:basedOn w:val="1"/>
    <w:qFormat/>
    <w:uiPriority w:val="99"/>
    <w:pPr>
      <w:spacing w:line="360" w:lineRule="auto"/>
    </w:pPr>
    <w:rPr>
      <w:b/>
      <w:bCs/>
      <w:i/>
      <w:iCs/>
      <w:sz w:val="24"/>
      <w:szCs w:val="24"/>
      <w:u w:val="single"/>
    </w:rPr>
  </w:style>
  <w:style w:type="paragraph" w:customStyle="1" w:styleId="209">
    <w:name w:val="Paragraph3"/>
    <w:basedOn w:val="1"/>
    <w:qFormat/>
    <w:uiPriority w:val="99"/>
    <w:pPr>
      <w:spacing w:before="80" w:afterLines="50"/>
      <w:ind w:left="1530"/>
    </w:pPr>
    <w:rPr>
      <w:rFonts w:ascii="宋体" w:cs="宋体"/>
      <w:kern w:val="0"/>
    </w:rPr>
  </w:style>
  <w:style w:type="paragraph" w:customStyle="1" w:styleId="210">
    <w:name w:val="样式 样式 正文文本缩进 + 仿宋_GB2312 小四 首行缩进:  0 厘米 行距: 1.5 倍行距 + (中文) 仿宋_GB..."/>
    <w:basedOn w:val="130"/>
    <w:qFormat/>
    <w:uiPriority w:val="99"/>
    <w:pPr>
      <w:ind w:firstLine="480" w:firstLineChars="200"/>
    </w:pPr>
  </w:style>
  <w:style w:type="paragraph" w:customStyle="1" w:styleId="211">
    <w:name w:val="样式 标题 1 + 五号1 Char Char Char Char Char Char Char Char Char Char Char Char Char Char Char Char Char"/>
    <w:basedOn w:val="3"/>
    <w:qFormat/>
    <w:uiPriority w:val="99"/>
    <w:pPr>
      <w:spacing w:before="0" w:after="0" w:line="480" w:lineRule="auto"/>
    </w:pPr>
    <w:rPr>
      <w:sz w:val="21"/>
      <w:szCs w:val="21"/>
    </w:rPr>
  </w:style>
  <w:style w:type="paragraph" w:customStyle="1" w:styleId="212">
    <w:name w:val="纯文本1"/>
    <w:basedOn w:val="1"/>
    <w:qFormat/>
    <w:uiPriority w:val="99"/>
    <w:pPr>
      <w:adjustRightInd w:val="0"/>
    </w:pPr>
    <w:rPr>
      <w:rFonts w:ascii="宋体" w:hAnsi="Courier New" w:eastAsia="楷体_GB2312" w:cs="宋体"/>
      <w:sz w:val="28"/>
      <w:szCs w:val="28"/>
    </w:rPr>
  </w:style>
  <w:style w:type="paragraph" w:customStyle="1" w:styleId="213">
    <w:name w:val="Table - Text"/>
    <w:basedOn w:val="1"/>
    <w:qFormat/>
    <w:uiPriority w:val="99"/>
    <w:pPr>
      <w:widowControl/>
      <w:spacing w:before="60" w:afterLines="50"/>
      <w:jc w:val="left"/>
    </w:pPr>
    <w:rPr>
      <w:kern w:val="0"/>
      <w:lang w:eastAsia="en-US"/>
    </w:rPr>
  </w:style>
  <w:style w:type="paragraph" w:customStyle="1" w:styleId="214">
    <w:name w:val="样式 标题 3(A-3)sect1.2.3h3H3level_3PIM 3Level 3 HeadHeading..."/>
    <w:basedOn w:val="5"/>
    <w:qFormat/>
    <w:uiPriority w:val="99"/>
    <w:pPr>
      <w:autoSpaceDE/>
      <w:autoSpaceDN/>
      <w:adjustRightInd/>
      <w:spacing w:before="260" w:after="260" w:line="416" w:lineRule="auto"/>
      <w:jc w:val="both"/>
    </w:pPr>
    <w:rPr>
      <w:rFonts w:ascii="Arial" w:hAnsi="Arial" w:cs="Arial"/>
      <w:kern w:val="2"/>
      <w:sz w:val="30"/>
      <w:szCs w:val="30"/>
      <w:u w:val="none"/>
    </w:rPr>
  </w:style>
  <w:style w:type="paragraph" w:customStyle="1" w:styleId="215">
    <w:name w:val="表格正文"/>
    <w:basedOn w:val="1"/>
    <w:qFormat/>
    <w:uiPriority w:val="99"/>
    <w:pPr>
      <w:adjustRightInd w:val="0"/>
      <w:snapToGrid w:val="0"/>
      <w:spacing w:before="60" w:after="60"/>
      <w:jc w:val="center"/>
      <w:textAlignment w:val="baseline"/>
    </w:pPr>
    <w:rPr>
      <w:kern w:val="0"/>
      <w:sz w:val="24"/>
      <w:szCs w:val="24"/>
    </w:rPr>
  </w:style>
  <w:style w:type="paragraph" w:customStyle="1" w:styleId="216">
    <w:name w:val="Char Char Char Char Char Char Char Char Char"/>
    <w:basedOn w:val="1"/>
    <w:qFormat/>
    <w:uiPriority w:val="99"/>
    <w:rPr>
      <w:rFonts w:ascii="Tahoma" w:hAnsi="Tahoma" w:eastAsia="仿宋_GB2312" w:cs="Tahoma"/>
      <w:sz w:val="24"/>
      <w:szCs w:val="24"/>
    </w:rPr>
  </w:style>
  <w:style w:type="paragraph" w:customStyle="1" w:styleId="217">
    <w:name w:val="列出段落1"/>
    <w:basedOn w:val="1"/>
    <w:qFormat/>
    <w:uiPriority w:val="99"/>
    <w:pPr>
      <w:ind w:firstLine="420" w:firstLineChars="200"/>
    </w:pPr>
    <w:rPr>
      <w:rFonts w:ascii="Calibri" w:hAnsi="Calibri" w:cs="Calibri"/>
    </w:rPr>
  </w:style>
  <w:style w:type="paragraph" w:customStyle="1" w:styleId="218">
    <w:name w:val="标准标题1"/>
    <w:basedOn w:val="3"/>
    <w:qFormat/>
    <w:uiPriority w:val="99"/>
    <w:pPr>
      <w:pageBreakBefore/>
      <w:tabs>
        <w:tab w:val="left" w:pos="1080"/>
      </w:tabs>
      <w:ind w:left="425" w:hanging="425"/>
    </w:pPr>
    <w:rPr>
      <w:rFonts w:eastAsia="仿宋_GB2312"/>
      <w:sz w:val="32"/>
      <w:szCs w:val="32"/>
    </w:rPr>
  </w:style>
  <w:style w:type="paragraph" w:customStyle="1" w:styleId="219">
    <w:name w:val="Char Char Char Char"/>
    <w:basedOn w:val="1"/>
    <w:qFormat/>
    <w:uiPriority w:val="99"/>
  </w:style>
  <w:style w:type="paragraph" w:customStyle="1" w:styleId="220">
    <w:name w:val="样式7"/>
    <w:basedOn w:val="1"/>
    <w:qFormat/>
    <w:uiPriority w:val="99"/>
    <w:pPr>
      <w:adjustRightInd w:val="0"/>
      <w:spacing w:beforeLines="50" w:afterLines="50" w:line="360" w:lineRule="auto"/>
      <w:ind w:firstLine="669"/>
      <w:textAlignment w:val="baseline"/>
    </w:pPr>
    <w:rPr>
      <w:rFonts w:ascii="宋体" w:hAnsi="宋体" w:cs="宋体"/>
      <w:kern w:val="0"/>
      <w:sz w:val="28"/>
      <w:szCs w:val="28"/>
    </w:rPr>
  </w:style>
  <w:style w:type="paragraph" w:customStyle="1" w:styleId="221">
    <w:name w:val="Char Char Char Char1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2">
    <w:name w:val="Bullet1"/>
    <w:basedOn w:val="1"/>
    <w:qFormat/>
    <w:uiPriority w:val="99"/>
    <w:pPr>
      <w:spacing w:afterLines="50"/>
      <w:ind w:left="720" w:hanging="432"/>
      <w:jc w:val="left"/>
    </w:pPr>
    <w:rPr>
      <w:rFonts w:ascii="宋体" w:cs="宋体"/>
      <w:kern w:val="0"/>
    </w:rPr>
  </w:style>
  <w:style w:type="paragraph" w:customStyle="1" w:styleId="223">
    <w:name w:val="列出段落11"/>
    <w:basedOn w:val="1"/>
    <w:qFormat/>
    <w:uiPriority w:val="99"/>
    <w:pPr>
      <w:spacing w:line="360" w:lineRule="auto"/>
      <w:ind w:firstLine="420" w:firstLineChars="200"/>
      <w:jc w:val="left"/>
    </w:pPr>
    <w:rPr>
      <w:rFonts w:ascii="Calibri" w:hAnsi="Calibri" w:cs="Calibri"/>
      <w:sz w:val="24"/>
      <w:szCs w:val="24"/>
    </w:rPr>
  </w:style>
  <w:style w:type="paragraph" w:customStyle="1" w:styleId="224">
    <w:name w:val="样式6"/>
    <w:basedOn w:val="1"/>
    <w:qFormat/>
    <w:uiPriority w:val="99"/>
    <w:pPr>
      <w:adjustRightInd w:val="0"/>
      <w:spacing w:beforeLines="50" w:afterLines="50"/>
      <w:ind w:firstLine="669"/>
      <w:textAlignment w:val="baseline"/>
    </w:pPr>
    <w:rPr>
      <w:rFonts w:ascii="宋体" w:hAnsi="宋体" w:cs="宋体"/>
      <w:kern w:val="0"/>
      <w:sz w:val="28"/>
      <w:szCs w:val="28"/>
    </w:rPr>
  </w:style>
  <w:style w:type="paragraph" w:customStyle="1" w:styleId="225">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226">
    <w:name w:val="二级项目符号"/>
    <w:basedOn w:val="1"/>
    <w:qFormat/>
    <w:uiPriority w:val="99"/>
    <w:pPr>
      <w:widowControl/>
      <w:tabs>
        <w:tab w:val="left" w:pos="964"/>
      </w:tabs>
      <w:spacing w:line="360" w:lineRule="auto"/>
      <w:ind w:left="964" w:hanging="482"/>
    </w:pPr>
    <w:rPr>
      <w:kern w:val="0"/>
      <w:sz w:val="24"/>
      <w:szCs w:val="24"/>
    </w:rPr>
  </w:style>
  <w:style w:type="paragraph" w:customStyle="1" w:styleId="227">
    <w:name w:val="列表内容"/>
    <w:basedOn w:val="1"/>
    <w:next w:val="1"/>
    <w:qFormat/>
    <w:uiPriority w:val="99"/>
    <w:pPr>
      <w:widowControl/>
      <w:tabs>
        <w:tab w:val="left" w:pos="840"/>
      </w:tabs>
      <w:ind w:left="840" w:hanging="420"/>
      <w:jc w:val="left"/>
    </w:pPr>
    <w:rPr>
      <w:kern w:val="0"/>
      <w:sz w:val="18"/>
      <w:szCs w:val="18"/>
    </w:rPr>
  </w:style>
  <w:style w:type="paragraph" w:customStyle="1" w:styleId="228">
    <w:name w:val="P2"/>
    <w:basedOn w:val="1"/>
    <w:qFormat/>
    <w:uiPriority w:val="99"/>
    <w:pPr>
      <w:widowControl/>
      <w:spacing w:before="240" w:line="240" w:lineRule="atLeast"/>
      <w:ind w:left="578"/>
      <w:jc w:val="left"/>
    </w:pPr>
    <w:rPr>
      <w:b/>
      <w:bCs/>
      <w:kern w:val="0"/>
      <w:lang w:val="en-AU" w:eastAsia="en-US"/>
    </w:rPr>
  </w:style>
  <w:style w:type="paragraph" w:customStyle="1" w:styleId="229">
    <w:name w:val="样式 标题 3Chapter X.X.X"/>
    <w:basedOn w:val="207"/>
    <w:qFormat/>
    <w:uiPriority w:val="99"/>
  </w:style>
  <w:style w:type="paragraph" w:customStyle="1" w:styleId="230">
    <w:name w:val="样式 左侧:  1 厘米 段后: 0.5 行"/>
    <w:basedOn w:val="1"/>
    <w:qFormat/>
    <w:uiPriority w:val="99"/>
    <w:pPr>
      <w:spacing w:afterLines="50"/>
      <w:ind w:firstLine="425"/>
      <w:jc w:val="left"/>
    </w:pPr>
    <w:rPr>
      <w:rFonts w:ascii="宋体" w:cs="宋体"/>
      <w:kern w:val="0"/>
    </w:rPr>
  </w:style>
  <w:style w:type="paragraph" w:customStyle="1" w:styleId="231">
    <w:name w:val="Style-正文"/>
    <w:basedOn w:val="1"/>
    <w:qFormat/>
    <w:uiPriority w:val="99"/>
    <w:pPr>
      <w:spacing w:line="360" w:lineRule="auto"/>
      <w:ind w:firstLine="420"/>
    </w:pPr>
    <w:rPr>
      <w:rFonts w:ascii="宋体" w:hAnsi="宋体" w:cs="宋体"/>
      <w:sz w:val="24"/>
      <w:szCs w:val="24"/>
    </w:rPr>
  </w:style>
  <w:style w:type="paragraph" w:customStyle="1" w:styleId="232">
    <w:name w:val="Plain Text1"/>
    <w:basedOn w:val="1"/>
    <w:qFormat/>
    <w:uiPriority w:val="99"/>
    <w:pPr>
      <w:autoSpaceDE w:val="0"/>
      <w:autoSpaceDN w:val="0"/>
      <w:adjustRightInd w:val="0"/>
      <w:spacing w:line="360" w:lineRule="auto"/>
    </w:pPr>
    <w:rPr>
      <w:rFonts w:ascii="宋体" w:hAnsi="宋体" w:cs="宋体"/>
      <w:sz w:val="24"/>
      <w:szCs w:val="24"/>
    </w:rPr>
  </w:style>
  <w:style w:type="paragraph" w:customStyle="1" w:styleId="233">
    <w:name w:val="Table Description"/>
    <w:next w:val="1"/>
    <w:qFormat/>
    <w:uiPriority w:val="99"/>
    <w:pPr>
      <w:keepNext/>
      <w:snapToGrid w:val="0"/>
      <w:spacing w:before="160" w:after="80"/>
      <w:ind w:left="1701"/>
      <w:jc w:val="center"/>
    </w:pPr>
    <w:rPr>
      <w:rFonts w:ascii="Arial" w:hAnsi="Arial" w:eastAsia="黑体" w:cs="Arial"/>
      <w:sz w:val="18"/>
      <w:szCs w:val="18"/>
      <w:lang w:val="en-US" w:eastAsia="en-US" w:bidi="ar-SA"/>
    </w:rPr>
  </w:style>
  <w:style w:type="paragraph" w:customStyle="1" w:styleId="234">
    <w:name w:val="样式 模板描述"/>
    <w:basedOn w:val="1"/>
    <w:next w:val="159"/>
    <w:qFormat/>
    <w:uiPriority w:val="99"/>
    <w:pPr>
      <w:spacing w:afterLines="50"/>
      <w:jc w:val="left"/>
    </w:pPr>
    <w:rPr>
      <w:rFonts w:ascii="宋体" w:cs="宋体"/>
      <w:i/>
      <w:iCs/>
      <w:color w:val="0000FF"/>
      <w:kern w:val="0"/>
    </w:rPr>
  </w:style>
  <w:style w:type="paragraph" w:customStyle="1" w:styleId="235">
    <w:name w:val="Char2"/>
    <w:basedOn w:val="1"/>
    <w:qFormat/>
    <w:uiPriority w:val="99"/>
    <w:pPr>
      <w:tabs>
        <w:tab w:val="left" w:pos="432"/>
      </w:tabs>
      <w:spacing w:beforeLines="50" w:afterLines="50"/>
      <w:ind w:left="432" w:hanging="432"/>
    </w:pPr>
    <w:rPr>
      <w:sz w:val="24"/>
      <w:szCs w:val="24"/>
    </w:rPr>
  </w:style>
  <w:style w:type="paragraph" w:customStyle="1" w:styleId="236">
    <w:name w:val="Bullet2"/>
    <w:basedOn w:val="1"/>
    <w:qFormat/>
    <w:uiPriority w:val="99"/>
    <w:pPr>
      <w:spacing w:afterLines="50"/>
      <w:ind w:left="1440" w:hanging="360"/>
      <w:jc w:val="left"/>
    </w:pPr>
    <w:rPr>
      <w:rFonts w:ascii="宋体" w:cs="宋体"/>
      <w:color w:val="000080"/>
      <w:kern w:val="0"/>
    </w:rPr>
  </w:style>
  <w:style w:type="paragraph" w:customStyle="1" w:styleId="237">
    <w:name w:val="S4-I-U-L15-No-dot"/>
    <w:basedOn w:val="1"/>
    <w:qFormat/>
    <w:uiPriority w:val="99"/>
    <w:pPr>
      <w:tabs>
        <w:tab w:val="left" w:pos="1112"/>
      </w:tabs>
      <w:spacing w:after="120" w:line="360" w:lineRule="auto"/>
      <w:ind w:left="1112" w:hanging="420"/>
    </w:pPr>
    <w:rPr>
      <w:i/>
      <w:iCs/>
      <w:sz w:val="24"/>
      <w:szCs w:val="24"/>
      <w:u w:val="single"/>
    </w:rPr>
  </w:style>
  <w:style w:type="paragraph" w:customStyle="1" w:styleId="238">
    <w:name w:val="Item List"/>
    <w:qFormat/>
    <w:uiPriority w:val="99"/>
    <w:pPr>
      <w:tabs>
        <w:tab w:val="left" w:pos="2126"/>
      </w:tabs>
      <w:spacing w:line="300" w:lineRule="auto"/>
      <w:ind w:left="2126" w:hanging="425"/>
      <w:jc w:val="both"/>
    </w:pPr>
    <w:rPr>
      <w:rFonts w:ascii="Arial" w:hAnsi="Arial" w:eastAsia="宋体" w:cs="Arial"/>
      <w:sz w:val="21"/>
      <w:szCs w:val="21"/>
      <w:lang w:val="en-US" w:eastAsia="en-US" w:bidi="ar-SA"/>
    </w:rPr>
  </w:style>
  <w:style w:type="paragraph" w:customStyle="1" w:styleId="239">
    <w:name w:val="样式 样式 标题 4 + 段后: 0.5 行1"/>
    <w:basedOn w:val="156"/>
    <w:next w:val="29"/>
    <w:qFormat/>
    <w:uiPriority w:val="99"/>
    <w:pPr>
      <w:spacing w:after="120"/>
    </w:pPr>
  </w:style>
  <w:style w:type="paragraph" w:customStyle="1" w:styleId="240">
    <w:name w:val="文档正文"/>
    <w:basedOn w:val="1"/>
    <w:qFormat/>
    <w:uiPriority w:val="99"/>
    <w:pPr>
      <w:adjustRightInd w:val="0"/>
      <w:spacing w:line="440" w:lineRule="exact"/>
      <w:ind w:firstLine="567"/>
      <w:textAlignment w:val="baseline"/>
    </w:pPr>
    <w:rPr>
      <w:rFonts w:ascii="Arial Narrow" w:hAnsi="Arial Narrow" w:cs="Arial Narrow"/>
      <w:kern w:val="0"/>
      <w:sz w:val="24"/>
      <w:szCs w:val="24"/>
    </w:rPr>
  </w:style>
  <w:style w:type="paragraph" w:customStyle="1" w:styleId="241">
    <w:name w:val="文本框内文字"/>
    <w:basedOn w:val="1"/>
    <w:qFormat/>
    <w:uiPriority w:val="99"/>
    <w:pPr>
      <w:spacing w:line="240" w:lineRule="atLeast"/>
    </w:pPr>
    <w:rPr>
      <w:rFonts w:eastAsia="仿宋_GB2312"/>
      <w:sz w:val="22"/>
      <w:szCs w:val="22"/>
    </w:rPr>
  </w:style>
  <w:style w:type="paragraph" w:customStyle="1" w:styleId="242">
    <w:name w:val="样式 样式 标题 4 + 段后: 0.5 行 + 段后: 0.5 行"/>
    <w:basedOn w:val="156"/>
    <w:qFormat/>
    <w:uiPriority w:val="99"/>
  </w:style>
  <w:style w:type="paragraph" w:customStyle="1" w:styleId="243">
    <w:name w:val="Figure Description"/>
    <w:next w:val="1"/>
    <w:qFormat/>
    <w:uiPriority w:val="99"/>
    <w:pPr>
      <w:snapToGrid w:val="0"/>
      <w:spacing w:before="80" w:after="320"/>
      <w:ind w:left="1701"/>
      <w:jc w:val="center"/>
    </w:pPr>
    <w:rPr>
      <w:rFonts w:ascii="Arial" w:hAnsi="Arial" w:eastAsia="黑体" w:cs="Arial"/>
      <w:sz w:val="18"/>
      <w:szCs w:val="18"/>
      <w:lang w:val="en-US" w:eastAsia="en-US" w:bidi="ar-SA"/>
    </w:rPr>
  </w:style>
  <w:style w:type="paragraph" w:customStyle="1" w:styleId="244">
    <w:name w:val="paragraph1"/>
    <w:basedOn w:val="1"/>
    <w:qFormat/>
    <w:uiPriority w:val="99"/>
    <w:pPr>
      <w:spacing w:afterLines="30" w:line="360" w:lineRule="auto"/>
      <w:ind w:firstLine="420" w:firstLineChars="200"/>
    </w:pPr>
    <w:rPr>
      <w:rFonts w:eastAsia="楷体_GB2312"/>
      <w:sz w:val="24"/>
      <w:szCs w:val="24"/>
    </w:rPr>
  </w:style>
  <w:style w:type="paragraph" w:customStyle="1" w:styleId="245">
    <w:name w:val="S4-L15-No"/>
    <w:basedOn w:val="197"/>
    <w:qFormat/>
    <w:uiPriority w:val="99"/>
    <w:pPr>
      <w:tabs>
        <w:tab w:val="left" w:pos="720"/>
      </w:tabs>
      <w:ind w:hanging="720"/>
    </w:pPr>
  </w:style>
  <w:style w:type="paragraph" w:customStyle="1" w:styleId="246">
    <w:name w:val="广咨正文"/>
    <w:basedOn w:val="1"/>
    <w:qFormat/>
    <w:uiPriority w:val="99"/>
    <w:pPr>
      <w:snapToGrid w:val="0"/>
      <w:spacing w:line="360" w:lineRule="auto"/>
      <w:ind w:firstLine="480" w:firstLineChars="200"/>
    </w:pPr>
  </w:style>
  <w:style w:type="paragraph" w:customStyle="1" w:styleId="247">
    <w:name w:val="样式 样式3 + 宋体 五号 Char Char Char"/>
    <w:basedOn w:val="1"/>
    <w:qFormat/>
    <w:uiPriority w:val="99"/>
    <w:pPr>
      <w:keepNext/>
      <w:keepLines/>
      <w:tabs>
        <w:tab w:val="left" w:pos="1050"/>
      </w:tabs>
      <w:ind w:left="1050" w:hanging="450"/>
      <w:jc w:val="left"/>
      <w:outlineLvl w:val="7"/>
    </w:pPr>
    <w:rPr>
      <w:rFonts w:ascii="宋体" w:hAnsi="宋体" w:cs="宋体"/>
      <w:b/>
      <w:bCs/>
    </w:rPr>
  </w:style>
  <w:style w:type="paragraph" w:customStyle="1" w:styleId="24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9">
    <w:name w:val="页面边线"/>
    <w:basedOn w:val="1"/>
    <w:qFormat/>
    <w:uiPriority w:val="99"/>
    <w:pPr>
      <w:adjustRightInd w:val="0"/>
      <w:spacing w:line="360" w:lineRule="atLeast"/>
      <w:textAlignment w:val="baseline"/>
    </w:pPr>
    <w:rPr>
      <w:rFonts w:ascii="Century" w:hAnsi="Century" w:cs="Century"/>
      <w:kern w:val="0"/>
      <w:lang w:eastAsia="ja-JP"/>
    </w:rPr>
  </w:style>
  <w:style w:type="paragraph" w:customStyle="1" w:styleId="250">
    <w:name w:val="正文2"/>
    <w:basedOn w:val="1"/>
    <w:qFormat/>
    <w:uiPriority w:val="99"/>
    <w:pPr>
      <w:spacing w:beforeLines="50" w:afterLines="50" w:line="360" w:lineRule="auto"/>
      <w:ind w:firstLine="480" w:firstLineChars="200"/>
    </w:pPr>
    <w:rPr>
      <w:rFonts w:ascii="仿宋_GB2312" w:cs="仿宋_GB2312"/>
      <w:sz w:val="24"/>
      <w:szCs w:val="24"/>
    </w:rPr>
  </w:style>
  <w:style w:type="paragraph" w:customStyle="1" w:styleId="251">
    <w:name w:val="列出段落2"/>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252">
    <w:name w:val="正文段"/>
    <w:basedOn w:val="1"/>
    <w:qFormat/>
    <w:uiPriority w:val="99"/>
    <w:pPr>
      <w:widowControl/>
      <w:snapToGrid w:val="0"/>
      <w:spacing w:afterLines="50"/>
      <w:ind w:firstLine="200" w:firstLineChars="200"/>
    </w:pPr>
    <w:rPr>
      <w:kern w:val="0"/>
      <w:sz w:val="24"/>
      <w:szCs w:val="24"/>
    </w:rPr>
  </w:style>
  <w:style w:type="paragraph" w:customStyle="1" w:styleId="253">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8"/>
    </w:rPr>
  </w:style>
  <w:style w:type="paragraph" w:customStyle="1" w:styleId="254">
    <w:name w:val="Bullet"/>
    <w:basedOn w:val="1"/>
    <w:qFormat/>
    <w:uiPriority w:val="99"/>
    <w:pPr>
      <w:widowControl/>
      <w:tabs>
        <w:tab w:val="left" w:pos="720"/>
        <w:tab w:val="left" w:pos="964"/>
      </w:tabs>
      <w:spacing w:before="120" w:afterLines="50"/>
      <w:ind w:left="720" w:right="360" w:hanging="482"/>
    </w:pPr>
    <w:rPr>
      <w:rFonts w:ascii="宋体" w:cs="宋体"/>
      <w:kern w:val="0"/>
    </w:rPr>
  </w:style>
  <w:style w:type="paragraph" w:customStyle="1" w:styleId="255">
    <w:name w:val="首行缩进"/>
    <w:basedOn w:val="1"/>
    <w:qFormat/>
    <w:uiPriority w:val="99"/>
    <w:pPr>
      <w:widowControl/>
      <w:tabs>
        <w:tab w:val="left" w:pos="822"/>
      </w:tabs>
      <w:snapToGrid w:val="0"/>
      <w:spacing w:before="40" w:after="40" w:line="300" w:lineRule="atLeast"/>
      <w:ind w:left="1701"/>
    </w:pPr>
    <w:rPr>
      <w:rFonts w:ascii="Arial" w:hAnsi="Arial" w:cs="Arial"/>
      <w:kern w:val="0"/>
    </w:rPr>
  </w:style>
  <w:style w:type="paragraph" w:customStyle="1" w:styleId="256">
    <w:name w:val="样式 标题 4Chapter X.X.X. + 段后: 0.5 行1 + 段后: 0.5 行"/>
    <w:basedOn w:val="150"/>
    <w:qFormat/>
    <w:uiPriority w:val="99"/>
  </w:style>
  <w:style w:type="paragraph" w:customStyle="1" w:styleId="257">
    <w:name w:val="P1"/>
    <w:basedOn w:val="1"/>
    <w:qFormat/>
    <w:uiPriority w:val="99"/>
    <w:pPr>
      <w:widowControl/>
      <w:spacing w:before="240" w:line="240" w:lineRule="atLeast"/>
      <w:jc w:val="left"/>
    </w:pPr>
    <w:rPr>
      <w:b/>
      <w:bCs/>
      <w:kern w:val="0"/>
      <w:lang w:val="en-AU" w:eastAsia="en-US"/>
    </w:rPr>
  </w:style>
  <w:style w:type="paragraph" w:customStyle="1" w:styleId="258">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Char3 Char Char Char1"/>
    <w:basedOn w:val="1"/>
    <w:qFormat/>
    <w:uiPriority w:val="99"/>
    <w:pPr>
      <w:widowControl/>
      <w:spacing w:after="160" w:line="240" w:lineRule="exact"/>
      <w:jc w:val="left"/>
    </w:pPr>
  </w:style>
  <w:style w:type="paragraph" w:customStyle="1" w:styleId="260">
    <w:name w:val="默认段落字体 Para Char Char Char Char Char Char Char Char Char1 Char Char Char Char"/>
    <w:basedOn w:val="1"/>
    <w:qFormat/>
    <w:uiPriority w:val="99"/>
    <w:rPr>
      <w:rFonts w:ascii="Tahoma" w:hAnsi="Tahoma" w:cs="Tahoma"/>
      <w:sz w:val="24"/>
      <w:szCs w:val="24"/>
    </w:rPr>
  </w:style>
  <w:style w:type="paragraph" w:styleId="261">
    <w:name w:val="List Paragraph"/>
    <w:basedOn w:val="1"/>
    <w:qFormat/>
    <w:uiPriority w:val="99"/>
    <w:pPr>
      <w:ind w:firstLine="420" w:firstLineChars="200"/>
    </w:pPr>
  </w:style>
  <w:style w:type="paragraph" w:customStyle="1" w:styleId="262">
    <w:name w:val="样式 宋体 黑色 行距: 1.5 倍行距"/>
    <w:basedOn w:val="1"/>
    <w:qFormat/>
    <w:uiPriority w:val="99"/>
    <w:pPr>
      <w:spacing w:line="360" w:lineRule="auto"/>
    </w:pPr>
    <w:rPr>
      <w:rFonts w:ascii="宋体" w:hAnsi="宋体" w:cs="宋体"/>
      <w:color w:val="000000"/>
      <w:sz w:val="24"/>
      <w:szCs w:val="24"/>
    </w:rPr>
  </w:style>
  <w:style w:type="character" w:customStyle="1" w:styleId="263">
    <w:name w:val="纯文本 Char1"/>
    <w:qFormat/>
    <w:uiPriority w:val="99"/>
    <w:rPr>
      <w:rFonts w:ascii="宋体" w:hAnsi="Courier New" w:eastAsia="宋体" w:cs="宋体"/>
      <w:kern w:val="2"/>
      <w:sz w:val="21"/>
      <w:szCs w:val="21"/>
      <w:lang w:val="en-US" w:eastAsia="zh-CN"/>
    </w:rPr>
  </w:style>
  <w:style w:type="paragraph" w:customStyle="1" w:styleId="264">
    <w:name w:val="Table Paragraph"/>
    <w:basedOn w:val="1"/>
    <w:qFormat/>
    <w:uiPriority w:val="99"/>
    <w:rPr>
      <w:rFonts w:ascii="宋体" w:hAnsi="宋体" w:cs="宋体"/>
      <w:lang w:val="zh-CN"/>
    </w:rPr>
  </w:style>
  <w:style w:type="paragraph" w:customStyle="1" w:styleId="265">
    <w:name w:val="招标-标题1"/>
    <w:basedOn w:val="1"/>
    <w:qFormat/>
    <w:uiPriority w:val="99"/>
    <w:pPr>
      <w:spacing w:line="300" w:lineRule="auto"/>
      <w:ind w:left="560"/>
    </w:pPr>
    <w:rPr>
      <w:rFonts w:ascii="宋体" w:hAnsi="Calibri" w:cs="宋体"/>
      <w:b/>
      <w:bCs/>
    </w:rPr>
  </w:style>
  <w:style w:type="paragraph" w:customStyle="1" w:styleId="266">
    <w:name w:val="表格名称"/>
    <w:basedOn w:val="1"/>
    <w:qFormat/>
    <w:uiPriority w:val="99"/>
    <w:pPr>
      <w:jc w:val="center"/>
    </w:pPr>
    <w:rPr>
      <w:b/>
      <w:bCs/>
      <w:sz w:val="28"/>
      <w:szCs w:val="28"/>
    </w:rPr>
  </w:style>
  <w:style w:type="paragraph" w:customStyle="1" w:styleId="267">
    <w:name w:val="表格文本"/>
    <w:basedOn w:val="1"/>
    <w:next w:val="1"/>
    <w:qFormat/>
    <w:uiPriority w:val="99"/>
    <w:pPr>
      <w:adjustRightInd w:val="0"/>
      <w:snapToGrid w:val="0"/>
      <w:jc w:val="center"/>
    </w:pPr>
    <w:rPr>
      <w:color w:val="000000"/>
      <w:sz w:val="24"/>
      <w:szCs w:val="24"/>
    </w:rPr>
  </w:style>
  <w:style w:type="character" w:customStyle="1" w:styleId="268">
    <w:name w:val="Body text|1_"/>
    <w:link w:val="269"/>
    <w:qFormat/>
    <w:locked/>
    <w:uiPriority w:val="99"/>
    <w:rPr>
      <w:rFonts w:ascii="MingLiU" w:hAnsi="MingLiU" w:eastAsia="MingLiU" w:cs="MingLiU"/>
      <w:lang w:val="zh-TW" w:eastAsia="zh-TW"/>
    </w:rPr>
  </w:style>
  <w:style w:type="paragraph" w:customStyle="1" w:styleId="269">
    <w:name w:val="Body text|1"/>
    <w:basedOn w:val="1"/>
    <w:link w:val="268"/>
    <w:qFormat/>
    <w:uiPriority w:val="99"/>
    <w:pPr>
      <w:spacing w:line="439" w:lineRule="auto"/>
      <w:ind w:firstLine="400"/>
      <w:jc w:val="left"/>
    </w:pPr>
    <w:rPr>
      <w:rFonts w:ascii="MingLiU" w:hAnsi="MingLiU" w:eastAsia="MingLiU" w:cs="MingLiU"/>
      <w:kern w:val="0"/>
      <w:sz w:val="20"/>
      <w:szCs w:val="20"/>
      <w:lang w:val="zh-TW" w:eastAsia="zh-TW"/>
    </w:rPr>
  </w:style>
  <w:style w:type="paragraph" w:customStyle="1" w:styleId="270">
    <w:name w:val="标题 5（有编号）（绿盟科技）"/>
    <w:basedOn w:val="1"/>
    <w:next w:val="271"/>
    <w:qFormat/>
    <w:uiPriority w:val="99"/>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271">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72">
    <w:name w:val="表格用"/>
    <w:basedOn w:val="1"/>
    <w:qFormat/>
    <w:uiPriority w:val="0"/>
    <w:rPr>
      <w:rFonts w:ascii="宋体" w:hAnsi="宋体"/>
      <w:kern w:val="0"/>
    </w:rPr>
  </w:style>
  <w:style w:type="character" w:customStyle="1" w:styleId="273">
    <w:name w:val="标题 2 Char1"/>
    <w:qFormat/>
    <w:uiPriority w:val="0"/>
    <w:rPr>
      <w:rFonts w:ascii="Arial" w:hAnsi="Arial" w:eastAsia="宋体"/>
      <w:b/>
      <w:bCs/>
      <w:kern w:val="2"/>
      <w:sz w:val="28"/>
      <w:szCs w:val="32"/>
      <w:lang w:val="en-US" w:eastAsia="zh-CN" w:bidi="ar-SA"/>
    </w:rPr>
  </w:style>
  <w:style w:type="character" w:customStyle="1" w:styleId="274">
    <w:name w:val="NormalCharacter"/>
    <w:semiHidden/>
    <w:qFormat/>
    <w:uiPriority w:val="0"/>
    <w:rPr>
      <w:kern w:val="2"/>
      <w:sz w:val="21"/>
      <w:szCs w:val="24"/>
      <w:lang w:val="en-US" w:eastAsia="zh-CN" w:bidi="ar-SA"/>
    </w:rPr>
  </w:style>
  <w:style w:type="character" w:customStyle="1" w:styleId="275">
    <w:name w:val="font21"/>
    <w:basedOn w:val="49"/>
    <w:qFormat/>
    <w:uiPriority w:val="0"/>
    <w:rPr>
      <w:rFonts w:hint="eastAsia" w:ascii="宋体" w:hAnsi="宋体" w:eastAsia="宋体" w:cs="宋体"/>
      <w:color w:val="000000"/>
      <w:sz w:val="24"/>
      <w:szCs w:val="24"/>
      <w:u w:val="none"/>
    </w:rPr>
  </w:style>
  <w:style w:type="paragraph" w:customStyle="1" w:styleId="276">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277">
    <w:name w:val="标准正文格式"/>
    <w:basedOn w:val="1"/>
    <w:qFormat/>
    <w:uiPriority w:val="0"/>
    <w:pPr>
      <w:widowControl/>
      <w:adjustRightInd w:val="0"/>
      <w:spacing w:before="60" w:after="120"/>
      <w:ind w:firstLine="200" w:firstLineChars="200"/>
      <w:textAlignment w:val="baseline"/>
    </w:pPr>
    <w:rPr>
      <w:rFonts w:ascii="宋体" w:eastAsia="仿宋_GB2312" w:cs="宋体"/>
      <w:color w:val="000000"/>
    </w:rPr>
  </w:style>
  <w:style w:type="paragraph" w:customStyle="1" w:styleId="278">
    <w:name w:val="段落"/>
    <w:basedOn w:val="261"/>
    <w:qFormat/>
    <w:uiPriority w:val="0"/>
    <w:pPr>
      <w:ind w:firstLine="200"/>
    </w:pPr>
    <w:rPr>
      <w:rFonts w:ascii="Verdana" w:hAnsi="Verdana"/>
      <w:color w:val="000000"/>
      <w:shd w:val="clear" w:color="auto" w:fill="FFFFFF"/>
    </w:rPr>
  </w:style>
  <w:style w:type="paragraph" w:customStyle="1" w:styleId="279">
    <w:name w:val="AbsatzTableFormat"/>
    <w:basedOn w:val="1"/>
    <w:qFormat/>
    <w:uiPriority w:val="0"/>
    <w:pPr>
      <w:widowControl/>
      <w:jc w:val="left"/>
    </w:pPr>
    <w:rPr>
      <w:rFonts w:ascii="Arial Narrow" w:hAnsi="Arial Narrow"/>
      <w:bCs/>
      <w:kern w:val="0"/>
      <w:sz w:val="22"/>
      <w:szCs w:val="21"/>
      <w:lang w:val="de-DE"/>
    </w:rPr>
  </w:style>
  <w:style w:type="character" w:customStyle="1" w:styleId="280">
    <w:name w:val="Anrede1IhrZeichen"/>
    <w:qFormat/>
    <w:uiPriority w:val="0"/>
    <w:rPr>
      <w:rFonts w:hint="default" w:ascii="Arial" w:hAnsi="Arial"/>
      <w:sz w:val="20"/>
    </w:rPr>
  </w:style>
  <w:style w:type="character" w:customStyle="1" w:styleId="281">
    <w:name w:val="font11"/>
    <w:basedOn w:val="49"/>
    <w:qFormat/>
    <w:uiPriority w:val="0"/>
    <w:rPr>
      <w:rFonts w:hint="eastAsia" w:ascii="宋体" w:hAnsi="宋体" w:eastAsia="宋体" w:cs="宋体"/>
      <w:color w:val="000000"/>
      <w:sz w:val="21"/>
      <w:szCs w:val="21"/>
      <w:u w:val="none"/>
    </w:rPr>
  </w:style>
  <w:style w:type="character" w:customStyle="1" w:styleId="282">
    <w:name w:val="font31"/>
    <w:basedOn w:val="49"/>
    <w:qFormat/>
    <w:uiPriority w:val="0"/>
    <w:rPr>
      <w:rFonts w:hint="eastAsia" w:ascii="宋体" w:hAnsi="宋体" w:eastAsia="宋体" w:cs="宋体"/>
      <w:color w:val="000000"/>
      <w:sz w:val="21"/>
      <w:szCs w:val="21"/>
      <w:u w:val="none"/>
    </w:rPr>
  </w:style>
  <w:style w:type="character" w:customStyle="1" w:styleId="283">
    <w:name w:val="font41"/>
    <w:basedOn w:val="49"/>
    <w:qFormat/>
    <w:uiPriority w:val="0"/>
    <w:rPr>
      <w:rFonts w:hint="eastAsia" w:ascii="宋体" w:hAnsi="宋体" w:eastAsia="宋体" w:cs="宋体"/>
      <w:color w:val="000000"/>
      <w:sz w:val="21"/>
      <w:szCs w:val="21"/>
      <w:u w:val="none"/>
      <w:vertAlign w:val="superscript"/>
    </w:rPr>
  </w:style>
  <w:style w:type="paragraph" w:customStyle="1" w:styleId="284">
    <w:name w:val="正文首行缩进 21"/>
    <w:basedOn w:val="7"/>
    <w:qFormat/>
    <w:uiPriority w:val="0"/>
    <w:pPr>
      <w:autoSpaceDE w:val="0"/>
      <w:autoSpaceDN w:val="0"/>
      <w:snapToGrid w:val="0"/>
      <w:spacing w:before="120" w:line="360" w:lineRule="auto"/>
      <w:ind w:firstLine="200" w:firstLineChars="200"/>
      <w:jc w:val="center"/>
      <w:textAlignment w:val="bottom"/>
    </w:pPr>
    <w:rPr>
      <w:rFonts w:hAnsi="Calibri"/>
      <w:spacing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2908</Words>
  <Characters>3820</Characters>
  <Lines>40</Lines>
  <Paragraphs>88</Paragraphs>
  <TotalTime>18</TotalTime>
  <ScaleCrop>false</ScaleCrop>
  <LinksUpToDate>false</LinksUpToDate>
  <CharactersWithSpaces>4071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2021-05-11T02:36:00Z</dcterms:created>
  <dc:creator>Administrator</dc:creator>
  <cp:lastModifiedBy>Administrator</cp:lastModifiedBy>
  <cp:lastPrinted>2025-01-06T00:51:00Z</cp:lastPrinted>
  <dcterms:modified xsi:type="dcterms:W3CDTF">2025-01-08T08:43:24Z</dcterms:modified>
  <dc:title>浙江省政府采购招标文件范本（试行）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E783ADA226D4426F942F89214E9637AC_13</vt:lpwstr>
  </property>
  <property fmtid="{D5CDD505-2E9C-101B-9397-08002B2CF9AE}" pid="4" name="KSOTemplateDocerSaveRecord">
    <vt:lpwstr>eyJoZGlkIjoiZWIxMTkyMzBlYzc2MDY5MzVmYTNkMDg3NTUzNmY0ZTQifQ==</vt:lpwstr>
  </property>
</Properties>
</file>