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4D476">
      <w:pPr>
        <w:keepNext w:val="0"/>
        <w:keepLines w:val="0"/>
        <w:pageBreakBefore w:val="0"/>
        <w:widowControl w:val="0"/>
        <w:kinsoku/>
        <w:wordWrap/>
        <w:overflowPunct/>
        <w:topLinePunct w:val="0"/>
        <w:autoSpaceDE/>
        <w:autoSpaceDN/>
        <w:bidi w:val="0"/>
        <w:adjustRightInd/>
        <w:snapToGrid/>
        <w:spacing w:after="167" w:afterLines="50" w:line="360" w:lineRule="auto"/>
        <w:jc w:val="distribute"/>
        <w:textAlignment w:val="auto"/>
        <w:rPr>
          <w:rFonts w:hint="eastAsia" w:hAnsi="宋体"/>
          <w:b/>
          <w:bCs/>
          <w:color w:val="0D0D0D"/>
          <w:sz w:val="52"/>
          <w:szCs w:val="52"/>
          <w:lang w:eastAsia="zh-CN"/>
        </w:rPr>
      </w:pPr>
      <w:r>
        <w:rPr>
          <w:rFonts w:hint="eastAsia" w:hAnsi="宋体"/>
          <w:b/>
          <w:bCs/>
          <w:color w:val="0D0D0D"/>
          <w:sz w:val="52"/>
          <w:szCs w:val="52"/>
          <w:lang w:eastAsia="zh-CN"/>
        </w:rPr>
        <w:t>东阳市中医院</w:t>
      </w:r>
    </w:p>
    <w:p w14:paraId="3B06CA65">
      <w:pPr>
        <w:keepNext w:val="0"/>
        <w:keepLines w:val="0"/>
        <w:pageBreakBefore w:val="0"/>
        <w:widowControl w:val="0"/>
        <w:kinsoku/>
        <w:wordWrap/>
        <w:overflowPunct/>
        <w:topLinePunct w:val="0"/>
        <w:autoSpaceDE/>
        <w:autoSpaceDN/>
        <w:bidi w:val="0"/>
        <w:adjustRightInd/>
        <w:snapToGrid/>
        <w:spacing w:after="167" w:afterLines="50" w:line="360" w:lineRule="auto"/>
        <w:jc w:val="distribute"/>
        <w:textAlignment w:val="auto"/>
        <w:rPr>
          <w:rFonts w:hint="eastAsia" w:ascii="Times New Roman" w:hAnsi="宋体" w:eastAsia="宋体" w:cs="Times New Roman"/>
          <w:b/>
          <w:bCs/>
          <w:color w:val="0D0D0D"/>
          <w:sz w:val="52"/>
          <w:szCs w:val="52"/>
          <w:lang w:eastAsia="zh-CN"/>
        </w:rPr>
      </w:pPr>
      <w:r>
        <w:rPr>
          <w:rFonts w:hint="eastAsia" w:hAnsi="宋体" w:eastAsia="宋体"/>
          <w:b/>
          <w:bCs/>
          <w:color w:val="0D0D0D"/>
          <w:sz w:val="52"/>
          <w:szCs w:val="52"/>
          <w:lang w:eastAsia="zh-CN"/>
        </w:rPr>
        <w:t>激光能量平</w:t>
      </w:r>
      <w:r>
        <w:rPr>
          <w:rFonts w:hint="eastAsia" w:hAnsi="宋体"/>
          <w:b/>
          <w:bCs/>
          <w:color w:val="0D0D0D"/>
          <w:sz w:val="52"/>
          <w:szCs w:val="52"/>
          <w:lang w:val="en-US" w:eastAsia="zh-CN"/>
        </w:rPr>
        <w:t>台</w:t>
      </w:r>
      <w:r>
        <w:rPr>
          <w:rFonts w:hint="eastAsia" w:ascii="Times New Roman" w:hAnsi="宋体" w:eastAsia="宋体" w:cs="Times New Roman"/>
          <w:b/>
          <w:bCs/>
          <w:color w:val="0D0D0D"/>
          <w:sz w:val="52"/>
          <w:szCs w:val="52"/>
          <w:lang w:eastAsia="zh-CN"/>
        </w:rPr>
        <w:t>设备采购项目</w:t>
      </w:r>
    </w:p>
    <w:p w14:paraId="588C181E">
      <w:pPr>
        <w:spacing w:beforeLines="50" w:line="720" w:lineRule="auto"/>
        <w:jc w:val="center"/>
        <w:rPr>
          <w:rFonts w:hint="eastAsia" w:ascii="宋体" w:eastAsia="宋体"/>
          <w:b/>
          <w:bCs/>
          <w:color w:val="0D0D0D"/>
          <w:sz w:val="36"/>
          <w:szCs w:val="36"/>
          <w:lang w:eastAsia="zh-CN"/>
        </w:rPr>
      </w:pPr>
      <w:r>
        <w:rPr>
          <w:rFonts w:hint="eastAsia" w:ascii="宋体" w:hAnsi="宋体"/>
          <w:b/>
          <w:sz w:val="72"/>
          <w:szCs w:val="72"/>
        </w:rPr>
        <w:t>公开招标采购文件</w:t>
      </w:r>
    </w:p>
    <w:p w14:paraId="63D703AA">
      <w:pPr>
        <w:snapToGrid w:val="0"/>
        <w:spacing w:beforeLines="50" w:line="360" w:lineRule="auto"/>
        <w:jc w:val="center"/>
        <w:rPr>
          <w:rFonts w:hAnsi="宋体"/>
          <w:b/>
          <w:bCs/>
          <w:color w:val="0D0D0D"/>
          <w:sz w:val="30"/>
          <w:szCs w:val="30"/>
        </w:rPr>
      </w:pPr>
      <w:r>
        <w:rPr>
          <w:rFonts w:ascii="宋体"/>
          <w:sz w:val="30"/>
          <w:szCs w:val="30"/>
        </w:rPr>
        <w:drawing>
          <wp:inline distT="0" distB="0" distL="114300" distR="114300">
            <wp:extent cx="2314575" cy="2095500"/>
            <wp:effectExtent l="0" t="0" r="1905" b="7620"/>
            <wp:docPr id="11"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aigou"/>
                    <pic:cNvPicPr>
                      <a:picLocks noChangeAspect="1"/>
                    </pic:cNvPicPr>
                  </pic:nvPicPr>
                  <pic:blipFill>
                    <a:blip r:embed="rId14"/>
                    <a:stretch>
                      <a:fillRect/>
                    </a:stretch>
                  </pic:blipFill>
                  <pic:spPr>
                    <a:xfrm>
                      <a:off x="0" y="0"/>
                      <a:ext cx="2314575" cy="2095500"/>
                    </a:xfrm>
                    <a:prstGeom prst="rect">
                      <a:avLst/>
                    </a:prstGeom>
                    <a:noFill/>
                    <a:ln>
                      <a:noFill/>
                    </a:ln>
                  </pic:spPr>
                </pic:pic>
              </a:graphicData>
            </a:graphic>
          </wp:inline>
        </w:drawing>
      </w:r>
    </w:p>
    <w:p w14:paraId="4B8B7150">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301" w:firstLineChars="100"/>
        <w:textAlignment w:val="auto"/>
        <w:rPr>
          <w:rFonts w:hint="eastAsia" w:hAnsi="宋体"/>
          <w:b/>
          <w:bCs/>
          <w:color w:val="0D0D0D"/>
          <w:sz w:val="30"/>
          <w:szCs w:val="30"/>
        </w:rPr>
      </w:pPr>
    </w:p>
    <w:p w14:paraId="23DE6BF3">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301" w:firstLineChars="100"/>
        <w:textAlignment w:val="auto"/>
        <w:rPr>
          <w:rFonts w:hint="eastAsia" w:hAnsi="宋体"/>
          <w:b/>
          <w:bCs/>
          <w:color w:val="auto"/>
          <w:sz w:val="30"/>
          <w:szCs w:val="30"/>
          <w:lang w:eastAsia="zh-CN"/>
        </w:rPr>
      </w:pPr>
      <w:r>
        <w:rPr>
          <w:rFonts w:hint="eastAsia" w:hAnsi="宋体"/>
          <w:b/>
          <w:bCs/>
          <w:color w:val="0D0D0D"/>
          <w:sz w:val="30"/>
          <w:szCs w:val="30"/>
        </w:rPr>
        <w:t>项目</w:t>
      </w:r>
      <w:r>
        <w:rPr>
          <w:rFonts w:hint="eastAsia" w:hAnsi="宋体"/>
          <w:b/>
          <w:bCs/>
          <w:color w:val="auto"/>
          <w:sz w:val="30"/>
          <w:szCs w:val="30"/>
        </w:rPr>
        <w:t>编号：</w:t>
      </w:r>
      <w:r>
        <w:rPr>
          <w:rFonts w:hint="eastAsia" w:hAnsi="宋体"/>
          <w:b/>
          <w:bCs/>
          <w:color w:val="auto"/>
          <w:sz w:val="30"/>
          <w:szCs w:val="30"/>
          <w:lang w:eastAsia="zh-CN"/>
        </w:rPr>
        <w:t>JCZFCG2025-Z02-A358</w:t>
      </w:r>
    </w:p>
    <w:p w14:paraId="619105C7">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301" w:firstLineChars="100"/>
        <w:textAlignment w:val="auto"/>
        <w:rPr>
          <w:rFonts w:hint="eastAsia"/>
          <w:b/>
          <w:bCs/>
          <w:color w:val="auto"/>
          <w:sz w:val="30"/>
          <w:szCs w:val="30"/>
          <w:lang w:eastAsia="zh-CN"/>
        </w:rPr>
      </w:pPr>
      <w:r>
        <w:rPr>
          <w:rFonts w:hint="eastAsia"/>
          <w:b/>
          <w:bCs/>
          <w:color w:val="auto"/>
          <w:sz w:val="30"/>
          <w:szCs w:val="30"/>
        </w:rPr>
        <w:t>项目名称：</w:t>
      </w:r>
      <w:r>
        <w:rPr>
          <w:rFonts w:hint="eastAsia"/>
          <w:b/>
          <w:bCs/>
          <w:color w:val="auto"/>
          <w:sz w:val="30"/>
          <w:szCs w:val="30"/>
          <w:lang w:eastAsia="zh-CN"/>
        </w:rPr>
        <w:t>激光能量平台设备采购项目</w:t>
      </w:r>
    </w:p>
    <w:p w14:paraId="1DB848A8">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301" w:firstLineChars="100"/>
        <w:textAlignment w:val="auto"/>
        <w:rPr>
          <w:rFonts w:hAnsi="宋体" w:cs="Times New Roman"/>
          <w:b/>
          <w:bCs/>
          <w:color w:val="auto"/>
          <w:sz w:val="30"/>
          <w:szCs w:val="30"/>
        </w:rPr>
      </w:pPr>
      <w:r>
        <w:rPr>
          <w:rFonts w:hint="eastAsia" w:hAnsi="宋体"/>
          <w:b/>
          <w:bCs/>
          <w:color w:val="auto"/>
          <w:sz w:val="30"/>
          <w:szCs w:val="30"/>
        </w:rPr>
        <w:t>采购单位：东阳市中医院</w:t>
      </w:r>
    </w:p>
    <w:p w14:paraId="3625C503">
      <w:pPr>
        <w:pStyle w:val="26"/>
        <w:keepNext w:val="0"/>
        <w:keepLines w:val="0"/>
        <w:pageBreakBefore w:val="0"/>
        <w:widowControl w:val="0"/>
        <w:kinsoku/>
        <w:wordWrap/>
        <w:overflowPunct/>
        <w:topLinePunct w:val="0"/>
        <w:autoSpaceDE/>
        <w:autoSpaceDN/>
        <w:bidi w:val="0"/>
        <w:adjustRightInd/>
        <w:snapToGrid w:val="0"/>
        <w:spacing w:before="166" w:after="166" w:line="360" w:lineRule="auto"/>
        <w:ind w:firstLine="286" w:firstLineChars="100"/>
        <w:textAlignment w:val="auto"/>
        <w:rPr>
          <w:color w:val="auto"/>
          <w:w w:val="95"/>
          <w:sz w:val="32"/>
          <w:szCs w:val="32"/>
        </w:rPr>
      </w:pPr>
      <w:r>
        <w:rPr>
          <w:rFonts w:hint="eastAsia" w:hAnsi="宋体"/>
          <w:b/>
          <w:bCs/>
          <w:color w:val="auto"/>
          <w:w w:val="95"/>
          <w:sz w:val="30"/>
          <w:szCs w:val="30"/>
        </w:rPr>
        <w:t>招标机构：</w:t>
      </w:r>
      <w:r>
        <w:rPr>
          <w:rFonts w:hint="eastAsia" w:hAnsi="宋体"/>
          <w:b/>
          <w:bCs/>
          <w:color w:val="auto"/>
          <w:sz w:val="30"/>
          <w:szCs w:val="30"/>
        </w:rPr>
        <w:t>金华市金诚招投标代理有限公司</w:t>
      </w:r>
    </w:p>
    <w:p w14:paraId="7E83E0DD">
      <w:pPr>
        <w:pStyle w:val="26"/>
        <w:keepNext w:val="0"/>
        <w:keepLines w:val="0"/>
        <w:pageBreakBefore w:val="0"/>
        <w:widowControl w:val="0"/>
        <w:kinsoku/>
        <w:wordWrap/>
        <w:overflowPunct/>
        <w:topLinePunct w:val="0"/>
        <w:autoSpaceDE/>
        <w:autoSpaceDN/>
        <w:bidi w:val="0"/>
        <w:adjustRightInd/>
        <w:snapToGrid w:val="0"/>
        <w:spacing w:before="333" w:beforeLines="100" w:afterLines="0" w:line="480" w:lineRule="auto"/>
        <w:ind w:left="1495" w:leftChars="144" w:hanging="1193" w:hangingChars="396"/>
        <w:jc w:val="center"/>
        <w:textAlignment w:val="auto"/>
        <w:rPr>
          <w:rFonts w:hint="eastAsia" w:hAnsi="宋体"/>
          <w:b/>
          <w:bCs/>
          <w:color w:val="auto"/>
          <w:sz w:val="30"/>
          <w:szCs w:val="30"/>
        </w:rPr>
      </w:pPr>
      <w:r>
        <w:rPr>
          <w:rFonts w:hint="eastAsia" w:hAnsi="宋体"/>
          <w:b/>
          <w:bCs/>
          <w:color w:val="auto"/>
          <w:sz w:val="30"/>
          <w:szCs w:val="30"/>
          <w:lang w:val="en-US" w:eastAsia="zh-CN"/>
        </w:rPr>
        <w:t xml:space="preserve">                      </w:t>
      </w:r>
      <w:r>
        <w:rPr>
          <w:rFonts w:hint="eastAsia" w:hAnsi="宋体"/>
          <w:b/>
          <w:bCs/>
          <w:color w:val="auto"/>
          <w:sz w:val="30"/>
          <w:szCs w:val="30"/>
        </w:rPr>
        <w:t>202</w:t>
      </w:r>
      <w:r>
        <w:rPr>
          <w:rFonts w:hint="eastAsia" w:hAnsi="宋体"/>
          <w:b/>
          <w:bCs/>
          <w:color w:val="auto"/>
          <w:sz w:val="30"/>
          <w:szCs w:val="30"/>
          <w:lang w:val="en-US" w:eastAsia="zh-CN"/>
        </w:rPr>
        <w:t>4</w:t>
      </w:r>
      <w:r>
        <w:rPr>
          <w:rFonts w:hint="eastAsia" w:hAnsi="宋体"/>
          <w:b/>
          <w:bCs/>
          <w:color w:val="auto"/>
          <w:sz w:val="30"/>
          <w:szCs w:val="30"/>
        </w:rPr>
        <w:t>年</w:t>
      </w:r>
      <w:r>
        <w:rPr>
          <w:rFonts w:hint="eastAsia" w:hAnsi="宋体"/>
          <w:b/>
          <w:bCs/>
          <w:color w:val="auto"/>
          <w:sz w:val="30"/>
          <w:szCs w:val="30"/>
          <w:lang w:val="en-US" w:eastAsia="zh-CN"/>
        </w:rPr>
        <w:t>12</w:t>
      </w:r>
      <w:r>
        <w:rPr>
          <w:rFonts w:hint="eastAsia" w:hAnsi="宋体"/>
          <w:b/>
          <w:bCs/>
          <w:color w:val="auto"/>
          <w:sz w:val="30"/>
          <w:szCs w:val="30"/>
        </w:rPr>
        <w:t>月</w:t>
      </w:r>
      <w:r>
        <w:rPr>
          <w:rFonts w:hint="eastAsia" w:hAnsi="宋体"/>
          <w:b/>
          <w:bCs/>
          <w:color w:val="auto"/>
          <w:sz w:val="30"/>
          <w:szCs w:val="30"/>
          <w:lang w:val="en-US" w:eastAsia="zh-CN"/>
        </w:rPr>
        <w:t>31</w:t>
      </w:r>
      <w:r>
        <w:rPr>
          <w:rFonts w:hint="eastAsia" w:hAnsi="宋体"/>
          <w:b/>
          <w:bCs/>
          <w:color w:val="auto"/>
          <w:sz w:val="30"/>
          <w:szCs w:val="30"/>
        </w:rPr>
        <w:t>日</w:t>
      </w:r>
    </w:p>
    <w:p w14:paraId="19B520DC">
      <w:pPr>
        <w:rPr>
          <w:rFonts w:hint="eastAsia" w:ascii="宋体" w:hAnsi="宋体" w:cs="宋体"/>
          <w:b/>
          <w:bCs/>
          <w:color w:val="0D0D0D"/>
          <w:sz w:val="36"/>
          <w:szCs w:val="36"/>
        </w:rPr>
      </w:pPr>
      <w:r>
        <w:rPr>
          <w:rFonts w:hint="eastAsia" w:ascii="宋体" w:hAnsi="宋体" w:cs="宋体"/>
          <w:b/>
          <w:bCs/>
          <w:color w:val="0D0D0D"/>
          <w:sz w:val="36"/>
          <w:szCs w:val="36"/>
        </w:rPr>
        <w:br w:type="page"/>
      </w:r>
    </w:p>
    <w:p w14:paraId="4EE4B03D">
      <w:pPr>
        <w:jc w:val="center"/>
        <w:rPr>
          <w:rFonts w:ascii="宋体"/>
          <w:b/>
          <w:bCs/>
          <w:color w:val="0D0D0D"/>
          <w:sz w:val="36"/>
          <w:szCs w:val="36"/>
        </w:rPr>
      </w:pPr>
      <w:r>
        <w:rPr>
          <w:rFonts w:hint="eastAsia" w:ascii="宋体" w:hAnsi="宋体" w:cs="宋体"/>
          <w:b/>
          <w:bCs/>
          <w:color w:val="0D0D0D"/>
          <w:sz w:val="36"/>
          <w:szCs w:val="36"/>
        </w:rPr>
        <w:t>目</w:t>
      </w:r>
      <w:r>
        <w:rPr>
          <w:rFonts w:hint="eastAsia" w:hAnsi="宋体" w:cs="宋体"/>
          <w:b/>
          <w:bCs/>
          <w:color w:val="0D0D0D"/>
          <w:sz w:val="36"/>
          <w:szCs w:val="36"/>
          <w:lang w:val="en-US" w:eastAsia="zh-CN"/>
        </w:rPr>
        <w:t xml:space="preserve">  </w:t>
      </w:r>
      <w:r>
        <w:rPr>
          <w:rFonts w:hint="eastAsia" w:ascii="宋体" w:hAnsi="宋体" w:cs="宋体"/>
          <w:b/>
          <w:bCs/>
          <w:color w:val="0D0D0D"/>
          <w:sz w:val="36"/>
          <w:szCs w:val="36"/>
        </w:rPr>
        <w:t>录</w:t>
      </w:r>
    </w:p>
    <w:p w14:paraId="7923003E">
      <w:pPr>
        <w:pStyle w:val="26"/>
        <w:spacing w:before="166" w:after="166" w:line="360" w:lineRule="auto"/>
        <w:jc w:val="center"/>
        <w:rPr>
          <w:rFonts w:ascii="创艺简标宋" w:hAnsi="宋体" w:eastAsia="创艺简标宋" w:cs="Times New Roman"/>
          <w:color w:val="0D0D0D"/>
          <w:sz w:val="44"/>
          <w:szCs w:val="44"/>
        </w:rPr>
      </w:pPr>
    </w:p>
    <w:p w14:paraId="5658ACE5">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公开招标采购公告</w:t>
      </w:r>
    </w:p>
    <w:p w14:paraId="7672F7D4">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招标需求</w:t>
      </w:r>
    </w:p>
    <w:p w14:paraId="428EBC38">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投标人须知</w:t>
      </w:r>
    </w:p>
    <w:p w14:paraId="62DE9631">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评标办法及评分标准</w:t>
      </w:r>
    </w:p>
    <w:p w14:paraId="04DA53AE">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政府采购合同主要条款</w:t>
      </w:r>
    </w:p>
    <w:p w14:paraId="2316AC5C">
      <w:pPr>
        <w:numPr>
          <w:ilvl w:val="0"/>
          <w:numId w:val="3"/>
        </w:numPr>
        <w:spacing w:beforeLines="50" w:line="360" w:lineRule="auto"/>
        <w:rPr>
          <w:rFonts w:ascii="宋体"/>
          <w:color w:val="0D0D0D"/>
          <w:sz w:val="30"/>
          <w:szCs w:val="30"/>
        </w:rPr>
      </w:pPr>
      <w:r>
        <w:rPr>
          <w:rFonts w:hint="eastAsia" w:ascii="宋体" w:hAnsi="宋体" w:cs="宋体"/>
          <w:color w:val="0D0D0D"/>
          <w:sz w:val="30"/>
          <w:szCs w:val="30"/>
        </w:rPr>
        <w:t>投标文件格式</w:t>
      </w:r>
    </w:p>
    <w:p w14:paraId="6249D138">
      <w:pPr>
        <w:pStyle w:val="26"/>
        <w:snapToGrid w:val="0"/>
        <w:spacing w:before="166" w:after="166" w:line="360" w:lineRule="auto"/>
        <w:outlineLvl w:val="0"/>
        <w:rPr>
          <w:rFonts w:hAnsi="宋体" w:cs="Times New Roman"/>
          <w:color w:val="0D0D0D"/>
        </w:rPr>
        <w:sectPr>
          <w:headerReference r:id="rId4" w:type="first"/>
          <w:footerReference r:id="rId6" w:type="first"/>
          <w:headerReference r:id="rId3" w:type="default"/>
          <w:footerReference r:id="rId5" w:type="default"/>
          <w:pgSz w:w="11906" w:h="16838"/>
          <w:pgMar w:top="1361" w:right="1417" w:bottom="1361" w:left="1531" w:header="851" w:footer="992" w:gutter="0"/>
          <w:pgBorders>
            <w:top w:val="none" w:sz="0" w:space="0"/>
            <w:left w:val="none" w:sz="0" w:space="0"/>
            <w:bottom w:val="none" w:sz="0" w:space="0"/>
            <w:right w:val="none" w:sz="0" w:space="0"/>
          </w:pgBorders>
          <w:pgNumType w:fmt="numberInDash"/>
          <w:cols w:space="720" w:num="1"/>
          <w:titlePg/>
          <w:docGrid w:type="lines" w:linePitch="332" w:charSpace="0"/>
        </w:sectPr>
      </w:pPr>
    </w:p>
    <w:p w14:paraId="483D308D">
      <w:pPr>
        <w:pStyle w:val="26"/>
        <w:snapToGrid w:val="0"/>
        <w:spacing w:before="156" w:after="156" w:line="360" w:lineRule="auto"/>
        <w:outlineLvl w:val="0"/>
        <w:rPr>
          <w:rFonts w:hAnsi="宋体" w:cs="Times New Roman"/>
          <w:color w:val="0D0D0D"/>
        </w:rPr>
      </w:pPr>
    </w:p>
    <w:p w14:paraId="0965C8AC"/>
    <w:p w14:paraId="0B106214"/>
    <w:p w14:paraId="276C2C31"/>
    <w:p w14:paraId="39E49C55"/>
    <w:p w14:paraId="22ABC619"/>
    <w:p w14:paraId="690B232B"/>
    <w:p w14:paraId="79844A91"/>
    <w:p w14:paraId="60BBB812"/>
    <w:p w14:paraId="18D2EB55"/>
    <w:p w14:paraId="1141F710">
      <w:pPr>
        <w:spacing w:line="360" w:lineRule="auto"/>
        <w:rPr>
          <w:rFonts w:cs="宋体"/>
          <w:sz w:val="30"/>
          <w:szCs w:val="30"/>
        </w:rPr>
      </w:pPr>
    </w:p>
    <w:p w14:paraId="0EF936EB">
      <w:pPr>
        <w:spacing w:line="360" w:lineRule="auto"/>
        <w:rPr>
          <w:rFonts w:hint="eastAsia" w:cs="宋体"/>
          <w:sz w:val="30"/>
          <w:szCs w:val="30"/>
        </w:rPr>
      </w:pPr>
    </w:p>
    <w:p w14:paraId="747DCC42">
      <w:pPr>
        <w:spacing w:line="360" w:lineRule="auto"/>
        <w:rPr>
          <w:sz w:val="30"/>
          <w:szCs w:val="30"/>
        </w:rPr>
      </w:pPr>
      <w:r>
        <w:rPr>
          <w:rFonts w:hint="eastAsia" w:cs="宋体"/>
          <w:sz w:val="30"/>
          <w:szCs w:val="30"/>
        </w:rPr>
        <w:t>温馨提示：</w:t>
      </w:r>
    </w:p>
    <w:p w14:paraId="3F4E4DCD">
      <w:pPr>
        <w:spacing w:line="360" w:lineRule="auto"/>
        <w:ind w:firstLine="600" w:firstLineChars="200"/>
        <w:rPr>
          <w:sz w:val="30"/>
          <w:szCs w:val="30"/>
        </w:rPr>
      </w:pPr>
      <w:r>
        <w:rPr>
          <w:rFonts w:hint="eastAsia" w:cs="宋体"/>
          <w:sz w:val="30"/>
          <w:szCs w:val="30"/>
        </w:rPr>
        <w:t>请认真阅读此招标文件，并按规定制作投标文件。投标供应商不得向采购人、代理公司工作人员、评标专家行贿，违者一经查实，将列入政府采购黑名单！</w:t>
      </w:r>
    </w:p>
    <w:p w14:paraId="28DEEA52">
      <w:pPr>
        <w:pStyle w:val="26"/>
        <w:snapToGrid w:val="0"/>
        <w:spacing w:before="156" w:after="156" w:line="360" w:lineRule="auto"/>
        <w:outlineLvl w:val="0"/>
        <w:rPr>
          <w:rFonts w:hAnsi="宋体" w:cs="Times New Roman"/>
          <w:color w:val="0D0D0D"/>
        </w:rPr>
        <w:sectPr>
          <w:headerReference r:id="rId7" w:type="default"/>
          <w:footerReference r:id="rId8" w:type="default"/>
          <w:type w:val="continuous"/>
          <w:pgSz w:w="11906" w:h="16838"/>
          <w:pgMar w:top="1417" w:right="1417" w:bottom="1417" w:left="170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14:paraId="6EA2A764">
      <w:pPr>
        <w:pStyle w:val="26"/>
        <w:numPr>
          <w:ilvl w:val="0"/>
          <w:numId w:val="0"/>
        </w:numPr>
        <w:snapToGrid w:val="0"/>
        <w:spacing w:beforeLines="0" w:afterLines="0" w:line="360" w:lineRule="auto"/>
        <w:ind w:leftChars="0"/>
        <w:jc w:val="center"/>
        <w:outlineLvl w:val="0"/>
        <w:rPr>
          <w:rFonts w:hAnsi="宋体" w:cs="Times New Roman"/>
          <w:b/>
          <w:bCs/>
          <w:color w:val="0D0D0D"/>
          <w:sz w:val="36"/>
          <w:szCs w:val="36"/>
        </w:rPr>
      </w:pPr>
      <w:r>
        <w:rPr>
          <w:rFonts w:hint="eastAsia" w:hAnsi="宋体"/>
          <w:b/>
          <w:bCs/>
          <w:color w:val="0D0D0D"/>
          <w:sz w:val="36"/>
          <w:szCs w:val="36"/>
          <w:lang w:eastAsia="zh-CN"/>
        </w:rPr>
        <w:t>第一章</w:t>
      </w:r>
      <w:r>
        <w:rPr>
          <w:rFonts w:hint="eastAsia" w:hAnsi="宋体"/>
          <w:b/>
          <w:bCs/>
          <w:color w:val="0D0D0D"/>
          <w:sz w:val="36"/>
          <w:szCs w:val="36"/>
          <w:lang w:val="en-US" w:eastAsia="zh-CN"/>
        </w:rPr>
        <w:t xml:space="preserve">  </w:t>
      </w:r>
      <w:r>
        <w:rPr>
          <w:rFonts w:hint="eastAsia" w:hAnsi="宋体"/>
          <w:b/>
          <w:bCs/>
          <w:color w:val="0D0D0D"/>
          <w:sz w:val="36"/>
          <w:szCs w:val="36"/>
        </w:rPr>
        <w:t>公开招标采购公告</w:t>
      </w:r>
    </w:p>
    <w:p w14:paraId="543C6FA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项目概况</w:t>
      </w:r>
    </w:p>
    <w:p w14:paraId="2062E26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szCs w:val="24"/>
        </w:rPr>
      </w:pPr>
      <w:r>
        <w:rPr>
          <w:rFonts w:hint="eastAsia" w:ascii="仿宋" w:hAnsi="仿宋" w:eastAsia="仿宋" w:cs="仿宋"/>
          <w:sz w:val="24"/>
          <w:szCs w:val="24"/>
          <w:u w:val="single"/>
        </w:rPr>
        <w:t>根据《中华人民共和国政府采购法》、《政府采购货物和服务招标投标管理办法》、《浙江省财政厅关于印发浙江省政府采购项目电子交易管理暂行办法的通知》等规定，经</w:t>
      </w:r>
      <w:r>
        <w:rPr>
          <w:rFonts w:hint="eastAsia" w:ascii="仿宋" w:hAnsi="仿宋" w:eastAsia="仿宋" w:cs="仿宋"/>
          <w:b/>
          <w:bCs/>
          <w:sz w:val="24"/>
          <w:szCs w:val="24"/>
          <w:u w:val="single"/>
        </w:rPr>
        <w:t>东阳市</w:t>
      </w:r>
      <w:r>
        <w:rPr>
          <w:rFonts w:hint="eastAsia" w:ascii="仿宋" w:hAnsi="仿宋" w:eastAsia="仿宋" w:cs="仿宋"/>
          <w:b/>
          <w:bCs/>
          <w:color w:val="auto"/>
          <w:sz w:val="24"/>
          <w:szCs w:val="24"/>
          <w:u w:val="single"/>
        </w:rPr>
        <w:t>财政局</w:t>
      </w:r>
      <w:r>
        <w:rPr>
          <w:rFonts w:hint="eastAsia" w:ascii="仿宋" w:hAnsi="仿宋" w:eastAsia="仿宋" w:cs="仿宋"/>
          <w:b/>
          <w:bCs/>
          <w:color w:val="auto"/>
          <w:sz w:val="24"/>
          <w:szCs w:val="24"/>
          <w:u w:val="single"/>
          <w:lang w:eastAsia="zh-CN"/>
        </w:rPr>
        <w:t>政采云</w:t>
      </w:r>
      <w:r>
        <w:rPr>
          <w:rFonts w:hint="eastAsia" w:ascii="仿宋" w:hAnsi="仿宋" w:eastAsia="仿宋" w:cs="仿宋"/>
          <w:b/>
          <w:bCs/>
          <w:color w:val="auto"/>
          <w:sz w:val="24"/>
          <w:szCs w:val="24"/>
          <w:u w:val="single"/>
        </w:rPr>
        <w:t>[202</w:t>
      </w:r>
      <w:r>
        <w:rPr>
          <w:rFonts w:hint="eastAsia" w:ascii="仿宋" w:hAnsi="仿宋" w:eastAsia="仿宋" w:cs="仿宋"/>
          <w:b/>
          <w:bCs/>
          <w:color w:val="auto"/>
          <w:sz w:val="24"/>
          <w:szCs w:val="24"/>
          <w:u w:val="single"/>
          <w:lang w:val="en-US" w:eastAsia="zh-CN"/>
        </w:rPr>
        <w:t>4</w:t>
      </w:r>
      <w:r>
        <w:rPr>
          <w:rFonts w:hint="eastAsia" w:ascii="仿宋" w:hAnsi="仿宋" w:eastAsia="仿宋" w:cs="仿宋"/>
          <w:b/>
          <w:bCs/>
          <w:color w:val="auto"/>
          <w:sz w:val="24"/>
          <w:szCs w:val="24"/>
          <w:u w:val="single"/>
        </w:rPr>
        <w:t>]</w:t>
      </w:r>
      <w:r>
        <w:rPr>
          <w:rFonts w:hint="eastAsia" w:ascii="仿宋" w:hAnsi="仿宋" w:eastAsia="仿宋" w:cs="仿宋"/>
          <w:b/>
          <w:bCs/>
          <w:color w:val="auto"/>
          <w:sz w:val="24"/>
          <w:szCs w:val="24"/>
          <w:u w:val="single"/>
          <w:lang w:val="en-US" w:eastAsia="zh-CN"/>
        </w:rPr>
        <w:t>1847</w:t>
      </w:r>
      <w:r>
        <w:rPr>
          <w:rFonts w:hint="eastAsia" w:ascii="仿宋" w:hAnsi="仿宋" w:eastAsia="仿宋" w:cs="仿宋"/>
          <w:b/>
          <w:bCs/>
          <w:color w:val="auto"/>
          <w:sz w:val="24"/>
          <w:szCs w:val="24"/>
          <w:u w:val="single"/>
        </w:rPr>
        <w:t>号政府采购计划</w:t>
      </w:r>
      <w:r>
        <w:rPr>
          <w:rFonts w:hint="eastAsia" w:ascii="仿宋" w:hAnsi="仿宋" w:eastAsia="仿宋" w:cs="仿宋"/>
          <w:b/>
          <w:bCs/>
          <w:sz w:val="24"/>
          <w:szCs w:val="24"/>
          <w:u w:val="single"/>
        </w:rPr>
        <w:t>书</w:t>
      </w:r>
      <w:r>
        <w:rPr>
          <w:rFonts w:hint="eastAsia" w:ascii="仿宋" w:hAnsi="仿宋" w:eastAsia="仿宋" w:cs="仿宋"/>
          <w:sz w:val="24"/>
          <w:szCs w:val="24"/>
          <w:u w:val="single"/>
        </w:rPr>
        <w:t>批准。现就</w:t>
      </w:r>
      <w:r>
        <w:rPr>
          <w:rFonts w:hint="eastAsia" w:ascii="仿宋" w:hAnsi="仿宋" w:eastAsia="仿宋" w:cs="仿宋"/>
          <w:sz w:val="24"/>
          <w:szCs w:val="24"/>
          <w:u w:val="single"/>
          <w:lang w:val="en-US" w:eastAsia="zh-CN"/>
        </w:rPr>
        <w:t>东阳市中医院</w:t>
      </w:r>
      <w:r>
        <w:rPr>
          <w:rFonts w:hint="eastAsia" w:ascii="仿宋" w:hAnsi="仿宋" w:eastAsia="仿宋" w:cs="仿宋"/>
          <w:b/>
          <w:bCs/>
          <w:sz w:val="24"/>
          <w:szCs w:val="24"/>
          <w:u w:val="single"/>
          <w:lang w:val="en-US" w:eastAsia="zh-CN"/>
        </w:rPr>
        <w:t>激光能量平台设备采购项目</w:t>
      </w:r>
      <w:r>
        <w:rPr>
          <w:rFonts w:hint="eastAsia" w:ascii="仿宋" w:hAnsi="仿宋" w:eastAsia="仿宋" w:cs="仿宋"/>
          <w:b w:val="0"/>
          <w:bCs w:val="0"/>
          <w:sz w:val="24"/>
          <w:szCs w:val="24"/>
          <w:u w:val="single"/>
          <w:lang w:val="en-US" w:eastAsia="zh-CN"/>
        </w:rPr>
        <w:t>项目</w:t>
      </w:r>
      <w:r>
        <w:rPr>
          <w:rFonts w:hint="eastAsia" w:ascii="仿宋" w:hAnsi="仿宋" w:eastAsia="仿宋" w:cs="仿宋"/>
          <w:sz w:val="24"/>
          <w:szCs w:val="24"/>
          <w:u w:val="single"/>
        </w:rPr>
        <w:t>进行公开招标采购。</w:t>
      </w:r>
      <w:r>
        <w:rPr>
          <w:rFonts w:hint="eastAsia" w:ascii="仿宋" w:hAnsi="仿宋" w:eastAsia="仿宋" w:cs="仿宋"/>
          <w:b/>
          <w:bCs/>
          <w:sz w:val="24"/>
          <w:szCs w:val="24"/>
          <w:u w:val="single"/>
        </w:rPr>
        <w:t>[</w:t>
      </w:r>
      <w:r>
        <w:rPr>
          <w:rFonts w:hint="eastAsia" w:ascii="仿宋" w:hAnsi="仿宋" w:eastAsia="仿宋" w:cs="仿宋"/>
          <w:b/>
          <w:bCs/>
          <w:sz w:val="24"/>
          <w:szCs w:val="24"/>
          <w:u w:val="single"/>
          <w:lang w:eastAsia="zh-CN"/>
        </w:rPr>
        <w:t>激光能量平台设备采购项目</w:t>
      </w:r>
      <w:r>
        <w:rPr>
          <w:rFonts w:hint="eastAsia" w:ascii="仿宋" w:hAnsi="仿宋" w:eastAsia="仿宋" w:cs="仿宋"/>
          <w:b/>
          <w:bCs/>
          <w:sz w:val="24"/>
          <w:szCs w:val="24"/>
          <w:u w:val="single"/>
        </w:rPr>
        <w:t>]</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rPr>
        <w:t>（网址：</w:t>
      </w:r>
      <w:r>
        <w:rPr>
          <w:rFonts w:hint="eastAsia" w:ascii="仿宋" w:hAnsi="仿宋" w:eastAsia="仿宋" w:cs="仿宋"/>
          <w:b/>
          <w:sz w:val="24"/>
          <w:szCs w:val="24"/>
          <w:u w:val="single"/>
        </w:rPr>
        <w:t>浙江政府采购网(https://zfcg.czt.zj.gov.cn/)、东阳市公共资源交易网(http://www.dongyang.gov.cn/ggzyjy/)</w:t>
      </w:r>
      <w:r>
        <w:rPr>
          <w:rFonts w:hint="eastAsia" w:ascii="仿宋" w:hAnsi="仿宋" w:eastAsia="仿宋" w:cs="仿宋"/>
          <w:sz w:val="24"/>
          <w:szCs w:val="24"/>
          <w:u w:val="single"/>
        </w:rPr>
        <w:t>）</w:t>
      </w:r>
      <w:r>
        <w:rPr>
          <w:rFonts w:hint="eastAsia" w:ascii="仿宋" w:hAnsi="仿宋" w:eastAsia="仿宋" w:cs="仿宋"/>
          <w:sz w:val="24"/>
          <w:szCs w:val="24"/>
        </w:rPr>
        <w:t>获取招标</w:t>
      </w:r>
      <w:r>
        <w:rPr>
          <w:rFonts w:hint="eastAsia" w:ascii="仿宋" w:hAnsi="仿宋" w:eastAsia="仿宋" w:cs="仿宋"/>
          <w:color w:val="auto"/>
          <w:sz w:val="24"/>
          <w:szCs w:val="24"/>
        </w:rPr>
        <w:t>文件，并于</w:t>
      </w:r>
      <w:r>
        <w:rPr>
          <w:rFonts w:hint="eastAsia" w:ascii="仿宋" w:hAnsi="仿宋" w:eastAsia="仿宋" w:cs="仿宋"/>
          <w:b/>
          <w:bCs/>
          <w:color w:val="auto"/>
          <w:sz w:val="24"/>
          <w:szCs w:val="24"/>
          <w:u w:val="single"/>
        </w:rPr>
        <w:t>202</w:t>
      </w:r>
      <w:r>
        <w:rPr>
          <w:rFonts w:hint="eastAsia" w:ascii="仿宋" w:hAnsi="仿宋" w:eastAsia="仿宋" w:cs="仿宋"/>
          <w:b/>
          <w:bCs/>
          <w:color w:val="auto"/>
          <w:sz w:val="24"/>
          <w:szCs w:val="24"/>
          <w:u w:val="single"/>
          <w:lang w:val="en-US" w:eastAsia="zh-CN"/>
        </w:rPr>
        <w:t>5</w:t>
      </w:r>
      <w:r>
        <w:rPr>
          <w:rFonts w:hint="eastAsia" w:ascii="仿宋" w:hAnsi="仿宋" w:eastAsia="仿宋" w:cs="仿宋"/>
          <w:b/>
          <w:bCs/>
          <w:color w:val="auto"/>
          <w:sz w:val="24"/>
          <w:szCs w:val="24"/>
          <w:u w:val="single"/>
        </w:rPr>
        <w:t>年</w:t>
      </w:r>
      <w:r>
        <w:rPr>
          <w:rFonts w:hint="eastAsia" w:ascii="仿宋" w:hAnsi="仿宋" w:eastAsia="仿宋" w:cs="仿宋"/>
          <w:b/>
          <w:bCs/>
          <w:color w:val="auto"/>
          <w:sz w:val="24"/>
          <w:szCs w:val="24"/>
          <w:u w:val="single"/>
          <w:lang w:val="en-US" w:eastAsia="zh-CN"/>
        </w:rPr>
        <w:t>1</w:t>
      </w:r>
      <w:r>
        <w:rPr>
          <w:rFonts w:hint="eastAsia" w:ascii="仿宋" w:hAnsi="仿宋" w:eastAsia="仿宋" w:cs="仿宋"/>
          <w:b/>
          <w:bCs/>
          <w:color w:val="auto"/>
          <w:sz w:val="24"/>
          <w:szCs w:val="24"/>
          <w:u w:val="single"/>
        </w:rPr>
        <w:t>月</w:t>
      </w:r>
      <w:r>
        <w:rPr>
          <w:rFonts w:hint="eastAsia" w:ascii="仿宋" w:hAnsi="仿宋" w:eastAsia="仿宋" w:cs="仿宋"/>
          <w:b/>
          <w:bCs/>
          <w:color w:val="auto"/>
          <w:sz w:val="24"/>
          <w:szCs w:val="24"/>
          <w:u w:val="single"/>
          <w:lang w:val="en-US" w:eastAsia="zh-CN"/>
        </w:rPr>
        <w:t>23</w:t>
      </w:r>
      <w:r>
        <w:rPr>
          <w:rFonts w:hint="eastAsia" w:ascii="仿宋" w:hAnsi="仿宋" w:eastAsia="仿宋" w:cs="仿宋"/>
          <w:b/>
          <w:bCs/>
          <w:color w:val="auto"/>
          <w:sz w:val="24"/>
          <w:szCs w:val="24"/>
          <w:u w:val="single"/>
        </w:rPr>
        <w:t>日</w:t>
      </w:r>
      <w:r>
        <w:rPr>
          <w:rFonts w:hint="eastAsia" w:ascii="仿宋" w:hAnsi="仿宋" w:eastAsia="仿宋" w:cs="仿宋"/>
          <w:b/>
          <w:bCs/>
          <w:color w:val="auto"/>
          <w:sz w:val="24"/>
          <w:szCs w:val="24"/>
          <w:u w:val="single"/>
          <w:lang w:val="en-US" w:eastAsia="zh-CN"/>
        </w:rPr>
        <w:t>08</w:t>
      </w:r>
      <w:r>
        <w:rPr>
          <w:rFonts w:hint="eastAsia" w:ascii="仿宋" w:hAnsi="仿宋" w:eastAsia="仿宋" w:cs="仿宋"/>
          <w:b/>
          <w:bCs/>
          <w:color w:val="auto"/>
          <w:sz w:val="24"/>
          <w:szCs w:val="24"/>
          <w:u w:val="single"/>
        </w:rPr>
        <w:t>点</w:t>
      </w:r>
      <w:r>
        <w:rPr>
          <w:rFonts w:hint="eastAsia" w:ascii="仿宋" w:hAnsi="仿宋" w:eastAsia="仿宋" w:cs="仿宋"/>
          <w:b/>
          <w:bCs/>
          <w:color w:val="auto"/>
          <w:sz w:val="24"/>
          <w:szCs w:val="24"/>
          <w:u w:val="single"/>
          <w:lang w:val="en-US" w:eastAsia="zh-CN"/>
        </w:rPr>
        <w:t>30</w:t>
      </w:r>
      <w:r>
        <w:rPr>
          <w:rFonts w:hint="eastAsia" w:ascii="仿宋" w:hAnsi="仿宋" w:eastAsia="仿宋" w:cs="仿宋"/>
          <w:b/>
          <w:bCs/>
          <w:color w:val="auto"/>
          <w:sz w:val="24"/>
          <w:szCs w:val="24"/>
          <w:u w:val="single"/>
        </w:rPr>
        <w:t>分</w:t>
      </w:r>
      <w:r>
        <w:rPr>
          <w:rFonts w:hint="eastAsia" w:ascii="仿宋" w:hAnsi="仿宋" w:eastAsia="仿宋" w:cs="仿宋"/>
          <w:bCs/>
          <w:color w:val="auto"/>
          <w:sz w:val="24"/>
          <w:szCs w:val="24"/>
        </w:rPr>
        <w:t>（北京时间）前递交投标文件</w:t>
      </w:r>
      <w:r>
        <w:rPr>
          <w:rFonts w:hint="eastAsia" w:ascii="仿宋" w:hAnsi="仿宋" w:eastAsia="仿宋" w:cs="仿宋"/>
          <w:color w:val="auto"/>
          <w:sz w:val="24"/>
          <w:szCs w:val="24"/>
        </w:rPr>
        <w:t>。</w:t>
      </w:r>
    </w:p>
    <w:p w14:paraId="026143F1">
      <w:pPr>
        <w:pStyle w:val="252"/>
        <w:keepNext w:val="0"/>
        <w:keepLines w:val="0"/>
        <w:pageBreakBefore w:val="0"/>
        <w:widowControl/>
        <w:kinsoku/>
        <w:wordWrap/>
        <w:overflowPunct/>
        <w:topLinePunct w:val="0"/>
        <w:autoSpaceDE/>
        <w:autoSpaceDN/>
        <w:bidi w:val="0"/>
        <w:adjustRightInd/>
        <w:snapToGrid w:val="0"/>
        <w:spacing w:before="157" w:beforeLines="50" w:afterLines="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17CF8D3C">
      <w:pPr>
        <w:keepNext w:val="0"/>
        <w:keepLines w:val="0"/>
        <w:pageBreakBefore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kern w:val="0"/>
          <w:sz w:val="24"/>
          <w:szCs w:val="24"/>
        </w:rPr>
        <w:t>项目编号：</w:t>
      </w:r>
      <w:r>
        <w:rPr>
          <w:rFonts w:hint="eastAsia" w:ascii="宋体" w:hAnsi="宋体" w:cs="宋体"/>
          <w:bCs/>
          <w:sz w:val="24"/>
          <w:szCs w:val="24"/>
          <w:lang w:eastAsia="zh-CN"/>
        </w:rPr>
        <w:t>JCZFCG2025-Z02-A358</w:t>
      </w:r>
    </w:p>
    <w:p w14:paraId="36FFD947">
      <w:pPr>
        <w:pStyle w:val="252"/>
        <w:keepNext w:val="0"/>
        <w:keepLines w:val="0"/>
        <w:pageBreakBefore w:val="0"/>
        <w:kinsoku/>
        <w:wordWrap/>
        <w:overflowPunct/>
        <w:topLinePunct w:val="0"/>
        <w:autoSpaceDE/>
        <w:autoSpaceDN/>
        <w:bidi w:val="0"/>
        <w:adjustRightInd/>
        <w:snapToGrid w:val="0"/>
        <w:spacing w:afterLines="0" w:line="360" w:lineRule="auto"/>
        <w:ind w:left="1684" w:leftChars="228" w:hanging="1205" w:hangingChars="5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cs="宋体"/>
          <w:sz w:val="24"/>
          <w:szCs w:val="24"/>
          <w:lang w:val="en-US" w:eastAsia="zh-CN"/>
        </w:rPr>
        <w:t>激光能量平台设备采购项目</w:t>
      </w:r>
    </w:p>
    <w:p w14:paraId="26859440">
      <w:pPr>
        <w:pStyle w:val="26"/>
        <w:keepNext w:val="0"/>
        <w:keepLines w:val="0"/>
        <w:pageBreakBefore w:val="0"/>
        <w:kinsoku/>
        <w:overflowPunct/>
        <w:topLinePunct w:val="0"/>
        <w:autoSpaceDE/>
        <w:autoSpaceDN/>
        <w:bidi w:val="0"/>
        <w:adjustRightInd/>
        <w:snapToGrid w:val="0"/>
        <w:spacing w:beforeLines="0" w:afterLines="0" w:line="360" w:lineRule="auto"/>
        <w:ind w:firstLine="482" w:firstLineChars="200"/>
        <w:textAlignment w:val="auto"/>
        <w:rPr>
          <w:rFonts w:hint="default"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eastAsia="zh-CN"/>
        </w:rPr>
        <w:t>预算金额</w:t>
      </w:r>
      <w:r>
        <w:rPr>
          <w:rFonts w:hint="eastAsia" w:ascii="宋体" w:hAnsi="宋体" w:eastAsia="宋体" w:cs="宋体"/>
          <w:b w:val="0"/>
          <w:bCs w:val="0"/>
          <w:sz w:val="24"/>
          <w:szCs w:val="24"/>
          <w:u w:val="none"/>
          <w:lang w:eastAsia="zh-CN"/>
        </w:rPr>
        <w:t>：</w:t>
      </w:r>
      <w:r>
        <w:rPr>
          <w:rFonts w:hint="eastAsia" w:hAnsi="宋体" w:cs="宋体"/>
          <w:b w:val="0"/>
          <w:bCs w:val="0"/>
          <w:sz w:val="24"/>
          <w:lang w:val="en-US" w:eastAsia="zh-CN"/>
        </w:rPr>
        <w:t>320万元；</w:t>
      </w:r>
    </w:p>
    <w:p w14:paraId="45CE67A1">
      <w:pPr>
        <w:pStyle w:val="26"/>
        <w:keepNext w:val="0"/>
        <w:keepLines w:val="0"/>
        <w:pageBreakBefore w:val="0"/>
        <w:kinsoku/>
        <w:overflowPunct/>
        <w:topLinePunct w:val="0"/>
        <w:autoSpaceDE/>
        <w:autoSpaceDN/>
        <w:bidi w:val="0"/>
        <w:adjustRightInd/>
        <w:snapToGrid w:val="0"/>
        <w:spacing w:beforeLines="0" w:afterLines="0" w:line="360" w:lineRule="auto"/>
        <w:ind w:left="712" w:leftChars="229" w:hanging="231" w:hangingChars="96"/>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eastAsia="zh-CN"/>
        </w:rPr>
        <w:t>最高限价</w:t>
      </w:r>
      <w:r>
        <w:rPr>
          <w:rFonts w:hint="eastAsia" w:ascii="宋体" w:hAnsi="宋体" w:eastAsia="宋体" w:cs="宋体"/>
          <w:b w:val="0"/>
          <w:bCs w:val="0"/>
          <w:sz w:val="24"/>
          <w:szCs w:val="24"/>
          <w:u w:val="none"/>
          <w:lang w:eastAsia="zh-CN"/>
        </w:rPr>
        <w:t>：</w:t>
      </w:r>
      <w:r>
        <w:rPr>
          <w:rFonts w:hint="eastAsia" w:hAnsi="宋体" w:cs="宋体"/>
          <w:b w:val="0"/>
          <w:bCs w:val="0"/>
          <w:sz w:val="24"/>
          <w:lang w:val="en-US" w:eastAsia="zh-CN"/>
        </w:rPr>
        <w:t>300万元</w:t>
      </w:r>
      <w:r>
        <w:rPr>
          <w:rFonts w:hint="eastAsia" w:ascii="宋体" w:hAnsi="宋体" w:eastAsia="宋体" w:cs="宋体"/>
          <w:b w:val="0"/>
          <w:bCs w:val="0"/>
          <w:sz w:val="24"/>
          <w:szCs w:val="24"/>
          <w:u w:val="none"/>
          <w:lang w:val="en-US" w:eastAsia="zh-CN"/>
        </w:rPr>
        <w:t>；</w:t>
      </w:r>
    </w:p>
    <w:p w14:paraId="08C990FA">
      <w:pPr>
        <w:pStyle w:val="252"/>
        <w:keepNext w:val="0"/>
        <w:keepLines w:val="0"/>
        <w:pageBreakBefore w:val="0"/>
        <w:kinsoku/>
        <w:overflowPunct/>
        <w:topLinePunct w:val="0"/>
        <w:autoSpaceDE/>
        <w:autoSpaceDN/>
        <w:bidi w:val="0"/>
        <w:adjustRightInd/>
        <w:spacing w:afterLines="0" w:line="360" w:lineRule="auto"/>
        <w:ind w:left="0" w:leftChars="0"/>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采购需求：</w:t>
      </w:r>
    </w:p>
    <w:p w14:paraId="3E26FC00">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hAnsi="宋体" w:eastAsia="宋体"/>
          <w:b w:val="0"/>
          <w:bCs w:val="0"/>
          <w:sz w:val="21"/>
          <w:szCs w:val="21"/>
          <w:lang w:eastAsia="zh-CN"/>
        </w:rPr>
      </w:pPr>
      <w:r>
        <w:rPr>
          <w:rFonts w:hint="eastAsia" w:ascii="宋体" w:hAnsi="宋体" w:cs="宋体"/>
          <w:szCs w:val="24"/>
        </w:rPr>
        <w:t>标项名称：</w:t>
      </w:r>
      <w:r>
        <w:rPr>
          <w:rFonts w:hint="eastAsia" w:ascii="宋体" w:hAnsi="宋体" w:cs="宋体"/>
          <w:sz w:val="24"/>
          <w:szCs w:val="24"/>
          <w:lang w:val="en-US" w:eastAsia="zh-CN"/>
        </w:rPr>
        <w:t>激光能量平台设备</w:t>
      </w:r>
      <w:r>
        <w:rPr>
          <w:rFonts w:hint="eastAsia" w:ascii="宋体" w:hAnsi="宋体" w:cs="宋体"/>
          <w:szCs w:val="24"/>
          <w:lang w:eastAsia="zh-CN"/>
        </w:rPr>
        <w:t>采购项目</w:t>
      </w:r>
    </w:p>
    <w:p w14:paraId="0E3A2CFB">
      <w:pPr>
        <w:pStyle w:val="252"/>
        <w:keepNext w:val="0"/>
        <w:keepLines w:val="0"/>
        <w:pageBreakBefore w:val="0"/>
        <w:kinsoku/>
        <w:wordWrap/>
        <w:overflowPunct/>
        <w:topLinePunct w:val="0"/>
        <w:autoSpaceDE/>
        <w:autoSpaceDN/>
        <w:bidi w:val="0"/>
        <w:adjustRightInd/>
        <w:snapToGrid w:val="0"/>
        <w:spacing w:after="0" w:afterLines="0" w:line="360" w:lineRule="auto"/>
        <w:ind w:firstLine="480"/>
        <w:textAlignment w:val="auto"/>
        <w:rPr>
          <w:rFonts w:hint="eastAsia" w:ascii="宋体" w:hAnsi="宋体" w:cs="宋体"/>
          <w:szCs w:val="24"/>
          <w:lang w:val="en-US" w:eastAsia="zh-CN"/>
        </w:rPr>
      </w:pPr>
      <w:r>
        <w:rPr>
          <w:rFonts w:hint="eastAsia" w:ascii="宋体" w:hAnsi="宋体" w:cs="宋体"/>
          <w:szCs w:val="24"/>
        </w:rPr>
        <w:t>数量：</w:t>
      </w:r>
      <w:r>
        <w:rPr>
          <w:rFonts w:hint="eastAsia" w:ascii="宋体" w:hAnsi="宋体" w:cs="宋体"/>
          <w:szCs w:val="24"/>
          <w:lang w:val="en-US" w:eastAsia="zh-CN"/>
        </w:rPr>
        <w:t>1项</w:t>
      </w:r>
    </w:p>
    <w:p w14:paraId="2D67A0BB">
      <w:pPr>
        <w:pStyle w:val="252"/>
        <w:keepNext w:val="0"/>
        <w:keepLines w:val="0"/>
        <w:pageBreakBefore w:val="0"/>
        <w:kinsoku/>
        <w:wordWrap/>
        <w:overflowPunct/>
        <w:topLinePunct w:val="0"/>
        <w:autoSpaceDE/>
        <w:autoSpaceDN/>
        <w:bidi w:val="0"/>
        <w:adjustRightInd/>
        <w:snapToGrid w:val="0"/>
        <w:spacing w:after="0" w:afterLines="0" w:line="360" w:lineRule="auto"/>
        <w:ind w:firstLine="480"/>
        <w:textAlignment w:val="auto"/>
        <w:rPr>
          <w:rFonts w:hint="eastAsia" w:ascii="宋体" w:hAnsi="宋体" w:cs="宋体"/>
          <w:color w:val="000000"/>
        </w:rPr>
      </w:pPr>
      <w:r>
        <w:rPr>
          <w:rFonts w:hint="eastAsia" w:hAnsi="宋体" w:cs="宋体"/>
          <w:color w:val="000000"/>
        </w:rPr>
        <w:t>预算金额：</w:t>
      </w:r>
      <w:r>
        <w:rPr>
          <w:rFonts w:hint="eastAsia" w:ascii="宋体" w:hAnsi="宋体" w:cs="宋体"/>
          <w:color w:val="000000"/>
          <w:lang w:val="en-US" w:eastAsia="zh-CN"/>
        </w:rPr>
        <w:t>320万</w:t>
      </w:r>
      <w:r>
        <w:rPr>
          <w:rFonts w:hint="eastAsia" w:ascii="宋体" w:hAnsi="宋体" w:cs="宋体"/>
          <w:color w:val="000000"/>
        </w:rPr>
        <w:t>元</w:t>
      </w:r>
    </w:p>
    <w:p w14:paraId="54BE6DA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简要规格描述或项目基本概况介绍、用途：具体要求详见第二章招标需求</w:t>
      </w:r>
      <w:r>
        <w:rPr>
          <w:rFonts w:hint="eastAsia" w:ascii="宋体" w:hAnsi="宋体" w:eastAsia="宋体" w:cs="宋体"/>
          <w:b w:val="0"/>
          <w:bCs w:val="0"/>
          <w:color w:val="auto"/>
          <w:sz w:val="24"/>
          <w:szCs w:val="24"/>
          <w:highlight w:val="none"/>
          <w:lang w:eastAsia="zh-CN"/>
        </w:rPr>
        <w:t>。</w:t>
      </w:r>
    </w:p>
    <w:p w14:paraId="035D2816">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备注：</w:t>
      </w:r>
    </w:p>
    <w:p w14:paraId="3E03AD35">
      <w:pPr>
        <w:pStyle w:val="252"/>
        <w:keepNext w:val="0"/>
        <w:keepLines w:val="0"/>
        <w:pageBreakBefore w:val="0"/>
        <w:kinsoku/>
        <w:wordWrap/>
        <w:overflowPunct/>
        <w:topLinePunct w:val="0"/>
        <w:autoSpaceDE/>
        <w:autoSpaceDN/>
        <w:bidi w:val="0"/>
        <w:adjustRightInd/>
        <w:snapToGrid w:val="0"/>
        <w:spacing w:afterLines="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sz w:val="24"/>
          <w:szCs w:val="24"/>
        </w:rPr>
        <w:t>合同履约期限</w:t>
      </w:r>
      <w:r>
        <w:rPr>
          <w:rFonts w:hint="eastAsia" w:ascii="宋体" w:hAnsi="宋体" w:eastAsia="宋体" w:cs="宋体"/>
          <w:color w:val="auto"/>
          <w:sz w:val="24"/>
          <w:szCs w:val="24"/>
        </w:rPr>
        <w:t>：</w:t>
      </w:r>
      <w:r>
        <w:rPr>
          <w:rFonts w:hint="eastAsia" w:ascii="宋体" w:hAnsi="宋体"/>
          <w:sz w:val="24"/>
        </w:rPr>
        <w:t>合同签</w:t>
      </w:r>
      <w:r>
        <w:rPr>
          <w:rFonts w:hint="eastAsia" w:ascii="宋体" w:hAnsi="宋体"/>
          <w:color w:val="auto"/>
          <w:sz w:val="24"/>
        </w:rPr>
        <w:t>订</w:t>
      </w:r>
      <w:r>
        <w:rPr>
          <w:rFonts w:hint="eastAsia" w:ascii="宋体" w:hAnsi="宋体"/>
          <w:color w:val="auto"/>
          <w:sz w:val="24"/>
          <w:lang w:eastAsia="zh-CN"/>
        </w:rPr>
        <w:t>之日起</w:t>
      </w:r>
      <w:r>
        <w:rPr>
          <w:rFonts w:hint="eastAsia" w:ascii="宋体" w:hAnsi="宋体"/>
          <w:color w:val="auto"/>
          <w:sz w:val="24"/>
          <w:u w:val="single"/>
          <w:lang w:val="en-US" w:eastAsia="zh-CN"/>
        </w:rPr>
        <w:t>1个月</w:t>
      </w:r>
      <w:r>
        <w:rPr>
          <w:rFonts w:hint="eastAsia" w:ascii="宋体" w:hAnsi="宋体"/>
          <w:color w:val="auto"/>
          <w:sz w:val="24"/>
          <w:lang w:val="en-US" w:eastAsia="zh-CN"/>
        </w:rPr>
        <w:t>内到货</w:t>
      </w:r>
      <w:r>
        <w:rPr>
          <w:rFonts w:hint="eastAsia" w:ascii="宋体" w:hAnsi="宋体"/>
          <w:sz w:val="24"/>
          <w:lang w:val="en-US" w:eastAsia="zh-CN"/>
        </w:rPr>
        <w:t>并</w:t>
      </w:r>
      <w:r>
        <w:rPr>
          <w:rFonts w:hint="eastAsia" w:ascii="宋体" w:hAnsi="宋体"/>
          <w:sz w:val="24"/>
        </w:rPr>
        <w:t>完成安装调试</w:t>
      </w:r>
      <w:r>
        <w:rPr>
          <w:rFonts w:hint="eastAsia" w:ascii="宋体" w:hAnsi="宋体" w:eastAsia="宋体" w:cs="宋体"/>
          <w:b w:val="0"/>
          <w:bCs w:val="0"/>
          <w:color w:val="auto"/>
          <w:kern w:val="2"/>
          <w:sz w:val="24"/>
          <w:szCs w:val="24"/>
          <w:highlight w:val="none"/>
          <w:lang w:val="en-US" w:eastAsia="zh-CN" w:bidi="ar-SA"/>
        </w:rPr>
        <w:t>。</w:t>
      </w:r>
    </w:p>
    <w:p w14:paraId="7A8DA2AE">
      <w:pPr>
        <w:keepNext w:val="0"/>
        <w:keepLines w:val="0"/>
        <w:pageBreakBefore w:val="0"/>
        <w:kinsoku/>
        <w:wordWrap/>
        <w:overflowPunct/>
        <w:topLinePunct w:val="0"/>
        <w:autoSpaceDE/>
        <w:autoSpaceDN/>
        <w:bidi w:val="0"/>
        <w:adjustRightInd/>
        <w:snapToGrid w:val="0"/>
        <w:spacing w:line="360" w:lineRule="auto"/>
        <w:ind w:firstLine="470" w:firstLineChars="196"/>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本项目接受联合体投标</w:t>
      </w:r>
    </w:p>
    <w:p w14:paraId="2A180C1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sz w:val="24"/>
          <w:szCs w:val="24"/>
        </w:rPr>
        <w:t>▲</w:t>
      </w:r>
      <w:r>
        <w:rPr>
          <w:rFonts w:hint="eastAsia" w:ascii="宋体" w:hAnsi="宋体" w:eastAsia="宋体" w:cs="宋体"/>
          <w:b/>
          <w:bCs/>
          <w:color w:val="000000"/>
          <w:sz w:val="24"/>
          <w:szCs w:val="24"/>
        </w:rPr>
        <w:t xml:space="preserve"> 二、申请人的资格要求：</w:t>
      </w:r>
    </w:p>
    <w:p w14:paraId="389792B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满足《中华人民共和国政府采购法》第二十二条规定；</w:t>
      </w:r>
    </w:p>
    <w:p w14:paraId="19C2E7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rPr>
        <w:t>落实政府采购政策需满足的资格要求：</w:t>
      </w:r>
    </w:p>
    <w:p w14:paraId="6C7EBC5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A、本项目不限，所有大中小微型企业均可参加投标。</w:t>
      </w:r>
    </w:p>
    <w:p w14:paraId="0DE30BA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B、本项目接受大中型企业与小微企业组成联合体投标，或者大中型企业向一家或者多家小微企业分包</w:t>
      </w:r>
      <w:r>
        <w:rPr>
          <w:rFonts w:hint="eastAsia" w:ascii="宋体" w:hAnsi="宋体" w:cs="宋体"/>
          <w:color w:val="auto"/>
          <w:sz w:val="24"/>
          <w:szCs w:val="24"/>
          <w:lang w:eastAsia="zh-CN"/>
        </w:rPr>
        <w:t>。</w:t>
      </w:r>
      <w:r>
        <w:rPr>
          <w:rFonts w:hint="eastAsia" w:ascii="宋体" w:hAnsi="宋体" w:cs="宋体"/>
          <w:color w:val="auto"/>
          <w:sz w:val="24"/>
          <w:szCs w:val="24"/>
        </w:rPr>
        <w:t>组成联合体投标</w:t>
      </w:r>
      <w:r>
        <w:rPr>
          <w:rFonts w:hint="eastAsia" w:ascii="宋体" w:hAnsi="宋体" w:cs="宋体"/>
          <w:color w:val="auto"/>
          <w:sz w:val="24"/>
          <w:szCs w:val="24"/>
          <w:lang w:val="en-US" w:eastAsia="zh-CN"/>
        </w:rPr>
        <w:t>或分包</w:t>
      </w:r>
      <w:r>
        <w:rPr>
          <w:rFonts w:hint="eastAsia" w:ascii="宋体" w:hAnsi="宋体" w:cs="宋体"/>
          <w:color w:val="auto"/>
          <w:sz w:val="24"/>
          <w:szCs w:val="24"/>
        </w:rPr>
        <w:t>的，对于联合体</w:t>
      </w:r>
      <w:r>
        <w:rPr>
          <w:rFonts w:hint="eastAsia" w:ascii="宋体" w:hAnsi="宋体" w:cs="宋体"/>
          <w:color w:val="auto"/>
          <w:sz w:val="24"/>
          <w:szCs w:val="24"/>
          <w:lang w:val="en-US" w:eastAsia="zh-CN"/>
        </w:rPr>
        <w:t>或分包</w:t>
      </w:r>
      <w:r>
        <w:rPr>
          <w:rFonts w:hint="eastAsia" w:ascii="宋体" w:hAnsi="宋体" w:cs="宋体"/>
          <w:color w:val="auto"/>
          <w:sz w:val="24"/>
          <w:szCs w:val="24"/>
        </w:rPr>
        <w:t>协议合同份额占到总金额30%以上的，对联合体或者大中型企业的报价给予6%的扣除，用扣除后的价格参与价格评审。组成联合体投标的，需提供联合体协议（格式见附件）和中小企业声明函（格式见附件）。 </w:t>
      </w:r>
    </w:p>
    <w:p w14:paraId="6C240B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本项目接受联合体投标。</w:t>
      </w:r>
    </w:p>
    <w:p w14:paraId="5EEF219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投标人注册：非浙江政府采购网注册或发生变更且未及时更新的投标人，应当在规定时间内按照《浙江省政府采购供应商注册及诚信管理暂行办法》（浙财采监字［2009］28号）的相关规定及时办理更新或投标人注册事项。</w:t>
      </w:r>
    </w:p>
    <w:p w14:paraId="001293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投标人应未被列入失信被执行人名单、重大税收违法案件当事人名单、政府采购严重违法失信行为记录名单，信用信息以投标截止日信用中国网站（https://www.creditchina.gov.cn/）、中国政府采购网（http://www.ccgp.g</w:t>
      </w:r>
      <w:r>
        <w:rPr>
          <w:rFonts w:hint="eastAsia" w:ascii="宋体" w:hAnsi="宋体" w:eastAsia="宋体" w:cs="宋体"/>
          <w:sz w:val="24"/>
          <w:szCs w:val="24"/>
        </w:rPr>
        <w:t>ov.cn/）公布为准；</w:t>
      </w:r>
    </w:p>
    <w:p w14:paraId="3DCED669">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▲三、招标文件的获取：</w:t>
      </w:r>
    </w:p>
    <w:p w14:paraId="257D2669">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1、时间：/至202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r>
        <w:rPr>
          <w:rFonts w:hint="eastAsia" w:ascii="宋体" w:hAnsi="宋体" w:cs="宋体"/>
          <w:sz w:val="24"/>
          <w:szCs w:val="24"/>
          <w:lang w:val="en-US" w:eastAsia="zh-CN"/>
        </w:rPr>
        <w:t>08</w:t>
      </w:r>
      <w:r>
        <w:rPr>
          <w:rFonts w:hint="eastAsia" w:ascii="宋体" w:hAnsi="宋体" w:eastAsia="宋体" w:cs="宋体"/>
          <w:sz w:val="24"/>
          <w:szCs w:val="24"/>
        </w:rPr>
        <w:t>时</w:t>
      </w:r>
      <w:r>
        <w:rPr>
          <w:rFonts w:hint="eastAsia" w:ascii="宋体" w:hAnsi="宋体" w:cs="宋体"/>
          <w:sz w:val="24"/>
          <w:szCs w:val="24"/>
          <w:lang w:val="en-US" w:eastAsia="zh-CN"/>
        </w:rPr>
        <w:t>30</w:t>
      </w:r>
      <w:r>
        <w:rPr>
          <w:rFonts w:hint="eastAsia" w:ascii="宋体" w:hAnsi="宋体" w:eastAsia="宋体" w:cs="宋体"/>
          <w:sz w:val="24"/>
          <w:szCs w:val="24"/>
        </w:rPr>
        <w:t>分，每天上午00：00至12:00，下午12:00至23:59（北京时间，线上获取法定节假日均可，线下获取文件法定节假日除外）。</w:t>
      </w:r>
    </w:p>
    <w:p w14:paraId="404CE48B">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2、地点（网址）：</w:t>
      </w:r>
    </w:p>
    <w:p w14:paraId="06E64512">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浙江政府采购网（https://zfcg.czt.zj.gov.cn/）； </w:t>
      </w:r>
    </w:p>
    <w:p w14:paraId="72D18BCA">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东阳市公共资源交易网(http://www.dongyang.gov.cn/ggzyjy/)。</w:t>
      </w:r>
    </w:p>
    <w:p w14:paraId="3F4AE1CA">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3、获取方式：由投标单位通过浙江省政府采购网(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)进行账户注册，注册完毕待审核成功后方可登录获取，注册咨询电话：400-881-7190；注册流程见网址</w:t>
      </w:r>
    </w:p>
    <w:p w14:paraId="3BFA4C9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"https://middle.zcygov.cn/v-settle-front/registry"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https://middle.zcygov.cn/v-settle-front/registry</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14:paraId="1119A2EF">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4、获取流程：浙江政府采购网-政采云用户登录-用户中心-项目采购-获取采购文件管理，电子版采购文件免费获取。</w:t>
      </w:r>
    </w:p>
    <w:p w14:paraId="2E932CA4">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5、浙江政府采购网上以“游客”身份获取的采购文件仅供阅览；潜在供应商应按上述方式获取采购文件；未按上述方式获取采购文件的，不得对采购文件提起质疑投诉。</w:t>
      </w:r>
    </w:p>
    <w:p w14:paraId="18FFDAA9">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四、提交投标文件截止时间、开标时间和地点</w:t>
      </w:r>
    </w:p>
    <w:p w14:paraId="42354660">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提交投标文件截止时间：202</w:t>
      </w:r>
      <w:r>
        <w:rPr>
          <w:rFonts w:hint="eastAsia" w:ascii="宋体" w:hAnsi="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1</w:t>
      </w:r>
      <w:r>
        <w:rPr>
          <w:rFonts w:hint="eastAsia" w:ascii="宋体" w:hAnsi="宋体" w:eastAsia="宋体" w:cs="宋体"/>
          <w:b/>
          <w:bCs/>
          <w:sz w:val="24"/>
          <w:szCs w:val="24"/>
        </w:rPr>
        <w:t>月</w:t>
      </w:r>
      <w:r>
        <w:rPr>
          <w:rFonts w:hint="eastAsia" w:ascii="宋体" w:hAnsi="宋体" w:cs="宋体"/>
          <w:b/>
          <w:bCs/>
          <w:sz w:val="24"/>
          <w:szCs w:val="24"/>
          <w:lang w:val="en-US" w:eastAsia="zh-CN"/>
        </w:rPr>
        <w:t>23</w:t>
      </w:r>
      <w:r>
        <w:rPr>
          <w:rFonts w:hint="eastAsia" w:ascii="宋体" w:hAnsi="宋体" w:eastAsia="宋体" w:cs="宋体"/>
          <w:b/>
          <w:bCs/>
          <w:sz w:val="24"/>
          <w:szCs w:val="24"/>
        </w:rPr>
        <w:t>日</w:t>
      </w:r>
      <w:r>
        <w:rPr>
          <w:rFonts w:hint="eastAsia" w:ascii="宋体" w:hAnsi="宋体" w:cs="宋体"/>
          <w:b/>
          <w:bCs/>
          <w:sz w:val="24"/>
          <w:szCs w:val="24"/>
          <w:lang w:val="en-US" w:eastAsia="zh-CN"/>
        </w:rPr>
        <w:t>08</w:t>
      </w:r>
      <w:r>
        <w:rPr>
          <w:rFonts w:hint="eastAsia" w:ascii="宋体" w:hAnsi="宋体" w:eastAsia="宋体" w:cs="宋体"/>
          <w:b/>
          <w:bCs/>
          <w:sz w:val="24"/>
          <w:szCs w:val="24"/>
        </w:rPr>
        <w:t>时</w:t>
      </w:r>
      <w:r>
        <w:rPr>
          <w:rFonts w:hint="eastAsia" w:ascii="宋体" w:hAnsi="宋体" w:cs="宋体"/>
          <w:b/>
          <w:bCs/>
          <w:sz w:val="24"/>
          <w:szCs w:val="24"/>
          <w:lang w:val="en-US" w:eastAsia="zh-CN"/>
        </w:rPr>
        <w:t>30</w:t>
      </w:r>
      <w:r>
        <w:rPr>
          <w:rFonts w:hint="eastAsia" w:ascii="宋体" w:hAnsi="宋体" w:eastAsia="宋体" w:cs="宋体"/>
          <w:b/>
          <w:bCs/>
          <w:sz w:val="24"/>
          <w:szCs w:val="24"/>
        </w:rPr>
        <w:t>分（北京时间）</w:t>
      </w:r>
    </w:p>
    <w:p w14:paraId="1B55F397">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投标地点（网址）：政采云平台</w:t>
      </w:r>
    </w:p>
    <w:p w14:paraId="295331FF">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开标时间：202</w:t>
      </w:r>
      <w:r>
        <w:rPr>
          <w:rFonts w:hint="eastAsia" w:ascii="宋体" w:hAnsi="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1</w:t>
      </w:r>
      <w:r>
        <w:rPr>
          <w:rFonts w:hint="eastAsia" w:ascii="宋体" w:hAnsi="宋体" w:eastAsia="宋体" w:cs="宋体"/>
          <w:b/>
          <w:bCs/>
          <w:sz w:val="24"/>
          <w:szCs w:val="24"/>
        </w:rPr>
        <w:t>月</w:t>
      </w:r>
      <w:r>
        <w:rPr>
          <w:rFonts w:hint="eastAsia" w:ascii="宋体" w:hAnsi="宋体" w:cs="宋体"/>
          <w:b/>
          <w:bCs/>
          <w:sz w:val="24"/>
          <w:szCs w:val="24"/>
          <w:lang w:val="en-US" w:eastAsia="zh-CN"/>
        </w:rPr>
        <w:t>23</w:t>
      </w:r>
      <w:r>
        <w:rPr>
          <w:rFonts w:hint="eastAsia" w:ascii="宋体" w:hAnsi="宋体" w:eastAsia="宋体" w:cs="宋体"/>
          <w:b/>
          <w:bCs/>
          <w:sz w:val="24"/>
          <w:szCs w:val="24"/>
        </w:rPr>
        <w:t>日</w:t>
      </w:r>
      <w:r>
        <w:rPr>
          <w:rFonts w:hint="eastAsia" w:ascii="宋体" w:hAnsi="宋体" w:cs="宋体"/>
          <w:b/>
          <w:bCs/>
          <w:sz w:val="24"/>
          <w:szCs w:val="24"/>
          <w:lang w:val="en-US" w:eastAsia="zh-CN"/>
        </w:rPr>
        <w:t>08</w:t>
      </w:r>
      <w:r>
        <w:rPr>
          <w:rFonts w:hint="eastAsia" w:ascii="宋体" w:hAnsi="宋体" w:eastAsia="宋体" w:cs="宋体"/>
          <w:b/>
          <w:bCs/>
          <w:sz w:val="24"/>
          <w:szCs w:val="24"/>
        </w:rPr>
        <w:t>时</w:t>
      </w:r>
      <w:r>
        <w:rPr>
          <w:rFonts w:hint="eastAsia" w:ascii="宋体" w:hAnsi="宋体" w:cs="宋体"/>
          <w:b/>
          <w:bCs/>
          <w:sz w:val="24"/>
          <w:szCs w:val="24"/>
          <w:lang w:val="en-US" w:eastAsia="zh-CN"/>
        </w:rPr>
        <w:t>30</w:t>
      </w:r>
      <w:r>
        <w:rPr>
          <w:rFonts w:hint="eastAsia" w:ascii="宋体" w:hAnsi="宋体" w:eastAsia="宋体" w:cs="宋体"/>
          <w:b/>
          <w:bCs/>
          <w:sz w:val="24"/>
          <w:szCs w:val="24"/>
        </w:rPr>
        <w:t xml:space="preserve">分 </w:t>
      </w:r>
    </w:p>
    <w:p w14:paraId="34E5832B">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开标地点（网址）：政采云平台</w:t>
      </w:r>
    </w:p>
    <w:p w14:paraId="2D1B6ADF">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14:paraId="5E9C2F9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2478F04E">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14:paraId="4DF906B4">
      <w:pPr>
        <w:pStyle w:val="4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1BEDD3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14:paraId="6085A02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D16B9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53FD842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 标 人 应 在 开 标 前 完 成 CA 数 字 证 书 办 理 。</w:t>
      </w:r>
      <w:r>
        <w:rPr>
          <w:rFonts w:hint="eastAsia" w:ascii="宋体" w:hAnsi="宋体" w:cs="宋体"/>
          <w:sz w:val="24"/>
          <w:szCs w:val="24"/>
          <w:lang w:val="en-US" w:eastAsia="zh-CN"/>
        </w:rPr>
        <w:t>(</w:t>
      </w:r>
      <w:r>
        <w:rPr>
          <w:rFonts w:hint="eastAsia" w:ascii="宋体" w:hAnsi="宋体" w:eastAsia="宋体" w:cs="宋体"/>
          <w:sz w:val="24"/>
          <w:szCs w:val="24"/>
        </w:rPr>
        <w:t xml:space="preserve"> 办 理 流 程 详 见</w:t>
      </w:r>
      <w:r>
        <w:rPr>
          <w:rFonts w:hint="eastAsia" w:ascii="宋体" w:hAnsi="宋体" w:eastAsia="宋体" w:cs="宋体"/>
          <w:sz w:val="22"/>
          <w:szCs w:val="22"/>
        </w:rPr>
        <w:t>http://zfcg.czt.zj.gov.cn/bidClientTemplate/2019-05-27/12945.html</w:t>
      </w:r>
      <w:r>
        <w:rPr>
          <w:rFonts w:hint="eastAsia" w:ascii="宋体" w:hAnsi="宋体" w:cs="宋体"/>
          <w:sz w:val="22"/>
          <w:szCs w:val="22"/>
          <w:lang w:val="en-US" w:eastAsia="zh-CN"/>
        </w:rPr>
        <w:t>)</w:t>
      </w:r>
      <w:r>
        <w:rPr>
          <w:rFonts w:hint="eastAsia" w:ascii="宋体" w:hAnsi="宋体" w:eastAsia="宋体" w:cs="宋体"/>
          <w:sz w:val="24"/>
          <w:szCs w:val="24"/>
        </w:rPr>
        <w:t>。完成 CA 数字证书办理预计一周左右，因未办理CA数字证书等原因造成无法投标或投标失败等后果由供应商自行承担。</w:t>
      </w:r>
    </w:p>
    <w:p w14:paraId="1623CF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14:paraId="2DAC9C6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45C34A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757B8D77">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市扫黑办：0579-86655381            </w:t>
      </w:r>
    </w:p>
    <w:p w14:paraId="11B09F6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市公安局：110、0579-86096000</w:t>
      </w:r>
    </w:p>
    <w:p w14:paraId="739148B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市检察院: 0579-86642000            </w:t>
      </w:r>
    </w:p>
    <w:p w14:paraId="0150E172">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 法 院：0579-86620148</w:t>
      </w:r>
    </w:p>
    <w:p w14:paraId="49CAC23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市公共资源办:0579-86691835          </w:t>
      </w:r>
    </w:p>
    <w:p w14:paraId="7EB1583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市公共资源交易中心:0579-86691729</w:t>
      </w:r>
    </w:p>
    <w:p w14:paraId="2582AD6A">
      <w:pPr>
        <w:pStyle w:val="46"/>
        <w:keepNext w:val="0"/>
        <w:keepLines w:val="0"/>
        <w:pageBreakBefore w:val="0"/>
        <w:widowControl w:val="0"/>
        <w:kinsoku/>
        <w:wordWrap/>
        <w:overflowPunct/>
        <w:topLinePunct w:val="0"/>
        <w:autoSpaceDE/>
        <w:autoSpaceDN/>
        <w:bidi w:val="0"/>
        <w:spacing w:line="360" w:lineRule="auto"/>
        <w:ind w:firstLine="466"/>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七、</w:t>
      </w:r>
      <w:r>
        <w:rPr>
          <w:rFonts w:hint="eastAsia" w:ascii="宋体" w:hAnsi="宋体" w:eastAsia="宋体" w:cs="宋体"/>
          <w:b/>
          <w:bCs/>
          <w:sz w:val="24"/>
          <w:szCs w:val="24"/>
        </w:rPr>
        <w:t>对本次采购提出询问、质疑、投诉，请按以下方式联系：</w:t>
      </w:r>
    </w:p>
    <w:p w14:paraId="1E3EEF3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1、采购人信息</w:t>
      </w:r>
    </w:p>
    <w:p w14:paraId="19CB4B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名称：东阳市中医院</w:t>
      </w:r>
    </w:p>
    <w:p w14:paraId="261785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地址：东阳市</w:t>
      </w:r>
    </w:p>
    <w:p w14:paraId="7296C9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项目联系人（询问）：虞凌燕 </w:t>
      </w:r>
    </w:p>
    <w:p w14:paraId="15C8A8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项目联系方式（询问）：15167906300</w:t>
      </w:r>
    </w:p>
    <w:p w14:paraId="7794DC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质疑联系人： 朱莺斐</w:t>
      </w:r>
    </w:p>
    <w:p w14:paraId="7D20F1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质疑联系方式：</w:t>
      </w:r>
      <w:r>
        <w:rPr>
          <w:rFonts w:hint="eastAsia" w:ascii="宋体" w:hAnsi="宋体" w:eastAsia="宋体" w:cs="宋体"/>
          <w:color w:val="auto"/>
          <w:sz w:val="24"/>
          <w:szCs w:val="24"/>
          <w:lang w:val="en-US" w:eastAsia="zh-CN"/>
        </w:rPr>
        <w:t>0579-86637035</w:t>
      </w:r>
    </w:p>
    <w:p w14:paraId="329D71D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p>
    <w:p w14:paraId="0C5681F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sz w:val="24"/>
          <w:szCs w:val="24"/>
        </w:rPr>
        <w:t>金华市金诚招投标代理有限公司</w:t>
      </w:r>
    </w:p>
    <w:p w14:paraId="5930ACB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地址：东阳市江北街道关山北路20号</w:t>
      </w:r>
    </w:p>
    <w:p w14:paraId="4FECFD6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项目联系人</w:t>
      </w:r>
      <w:r>
        <w:rPr>
          <w:rFonts w:hint="eastAsia" w:ascii="宋体" w:hAnsi="宋体" w:eastAsia="宋体" w:cs="宋体"/>
          <w:sz w:val="24"/>
          <w:szCs w:val="24"/>
        </w:rPr>
        <w:t>（询问）</w:t>
      </w:r>
      <w:r>
        <w:rPr>
          <w:rFonts w:hint="eastAsia" w:ascii="宋体" w:hAnsi="宋体" w:eastAsia="宋体" w:cs="宋体"/>
          <w:color w:val="000000"/>
          <w:sz w:val="24"/>
          <w:szCs w:val="24"/>
        </w:rPr>
        <w:t>：</w:t>
      </w:r>
      <w:r>
        <w:rPr>
          <w:rFonts w:hint="eastAsia" w:ascii="宋体" w:hAnsi="宋体" w:cs="宋体"/>
          <w:color w:val="000000"/>
          <w:sz w:val="24"/>
          <w:szCs w:val="24"/>
          <w:lang w:eastAsia="zh-CN"/>
        </w:rPr>
        <w:t>张晓亮</w:t>
      </w:r>
      <w:r>
        <w:rPr>
          <w:rFonts w:hint="eastAsia" w:ascii="宋体" w:hAnsi="宋体" w:cs="宋体"/>
          <w:color w:val="000000"/>
          <w:sz w:val="24"/>
          <w:szCs w:val="24"/>
          <w:lang w:val="en-US" w:eastAsia="zh-CN"/>
        </w:rPr>
        <w:t>/张双红</w:t>
      </w:r>
      <w:r>
        <w:rPr>
          <w:rFonts w:hint="eastAsia" w:ascii="宋体" w:hAnsi="宋体" w:eastAsia="宋体" w:cs="宋体"/>
          <w:color w:val="000000"/>
          <w:sz w:val="24"/>
          <w:szCs w:val="24"/>
        </w:rPr>
        <w:t xml:space="preserve">     </w:t>
      </w:r>
    </w:p>
    <w:p w14:paraId="41C1D1E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项目联系方式（询问）</w:t>
      </w:r>
      <w:r>
        <w:rPr>
          <w:rFonts w:hint="eastAsia" w:ascii="宋体" w:hAnsi="宋体" w:eastAsia="宋体" w:cs="宋体"/>
          <w:color w:val="000000"/>
          <w:sz w:val="24"/>
          <w:szCs w:val="24"/>
        </w:rPr>
        <w:t>：</w:t>
      </w:r>
      <w:r>
        <w:rPr>
          <w:rFonts w:hint="eastAsia" w:ascii="宋体" w:hAnsi="宋体" w:eastAsia="宋体" w:cs="宋体"/>
          <w:sz w:val="24"/>
          <w:szCs w:val="24"/>
        </w:rPr>
        <w:t>13505890861</w:t>
      </w:r>
    </w:p>
    <w:p w14:paraId="54E18DF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李健健/张冬</w:t>
      </w:r>
    </w:p>
    <w:p w14:paraId="12DBD06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0579-</w:t>
      </w:r>
      <w:r>
        <w:rPr>
          <w:rFonts w:hint="eastAsia" w:ascii="宋体" w:hAnsi="宋体" w:cs="宋体"/>
          <w:sz w:val="24"/>
          <w:szCs w:val="24"/>
          <w:lang w:val="en-US" w:eastAsia="zh-CN"/>
        </w:rPr>
        <w:t>89311055</w:t>
      </w:r>
    </w:p>
    <w:p w14:paraId="656EF31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3、同级政府采购监督管理部门：        </w:t>
      </w:r>
    </w:p>
    <w:p w14:paraId="71916D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名称：东阳市财政局采购办    </w:t>
      </w:r>
    </w:p>
    <w:p w14:paraId="0D7711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地址：东阳市人民北路8号     </w:t>
      </w:r>
    </w:p>
    <w:p w14:paraId="2A3371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监督投诉电话：0579-86662677</w:t>
      </w:r>
    </w:p>
    <w:p w14:paraId="56BF004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东阳市中医院</w:t>
      </w:r>
    </w:p>
    <w:p w14:paraId="3EF5D485">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金华市金诚招投标代理有限公司</w:t>
      </w:r>
    </w:p>
    <w:p w14:paraId="6E5248B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31</w:t>
      </w:r>
      <w:r>
        <w:rPr>
          <w:rFonts w:hint="eastAsia" w:ascii="宋体" w:hAnsi="宋体" w:eastAsia="宋体" w:cs="宋体"/>
          <w:color w:val="auto"/>
          <w:sz w:val="24"/>
          <w:szCs w:val="24"/>
        </w:rPr>
        <w:t>日</w:t>
      </w:r>
    </w:p>
    <w:p w14:paraId="2AF4B56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D0D0D"/>
          <w:sz w:val="24"/>
          <w:szCs w:val="24"/>
          <w:lang w:eastAsia="zh-CN"/>
        </w:rPr>
      </w:pPr>
      <w:r>
        <w:rPr>
          <w:rFonts w:hint="eastAsia" w:ascii="宋体" w:hAnsi="宋体" w:eastAsia="宋体" w:cs="宋体"/>
          <w:b/>
          <w:bCs/>
          <w:color w:val="0D0D0D"/>
          <w:sz w:val="24"/>
          <w:szCs w:val="24"/>
          <w:lang w:eastAsia="zh-CN"/>
        </w:rPr>
        <w:br w:type="page"/>
      </w:r>
    </w:p>
    <w:p w14:paraId="36F12ED2">
      <w:pPr>
        <w:pStyle w:val="26"/>
        <w:numPr>
          <w:ilvl w:val="0"/>
          <w:numId w:val="0"/>
        </w:numPr>
        <w:snapToGrid w:val="0"/>
        <w:spacing w:beforeLines="0" w:afterLines="0" w:line="360" w:lineRule="auto"/>
        <w:ind w:leftChars="0"/>
        <w:jc w:val="center"/>
        <w:outlineLvl w:val="0"/>
        <w:rPr>
          <w:rFonts w:hAnsi="宋体"/>
          <w:b/>
          <w:bCs/>
          <w:color w:val="0D0D0D"/>
          <w:sz w:val="36"/>
          <w:szCs w:val="36"/>
        </w:rPr>
      </w:pPr>
      <w:r>
        <w:rPr>
          <w:rFonts w:hint="eastAsia" w:hAnsi="宋体"/>
          <w:b/>
          <w:bCs/>
          <w:color w:val="0D0D0D"/>
          <w:sz w:val="36"/>
          <w:szCs w:val="36"/>
          <w:lang w:eastAsia="zh-CN"/>
        </w:rPr>
        <w:t>第二章</w:t>
      </w:r>
      <w:r>
        <w:rPr>
          <w:rFonts w:hint="eastAsia" w:hAnsi="宋体"/>
          <w:b/>
          <w:bCs/>
          <w:color w:val="0D0D0D"/>
          <w:sz w:val="36"/>
          <w:szCs w:val="36"/>
          <w:lang w:val="en-US" w:eastAsia="zh-CN"/>
        </w:rPr>
        <w:t xml:space="preserve">  </w:t>
      </w:r>
      <w:r>
        <w:rPr>
          <w:rFonts w:hint="eastAsia" w:hAnsi="宋体"/>
          <w:b/>
          <w:bCs/>
          <w:color w:val="0D0D0D"/>
          <w:sz w:val="36"/>
          <w:szCs w:val="36"/>
        </w:rPr>
        <w:t>招标需求</w:t>
      </w:r>
    </w:p>
    <w:p w14:paraId="0DEFBE2D">
      <w:pPr>
        <w:pStyle w:val="26"/>
        <w:keepNext w:val="0"/>
        <w:keepLines w:val="0"/>
        <w:pageBreakBefore w:val="0"/>
        <w:kinsoku/>
        <w:wordWrap/>
        <w:overflowPunct/>
        <w:topLinePunct w:val="0"/>
        <w:autoSpaceDE/>
        <w:autoSpaceDN/>
        <w:bidi w:val="0"/>
        <w:adjustRightInd/>
        <w:snapToGrid w:val="0"/>
        <w:spacing w:beforeLines="0" w:afterLines="0" w:line="360" w:lineRule="auto"/>
        <w:textAlignment w:val="auto"/>
        <w:outlineLvl w:val="0"/>
        <w:rPr>
          <w:rFonts w:hint="eastAsia" w:ascii="宋体" w:hAnsi="宋体" w:eastAsia="宋体" w:cs="宋体"/>
          <w:b w:val="0"/>
          <w:bCs w:val="0"/>
          <w:color w:val="0D0D0D"/>
          <w:sz w:val="24"/>
          <w:szCs w:val="24"/>
          <w:lang w:eastAsia="zh-CN"/>
        </w:rPr>
      </w:pPr>
      <w:r>
        <w:rPr>
          <w:rFonts w:hint="eastAsia" w:ascii="宋体" w:hAnsi="宋体" w:eastAsia="宋体" w:cs="宋体"/>
          <w:b/>
          <w:bCs/>
          <w:color w:val="0D0D0D"/>
          <w:sz w:val="24"/>
          <w:szCs w:val="24"/>
          <w:lang w:eastAsia="zh-CN"/>
        </w:rPr>
        <w:t>一</w:t>
      </w:r>
      <w:r>
        <w:rPr>
          <w:rFonts w:hint="eastAsia" w:ascii="宋体" w:hAnsi="宋体" w:eastAsia="宋体" w:cs="宋体"/>
          <w:b/>
          <w:bCs/>
          <w:color w:val="0D0D0D"/>
          <w:sz w:val="24"/>
          <w:szCs w:val="24"/>
          <w:lang w:val="en-US" w:eastAsia="zh-CN"/>
        </w:rPr>
        <w:t>、</w:t>
      </w:r>
      <w:r>
        <w:rPr>
          <w:rFonts w:hint="eastAsia" w:ascii="宋体" w:hAnsi="宋体" w:eastAsia="宋体" w:cs="宋体"/>
          <w:b/>
          <w:bCs/>
          <w:color w:val="0D0D0D"/>
          <w:sz w:val="24"/>
          <w:szCs w:val="24"/>
        </w:rPr>
        <w:t>项目编号：</w:t>
      </w:r>
      <w:r>
        <w:rPr>
          <w:rFonts w:hint="eastAsia" w:hAnsi="宋体" w:cs="宋体"/>
          <w:b w:val="0"/>
          <w:bCs w:val="0"/>
          <w:sz w:val="24"/>
          <w:szCs w:val="24"/>
          <w:lang w:eastAsia="zh-CN"/>
        </w:rPr>
        <w:t>JCZFCG2025-Z02-A358</w:t>
      </w:r>
    </w:p>
    <w:p w14:paraId="206C7110">
      <w:pPr>
        <w:pStyle w:val="252"/>
        <w:keepNext w:val="0"/>
        <w:keepLines w:val="0"/>
        <w:pageBreakBefore w:val="0"/>
        <w:kinsoku/>
        <w:wordWrap/>
        <w:overflowPunct/>
        <w:topLinePunct w:val="0"/>
        <w:autoSpaceDE/>
        <w:autoSpaceDN/>
        <w:bidi w:val="0"/>
        <w:adjustRightInd/>
        <w:snapToGrid w:val="0"/>
        <w:spacing w:afterLines="0"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项目名称：</w:t>
      </w:r>
      <w:r>
        <w:rPr>
          <w:rFonts w:hint="eastAsia" w:ascii="宋体" w:hAnsi="宋体" w:cs="宋体"/>
          <w:sz w:val="24"/>
          <w:szCs w:val="24"/>
          <w:lang w:val="en-US" w:eastAsia="zh-CN"/>
        </w:rPr>
        <w:t>激光能量平台设备采购项目</w:t>
      </w:r>
    </w:p>
    <w:p w14:paraId="233CC7C2">
      <w:pPr>
        <w:pStyle w:val="15"/>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三、项目需求概况：</w:t>
      </w:r>
    </w:p>
    <w:p w14:paraId="7B0FAB14">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Style w:val="273"/>
          <w:rFonts w:hint="eastAsia" w:ascii="宋体" w:hAnsi="宋体" w:eastAsia="宋体" w:cs="宋体"/>
          <w:color w:val="auto"/>
          <w:sz w:val="24"/>
          <w:szCs w:val="24"/>
        </w:rPr>
        <w:t>采购内容及数量</w:t>
      </w:r>
    </w:p>
    <w:tbl>
      <w:tblPr>
        <w:tblStyle w:val="47"/>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86"/>
        <w:gridCol w:w="2371"/>
        <w:gridCol w:w="2299"/>
      </w:tblGrid>
      <w:tr w14:paraId="48308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exact"/>
        </w:trPr>
        <w:tc>
          <w:tcPr>
            <w:tcW w:w="2421" w:type="pct"/>
            <w:tcBorders>
              <w:top w:val="single" w:color="auto" w:sz="4" w:space="0"/>
              <w:left w:val="single" w:color="auto" w:sz="4" w:space="0"/>
              <w:bottom w:val="single" w:color="auto" w:sz="4" w:space="0"/>
              <w:right w:val="single" w:color="auto" w:sz="4" w:space="0"/>
            </w:tcBorders>
            <w:noWrap w:val="0"/>
            <w:vAlign w:val="center"/>
          </w:tcPr>
          <w:p w14:paraId="1DE1D04C">
            <w:pPr>
              <w:snapToGrid w:val="0"/>
              <w:spacing w:line="240" w:lineRule="auto"/>
              <w:jc w:val="center"/>
              <w:rPr>
                <w:rFonts w:ascii="宋体" w:hAnsi="宋体" w:cs="Arial"/>
                <w:b/>
                <w:bCs/>
                <w:color w:val="auto"/>
                <w:sz w:val="24"/>
                <w:szCs w:val="24"/>
              </w:rPr>
            </w:pPr>
            <w:r>
              <w:rPr>
                <w:rFonts w:hint="eastAsia" w:ascii="宋体" w:hAnsi="宋体" w:cs="Arial"/>
                <w:b/>
                <w:bCs/>
                <w:color w:val="auto"/>
                <w:sz w:val="24"/>
                <w:szCs w:val="24"/>
              </w:rPr>
              <w:t>采购内容</w:t>
            </w:r>
          </w:p>
        </w:tc>
        <w:tc>
          <w:tcPr>
            <w:tcW w:w="1309" w:type="pct"/>
            <w:tcBorders>
              <w:top w:val="single" w:color="auto" w:sz="4" w:space="0"/>
              <w:left w:val="single" w:color="auto" w:sz="4" w:space="0"/>
              <w:bottom w:val="single" w:color="auto" w:sz="4" w:space="0"/>
              <w:right w:val="single" w:color="auto" w:sz="4" w:space="0"/>
            </w:tcBorders>
            <w:noWrap w:val="0"/>
            <w:vAlign w:val="center"/>
          </w:tcPr>
          <w:p w14:paraId="7EA7DDCA">
            <w:pPr>
              <w:snapToGrid w:val="0"/>
              <w:spacing w:line="240" w:lineRule="auto"/>
              <w:jc w:val="center"/>
              <w:rPr>
                <w:rFonts w:ascii="宋体" w:hAnsi="宋体" w:cs="Arial"/>
                <w:b/>
                <w:bCs/>
                <w:color w:val="auto"/>
                <w:sz w:val="24"/>
                <w:szCs w:val="24"/>
              </w:rPr>
            </w:pPr>
            <w:r>
              <w:rPr>
                <w:rFonts w:hint="eastAsia" w:ascii="宋体" w:hAnsi="宋体" w:cs="Arial"/>
                <w:b/>
                <w:bCs/>
                <w:color w:val="auto"/>
                <w:sz w:val="24"/>
                <w:szCs w:val="24"/>
              </w:rPr>
              <w:t>单位及数量</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00637B94">
            <w:pPr>
              <w:snapToGrid w:val="0"/>
              <w:spacing w:line="240" w:lineRule="auto"/>
              <w:jc w:val="center"/>
              <w:rPr>
                <w:rFonts w:ascii="宋体" w:hAnsi="宋体" w:cs="Arial"/>
                <w:b/>
                <w:bCs/>
                <w:color w:val="auto"/>
                <w:sz w:val="24"/>
                <w:szCs w:val="24"/>
              </w:rPr>
            </w:pPr>
            <w:r>
              <w:rPr>
                <w:rFonts w:hint="eastAsia" w:ascii="宋体" w:hAnsi="宋体" w:cs="Arial"/>
                <w:b/>
                <w:bCs/>
                <w:color w:val="auto"/>
                <w:sz w:val="24"/>
                <w:szCs w:val="24"/>
              </w:rPr>
              <w:t>最高限价（万元）</w:t>
            </w:r>
          </w:p>
        </w:tc>
      </w:tr>
      <w:tr w14:paraId="72BE1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2" w:hRule="atLeast"/>
        </w:trPr>
        <w:tc>
          <w:tcPr>
            <w:tcW w:w="2421" w:type="pct"/>
            <w:tcBorders>
              <w:top w:val="single" w:color="auto" w:sz="4" w:space="0"/>
              <w:left w:val="single" w:color="auto" w:sz="4" w:space="0"/>
              <w:bottom w:val="single" w:color="auto" w:sz="4" w:space="0"/>
              <w:right w:val="single" w:color="auto" w:sz="4" w:space="0"/>
            </w:tcBorders>
            <w:noWrap w:val="0"/>
            <w:vAlign w:val="center"/>
          </w:tcPr>
          <w:p w14:paraId="16523E49">
            <w:pPr>
              <w:spacing w:line="240" w:lineRule="auto"/>
              <w:jc w:val="center"/>
              <w:rPr>
                <w:rFonts w:ascii="宋体" w:hAnsi="宋体"/>
                <w:color w:val="auto"/>
                <w:sz w:val="24"/>
                <w:szCs w:val="24"/>
              </w:rPr>
            </w:pPr>
            <w:r>
              <w:rPr>
                <w:rFonts w:hint="eastAsia" w:ascii="宋体" w:hAnsi="宋体" w:eastAsia="宋体" w:cs="Times New Roman"/>
                <w:color w:val="auto"/>
                <w:sz w:val="24"/>
                <w:szCs w:val="24"/>
                <w:lang w:val="en-US" w:eastAsia="zh-CN"/>
              </w:rPr>
              <w:t>激光能量平台采</w:t>
            </w:r>
            <w:r>
              <w:rPr>
                <w:rFonts w:hint="eastAsia" w:ascii="宋体" w:hAnsi="宋体"/>
                <w:color w:val="auto"/>
                <w:sz w:val="24"/>
                <w:szCs w:val="24"/>
                <w:lang w:val="en-US" w:eastAsia="zh-CN"/>
              </w:rPr>
              <w:t>购项目</w:t>
            </w:r>
          </w:p>
        </w:tc>
        <w:tc>
          <w:tcPr>
            <w:tcW w:w="1309" w:type="pct"/>
            <w:tcBorders>
              <w:top w:val="single" w:color="auto" w:sz="4" w:space="0"/>
              <w:left w:val="single" w:color="auto" w:sz="4" w:space="0"/>
              <w:bottom w:val="single" w:color="auto" w:sz="4" w:space="0"/>
              <w:right w:val="single" w:color="auto" w:sz="4" w:space="0"/>
            </w:tcBorders>
            <w:noWrap w:val="0"/>
            <w:vAlign w:val="center"/>
          </w:tcPr>
          <w:p w14:paraId="5294B740">
            <w:pPr>
              <w:spacing w:line="240" w:lineRule="auto"/>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1批</w:t>
            </w:r>
          </w:p>
        </w:tc>
        <w:tc>
          <w:tcPr>
            <w:tcW w:w="1269" w:type="pct"/>
            <w:tcBorders>
              <w:top w:val="single" w:color="auto" w:sz="4" w:space="0"/>
              <w:left w:val="single" w:color="auto" w:sz="4" w:space="0"/>
              <w:bottom w:val="single" w:color="auto" w:sz="4" w:space="0"/>
              <w:right w:val="single" w:color="auto" w:sz="4" w:space="0"/>
            </w:tcBorders>
            <w:noWrap w:val="0"/>
            <w:vAlign w:val="center"/>
          </w:tcPr>
          <w:p w14:paraId="3844133A">
            <w:pPr>
              <w:spacing w:line="240" w:lineRule="auto"/>
              <w:jc w:val="center"/>
              <w:rPr>
                <w:rFonts w:hint="default" w:ascii="宋体" w:hAnsi="宋体" w:eastAsia="宋体"/>
                <w:color w:val="auto"/>
                <w:sz w:val="24"/>
                <w:szCs w:val="24"/>
                <w:lang w:val="en-US" w:eastAsia="zh-CN"/>
              </w:rPr>
            </w:pPr>
            <w:r>
              <w:rPr>
                <w:rFonts w:hint="eastAsia" w:ascii="宋体" w:hAnsi="宋体" w:cs="Arial"/>
                <w:color w:val="auto"/>
                <w:sz w:val="24"/>
                <w:szCs w:val="24"/>
                <w:lang w:val="en-US" w:eastAsia="zh-CN"/>
              </w:rPr>
              <w:t>300</w:t>
            </w:r>
          </w:p>
        </w:tc>
      </w:tr>
    </w:tbl>
    <w:p w14:paraId="072F64A8">
      <w:pPr>
        <w:pStyle w:val="26"/>
        <w:pageBreakBefore w:val="0"/>
        <w:widowControl/>
        <w:numPr>
          <w:ilvl w:val="0"/>
          <w:numId w:val="0"/>
        </w:numPr>
        <w:kinsoku/>
        <w:wordWrap/>
        <w:overflowPunct w:val="0"/>
        <w:topLinePunct w:val="0"/>
        <w:autoSpaceDE w:val="0"/>
        <w:autoSpaceDN w:val="0"/>
        <w:bidi w:val="0"/>
        <w:adjustRightInd w:val="0"/>
        <w:spacing w:beforeLines="0" w:afterLines="0" w:line="360" w:lineRule="auto"/>
        <w:jc w:val="left"/>
        <w:textAlignment w:val="baseline"/>
        <w:rPr>
          <w:rFonts w:hint="eastAsia" w:ascii="宋体" w:hAnsi="宋体" w:cs="宋体"/>
          <w:b/>
          <w:bCs/>
          <w:sz w:val="24"/>
          <w:szCs w:val="24"/>
        </w:rPr>
      </w:pPr>
      <w:r>
        <w:rPr>
          <w:rStyle w:val="273"/>
          <w:rFonts w:hint="eastAsia" w:hAnsi="宋体" w:cs="宋体"/>
          <w:color w:val="auto"/>
          <w:kern w:val="2"/>
          <w:sz w:val="24"/>
          <w:szCs w:val="24"/>
          <w:lang w:val="en-US" w:eastAsia="zh-CN" w:bidi="ar-SA"/>
        </w:rPr>
        <w:t>（二）</w:t>
      </w:r>
      <w:r>
        <w:rPr>
          <w:rStyle w:val="273"/>
          <w:rFonts w:hint="eastAsia" w:ascii="宋体" w:hAnsi="宋体" w:eastAsia="宋体" w:cs="宋体"/>
          <w:color w:val="auto"/>
          <w:kern w:val="2"/>
          <w:sz w:val="24"/>
          <w:szCs w:val="24"/>
          <w:lang w:val="en-US" w:eastAsia="zh-CN" w:bidi="ar-SA"/>
        </w:rPr>
        <w:t>激光能量平台采购清单及技术参数</w:t>
      </w:r>
    </w:p>
    <w:tbl>
      <w:tblPr>
        <w:tblStyle w:val="47"/>
        <w:tblW w:w="508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95"/>
        <w:gridCol w:w="8023"/>
      </w:tblGrid>
      <w:tr w14:paraId="07C0C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648" w:type="pct"/>
            <w:noWrap w:val="0"/>
            <w:vAlign w:val="center"/>
          </w:tcPr>
          <w:p w14:paraId="1694B17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351" w:type="pct"/>
            <w:noWrap w:val="0"/>
            <w:vAlign w:val="center"/>
          </w:tcPr>
          <w:p w14:paraId="1FB89E33">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招标</w:t>
            </w:r>
            <w:r>
              <w:rPr>
                <w:rFonts w:hint="eastAsia" w:ascii="宋体" w:hAnsi="宋体" w:eastAsia="宋体" w:cs="宋体"/>
                <w:color w:val="000000"/>
                <w:sz w:val="24"/>
                <w:szCs w:val="24"/>
                <w:lang w:eastAsia="zh-CN"/>
              </w:rPr>
              <w:t>参数</w:t>
            </w:r>
          </w:p>
        </w:tc>
      </w:tr>
      <w:tr w14:paraId="65679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648" w:type="pct"/>
            <w:tcBorders>
              <w:bottom w:val="single" w:color="auto" w:sz="4" w:space="0"/>
            </w:tcBorders>
            <w:noWrap w:val="0"/>
            <w:vAlign w:val="top"/>
          </w:tcPr>
          <w:p w14:paraId="164B4BB8">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p>
        </w:tc>
        <w:tc>
          <w:tcPr>
            <w:tcW w:w="4351" w:type="pct"/>
            <w:tcBorders>
              <w:bottom w:val="single" w:color="auto" w:sz="4" w:space="0"/>
            </w:tcBorders>
            <w:noWrap w:val="0"/>
            <w:vAlign w:val="center"/>
          </w:tcPr>
          <w:p w14:paraId="6B82F81A">
            <w:pPr>
              <w:spacing w:line="360" w:lineRule="auto"/>
              <w:rPr>
                <w:rFonts w:hint="eastAsia" w:ascii="宋体" w:hAnsi="宋体" w:eastAsia="宋体" w:cs="宋体"/>
                <w:sz w:val="24"/>
                <w:szCs w:val="24"/>
              </w:rPr>
            </w:pPr>
            <w:r>
              <w:rPr>
                <w:rFonts w:hint="eastAsia" w:ascii="宋体" w:hAnsi="宋体" w:eastAsia="宋体" w:cs="宋体"/>
                <w:sz w:val="24"/>
                <w:szCs w:val="24"/>
              </w:rPr>
              <w:t>设备功能、用途：用于泌尿系结石的粉碎，以及泌尿系肿瘤的汽化、凝固</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tc>
      </w:tr>
      <w:tr w14:paraId="0EB93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tcBorders>
              <w:top w:val="single" w:color="auto" w:sz="4" w:space="0"/>
            </w:tcBorders>
            <w:noWrap w:val="0"/>
            <w:vAlign w:val="center"/>
          </w:tcPr>
          <w:p w14:paraId="44D739F9">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4351" w:type="pct"/>
            <w:noWrap w:val="0"/>
            <w:vAlign w:val="center"/>
          </w:tcPr>
          <w:p w14:paraId="61506DBB">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掺铥光纤激光治疗机：</w:t>
            </w:r>
          </w:p>
        </w:tc>
      </w:tr>
      <w:tr w14:paraId="68E2F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tcBorders>
              <w:top w:val="single" w:color="auto" w:sz="4" w:space="0"/>
            </w:tcBorders>
            <w:noWrap w:val="0"/>
            <w:vAlign w:val="center"/>
          </w:tcPr>
          <w:p w14:paraId="05A5F85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351" w:type="pct"/>
            <w:noWrap w:val="0"/>
            <w:vAlign w:val="center"/>
          </w:tcPr>
          <w:p w14:paraId="0B570A7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激光分类:4类</w:t>
            </w:r>
          </w:p>
        </w:tc>
      </w:tr>
      <w:tr w14:paraId="6F319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64B37D13">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4351" w:type="pct"/>
            <w:noWrap w:val="0"/>
            <w:vAlign w:val="top"/>
          </w:tcPr>
          <w:p w14:paraId="7EEED413">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激光防电击类型：I类</w:t>
            </w:r>
          </w:p>
        </w:tc>
      </w:tr>
      <w:tr w14:paraId="3AA30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170C8DD0">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4351" w:type="pct"/>
            <w:noWrap w:val="0"/>
            <w:vAlign w:val="top"/>
          </w:tcPr>
          <w:p w14:paraId="7F5AD546">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激光防电击等级：BF型</w:t>
            </w:r>
          </w:p>
        </w:tc>
      </w:tr>
      <w:tr w14:paraId="0467A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3788E605">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4351" w:type="pct"/>
            <w:noWrap w:val="0"/>
            <w:vAlign w:val="top"/>
          </w:tcPr>
          <w:p w14:paraId="5B0D048B">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工作激光输出波长：≥1900nm（提供产品说明书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color w:val="auto"/>
                <w:sz w:val="24"/>
                <w:szCs w:val="24"/>
              </w:rPr>
              <w:t>）</w:t>
            </w:r>
          </w:p>
        </w:tc>
      </w:tr>
      <w:tr w14:paraId="1F86E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72797C4B">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1.5</w:t>
            </w:r>
          </w:p>
        </w:tc>
        <w:tc>
          <w:tcPr>
            <w:tcW w:w="4351" w:type="pct"/>
            <w:noWrap w:val="0"/>
            <w:vAlign w:val="top"/>
          </w:tcPr>
          <w:p w14:paraId="47B09C1B">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激光器工作方式：脉冲波</w:t>
            </w:r>
            <w:r>
              <w:rPr>
                <w:rFonts w:hint="eastAsia" w:ascii="宋体" w:hAnsi="宋体" w:eastAsia="宋体" w:cs="宋体"/>
                <w:color w:val="auto"/>
                <w:kern w:val="2"/>
                <w:sz w:val="24"/>
                <w:szCs w:val="24"/>
                <w:lang w:val="en-US" w:eastAsia="zh-CN" w:bidi="ar-SA"/>
              </w:rPr>
              <w:t>或</w:t>
            </w:r>
            <w:r>
              <w:rPr>
                <w:rFonts w:hint="eastAsia" w:ascii="宋体" w:hAnsi="宋体" w:eastAsia="宋体" w:cs="宋体"/>
                <w:color w:val="auto"/>
                <w:kern w:val="2"/>
                <w:sz w:val="24"/>
                <w:szCs w:val="24"/>
                <w:lang w:val="zh-CN" w:eastAsia="zh-CN" w:bidi="ar-SA"/>
              </w:rPr>
              <w:t>连续波</w:t>
            </w:r>
          </w:p>
        </w:tc>
      </w:tr>
      <w:tr w14:paraId="29238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17C44E59">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1.6</w:t>
            </w:r>
          </w:p>
        </w:tc>
        <w:tc>
          <w:tcPr>
            <w:tcW w:w="4351" w:type="pct"/>
            <w:noWrap w:val="0"/>
            <w:vAlign w:val="top"/>
          </w:tcPr>
          <w:p w14:paraId="6CD70709">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最高脉冲频率：≥</w:t>
            </w:r>
            <w:r>
              <w:rPr>
                <w:rFonts w:hint="eastAsia" w:ascii="宋体" w:hAnsi="宋体" w:eastAsia="宋体" w:cs="宋体"/>
                <w:color w:val="auto"/>
                <w:sz w:val="24"/>
                <w:szCs w:val="24"/>
                <w:lang w:val="en-US" w:eastAsia="zh-CN"/>
              </w:rPr>
              <w:t>2200</w:t>
            </w:r>
            <w:r>
              <w:rPr>
                <w:rFonts w:hint="eastAsia" w:ascii="宋体" w:hAnsi="宋体" w:eastAsia="宋体" w:cs="宋体"/>
                <w:color w:val="auto"/>
                <w:sz w:val="24"/>
                <w:szCs w:val="24"/>
              </w:rPr>
              <w:t>Hz可调</w:t>
            </w:r>
          </w:p>
        </w:tc>
      </w:tr>
      <w:tr w14:paraId="5DF4D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743157DF">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b/>
                <w:bCs/>
                <w:color w:val="auto"/>
                <w:sz w:val="24"/>
              </w:rPr>
              <w:t>★</w:t>
            </w:r>
            <w:r>
              <w:rPr>
                <w:rFonts w:hint="eastAsia" w:ascii="宋体" w:hAnsi="宋体" w:eastAsia="宋体" w:cs="宋体"/>
                <w:color w:val="000000"/>
                <w:sz w:val="24"/>
                <w:szCs w:val="24"/>
                <w:lang w:val="en-US" w:eastAsia="zh-CN"/>
              </w:rPr>
              <w:t>1.7</w:t>
            </w:r>
          </w:p>
        </w:tc>
        <w:tc>
          <w:tcPr>
            <w:tcW w:w="4351" w:type="pct"/>
            <w:noWrap w:val="0"/>
            <w:vAlign w:val="top"/>
          </w:tcPr>
          <w:p w14:paraId="4E75E3F4">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最大输出功率：≥</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0W（提供产品说明书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color w:val="auto"/>
                <w:sz w:val="24"/>
                <w:szCs w:val="24"/>
              </w:rPr>
              <w:t>）</w:t>
            </w:r>
          </w:p>
        </w:tc>
      </w:tr>
      <w:tr w14:paraId="43AFD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2AC737E7">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1.8</w:t>
            </w:r>
          </w:p>
        </w:tc>
        <w:tc>
          <w:tcPr>
            <w:tcW w:w="4351" w:type="pct"/>
            <w:noWrap w:val="0"/>
            <w:vAlign w:val="top"/>
          </w:tcPr>
          <w:p w14:paraId="32721185">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Hans" w:bidi="ar-SA"/>
              </w:rPr>
              <w:t>激光终端输出功率可调，6～60W，步进1W</w:t>
            </w:r>
          </w:p>
        </w:tc>
      </w:tr>
      <w:tr w14:paraId="356C9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4299A902">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1.9</w:t>
            </w:r>
          </w:p>
        </w:tc>
        <w:tc>
          <w:tcPr>
            <w:tcW w:w="4351" w:type="pct"/>
            <w:noWrap w:val="0"/>
            <w:vAlign w:val="top"/>
          </w:tcPr>
          <w:p w14:paraId="2E4F2EB6">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Hans" w:bidi="ar-SA"/>
              </w:rPr>
              <w:t>最小</w:t>
            </w:r>
            <w:r>
              <w:rPr>
                <w:rFonts w:hint="eastAsia" w:ascii="宋体" w:hAnsi="宋体" w:eastAsia="宋体" w:cs="宋体"/>
                <w:color w:val="auto"/>
                <w:kern w:val="2"/>
                <w:sz w:val="24"/>
                <w:szCs w:val="24"/>
                <w:lang w:val="zh-CN" w:eastAsia="zh-CN" w:bidi="ar-SA"/>
              </w:rPr>
              <w:t>单脉冲能量：</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zh-CN" w:eastAsia="zh-CN" w:bidi="ar-SA"/>
              </w:rPr>
              <w:t>0.</w:t>
            </w:r>
            <w:r>
              <w:rPr>
                <w:rFonts w:hint="eastAsia" w:ascii="宋体" w:hAnsi="宋体" w:eastAsia="宋体" w:cs="宋体"/>
                <w:color w:val="auto"/>
                <w:kern w:val="2"/>
                <w:sz w:val="24"/>
                <w:szCs w:val="24"/>
                <w:lang w:val="en-US" w:eastAsia="zh-CN" w:bidi="ar-SA"/>
              </w:rPr>
              <w:t xml:space="preserve">1J </w:t>
            </w:r>
          </w:p>
        </w:tc>
      </w:tr>
      <w:tr w14:paraId="5C1A5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3079A405">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1.10</w:t>
            </w:r>
          </w:p>
        </w:tc>
        <w:tc>
          <w:tcPr>
            <w:tcW w:w="4351" w:type="pct"/>
            <w:noWrap w:val="0"/>
            <w:vAlign w:val="top"/>
          </w:tcPr>
          <w:p w14:paraId="023131D0">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Hans" w:bidi="ar-SA"/>
              </w:rPr>
              <w:t>最大单脉冲能</w:t>
            </w:r>
            <w:r>
              <w:rPr>
                <w:rFonts w:hint="eastAsia" w:ascii="宋体" w:hAnsi="宋体" w:eastAsia="宋体" w:cs="宋体"/>
                <w:color w:val="auto"/>
                <w:kern w:val="2"/>
                <w:sz w:val="24"/>
                <w:szCs w:val="24"/>
                <w:lang w:val="en-US" w:eastAsia="zh-CN" w:bidi="ar-SA"/>
              </w:rPr>
              <w:t>量</w:t>
            </w:r>
            <w:r>
              <w:rPr>
                <w:rFonts w:hint="eastAsia" w:ascii="宋体" w:hAnsi="宋体" w:eastAsia="宋体" w:cs="宋体"/>
                <w:color w:val="auto"/>
                <w:kern w:val="2"/>
                <w:sz w:val="24"/>
                <w:szCs w:val="24"/>
                <w:lang w:val="zh-CN" w:eastAsia="zh-Hans" w:bidi="ar-SA"/>
              </w:rPr>
              <w:t>：</w:t>
            </w: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J</w:t>
            </w:r>
          </w:p>
        </w:tc>
      </w:tr>
      <w:tr w14:paraId="521F7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256DAD02">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b/>
                <w:bCs/>
                <w:color w:val="auto"/>
                <w:sz w:val="24"/>
              </w:rPr>
              <w:t>★</w:t>
            </w: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.11</w:t>
            </w:r>
          </w:p>
        </w:tc>
        <w:tc>
          <w:tcPr>
            <w:tcW w:w="4351" w:type="pct"/>
            <w:noWrap w:val="0"/>
            <w:vAlign w:val="top"/>
          </w:tcPr>
          <w:p w14:paraId="671A9C0E">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激光能量输出不稳定度：≤±5%（</w:t>
            </w:r>
            <w:r>
              <w:rPr>
                <w:rFonts w:hint="eastAsia" w:ascii="宋体" w:hAnsi="宋体" w:eastAsia="宋体" w:cs="宋体"/>
                <w:color w:val="auto"/>
                <w:kern w:val="2"/>
                <w:sz w:val="24"/>
                <w:szCs w:val="24"/>
                <w:lang w:val="en-US" w:eastAsia="zh-CN" w:bidi="ar-SA"/>
              </w:rPr>
              <w:t>非实测值，提供产品注册检验报告证明</w:t>
            </w:r>
            <w:r>
              <w:rPr>
                <w:rFonts w:hint="eastAsia" w:ascii="宋体" w:hAnsi="宋体" w:eastAsia="宋体" w:cs="宋体"/>
                <w:color w:val="auto"/>
                <w:kern w:val="2"/>
                <w:sz w:val="24"/>
                <w:szCs w:val="24"/>
                <w:lang w:val="zh-CN" w:eastAsia="zh-CN" w:bidi="ar-SA"/>
              </w:rPr>
              <w:t>）</w:t>
            </w:r>
          </w:p>
        </w:tc>
      </w:tr>
      <w:tr w14:paraId="36073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623E0C4B">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b/>
                <w:bCs/>
                <w:color w:val="auto"/>
                <w:sz w:val="24"/>
              </w:rPr>
              <w:t>★</w:t>
            </w:r>
            <w:r>
              <w:rPr>
                <w:rFonts w:hint="eastAsia" w:ascii="宋体" w:hAnsi="宋体" w:eastAsia="宋体" w:cs="宋体"/>
                <w:b w:val="0"/>
                <w:bCs w:val="0"/>
                <w:color w:val="000000"/>
                <w:sz w:val="24"/>
                <w:szCs w:val="24"/>
                <w:lang w:val="en-US" w:eastAsia="zh-CN"/>
              </w:rPr>
              <w:t>1.12</w:t>
            </w:r>
          </w:p>
        </w:tc>
        <w:tc>
          <w:tcPr>
            <w:tcW w:w="4351" w:type="pct"/>
            <w:noWrap w:val="0"/>
            <w:vAlign w:val="top"/>
          </w:tcPr>
          <w:p w14:paraId="41D5F4EF">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激光输出功率的复现性：≤±5%（</w:t>
            </w:r>
            <w:r>
              <w:rPr>
                <w:rFonts w:hint="eastAsia" w:ascii="宋体" w:hAnsi="宋体" w:eastAsia="宋体" w:cs="宋体"/>
                <w:color w:val="auto"/>
                <w:kern w:val="2"/>
                <w:sz w:val="24"/>
                <w:szCs w:val="24"/>
                <w:lang w:val="en-US" w:eastAsia="zh-CN" w:bidi="ar-SA"/>
              </w:rPr>
              <w:t>非实测值，提供产品注册检验报告证明</w:t>
            </w:r>
            <w:r>
              <w:rPr>
                <w:rFonts w:hint="eastAsia" w:ascii="宋体" w:hAnsi="宋体" w:eastAsia="宋体" w:cs="宋体"/>
                <w:color w:val="auto"/>
                <w:kern w:val="2"/>
                <w:sz w:val="24"/>
                <w:szCs w:val="24"/>
                <w:lang w:val="zh-CN" w:eastAsia="zh-CN" w:bidi="ar-SA"/>
              </w:rPr>
              <w:t>）</w:t>
            </w:r>
          </w:p>
        </w:tc>
      </w:tr>
      <w:tr w14:paraId="59E3C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45A9561D">
            <w:pPr>
              <w:spacing w:line="36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1.13</w:t>
            </w:r>
          </w:p>
        </w:tc>
        <w:tc>
          <w:tcPr>
            <w:tcW w:w="4351" w:type="pct"/>
            <w:noWrap w:val="0"/>
            <w:vAlign w:val="top"/>
          </w:tcPr>
          <w:p w14:paraId="0B308F96">
            <w:pPr>
              <w:spacing w:line="360" w:lineRule="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lang w:val="en-US" w:eastAsia="zh-CN"/>
              </w:rPr>
              <w:t>最小</w:t>
            </w:r>
            <w:r>
              <w:rPr>
                <w:rFonts w:hint="eastAsia" w:ascii="宋体" w:hAnsi="宋体" w:eastAsia="宋体" w:cs="宋体"/>
                <w:bCs/>
                <w:color w:val="auto"/>
                <w:kern w:val="2"/>
                <w:sz w:val="24"/>
                <w:szCs w:val="24"/>
                <w:lang w:val="en-US" w:eastAsia="zh-CN" w:bidi="ar-SA"/>
              </w:rPr>
              <w:t>脉冲宽度</w:t>
            </w:r>
            <w:r>
              <w:rPr>
                <w:rFonts w:hint="eastAsia" w:ascii="宋体" w:hAnsi="宋体" w:eastAsia="宋体" w:cs="宋体"/>
                <w:color w:val="auto"/>
                <w:sz w:val="24"/>
                <w:szCs w:val="24"/>
                <w:lang w:val="en-US" w:eastAsia="zh-CN"/>
              </w:rPr>
              <w:t>≤0.2ms</w:t>
            </w:r>
          </w:p>
        </w:tc>
      </w:tr>
      <w:tr w14:paraId="28D4A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35673260">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1.14</w:t>
            </w:r>
          </w:p>
        </w:tc>
        <w:tc>
          <w:tcPr>
            <w:tcW w:w="4351" w:type="pct"/>
            <w:noWrap w:val="0"/>
            <w:vAlign w:val="top"/>
          </w:tcPr>
          <w:p w14:paraId="048FCB42">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最大脉冲宽度：≤32ms（</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bCs/>
                <w:color w:val="auto"/>
                <w:kern w:val="2"/>
                <w:sz w:val="24"/>
                <w:szCs w:val="24"/>
                <w:lang w:val="en-US" w:eastAsia="zh-CN" w:bidi="ar-SA"/>
              </w:rPr>
              <w:t>）</w:t>
            </w:r>
          </w:p>
        </w:tc>
      </w:tr>
      <w:tr w14:paraId="7E6FF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625B310B">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b/>
                <w:bCs/>
                <w:color w:val="auto"/>
                <w:sz w:val="24"/>
              </w:rPr>
              <w:t>★</w:t>
            </w:r>
            <w:r>
              <w:rPr>
                <w:rFonts w:hint="eastAsia" w:ascii="宋体" w:hAnsi="宋体" w:eastAsia="宋体" w:cs="宋体"/>
                <w:b w:val="0"/>
                <w:bCs w:val="0"/>
                <w:color w:val="000000"/>
                <w:sz w:val="24"/>
                <w:szCs w:val="24"/>
                <w:lang w:val="en-US" w:eastAsia="zh-CN"/>
              </w:rPr>
              <w:t>1.15</w:t>
            </w:r>
          </w:p>
        </w:tc>
        <w:tc>
          <w:tcPr>
            <w:tcW w:w="4351" w:type="pct"/>
            <w:noWrap w:val="0"/>
            <w:vAlign w:val="top"/>
          </w:tcPr>
          <w:p w14:paraId="1112A2C4">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设备应用范围须包含泌尿系结石、泌尿系肿瘤等适应症（</w:t>
            </w:r>
            <w:r>
              <w:rPr>
                <w:rFonts w:hint="eastAsia" w:ascii="宋体" w:hAnsi="宋体" w:eastAsia="宋体" w:cs="宋体"/>
                <w:color w:val="auto"/>
                <w:sz w:val="24"/>
                <w:szCs w:val="24"/>
              </w:rPr>
              <w:t>提供产品</w:t>
            </w:r>
            <w:r>
              <w:rPr>
                <w:rFonts w:hint="eastAsia" w:ascii="宋体" w:hAnsi="宋体" w:eastAsia="宋体" w:cs="宋体"/>
                <w:color w:val="auto"/>
                <w:sz w:val="24"/>
                <w:szCs w:val="24"/>
                <w:lang w:val="en-US" w:eastAsia="zh-CN"/>
              </w:rPr>
              <w:t>注册证等相关资料证明</w:t>
            </w:r>
            <w:r>
              <w:rPr>
                <w:rFonts w:hint="eastAsia" w:ascii="宋体" w:hAnsi="宋体" w:eastAsia="宋体" w:cs="宋体"/>
                <w:color w:val="auto"/>
                <w:sz w:val="24"/>
                <w:szCs w:val="24"/>
                <w:lang w:val="zh-CN"/>
              </w:rPr>
              <w:t>）</w:t>
            </w:r>
          </w:p>
        </w:tc>
      </w:tr>
      <w:tr w14:paraId="11760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3A8C3B09">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1.16</w:t>
            </w:r>
          </w:p>
        </w:tc>
        <w:tc>
          <w:tcPr>
            <w:tcW w:w="4351" w:type="pct"/>
            <w:noWrap w:val="0"/>
            <w:vAlign w:val="top"/>
          </w:tcPr>
          <w:p w14:paraId="0BED76CF">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激光输出接口：国际通用SMA905接口</w:t>
            </w:r>
          </w:p>
        </w:tc>
      </w:tr>
      <w:tr w14:paraId="4FCA3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0171C588">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1.17</w:t>
            </w:r>
          </w:p>
        </w:tc>
        <w:tc>
          <w:tcPr>
            <w:tcW w:w="4351" w:type="pct"/>
            <w:noWrap w:val="0"/>
            <w:vAlign w:val="top"/>
          </w:tcPr>
          <w:p w14:paraId="0177ADEC">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Hans" w:bidi="ar-SA"/>
              </w:rPr>
              <w:t>双脚踏开关，方便手术中不同需求时切换</w:t>
            </w:r>
          </w:p>
        </w:tc>
      </w:tr>
      <w:tr w14:paraId="41FA0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73FFFDE1">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1.18</w:t>
            </w:r>
          </w:p>
        </w:tc>
        <w:tc>
          <w:tcPr>
            <w:tcW w:w="4351" w:type="pct"/>
            <w:noWrap w:val="0"/>
            <w:vAlign w:val="top"/>
          </w:tcPr>
          <w:p w14:paraId="7DE628CA">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具备</w:t>
            </w:r>
            <w:r>
              <w:rPr>
                <w:rFonts w:hint="eastAsia" w:ascii="宋体" w:hAnsi="宋体" w:eastAsia="宋体" w:cs="宋体"/>
                <w:color w:val="auto"/>
                <w:kern w:val="2"/>
                <w:sz w:val="24"/>
                <w:szCs w:val="24"/>
                <w:lang w:val="zh-CN" w:eastAsia="zh-CN" w:bidi="ar-SA"/>
              </w:rPr>
              <w:t>光纤破损自动识别保护报警功能</w:t>
            </w:r>
          </w:p>
        </w:tc>
      </w:tr>
      <w:tr w14:paraId="121AC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472484C7">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1.19</w:t>
            </w:r>
          </w:p>
        </w:tc>
        <w:tc>
          <w:tcPr>
            <w:tcW w:w="4351" w:type="pct"/>
            <w:noWrap w:val="0"/>
            <w:vAlign w:val="top"/>
          </w:tcPr>
          <w:p w14:paraId="739A3D8D">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zh-CN"/>
              </w:rPr>
              <w:t>传输系统须包含：200μm、365μm、550μm、800μm、1000μm至少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种以上光纤可选（</w:t>
            </w:r>
            <w:r>
              <w:rPr>
                <w:rFonts w:hint="eastAsia" w:ascii="宋体" w:hAnsi="宋体" w:eastAsia="宋体" w:cs="宋体"/>
                <w:color w:val="auto"/>
                <w:sz w:val="24"/>
                <w:szCs w:val="24"/>
              </w:rPr>
              <w:t>提供产品</w:t>
            </w:r>
            <w:r>
              <w:rPr>
                <w:rFonts w:hint="eastAsia" w:ascii="宋体" w:hAnsi="宋体" w:eastAsia="宋体" w:cs="宋体"/>
                <w:color w:val="auto"/>
                <w:sz w:val="24"/>
                <w:szCs w:val="24"/>
                <w:lang w:val="en-US" w:eastAsia="zh-CN"/>
              </w:rPr>
              <w:t>注册证证明</w:t>
            </w:r>
            <w:r>
              <w:rPr>
                <w:rFonts w:hint="eastAsia" w:ascii="宋体" w:hAnsi="宋体" w:eastAsia="宋体" w:cs="宋体"/>
                <w:color w:val="auto"/>
                <w:sz w:val="24"/>
                <w:szCs w:val="24"/>
                <w:lang w:val="zh-CN"/>
              </w:rPr>
              <w:t>）</w:t>
            </w:r>
          </w:p>
        </w:tc>
      </w:tr>
      <w:tr w14:paraId="36D85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1419DED7">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1.20</w:t>
            </w:r>
          </w:p>
        </w:tc>
        <w:tc>
          <w:tcPr>
            <w:tcW w:w="4351" w:type="pct"/>
            <w:noWrap w:val="0"/>
            <w:vAlign w:val="top"/>
          </w:tcPr>
          <w:p w14:paraId="730309EA">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设备品牌有重复和一次性使用光纤</w:t>
            </w:r>
          </w:p>
        </w:tc>
      </w:tr>
      <w:tr w14:paraId="3322A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36C51444">
            <w:pPr>
              <w:spacing w:line="360" w:lineRule="auto"/>
              <w:jc w:val="center"/>
              <w:rPr>
                <w:rFonts w:hint="eastAsia" w:ascii="宋体" w:hAnsi="宋体" w:eastAsia="宋体" w:cs="宋体"/>
                <w:color w:val="000000"/>
                <w:sz w:val="24"/>
                <w:szCs w:val="24"/>
                <w:lang w:val="en-US" w:eastAsia="zh-CN"/>
              </w:rPr>
            </w:pPr>
            <w:r>
              <w:rPr>
                <w:rFonts w:hint="eastAsia"/>
                <w:b/>
                <w:bCs/>
                <w:color w:val="auto"/>
                <w:sz w:val="24"/>
              </w:rPr>
              <w:t>★</w:t>
            </w:r>
            <w:r>
              <w:rPr>
                <w:rFonts w:hint="eastAsia" w:ascii="宋体" w:hAnsi="宋体" w:eastAsia="宋体" w:cs="宋体"/>
                <w:color w:val="000000"/>
                <w:sz w:val="24"/>
                <w:szCs w:val="24"/>
                <w:lang w:val="en-US" w:eastAsia="zh-CN"/>
              </w:rPr>
              <w:t>1.21</w:t>
            </w:r>
          </w:p>
        </w:tc>
        <w:tc>
          <w:tcPr>
            <w:tcW w:w="4351" w:type="pct"/>
            <w:noWrap w:val="0"/>
            <w:vAlign w:val="top"/>
          </w:tcPr>
          <w:p w14:paraId="0230EFEC">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设备</w:t>
            </w:r>
            <w:r>
              <w:rPr>
                <w:rFonts w:hint="eastAsia" w:ascii="宋体" w:hAnsi="宋体" w:eastAsia="宋体" w:cs="宋体"/>
                <w:color w:val="auto"/>
                <w:kern w:val="2"/>
                <w:sz w:val="24"/>
                <w:szCs w:val="24"/>
                <w:lang w:val="en-US" w:eastAsia="zh-CN" w:bidi="ar-SA"/>
              </w:rPr>
              <w:t>与光纤应</w:t>
            </w:r>
            <w:r>
              <w:rPr>
                <w:rFonts w:hint="eastAsia" w:ascii="宋体" w:hAnsi="宋体" w:eastAsia="宋体" w:cs="宋体"/>
                <w:color w:val="auto"/>
                <w:kern w:val="2"/>
                <w:sz w:val="24"/>
                <w:szCs w:val="24"/>
                <w:lang w:val="zh-CN" w:eastAsia="zh-CN" w:bidi="ar-SA"/>
              </w:rPr>
              <w:t>为同一品牌</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提供产品</w:t>
            </w:r>
            <w:r>
              <w:rPr>
                <w:rFonts w:hint="eastAsia" w:ascii="宋体" w:hAnsi="宋体" w:eastAsia="宋体" w:cs="宋体"/>
                <w:color w:val="auto"/>
                <w:sz w:val="24"/>
                <w:szCs w:val="24"/>
                <w:lang w:val="en-US" w:eastAsia="zh-CN"/>
              </w:rPr>
              <w:t>注册证证明</w:t>
            </w:r>
            <w:r>
              <w:rPr>
                <w:rFonts w:hint="eastAsia" w:ascii="宋体" w:hAnsi="宋体" w:eastAsia="宋体" w:cs="宋体"/>
                <w:color w:val="auto"/>
                <w:sz w:val="24"/>
                <w:szCs w:val="24"/>
                <w:lang w:val="zh-CN"/>
              </w:rPr>
              <w:t>）</w:t>
            </w:r>
          </w:p>
        </w:tc>
      </w:tr>
      <w:tr w14:paraId="728AC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7D50D263">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1.22</w:t>
            </w:r>
          </w:p>
        </w:tc>
        <w:tc>
          <w:tcPr>
            <w:tcW w:w="4351" w:type="pct"/>
            <w:noWrap w:val="0"/>
            <w:vAlign w:val="top"/>
          </w:tcPr>
          <w:p w14:paraId="1C1383F5">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使用200μm软光纤最大传输功率：≥45W（</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p>
        </w:tc>
      </w:tr>
      <w:tr w14:paraId="51471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2C58EA65">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1.23</w:t>
            </w:r>
          </w:p>
        </w:tc>
        <w:tc>
          <w:tcPr>
            <w:tcW w:w="4351" w:type="pct"/>
            <w:noWrap w:val="0"/>
            <w:vAlign w:val="top"/>
          </w:tcPr>
          <w:p w14:paraId="5E980616">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指示光：绿色，功率≤5m</w:t>
            </w:r>
            <w:r>
              <w:rPr>
                <w:rFonts w:hint="eastAsia" w:ascii="宋体" w:hAnsi="宋体" w:eastAsia="宋体" w:cs="宋体"/>
                <w:color w:val="auto"/>
                <w:kern w:val="2"/>
                <w:sz w:val="24"/>
                <w:szCs w:val="24"/>
                <w:lang w:val="zh-CN" w:eastAsia="zh-Hans" w:bidi="ar-SA"/>
              </w:rPr>
              <w:t>W，</w:t>
            </w:r>
            <w:r>
              <w:rPr>
                <w:rFonts w:hint="eastAsia" w:ascii="宋体" w:hAnsi="宋体" w:eastAsia="宋体" w:cs="宋体"/>
                <w:color w:val="auto"/>
                <w:kern w:val="2"/>
                <w:sz w:val="24"/>
                <w:szCs w:val="24"/>
                <w:lang w:val="zh-CN" w:eastAsia="zh-CN" w:bidi="ar-SA"/>
              </w:rPr>
              <w:t>亮度</w:t>
            </w:r>
            <w:r>
              <w:rPr>
                <w:rFonts w:hint="eastAsia" w:ascii="宋体" w:hAnsi="宋体" w:eastAsia="宋体" w:cs="宋体"/>
                <w:color w:val="auto"/>
                <w:kern w:val="2"/>
                <w:sz w:val="24"/>
                <w:szCs w:val="24"/>
                <w:lang w:val="zh-CN" w:eastAsia="zh-Hans" w:bidi="ar-SA"/>
              </w:rPr>
              <w:t>可</w:t>
            </w:r>
            <w:r>
              <w:rPr>
                <w:rFonts w:hint="eastAsia" w:ascii="宋体" w:hAnsi="宋体" w:eastAsia="宋体" w:cs="宋体"/>
                <w:color w:val="auto"/>
                <w:kern w:val="2"/>
                <w:sz w:val="24"/>
                <w:szCs w:val="24"/>
                <w:lang w:val="zh-CN" w:eastAsia="zh-CN" w:bidi="ar-SA"/>
              </w:rPr>
              <w:t>调节</w:t>
            </w:r>
          </w:p>
        </w:tc>
      </w:tr>
      <w:tr w14:paraId="770E1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4B81B635">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1.24</w:t>
            </w:r>
          </w:p>
        </w:tc>
        <w:tc>
          <w:tcPr>
            <w:tcW w:w="4351" w:type="pct"/>
            <w:noWrap w:val="0"/>
            <w:vAlign w:val="top"/>
          </w:tcPr>
          <w:p w14:paraId="0163736E">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全触摸彩色控制屏：≥7英寸</w:t>
            </w:r>
          </w:p>
        </w:tc>
      </w:tr>
      <w:tr w14:paraId="3582D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7ECABD85">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1.25</w:t>
            </w:r>
          </w:p>
        </w:tc>
        <w:tc>
          <w:tcPr>
            <w:tcW w:w="4351" w:type="pct"/>
            <w:noWrap w:val="0"/>
            <w:vAlign w:val="top"/>
          </w:tcPr>
          <w:p w14:paraId="69EF0A49">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有功率反馈系统，可以自动跟踪、即时显示</w:t>
            </w:r>
          </w:p>
        </w:tc>
      </w:tr>
      <w:tr w14:paraId="258C5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546937D9">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1.26</w:t>
            </w:r>
          </w:p>
        </w:tc>
        <w:tc>
          <w:tcPr>
            <w:tcW w:w="4351" w:type="pct"/>
            <w:noWrap w:val="0"/>
            <w:vAlign w:val="top"/>
          </w:tcPr>
          <w:p w14:paraId="3C7B1538">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配套光纤有“两定平台”交易资格（提供交易截图）</w:t>
            </w:r>
          </w:p>
        </w:tc>
      </w:tr>
      <w:tr w14:paraId="62535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5E0D29B4">
            <w:pPr>
              <w:spacing w:line="360" w:lineRule="auto"/>
              <w:jc w:val="center"/>
              <w:rPr>
                <w:rFonts w:hint="eastAsia" w:ascii="宋体" w:hAnsi="宋体" w:eastAsia="宋体" w:cs="宋体"/>
                <w:color w:val="000000"/>
                <w:sz w:val="24"/>
                <w:szCs w:val="24"/>
                <w:lang w:val="en-US" w:eastAsia="zh-CN"/>
              </w:rPr>
            </w:pPr>
            <w:r>
              <w:rPr>
                <w:rFonts w:hint="eastAsia"/>
                <w:b/>
                <w:bCs/>
                <w:color w:val="auto"/>
                <w:sz w:val="24"/>
              </w:rPr>
              <w:t>★</w:t>
            </w:r>
            <w:r>
              <w:rPr>
                <w:rFonts w:hint="eastAsia" w:ascii="宋体" w:hAnsi="宋体" w:eastAsia="宋体" w:cs="宋体"/>
                <w:color w:val="000000"/>
                <w:sz w:val="24"/>
                <w:szCs w:val="24"/>
                <w:lang w:val="en-US" w:eastAsia="zh-CN"/>
              </w:rPr>
              <w:t>1.27</w:t>
            </w:r>
          </w:p>
        </w:tc>
        <w:tc>
          <w:tcPr>
            <w:tcW w:w="4351" w:type="pct"/>
            <w:noWrap w:val="0"/>
            <w:vAlign w:val="top"/>
          </w:tcPr>
          <w:p w14:paraId="1F1CFEA5">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耗电量≤1.</w:t>
            </w:r>
            <w:r>
              <w:rPr>
                <w:rFonts w:hint="eastAsia" w:ascii="宋体" w:hAnsi="宋体" w:eastAsia="宋体" w:cs="宋体"/>
                <w:color w:val="auto"/>
                <w:kern w:val="2"/>
                <w:sz w:val="24"/>
                <w:szCs w:val="24"/>
                <w:lang w:val="en-US" w:eastAsia="zh-CN" w:bidi="ar-SA"/>
              </w:rPr>
              <w:t>35</w:t>
            </w:r>
            <w:r>
              <w:rPr>
                <w:rFonts w:hint="eastAsia" w:ascii="宋体" w:hAnsi="宋体" w:eastAsia="宋体" w:cs="宋体"/>
                <w:color w:val="auto"/>
                <w:kern w:val="2"/>
                <w:sz w:val="24"/>
                <w:szCs w:val="24"/>
                <w:lang w:val="zh-CN" w:eastAsia="zh-CN" w:bidi="ar-SA"/>
              </w:rPr>
              <w:t>kVA ，</w:t>
            </w:r>
            <w:r>
              <w:rPr>
                <w:rFonts w:hint="eastAsia" w:ascii="宋体" w:hAnsi="宋体" w:eastAsia="宋体" w:cs="宋体"/>
                <w:color w:val="auto"/>
                <w:kern w:val="2"/>
                <w:sz w:val="24"/>
                <w:szCs w:val="24"/>
                <w:lang w:val="en-US" w:eastAsia="zh-CN" w:bidi="ar-SA"/>
              </w:rPr>
              <w:t>节能环保</w:t>
            </w:r>
            <w:r>
              <w:rPr>
                <w:rFonts w:hint="eastAsia" w:ascii="宋体" w:hAnsi="宋体" w:eastAsia="宋体" w:cs="宋体"/>
                <w:color w:val="auto"/>
                <w:kern w:val="2"/>
                <w:sz w:val="24"/>
                <w:szCs w:val="24"/>
                <w:lang w:val="zh-CN" w:eastAsia="zh-CN" w:bidi="ar-SA"/>
              </w:rPr>
              <w:t>，手术室无需特殊改造（</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color w:val="auto"/>
                <w:kern w:val="2"/>
                <w:sz w:val="24"/>
                <w:szCs w:val="24"/>
                <w:lang w:val="zh-CN" w:eastAsia="zh-CN" w:bidi="ar-SA"/>
              </w:rPr>
              <w:t>）</w:t>
            </w:r>
          </w:p>
        </w:tc>
      </w:tr>
      <w:tr w14:paraId="03F1B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702392AB">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1.28</w:t>
            </w:r>
          </w:p>
        </w:tc>
        <w:tc>
          <w:tcPr>
            <w:tcW w:w="4351" w:type="pct"/>
            <w:noWrap w:val="0"/>
            <w:vAlign w:val="top"/>
          </w:tcPr>
          <w:p w14:paraId="0CB6DF1D">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冷却系统：风冷（</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color w:val="auto"/>
                <w:kern w:val="2"/>
                <w:sz w:val="24"/>
                <w:szCs w:val="24"/>
                <w:lang w:val="zh-CN" w:eastAsia="zh-CN" w:bidi="ar-SA"/>
              </w:rPr>
              <w:t>）</w:t>
            </w:r>
          </w:p>
        </w:tc>
      </w:tr>
      <w:tr w14:paraId="7163B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47C43497">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1.29</w:t>
            </w:r>
          </w:p>
        </w:tc>
        <w:tc>
          <w:tcPr>
            <w:tcW w:w="4351" w:type="pct"/>
            <w:noWrap w:val="0"/>
            <w:vAlign w:val="top"/>
          </w:tcPr>
          <w:p w14:paraId="2E658029">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设备重量≤40kg，台式机方便移动</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color w:val="auto"/>
                <w:kern w:val="2"/>
                <w:sz w:val="24"/>
                <w:szCs w:val="24"/>
                <w:lang w:val="zh-CN" w:eastAsia="zh-CN" w:bidi="ar-SA"/>
              </w:rPr>
              <w:t>）</w:t>
            </w:r>
          </w:p>
        </w:tc>
      </w:tr>
      <w:tr w14:paraId="72887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009254E9">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351" w:type="pct"/>
            <w:noWrap w:val="0"/>
            <w:vAlign w:val="top"/>
          </w:tcPr>
          <w:p w14:paraId="0458C8DF">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Ho：YAG激光治疗机：</w:t>
            </w:r>
          </w:p>
        </w:tc>
      </w:tr>
      <w:tr w14:paraId="3B605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0DBCF0A9">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4351" w:type="pct"/>
            <w:noWrap w:val="0"/>
            <w:vAlign w:val="top"/>
          </w:tcPr>
          <w:p w14:paraId="75786AF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工作激光输出波长：≤2200nm</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color w:val="auto"/>
                <w:sz w:val="24"/>
                <w:szCs w:val="24"/>
              </w:rPr>
              <w:t>）</w:t>
            </w:r>
          </w:p>
        </w:tc>
      </w:tr>
      <w:tr w14:paraId="51872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0FC33EA1">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b/>
                <w:bCs/>
                <w:color w:val="auto"/>
                <w:sz w:val="24"/>
              </w:rPr>
              <w:t>★</w:t>
            </w:r>
            <w:r>
              <w:rPr>
                <w:rFonts w:hint="eastAsia" w:ascii="宋体" w:hAnsi="宋体" w:eastAsia="宋体" w:cs="宋体"/>
                <w:color w:val="000000"/>
                <w:sz w:val="24"/>
                <w:szCs w:val="24"/>
                <w:lang w:val="en-US" w:eastAsia="zh-CN"/>
              </w:rPr>
              <w:t>2.2</w:t>
            </w:r>
          </w:p>
        </w:tc>
        <w:tc>
          <w:tcPr>
            <w:tcW w:w="4351" w:type="pct"/>
            <w:noWrap w:val="0"/>
            <w:vAlign w:val="top"/>
          </w:tcPr>
          <w:p w14:paraId="008FD89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光纤终端最大平均输出功率：≥80W（</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sz w:val="24"/>
                <w:szCs w:val="24"/>
              </w:rPr>
              <w:t>）</w:t>
            </w:r>
          </w:p>
        </w:tc>
      </w:tr>
      <w:tr w14:paraId="02536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25F2F298">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2.3</w:t>
            </w:r>
          </w:p>
        </w:tc>
        <w:tc>
          <w:tcPr>
            <w:tcW w:w="4351" w:type="pct"/>
            <w:noWrap w:val="0"/>
            <w:vAlign w:val="top"/>
          </w:tcPr>
          <w:p w14:paraId="1517784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最大脉冲重复频率≥40Hz，可调</w:t>
            </w:r>
          </w:p>
        </w:tc>
      </w:tr>
      <w:tr w14:paraId="557F6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79D614BE">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2.4</w:t>
            </w:r>
          </w:p>
        </w:tc>
        <w:tc>
          <w:tcPr>
            <w:tcW w:w="4351" w:type="pct"/>
            <w:noWrap w:val="0"/>
            <w:vAlign w:val="top"/>
          </w:tcPr>
          <w:p w14:paraId="48C247D6">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光纤末端最大单脉冲能量≥4.5J，可调</w:t>
            </w:r>
          </w:p>
        </w:tc>
      </w:tr>
      <w:tr w14:paraId="11612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3AF4169F">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2.5</w:t>
            </w:r>
          </w:p>
        </w:tc>
        <w:tc>
          <w:tcPr>
            <w:tcW w:w="4351" w:type="pct"/>
            <w:noWrap w:val="0"/>
            <w:vAlign w:val="top"/>
          </w:tcPr>
          <w:p w14:paraId="356D063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脉宽可调，靶向碎石：宽窄脉宽间距≥600μs</w:t>
            </w:r>
          </w:p>
        </w:tc>
      </w:tr>
      <w:tr w14:paraId="78E8F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pct"/>
            <w:noWrap w:val="0"/>
            <w:vAlign w:val="center"/>
          </w:tcPr>
          <w:p w14:paraId="774B82E3">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2.6</w:t>
            </w:r>
          </w:p>
        </w:tc>
        <w:tc>
          <w:tcPr>
            <w:tcW w:w="4351" w:type="pct"/>
            <w:noWrap w:val="0"/>
            <w:vAlign w:val="top"/>
          </w:tcPr>
          <w:p w14:paraId="5C37145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宽脉宽：≥800μs（提供注册证附件等相关证明资料）</w:t>
            </w:r>
          </w:p>
        </w:tc>
      </w:tr>
      <w:tr w14:paraId="55D6A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pct"/>
            <w:noWrap w:val="0"/>
            <w:vAlign w:val="center"/>
          </w:tcPr>
          <w:p w14:paraId="70A32EB2">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b/>
                <w:bCs/>
                <w:color w:val="auto"/>
                <w:sz w:val="24"/>
              </w:rPr>
              <w:t>★</w:t>
            </w:r>
            <w:r>
              <w:rPr>
                <w:rFonts w:hint="eastAsia" w:ascii="宋体" w:hAnsi="宋体" w:eastAsia="宋体" w:cs="宋体"/>
                <w:b w:val="0"/>
                <w:bCs w:val="0"/>
                <w:color w:val="000000"/>
                <w:kern w:val="2"/>
                <w:sz w:val="24"/>
                <w:szCs w:val="24"/>
                <w:lang w:val="en-US" w:eastAsia="zh-CN" w:bidi="ar-SA"/>
              </w:rPr>
              <w:t>2.7</w:t>
            </w:r>
          </w:p>
        </w:tc>
        <w:tc>
          <w:tcPr>
            <w:tcW w:w="4351" w:type="pct"/>
            <w:noWrap w:val="0"/>
            <w:vAlign w:val="top"/>
          </w:tcPr>
          <w:p w14:paraId="316FC8B2">
            <w:pPr>
              <w:pStyle w:val="261"/>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窄脉宽：≤200μs（提供注册证附件等相关证明资料）</w:t>
            </w:r>
          </w:p>
        </w:tc>
      </w:tr>
      <w:tr w14:paraId="5C945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3D7220F9">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2.8</w:t>
            </w:r>
          </w:p>
        </w:tc>
        <w:tc>
          <w:tcPr>
            <w:tcW w:w="4351" w:type="pct"/>
            <w:noWrap w:val="0"/>
            <w:vAlign w:val="top"/>
          </w:tcPr>
          <w:p w14:paraId="65B45A5A">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光纤为四层结构</w:t>
            </w:r>
          </w:p>
        </w:tc>
      </w:tr>
      <w:tr w14:paraId="45373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27914D50">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2.9</w:t>
            </w:r>
          </w:p>
        </w:tc>
        <w:tc>
          <w:tcPr>
            <w:tcW w:w="4351" w:type="pct"/>
            <w:noWrap w:val="0"/>
            <w:vAlign w:val="top"/>
          </w:tcPr>
          <w:p w14:paraId="54F3BDCE">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软光纤芯径及外径：200μm光纤芯径200μm±10%，外径365μm±10%（提供产品检验报告等相关证明资料）。</w:t>
            </w:r>
          </w:p>
        </w:tc>
      </w:tr>
      <w:tr w14:paraId="0C3A2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1FE0E2FE">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2.10</w:t>
            </w:r>
          </w:p>
        </w:tc>
        <w:tc>
          <w:tcPr>
            <w:tcW w:w="4351" w:type="pct"/>
            <w:noWrap w:val="0"/>
            <w:vAlign w:val="top"/>
          </w:tcPr>
          <w:p w14:paraId="05AB0729">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使用200μm光纤最大传输功率：≥50W（提供产品检验报告等相关证明资料）。 </w:t>
            </w:r>
          </w:p>
        </w:tc>
      </w:tr>
      <w:tr w14:paraId="4ED4A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0FE962D4">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2.11</w:t>
            </w:r>
          </w:p>
        </w:tc>
        <w:tc>
          <w:tcPr>
            <w:tcW w:w="4351" w:type="pct"/>
            <w:noWrap w:val="0"/>
            <w:vAlign w:val="top"/>
          </w:tcPr>
          <w:p w14:paraId="3BFCD9E7">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软光纤最小弯曲半径（d为纤芯直径）：200μm光纤≤200d（提供产品检验报告等相关证明资料）。</w:t>
            </w:r>
          </w:p>
        </w:tc>
      </w:tr>
      <w:tr w14:paraId="7E98A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648" w:type="pct"/>
            <w:noWrap w:val="0"/>
            <w:vAlign w:val="center"/>
          </w:tcPr>
          <w:p w14:paraId="7E9AF680">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2.12</w:t>
            </w:r>
          </w:p>
        </w:tc>
        <w:tc>
          <w:tcPr>
            <w:tcW w:w="4351" w:type="pct"/>
            <w:noWrap w:val="0"/>
            <w:vAlign w:val="top"/>
          </w:tcPr>
          <w:p w14:paraId="46E359DE">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SA"/>
              </w:rPr>
              <w:t>激光治疗机可靠性：连续工作8小时，功率无衰减</w:t>
            </w:r>
          </w:p>
        </w:tc>
      </w:tr>
      <w:tr w14:paraId="3AB9A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40EC2066">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2.13</w:t>
            </w:r>
          </w:p>
        </w:tc>
        <w:tc>
          <w:tcPr>
            <w:tcW w:w="4351" w:type="pct"/>
            <w:noWrap w:val="0"/>
            <w:vAlign w:val="top"/>
          </w:tcPr>
          <w:p w14:paraId="1BCFDF66">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控制方式：≥8英寸全触摸彩色控制屏</w:t>
            </w:r>
          </w:p>
        </w:tc>
      </w:tr>
      <w:tr w14:paraId="6EE15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4A1CF951">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2.14</w:t>
            </w:r>
          </w:p>
        </w:tc>
        <w:tc>
          <w:tcPr>
            <w:tcW w:w="4351" w:type="pct"/>
            <w:noWrap w:val="0"/>
            <w:vAlign w:val="top"/>
          </w:tcPr>
          <w:p w14:paraId="5B8FBDDF">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指示光：波长520±20nm，功率≤5mW</w:t>
            </w:r>
          </w:p>
        </w:tc>
      </w:tr>
      <w:tr w14:paraId="604FA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3CB87094">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2.15</w:t>
            </w:r>
          </w:p>
        </w:tc>
        <w:tc>
          <w:tcPr>
            <w:tcW w:w="4351" w:type="pct"/>
            <w:noWrap w:val="0"/>
            <w:vAlign w:val="top"/>
          </w:tcPr>
          <w:p w14:paraId="4A729B5F">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冷却系统：内置压缩机制冷</w:t>
            </w:r>
          </w:p>
        </w:tc>
      </w:tr>
      <w:tr w14:paraId="7B286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1A20524B">
            <w:pPr>
              <w:spacing w:line="360" w:lineRule="auto"/>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2.16</w:t>
            </w:r>
          </w:p>
        </w:tc>
        <w:tc>
          <w:tcPr>
            <w:tcW w:w="4351" w:type="pct"/>
            <w:noWrap w:val="0"/>
            <w:vAlign w:val="top"/>
          </w:tcPr>
          <w:p w14:paraId="77EFBEE6">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工作噪声小于65dB</w:t>
            </w:r>
          </w:p>
        </w:tc>
      </w:tr>
      <w:tr w14:paraId="64C29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648" w:type="pct"/>
            <w:noWrap w:val="0"/>
            <w:vAlign w:val="center"/>
          </w:tcPr>
          <w:p w14:paraId="6DFC5075">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4351" w:type="pct"/>
            <w:noWrap w:val="0"/>
            <w:vAlign w:val="top"/>
          </w:tcPr>
          <w:p w14:paraId="03473467">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内窥镜手术</w:t>
            </w:r>
            <w:r>
              <w:rPr>
                <w:rFonts w:hint="eastAsia" w:ascii="宋体" w:hAnsi="宋体" w:eastAsia="宋体" w:cs="宋体"/>
                <w:b/>
                <w:bCs/>
                <w:color w:val="auto"/>
                <w:sz w:val="24"/>
                <w:szCs w:val="24"/>
              </w:rPr>
              <w:t>刨削器</w:t>
            </w:r>
            <w:r>
              <w:rPr>
                <w:rFonts w:hint="eastAsia" w:ascii="宋体" w:hAnsi="宋体" w:eastAsia="宋体" w:cs="宋体"/>
                <w:b/>
                <w:bCs/>
                <w:color w:val="auto"/>
                <w:sz w:val="24"/>
                <w:szCs w:val="24"/>
                <w:lang w:eastAsia="zh-CN"/>
              </w:rPr>
              <w:t>：</w:t>
            </w:r>
          </w:p>
        </w:tc>
      </w:tr>
      <w:tr w14:paraId="2349C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6EBB9D41">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w:t>
            </w:r>
          </w:p>
        </w:tc>
        <w:tc>
          <w:tcPr>
            <w:tcW w:w="4351" w:type="pct"/>
            <w:noWrap w:val="0"/>
            <w:vAlign w:val="top"/>
          </w:tcPr>
          <w:p w14:paraId="7E7F49AC">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进液防护等级：主机IPX0，脚踏开关IPX8</w:t>
            </w:r>
          </w:p>
        </w:tc>
      </w:tr>
      <w:tr w14:paraId="6D981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05C0F7E4">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w:t>
            </w:r>
          </w:p>
        </w:tc>
        <w:tc>
          <w:tcPr>
            <w:tcW w:w="4351" w:type="pct"/>
            <w:noWrap w:val="0"/>
            <w:vAlign w:val="top"/>
          </w:tcPr>
          <w:p w14:paraId="40893069">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多种工作模式可选：正向旋转、反向旋转、正反交替</w:t>
            </w:r>
          </w:p>
        </w:tc>
      </w:tr>
      <w:tr w14:paraId="54767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1E4D2F2D">
            <w:pPr>
              <w:spacing w:line="360" w:lineRule="auto"/>
              <w:jc w:val="center"/>
              <w:rPr>
                <w:rFonts w:hint="eastAsia" w:ascii="宋体" w:hAnsi="宋体" w:eastAsia="宋体" w:cs="宋体"/>
                <w:color w:val="000000"/>
                <w:sz w:val="24"/>
                <w:szCs w:val="24"/>
                <w:lang w:val="en-US" w:eastAsia="zh-CN"/>
              </w:rPr>
            </w:pPr>
            <w:r>
              <w:rPr>
                <w:rFonts w:hint="eastAsia"/>
                <w:b/>
                <w:bCs/>
                <w:color w:val="auto"/>
                <w:sz w:val="24"/>
              </w:rPr>
              <w:t>★</w:t>
            </w:r>
            <w:r>
              <w:rPr>
                <w:rFonts w:hint="eastAsia" w:ascii="宋体" w:hAnsi="宋体" w:eastAsia="宋体" w:cs="宋体"/>
                <w:color w:val="000000"/>
                <w:sz w:val="24"/>
                <w:szCs w:val="24"/>
                <w:lang w:val="en-US" w:eastAsia="zh-CN"/>
              </w:rPr>
              <w:t>3.3</w:t>
            </w:r>
          </w:p>
        </w:tc>
        <w:tc>
          <w:tcPr>
            <w:tcW w:w="4351" w:type="pct"/>
            <w:noWrap w:val="0"/>
            <w:vAlign w:val="top"/>
          </w:tcPr>
          <w:p w14:paraId="0484A816">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最大输出转矩：≥80mN·m（</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color w:val="auto"/>
                <w:kern w:val="2"/>
                <w:sz w:val="24"/>
                <w:szCs w:val="24"/>
                <w:lang w:val="en-US" w:eastAsia="zh-CN" w:bidi="ar-SA"/>
              </w:rPr>
              <w:t>）</w:t>
            </w:r>
          </w:p>
        </w:tc>
      </w:tr>
      <w:tr w14:paraId="5B2E5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57C77019">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w:t>
            </w:r>
          </w:p>
        </w:tc>
        <w:tc>
          <w:tcPr>
            <w:tcW w:w="4351" w:type="pct"/>
            <w:noWrap w:val="0"/>
            <w:vAlign w:val="center"/>
          </w:tcPr>
          <w:p w14:paraId="68508F11">
            <w:pPr>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转速调节挡位：≥</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档</w:t>
            </w:r>
          </w:p>
        </w:tc>
      </w:tr>
      <w:tr w14:paraId="7207B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48" w:type="pct"/>
            <w:noWrap w:val="0"/>
            <w:vAlign w:val="center"/>
          </w:tcPr>
          <w:p w14:paraId="17F13EFC">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w:t>
            </w:r>
          </w:p>
        </w:tc>
        <w:tc>
          <w:tcPr>
            <w:tcW w:w="4351" w:type="pct"/>
            <w:noWrap w:val="0"/>
            <w:vAlign w:val="center"/>
          </w:tcPr>
          <w:p w14:paraId="4AAEA364">
            <w:pPr>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最高输出转速：≥</w:t>
            </w:r>
            <w:r>
              <w:rPr>
                <w:rFonts w:hint="eastAsia" w:ascii="宋体" w:hAnsi="宋体" w:eastAsia="宋体" w:cs="宋体"/>
                <w:color w:val="auto"/>
                <w:sz w:val="24"/>
                <w:szCs w:val="24"/>
                <w:lang w:val="en-US" w:eastAsia="zh-CN"/>
              </w:rPr>
              <w:t>2000</w:t>
            </w:r>
            <w:r>
              <w:rPr>
                <w:rFonts w:hint="eastAsia" w:ascii="宋体" w:hAnsi="宋体" w:eastAsia="宋体" w:cs="宋体"/>
                <w:color w:val="auto"/>
                <w:sz w:val="24"/>
                <w:szCs w:val="24"/>
              </w:rPr>
              <w:t>r/min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color w:val="auto"/>
                <w:sz w:val="24"/>
                <w:szCs w:val="24"/>
                <w:lang w:eastAsia="zh-CN"/>
              </w:rPr>
              <w:t>）</w:t>
            </w:r>
          </w:p>
        </w:tc>
      </w:tr>
      <w:tr w14:paraId="147E0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48" w:type="pct"/>
            <w:noWrap w:val="0"/>
            <w:vAlign w:val="center"/>
          </w:tcPr>
          <w:p w14:paraId="575C13C6">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w:t>
            </w:r>
          </w:p>
        </w:tc>
        <w:tc>
          <w:tcPr>
            <w:tcW w:w="4351" w:type="pct"/>
            <w:noWrap w:val="0"/>
            <w:vAlign w:val="center"/>
          </w:tcPr>
          <w:p w14:paraId="1990E090">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手柄支持高温蒸汽灭菌（</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p>
        </w:tc>
      </w:tr>
      <w:tr w14:paraId="16896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648" w:type="pct"/>
            <w:noWrap w:val="0"/>
            <w:vAlign w:val="center"/>
          </w:tcPr>
          <w:p w14:paraId="7E509F61">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3.7</w:t>
            </w:r>
          </w:p>
        </w:tc>
        <w:tc>
          <w:tcPr>
            <w:tcW w:w="4351" w:type="pct"/>
            <w:noWrap w:val="0"/>
            <w:vAlign w:val="center"/>
          </w:tcPr>
          <w:p w14:paraId="7B101EB9">
            <w:pPr>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手柄寿命：</w:t>
            </w:r>
            <w:r>
              <w:rPr>
                <w:rFonts w:hint="eastAsia" w:ascii="宋体" w:hAnsi="宋体" w:eastAsia="宋体" w:cs="宋体"/>
                <w:color w:val="auto"/>
                <w:sz w:val="24"/>
                <w:szCs w:val="24"/>
                <w:lang w:val="en-US" w:eastAsia="zh-CN"/>
              </w:rPr>
              <w:t>重复使用</w:t>
            </w:r>
            <w:r>
              <w:rPr>
                <w:rFonts w:hint="eastAsia" w:ascii="宋体" w:hAnsi="宋体" w:eastAsia="宋体" w:cs="宋体"/>
                <w:color w:val="auto"/>
                <w:sz w:val="24"/>
                <w:szCs w:val="24"/>
              </w:rPr>
              <w:t>次数≥</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提供产品说明书</w:t>
            </w:r>
            <w:r>
              <w:rPr>
                <w:rFonts w:hint="eastAsia" w:ascii="宋体" w:hAnsi="宋体" w:eastAsia="宋体" w:cs="宋体"/>
                <w:color w:val="auto"/>
                <w:sz w:val="24"/>
                <w:szCs w:val="24"/>
                <w:lang w:val="en-US" w:eastAsia="zh-CN"/>
              </w:rPr>
              <w:t>等相关资料证明</w:t>
            </w:r>
            <w:r>
              <w:rPr>
                <w:rFonts w:hint="eastAsia" w:ascii="宋体" w:hAnsi="宋体" w:eastAsia="宋体" w:cs="宋体"/>
                <w:color w:val="auto"/>
                <w:sz w:val="24"/>
                <w:szCs w:val="24"/>
                <w:lang w:eastAsia="zh-CN"/>
              </w:rPr>
              <w:t>）</w:t>
            </w:r>
          </w:p>
        </w:tc>
      </w:tr>
      <w:tr w14:paraId="463BA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48" w:type="pct"/>
            <w:noWrap w:val="0"/>
            <w:vAlign w:val="center"/>
          </w:tcPr>
          <w:p w14:paraId="3602EAC7">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w:t>
            </w:r>
          </w:p>
        </w:tc>
        <w:tc>
          <w:tcPr>
            <w:tcW w:w="4351" w:type="pct"/>
            <w:noWrap w:val="0"/>
            <w:vAlign w:val="top"/>
          </w:tcPr>
          <w:p w14:paraId="704CABD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刀具宽度：≤φ4.</w:t>
            </w:r>
            <w:r>
              <w:rPr>
                <w:rFonts w:hint="eastAsia" w:ascii="宋体" w:hAnsi="宋体" w:eastAsia="宋体" w:cs="宋体"/>
                <w:sz w:val="24"/>
                <w:szCs w:val="24"/>
                <w:lang w:val="en-US" w:eastAsia="zh-CN"/>
              </w:rPr>
              <w:t>5</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至少有2种刀具可选</w:t>
            </w:r>
          </w:p>
        </w:tc>
      </w:tr>
      <w:tr w14:paraId="136DA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2DB802DC">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3.9</w:t>
            </w:r>
          </w:p>
        </w:tc>
        <w:tc>
          <w:tcPr>
            <w:tcW w:w="4351" w:type="pct"/>
            <w:noWrap w:val="0"/>
            <w:vAlign w:val="center"/>
          </w:tcPr>
          <w:p w14:paraId="76C7B354">
            <w:p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刀具工作长度：</w:t>
            </w:r>
            <w:r>
              <w:rPr>
                <w:rFonts w:hint="eastAsia" w:ascii="宋体" w:hAnsi="宋体" w:eastAsia="宋体" w:cs="宋体"/>
                <w:sz w:val="24"/>
                <w:szCs w:val="24"/>
              </w:rPr>
              <w:t>≥</w:t>
            </w:r>
            <w:r>
              <w:rPr>
                <w:rFonts w:hint="eastAsia" w:ascii="宋体" w:hAnsi="宋体" w:eastAsia="宋体" w:cs="宋体"/>
                <w:b w:val="0"/>
                <w:bCs w:val="0"/>
                <w:sz w:val="24"/>
                <w:szCs w:val="24"/>
              </w:rPr>
              <w:t>400mm</w:t>
            </w:r>
          </w:p>
        </w:tc>
      </w:tr>
      <w:tr w14:paraId="169E1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5713E2EF">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p>
        </w:tc>
        <w:tc>
          <w:tcPr>
            <w:tcW w:w="4351" w:type="pct"/>
            <w:noWrap w:val="0"/>
            <w:vAlign w:val="center"/>
          </w:tcPr>
          <w:p w14:paraId="71EF4385">
            <w:pPr>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rPr>
              <w:t>配置要求</w:t>
            </w:r>
          </w:p>
        </w:tc>
      </w:tr>
      <w:tr w14:paraId="5863B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58BEE4E2">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w:t>
            </w:r>
          </w:p>
        </w:tc>
        <w:tc>
          <w:tcPr>
            <w:tcW w:w="4351" w:type="pct"/>
            <w:noWrap w:val="0"/>
            <w:vAlign w:val="top"/>
          </w:tcPr>
          <w:p w14:paraId="049AD984">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掺铥光纤激光治疗机</w:t>
            </w:r>
            <w:r>
              <w:rPr>
                <w:rFonts w:hint="eastAsia" w:ascii="宋体" w:hAnsi="宋体" w:eastAsia="宋体" w:cs="宋体"/>
                <w:sz w:val="24"/>
                <w:szCs w:val="24"/>
              </w:rPr>
              <w:t>主机</w:t>
            </w:r>
            <w:r>
              <w:rPr>
                <w:rFonts w:hint="eastAsia" w:ascii="宋体" w:hAnsi="宋体" w:eastAsia="宋体" w:cs="宋体"/>
                <w:sz w:val="24"/>
                <w:szCs w:val="24"/>
                <w:lang w:val="en-US" w:eastAsia="zh-CN"/>
              </w:rPr>
              <w:t xml:space="preserve">       1台</w:t>
            </w:r>
          </w:p>
        </w:tc>
      </w:tr>
      <w:tr w14:paraId="7A32A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7C2553B0">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2</w:t>
            </w:r>
          </w:p>
        </w:tc>
        <w:tc>
          <w:tcPr>
            <w:tcW w:w="4351" w:type="pct"/>
            <w:noWrap w:val="0"/>
            <w:vAlign w:val="top"/>
          </w:tcPr>
          <w:p w14:paraId="328BE0A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掺铥光纤激光</w:t>
            </w:r>
            <w:r>
              <w:rPr>
                <w:rFonts w:hint="eastAsia" w:ascii="宋体" w:hAnsi="宋体" w:eastAsia="宋体" w:cs="宋体"/>
                <w:sz w:val="24"/>
                <w:szCs w:val="24"/>
              </w:rPr>
              <w:t>脚踏开关</w:t>
            </w:r>
            <w:r>
              <w:rPr>
                <w:rFonts w:hint="eastAsia" w:ascii="宋体" w:hAnsi="宋体" w:eastAsia="宋体" w:cs="宋体"/>
                <w:sz w:val="24"/>
                <w:szCs w:val="24"/>
                <w:lang w:val="en-US" w:eastAsia="zh-CN"/>
              </w:rPr>
              <w:t xml:space="preserve">         1个</w:t>
            </w:r>
          </w:p>
        </w:tc>
      </w:tr>
      <w:tr w14:paraId="45FC3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025F3564">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3</w:t>
            </w:r>
          </w:p>
        </w:tc>
        <w:tc>
          <w:tcPr>
            <w:tcW w:w="4351" w:type="pct"/>
            <w:noWrap w:val="0"/>
            <w:vAlign w:val="top"/>
          </w:tcPr>
          <w:p w14:paraId="312C1DF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光纤</w:t>
            </w:r>
            <w:r>
              <w:rPr>
                <w:rFonts w:hint="eastAsia" w:ascii="宋体" w:hAnsi="宋体" w:eastAsia="宋体" w:cs="宋体"/>
                <w:sz w:val="24"/>
                <w:szCs w:val="24"/>
                <w:lang w:val="en-US" w:eastAsia="zh-CN"/>
              </w:rPr>
              <w:t xml:space="preserve">                        10根</w:t>
            </w:r>
          </w:p>
        </w:tc>
      </w:tr>
      <w:tr w14:paraId="1AC43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15C9CCD1">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4.4</w:t>
            </w:r>
          </w:p>
        </w:tc>
        <w:tc>
          <w:tcPr>
            <w:tcW w:w="4351" w:type="pct"/>
            <w:noWrap w:val="0"/>
            <w:vAlign w:val="top"/>
          </w:tcPr>
          <w:p w14:paraId="5EEDF29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光纤剥离器</w:t>
            </w:r>
            <w:r>
              <w:rPr>
                <w:rFonts w:hint="eastAsia" w:ascii="宋体" w:hAnsi="宋体" w:eastAsia="宋体" w:cs="宋体"/>
                <w:sz w:val="24"/>
                <w:szCs w:val="24"/>
                <w:lang w:val="en-US" w:eastAsia="zh-CN"/>
              </w:rPr>
              <w:t xml:space="preserve">                   1把</w:t>
            </w:r>
          </w:p>
        </w:tc>
      </w:tr>
      <w:tr w14:paraId="3FCDC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47FD0A38">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4.5</w:t>
            </w:r>
          </w:p>
        </w:tc>
        <w:tc>
          <w:tcPr>
            <w:tcW w:w="4351" w:type="pct"/>
            <w:noWrap w:val="0"/>
            <w:vAlign w:val="top"/>
          </w:tcPr>
          <w:p w14:paraId="31DF56C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光纤切割</w:t>
            </w:r>
            <w:r>
              <w:rPr>
                <w:rFonts w:hint="eastAsia" w:ascii="宋体" w:hAnsi="宋体" w:eastAsia="宋体" w:cs="宋体"/>
                <w:sz w:val="24"/>
                <w:szCs w:val="24"/>
                <w:lang w:val="en-US" w:eastAsia="zh-CN"/>
              </w:rPr>
              <w:t xml:space="preserve">                     1把</w:t>
            </w:r>
          </w:p>
        </w:tc>
      </w:tr>
      <w:tr w14:paraId="4A3A8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46816194">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4.6</w:t>
            </w:r>
          </w:p>
        </w:tc>
        <w:tc>
          <w:tcPr>
            <w:tcW w:w="4351" w:type="pct"/>
            <w:noWrap w:val="0"/>
            <w:vAlign w:val="top"/>
          </w:tcPr>
          <w:p w14:paraId="50A94A84">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手持光纤端面检测仪</w:t>
            </w:r>
            <w:r>
              <w:rPr>
                <w:rFonts w:hint="eastAsia" w:ascii="宋体" w:hAnsi="宋体" w:eastAsia="宋体" w:cs="宋体"/>
                <w:sz w:val="24"/>
                <w:szCs w:val="24"/>
                <w:lang w:val="en-US" w:eastAsia="zh-CN"/>
              </w:rPr>
              <w:t xml:space="preserve">           1把             </w:t>
            </w:r>
          </w:p>
        </w:tc>
      </w:tr>
      <w:tr w14:paraId="57C38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6455DF31">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4.7</w:t>
            </w:r>
          </w:p>
        </w:tc>
        <w:tc>
          <w:tcPr>
            <w:tcW w:w="4351" w:type="pct"/>
            <w:noWrap w:val="0"/>
            <w:vAlign w:val="top"/>
          </w:tcPr>
          <w:p w14:paraId="7A7CED0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激光防护镜</w:t>
            </w:r>
            <w:r>
              <w:rPr>
                <w:rFonts w:hint="eastAsia" w:ascii="宋体" w:hAnsi="宋体" w:eastAsia="宋体" w:cs="宋体"/>
                <w:sz w:val="24"/>
                <w:szCs w:val="24"/>
                <w:lang w:val="en-US" w:eastAsia="zh-CN"/>
              </w:rPr>
              <w:t xml:space="preserve">                   1副     </w:t>
            </w:r>
          </w:p>
        </w:tc>
      </w:tr>
      <w:tr w14:paraId="3FA29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6EC06889">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4.8</w:t>
            </w:r>
          </w:p>
        </w:tc>
        <w:tc>
          <w:tcPr>
            <w:tcW w:w="4351" w:type="pct"/>
            <w:noWrap w:val="0"/>
            <w:vAlign w:val="top"/>
          </w:tcPr>
          <w:p w14:paraId="5C71C81D">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Ho：YAG激光治疗机            1台</w:t>
            </w:r>
          </w:p>
        </w:tc>
      </w:tr>
      <w:tr w14:paraId="645AC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6AD39965">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4.9</w:t>
            </w:r>
          </w:p>
        </w:tc>
        <w:tc>
          <w:tcPr>
            <w:tcW w:w="4351" w:type="pct"/>
            <w:noWrap w:val="0"/>
            <w:vAlign w:val="top"/>
          </w:tcPr>
          <w:p w14:paraId="359A875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内窥镜手术刨削器主机         1台</w:t>
            </w:r>
          </w:p>
        </w:tc>
      </w:tr>
      <w:tr w14:paraId="75452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1B3FE781">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4.10</w:t>
            </w:r>
          </w:p>
        </w:tc>
        <w:tc>
          <w:tcPr>
            <w:tcW w:w="4351" w:type="pct"/>
            <w:noWrap w:val="0"/>
            <w:vAlign w:val="top"/>
          </w:tcPr>
          <w:p w14:paraId="00DFA68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刨削器脚踏开关               1个</w:t>
            </w:r>
          </w:p>
        </w:tc>
      </w:tr>
      <w:tr w14:paraId="1535F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1745FD61">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4.11</w:t>
            </w:r>
          </w:p>
        </w:tc>
        <w:tc>
          <w:tcPr>
            <w:tcW w:w="4351" w:type="pct"/>
            <w:noWrap w:val="0"/>
            <w:vAlign w:val="top"/>
          </w:tcPr>
          <w:p w14:paraId="7CF923D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手柄                         2把</w:t>
            </w:r>
          </w:p>
        </w:tc>
      </w:tr>
      <w:tr w14:paraId="0F883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1231CF60">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4.12</w:t>
            </w:r>
          </w:p>
        </w:tc>
        <w:tc>
          <w:tcPr>
            <w:tcW w:w="4351" w:type="pct"/>
            <w:noWrap w:val="0"/>
            <w:vAlign w:val="top"/>
          </w:tcPr>
          <w:p w14:paraId="0658F15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刀具                         4套</w:t>
            </w:r>
          </w:p>
        </w:tc>
      </w:tr>
      <w:tr w14:paraId="34E3B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724A694B">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4.13</w:t>
            </w:r>
          </w:p>
        </w:tc>
        <w:tc>
          <w:tcPr>
            <w:tcW w:w="4351" w:type="pct"/>
            <w:noWrap w:val="0"/>
            <w:vAlign w:val="top"/>
          </w:tcPr>
          <w:p w14:paraId="3EE5152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专用台车                     1台</w:t>
            </w:r>
          </w:p>
        </w:tc>
      </w:tr>
      <w:tr w14:paraId="2373B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648" w:type="pct"/>
            <w:noWrap w:val="0"/>
            <w:vAlign w:val="center"/>
          </w:tcPr>
          <w:p w14:paraId="1E5053E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4.14</w:t>
            </w:r>
          </w:p>
        </w:tc>
        <w:tc>
          <w:tcPr>
            <w:tcW w:w="4351" w:type="pct"/>
            <w:noWrap w:val="0"/>
            <w:vAlign w:val="center"/>
          </w:tcPr>
          <w:p w14:paraId="25A3104A">
            <w:pPr>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激光操作手件（26Fr）         1套</w:t>
            </w:r>
          </w:p>
        </w:tc>
      </w:tr>
      <w:tr w14:paraId="36203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16A9768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4.15</w:t>
            </w:r>
          </w:p>
        </w:tc>
        <w:tc>
          <w:tcPr>
            <w:tcW w:w="4351" w:type="pct"/>
            <w:noWrap w:val="0"/>
            <w:vAlign w:val="center"/>
          </w:tcPr>
          <w:p w14:paraId="4A792AC2">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激光操作手件（24Fr）         1套</w:t>
            </w:r>
          </w:p>
        </w:tc>
      </w:tr>
      <w:tr w14:paraId="0C16C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4FF59DAF">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p>
        </w:tc>
        <w:tc>
          <w:tcPr>
            <w:tcW w:w="4351" w:type="pct"/>
            <w:noWrap w:val="0"/>
            <w:vAlign w:val="center"/>
          </w:tcPr>
          <w:p w14:paraId="383AFA23">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商务条款</w:t>
            </w:r>
          </w:p>
        </w:tc>
      </w:tr>
      <w:tr w14:paraId="16199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7F27E99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w:t>
            </w:r>
          </w:p>
        </w:tc>
        <w:tc>
          <w:tcPr>
            <w:tcW w:w="4351" w:type="pct"/>
            <w:noWrap w:val="0"/>
            <w:vAlign w:val="center"/>
          </w:tcPr>
          <w:p w14:paraId="6D4F10B4">
            <w:pPr>
              <w:spacing w:line="360" w:lineRule="auto"/>
              <w:rPr>
                <w:rFonts w:hint="eastAsia" w:ascii="宋体" w:hAnsi="宋体" w:eastAsia="宋体" w:cs="宋体"/>
                <w:sz w:val="24"/>
                <w:szCs w:val="24"/>
              </w:rPr>
            </w:pPr>
            <w:r>
              <w:rPr>
                <w:rFonts w:hint="eastAsia" w:ascii="宋体" w:hAnsi="宋体" w:eastAsia="宋体" w:cs="宋体"/>
                <w:sz w:val="24"/>
                <w:szCs w:val="24"/>
              </w:rPr>
              <w:t>务必填报完整的配套消耗品、耗材的优惠投标价格，并提供相关注册证及注册表等证明材料（证件必须在有效期内或附系列可证明有效的文件）；如不随附消耗品、耗材报价，视为承诺免费供应；</w:t>
            </w:r>
          </w:p>
        </w:tc>
      </w:tr>
      <w:tr w14:paraId="4C67A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69035E7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w:t>
            </w:r>
          </w:p>
        </w:tc>
        <w:tc>
          <w:tcPr>
            <w:tcW w:w="4351" w:type="pct"/>
            <w:noWrap w:val="0"/>
            <w:vAlign w:val="center"/>
          </w:tcPr>
          <w:p w14:paraId="6435B15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提供投标产品的彩页资料、维修手册和操作手册、详细技术指标及生产厂家的售后服务承诺证明；  </w:t>
            </w:r>
          </w:p>
        </w:tc>
      </w:tr>
      <w:tr w14:paraId="2EF12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555C47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w:t>
            </w:r>
          </w:p>
        </w:tc>
        <w:tc>
          <w:tcPr>
            <w:tcW w:w="4351" w:type="pct"/>
            <w:noWrap w:val="0"/>
            <w:vAlign w:val="center"/>
          </w:tcPr>
          <w:p w14:paraId="46E3D192">
            <w:pPr>
              <w:spacing w:line="360" w:lineRule="auto"/>
              <w:rPr>
                <w:rFonts w:hint="eastAsia" w:ascii="宋体" w:hAnsi="宋体" w:eastAsia="宋体" w:cs="宋体"/>
                <w:sz w:val="24"/>
                <w:szCs w:val="24"/>
              </w:rPr>
            </w:pPr>
            <w:r>
              <w:rPr>
                <w:rFonts w:hint="eastAsia" w:ascii="宋体" w:hAnsi="宋体" w:eastAsia="宋体" w:cs="宋体"/>
                <w:sz w:val="24"/>
                <w:szCs w:val="24"/>
              </w:rPr>
              <w:t>投标即响应（如中标后）设备安装时提供维修资料及线路图纸；投标文件作为合同附件，二者不一致时由使用方裁定。</w:t>
            </w:r>
          </w:p>
        </w:tc>
      </w:tr>
      <w:tr w14:paraId="6E566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3AF948A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4</w:t>
            </w:r>
          </w:p>
        </w:tc>
        <w:tc>
          <w:tcPr>
            <w:tcW w:w="4351" w:type="pct"/>
            <w:noWrap w:val="0"/>
            <w:vAlign w:val="center"/>
          </w:tcPr>
          <w:p w14:paraId="4DCBD093">
            <w:pPr>
              <w:spacing w:line="360" w:lineRule="auto"/>
              <w:rPr>
                <w:rFonts w:hint="eastAsia" w:ascii="宋体" w:hAnsi="宋体" w:eastAsia="宋体" w:cs="宋体"/>
                <w:sz w:val="24"/>
                <w:szCs w:val="24"/>
              </w:rPr>
            </w:pPr>
            <w:r>
              <w:rPr>
                <w:rFonts w:hint="eastAsia" w:ascii="宋体" w:hAnsi="宋体" w:eastAsia="宋体" w:cs="宋体"/>
                <w:sz w:val="24"/>
                <w:szCs w:val="24"/>
              </w:rPr>
              <w:t>安装设备时必须提供设备的跟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tc>
      </w:tr>
      <w:tr w14:paraId="34387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13146D8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w:t>
            </w:r>
          </w:p>
        </w:tc>
        <w:tc>
          <w:tcPr>
            <w:tcW w:w="4351" w:type="pct"/>
            <w:noWrap w:val="0"/>
            <w:vAlign w:val="center"/>
          </w:tcPr>
          <w:p w14:paraId="79F8E93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安装设备时必须提供操作使用培训与维修技术培训；</w:t>
            </w:r>
          </w:p>
        </w:tc>
      </w:tr>
      <w:tr w14:paraId="1792A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119481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6</w:t>
            </w:r>
          </w:p>
        </w:tc>
        <w:tc>
          <w:tcPr>
            <w:tcW w:w="4351" w:type="pct"/>
            <w:noWrap w:val="0"/>
            <w:vAlign w:val="top"/>
          </w:tcPr>
          <w:p w14:paraId="43ACA51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软件终身免费升级</w:t>
            </w:r>
          </w:p>
        </w:tc>
      </w:tr>
      <w:tr w14:paraId="52114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3DA9816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7</w:t>
            </w:r>
          </w:p>
        </w:tc>
        <w:tc>
          <w:tcPr>
            <w:tcW w:w="4351" w:type="pct"/>
            <w:noWrap w:val="0"/>
            <w:vAlign w:val="top"/>
          </w:tcPr>
          <w:p w14:paraId="4FEFF94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提供 </w:t>
            </w:r>
            <w:r>
              <w:rPr>
                <w:rFonts w:hint="eastAsia" w:ascii="宋体" w:hAnsi="宋体" w:eastAsia="宋体" w:cs="宋体"/>
                <w:b/>
                <w:color w:val="auto"/>
                <w:sz w:val="24"/>
                <w:szCs w:val="24"/>
                <w:lang w:val="en-US" w:eastAsia="zh-CN"/>
              </w:rPr>
              <w:t xml:space="preserve">2 </w:t>
            </w:r>
            <w:r>
              <w:rPr>
                <w:rFonts w:hint="eastAsia" w:ascii="宋体" w:hAnsi="宋体" w:eastAsia="宋体" w:cs="宋体"/>
                <w:color w:val="auto"/>
                <w:sz w:val="24"/>
                <w:szCs w:val="24"/>
              </w:rPr>
              <w:t>年原厂保修，并出具原厂的保修证明。</w:t>
            </w:r>
          </w:p>
        </w:tc>
      </w:tr>
      <w:tr w14:paraId="382FE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pct"/>
            <w:noWrap w:val="0"/>
            <w:vAlign w:val="center"/>
          </w:tcPr>
          <w:p w14:paraId="13B0613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8</w:t>
            </w:r>
          </w:p>
        </w:tc>
        <w:tc>
          <w:tcPr>
            <w:tcW w:w="4351" w:type="pct"/>
            <w:noWrap w:val="0"/>
            <w:vAlign w:val="center"/>
          </w:tcPr>
          <w:p w14:paraId="3104698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保证零配件供应时间≥10年。</w:t>
            </w:r>
          </w:p>
        </w:tc>
      </w:tr>
    </w:tbl>
    <w:p w14:paraId="01DE4839">
      <w:pPr>
        <w:spacing w:line="360" w:lineRule="auto"/>
        <w:ind w:firstLine="482" w:firstLineChars="200"/>
        <w:rPr>
          <w:rFonts w:hint="eastAsia"/>
        </w:rPr>
      </w:pPr>
      <w:r>
        <w:rPr>
          <w:rFonts w:hint="eastAsia"/>
          <w:b/>
          <w:bCs/>
          <w:color w:val="auto"/>
          <w:sz w:val="24"/>
        </w:rPr>
        <w:t>注：▲系指实质性要求条款，负偏离将作无效标处理；“★”系指重要指标。</w:t>
      </w:r>
    </w:p>
    <w:p w14:paraId="58052A5F">
      <w:pPr>
        <w:spacing w:line="360" w:lineRule="auto"/>
        <w:rPr>
          <w:rFonts w:ascii="宋体" w:hAnsi="宋体" w:cs="宋体"/>
          <w:b/>
          <w:bCs/>
          <w:sz w:val="24"/>
          <w:szCs w:val="24"/>
        </w:rPr>
      </w:pPr>
      <w:r>
        <w:rPr>
          <w:rFonts w:hint="eastAsia" w:ascii="宋体" w:hAnsi="宋体" w:cs="宋体"/>
          <w:b/>
          <w:bCs/>
          <w:sz w:val="24"/>
          <w:szCs w:val="24"/>
        </w:rPr>
        <w:t>四、</w:t>
      </w:r>
      <w:r>
        <w:rPr>
          <w:rFonts w:hint="eastAsia" w:ascii="宋体" w:hAnsi="宋体" w:cs="宋体"/>
          <w:b/>
          <w:color w:val="auto"/>
          <w:sz w:val="24"/>
          <w:szCs w:val="24"/>
        </w:rPr>
        <w:t>商务及其他要求</w:t>
      </w:r>
    </w:p>
    <w:p w14:paraId="0C3869B5">
      <w:pPr>
        <w:keepNext w:val="0"/>
        <w:keepLines w:val="0"/>
        <w:pageBreakBefore w:val="0"/>
        <w:kinsoku/>
        <w:wordWrap/>
        <w:overflowPunct/>
        <w:topLinePunct w:val="0"/>
        <w:autoSpaceDE/>
        <w:autoSpaceDN/>
        <w:bidi w:val="0"/>
        <w:adjustRightInd/>
        <w:snapToGrid w:val="0"/>
        <w:spacing w:beforeAutospacing="0" w:afterAutospacing="0" w:line="360" w:lineRule="auto"/>
        <w:ind w:firstLine="487" w:firstLineChars="202"/>
        <w:textAlignment w:val="auto"/>
        <w:rPr>
          <w:rFonts w:ascii="宋体" w:hAnsi="宋体" w:cs="宋体"/>
          <w:color w:val="auto"/>
          <w:sz w:val="24"/>
          <w:szCs w:val="24"/>
        </w:rPr>
      </w:pPr>
      <w:r>
        <w:rPr>
          <w:rFonts w:ascii="宋体" w:hAnsi="宋体"/>
          <w:b/>
          <w:bCs/>
          <w:color w:val="auto"/>
          <w:sz w:val="24"/>
          <w:szCs w:val="24"/>
        </w:rPr>
        <w:t>▲</w:t>
      </w:r>
      <w:r>
        <w:rPr>
          <w:rFonts w:hint="eastAsia" w:ascii="宋体" w:hAnsi="宋体" w:cs="宋体"/>
          <w:b/>
          <w:bCs/>
          <w:color w:val="auto"/>
          <w:sz w:val="24"/>
          <w:szCs w:val="24"/>
        </w:rPr>
        <w:t>1、项目结算及投标报价要求</w:t>
      </w:r>
    </w:p>
    <w:p w14:paraId="25080933">
      <w:pPr>
        <w:keepNext w:val="0"/>
        <w:keepLines w:val="0"/>
        <w:pageBreakBefore w:val="0"/>
        <w:kinsoku/>
        <w:wordWrap/>
        <w:overflowPunct/>
        <w:topLinePunct w:val="0"/>
        <w:autoSpaceDE/>
        <w:autoSpaceDN/>
        <w:bidi w:val="0"/>
        <w:adjustRightInd/>
        <w:snapToGrid w:val="0"/>
        <w:spacing w:beforeAutospacing="0" w:afterAutospacing="0" w:line="360" w:lineRule="auto"/>
        <w:ind w:firstLine="484" w:firstLineChars="202"/>
        <w:textAlignment w:val="auto"/>
        <w:rPr>
          <w:rFonts w:ascii="宋体" w:hAnsi="宋体"/>
          <w:sz w:val="24"/>
        </w:rPr>
      </w:pPr>
      <w:r>
        <w:rPr>
          <w:rFonts w:hint="eastAsia" w:ascii="宋体" w:hAnsi="宋体" w:cs="宋体"/>
          <w:color w:val="000000"/>
          <w:sz w:val="24"/>
        </w:rPr>
        <w:t>（1）</w:t>
      </w:r>
      <w:r>
        <w:rPr>
          <w:rFonts w:hint="eastAsia" w:ascii="宋体" w:hAnsi="宋体" w:cs="宋体"/>
          <w:sz w:val="24"/>
        </w:rPr>
        <w:t>投标人的报价</w:t>
      </w:r>
      <w:r>
        <w:rPr>
          <w:rFonts w:hint="eastAsia" w:ascii="宋体" w:hAnsi="宋体"/>
          <w:sz w:val="24"/>
        </w:rPr>
        <w:t>是履行合同的最终价格，</w:t>
      </w:r>
      <w:r>
        <w:rPr>
          <w:rFonts w:hint="eastAsia" w:ascii="宋体" w:hAnsi="宋体" w:cs="宋体"/>
          <w:sz w:val="24"/>
        </w:rPr>
        <w:t>应</w:t>
      </w:r>
      <w:r>
        <w:rPr>
          <w:rFonts w:hint="eastAsia" w:ascii="宋体" w:hAnsi="宋体"/>
          <w:sz w:val="24"/>
        </w:rPr>
        <w:t>包括</w:t>
      </w:r>
      <w:r>
        <w:rPr>
          <w:rFonts w:hint="eastAsia" w:ascii="宋体" w:hAnsi="宋体"/>
          <w:b/>
          <w:bCs/>
          <w:color w:val="auto"/>
          <w:sz w:val="24"/>
          <w:highlight w:val="none"/>
        </w:rPr>
        <w:t>产品购置费、随机配送（备品备件、另配件、专用工具）、运杂费、保险费、到货验收、保管、安装、调试、试运行、检验、培训费、验收、交付使用、保修期内的售后服务</w:t>
      </w:r>
      <w:r>
        <w:rPr>
          <w:rFonts w:hint="eastAsia" w:ascii="宋体" w:hAnsi="宋体"/>
          <w:color w:val="auto"/>
          <w:sz w:val="24"/>
          <w:highlight w:val="none"/>
        </w:rPr>
        <w:t>等完成本项目的一切费用及税金</w:t>
      </w:r>
      <w:r>
        <w:rPr>
          <w:rFonts w:hint="eastAsia" w:ascii="宋体" w:hAnsi="宋体"/>
          <w:sz w:val="24"/>
        </w:rPr>
        <w:t>。投标人所投报的投标报价为投标人所能承受的整个项目的一次性最终最低报价，如有漏项，视同已包含在其它项目中，合同价不作调整。</w:t>
      </w:r>
    </w:p>
    <w:p w14:paraId="44F15240">
      <w:pPr>
        <w:pStyle w:val="42"/>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bCs/>
          <w:color w:val="auto"/>
        </w:rPr>
      </w:pPr>
      <w:r>
        <w:rPr>
          <w:rFonts w:hint="eastAsia"/>
          <w:color w:val="auto"/>
        </w:rPr>
        <w:t>▲</w:t>
      </w:r>
      <w:r>
        <w:rPr>
          <w:rFonts w:hint="eastAsia"/>
          <w:bCs/>
          <w:color w:val="auto"/>
        </w:rPr>
        <w:t>（2）</w:t>
      </w:r>
      <w:r>
        <w:rPr>
          <w:rFonts w:hint="eastAsia" w:ascii="宋体" w:hAnsi="宋体"/>
          <w:sz w:val="24"/>
        </w:rPr>
        <w:t>按国家规定由中标人缴纳的各种税收已包含在投标总价内，由中标人向税务机关缴纳。</w:t>
      </w:r>
    </w:p>
    <w:p w14:paraId="5B447C85">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2" w:firstLineChars="200"/>
        <w:textAlignment w:val="auto"/>
        <w:rPr>
          <w:rFonts w:hint="eastAsia"/>
          <w:b/>
          <w:bCs/>
          <w:sz w:val="24"/>
          <w:lang w:val="en-US" w:eastAsia="zh-CN"/>
        </w:rPr>
      </w:pPr>
      <w:r>
        <w:rPr>
          <w:rFonts w:hint="eastAsia"/>
          <w:b/>
          <w:bCs/>
          <w:sz w:val="24"/>
          <w:lang w:val="en-US" w:eastAsia="zh-CN"/>
        </w:rPr>
        <w:t>2、交货时间及地点</w:t>
      </w:r>
    </w:p>
    <w:p w14:paraId="1EC5AF0D">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（1）交货时间：合同签订</w:t>
      </w:r>
      <w:r>
        <w:rPr>
          <w:rFonts w:hint="eastAsia" w:ascii="宋体" w:hAnsi="宋体"/>
          <w:sz w:val="24"/>
          <w:lang w:eastAsia="zh-CN"/>
        </w:rPr>
        <w:t>之</w:t>
      </w:r>
      <w:r>
        <w:rPr>
          <w:rFonts w:hint="eastAsia" w:ascii="宋体" w:hAnsi="宋体"/>
          <w:color w:val="auto"/>
          <w:sz w:val="24"/>
          <w:lang w:eastAsia="zh-CN"/>
        </w:rPr>
        <w:t>日起</w:t>
      </w:r>
      <w:r>
        <w:rPr>
          <w:rFonts w:hint="eastAsia" w:ascii="宋体" w:hAnsi="宋体"/>
          <w:color w:val="auto"/>
          <w:sz w:val="24"/>
          <w:lang w:val="en-US" w:eastAsia="zh-CN"/>
        </w:rPr>
        <w:t>1个月内到货并</w:t>
      </w:r>
      <w:r>
        <w:rPr>
          <w:rFonts w:hint="eastAsia" w:ascii="宋体" w:hAnsi="宋体"/>
          <w:color w:val="auto"/>
          <w:sz w:val="24"/>
        </w:rPr>
        <w:t>完成安</w:t>
      </w:r>
      <w:r>
        <w:rPr>
          <w:rFonts w:hint="eastAsia" w:ascii="宋体" w:hAnsi="宋体"/>
          <w:sz w:val="24"/>
        </w:rPr>
        <w:t>装调试</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sz w:val="24"/>
        </w:rPr>
        <w:t xml:space="preserve"> </w:t>
      </w:r>
    </w:p>
    <w:p w14:paraId="4D4C9680">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（2）</w:t>
      </w:r>
      <w:r>
        <w:rPr>
          <w:rFonts w:hint="eastAsia"/>
          <w:sz w:val="24"/>
          <w:lang w:eastAsia="zh-CN"/>
        </w:rPr>
        <w:t>交货</w:t>
      </w:r>
      <w:r>
        <w:rPr>
          <w:rFonts w:hint="eastAsia" w:ascii="宋体" w:hAnsi="宋体"/>
          <w:sz w:val="24"/>
        </w:rPr>
        <w:t>地点：按采购人实际要求，送到采购人指定地点。</w:t>
      </w:r>
    </w:p>
    <w:p w14:paraId="63BF3CA9">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完成时间：按照进度要求完成安装和调试，如在规定的时间内由于</w:t>
      </w:r>
      <w:r>
        <w:rPr>
          <w:rFonts w:hint="eastAsia"/>
          <w:sz w:val="24"/>
          <w:lang w:val="en-US" w:eastAsia="zh-CN"/>
        </w:rPr>
        <w:t>中标</w:t>
      </w:r>
      <w:r>
        <w:rPr>
          <w:rFonts w:hint="eastAsia" w:ascii="宋体" w:hAnsi="宋体"/>
          <w:sz w:val="24"/>
        </w:rPr>
        <w:t>方的原因不能完成实施，</w:t>
      </w:r>
      <w:r>
        <w:rPr>
          <w:rFonts w:hint="eastAsia"/>
          <w:sz w:val="24"/>
          <w:lang w:val="en-US" w:eastAsia="zh-CN"/>
        </w:rPr>
        <w:t>中标</w:t>
      </w:r>
      <w:r>
        <w:rPr>
          <w:rFonts w:hint="eastAsia" w:ascii="宋体" w:hAnsi="宋体"/>
          <w:sz w:val="24"/>
        </w:rPr>
        <w:t>方应承担由此给用户造成的损失。</w:t>
      </w:r>
    </w:p>
    <w:p w14:paraId="6F77A5EB">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实施标准：符合我国国家有关技术规范要求和技术标准。</w:t>
      </w:r>
    </w:p>
    <w:p w14:paraId="2E582417">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sz w:val="24"/>
        </w:rPr>
      </w:pPr>
      <w:r>
        <w:rPr>
          <w:rFonts w:hint="eastAsia" w:ascii="宋体" w:hAnsi="宋体"/>
          <w:sz w:val="24"/>
        </w:rPr>
        <w:t>实施过程中发生的费用由</w:t>
      </w:r>
      <w:r>
        <w:rPr>
          <w:rFonts w:hint="eastAsia"/>
          <w:sz w:val="24"/>
          <w:lang w:val="en-US" w:eastAsia="zh-CN"/>
        </w:rPr>
        <w:t>中标</w:t>
      </w:r>
      <w:r>
        <w:rPr>
          <w:rFonts w:hint="eastAsia" w:ascii="宋体" w:hAnsi="宋体"/>
          <w:sz w:val="24"/>
        </w:rPr>
        <w:t>方负责。</w:t>
      </w:r>
    </w:p>
    <w:p w14:paraId="5FFFE033">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2" w:firstLineChars="200"/>
        <w:textAlignment w:val="auto"/>
        <w:rPr>
          <w:rFonts w:hint="eastAsia" w:ascii="宋体" w:hAnsi="宋体"/>
          <w:b/>
          <w:bCs/>
          <w:sz w:val="24"/>
        </w:rPr>
      </w:pPr>
      <w:r>
        <w:rPr>
          <w:rFonts w:hint="eastAsia"/>
          <w:b/>
          <w:bCs/>
          <w:sz w:val="24"/>
          <w:lang w:val="en-US" w:eastAsia="zh-CN"/>
        </w:rPr>
        <w:t>3、</w:t>
      </w:r>
      <w:r>
        <w:rPr>
          <w:rFonts w:hint="eastAsia" w:ascii="宋体" w:hAnsi="宋体"/>
          <w:b/>
          <w:bCs/>
          <w:sz w:val="24"/>
        </w:rPr>
        <w:t>质保期（免费维修期）</w:t>
      </w:r>
    </w:p>
    <w:p w14:paraId="2BF14316">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0" w:firstLine="480" w:firstLineChars="200"/>
        <w:textAlignment w:val="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自项目验收交付之日起质保期为</w:t>
      </w:r>
      <w:r>
        <w:rPr>
          <w:rFonts w:hint="eastAsia" w:cs="宋体"/>
          <w:color w:val="auto"/>
          <w:sz w:val="24"/>
          <w:lang w:val="en-US" w:eastAsia="zh-CN"/>
        </w:rPr>
        <w:t>1</w:t>
      </w:r>
      <w:r>
        <w:rPr>
          <w:rFonts w:hint="eastAsia" w:ascii="宋体" w:hAnsi="宋体" w:cs="宋体"/>
          <w:color w:val="auto"/>
          <w:sz w:val="24"/>
        </w:rPr>
        <w:t>年，终身维护</w:t>
      </w:r>
      <w:r>
        <w:rPr>
          <w:rFonts w:hint="eastAsia" w:ascii="宋体" w:hAnsi="宋体" w:cs="宋体"/>
          <w:color w:val="auto"/>
          <w:sz w:val="24"/>
          <w:lang w:eastAsia="zh-CN"/>
        </w:rPr>
        <w:t>，</w:t>
      </w:r>
      <w:r>
        <w:rPr>
          <w:rFonts w:hint="eastAsia" w:ascii="宋体" w:hAnsi="宋体" w:cs="宋体"/>
          <w:color w:val="auto"/>
          <w:sz w:val="24"/>
        </w:rPr>
        <w:t>原厂商若有更高的保修期以原厂商提供为准，并在投标文件中明确承诺。</w:t>
      </w:r>
    </w:p>
    <w:p w14:paraId="58FFA0B8">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cs="宋体"/>
          <w:sz w:val="24"/>
        </w:rPr>
      </w:pPr>
      <w:r>
        <w:rPr>
          <w:rFonts w:hint="eastAsia" w:cs="宋体"/>
          <w:sz w:val="24"/>
          <w:lang w:eastAsia="zh-CN"/>
        </w:rPr>
        <w:t>（</w:t>
      </w:r>
      <w:r>
        <w:rPr>
          <w:rFonts w:hint="eastAsia" w:cs="宋体"/>
          <w:sz w:val="24"/>
          <w:lang w:val="en-US" w:eastAsia="zh-CN"/>
        </w:rPr>
        <w:t>2</w:t>
      </w:r>
      <w:r>
        <w:rPr>
          <w:rFonts w:hint="eastAsia" w:cs="宋体"/>
          <w:sz w:val="24"/>
          <w:lang w:eastAsia="zh-CN"/>
        </w:rPr>
        <w:t>）</w:t>
      </w:r>
      <w:r>
        <w:rPr>
          <w:rFonts w:hint="eastAsia" w:ascii="宋体" w:hAnsi="宋体" w:cs="宋体"/>
          <w:sz w:val="24"/>
        </w:rPr>
        <w:t>质量保证期内发生的质量问题（包括设备缺陷），由中标人负责免费解决（因采购人使用不当或其他人为因素造成的故障除外）；</w:t>
      </w:r>
    </w:p>
    <w:p w14:paraId="79AFB4BD">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ascii="宋体" w:hAnsi="宋体" w:cs="宋体"/>
          <w:sz w:val="24"/>
        </w:rPr>
      </w:pPr>
      <w:r>
        <w:rPr>
          <w:rFonts w:hint="eastAsia" w:cs="宋体"/>
          <w:sz w:val="24"/>
          <w:lang w:eastAsia="zh-CN"/>
        </w:rPr>
        <w:t>（</w:t>
      </w:r>
      <w:r>
        <w:rPr>
          <w:rFonts w:hint="eastAsia" w:cs="宋体"/>
          <w:sz w:val="24"/>
          <w:lang w:val="en-US" w:eastAsia="zh-CN"/>
        </w:rPr>
        <w:t>3</w:t>
      </w:r>
      <w:r>
        <w:rPr>
          <w:rFonts w:hint="eastAsia" w:cs="宋体"/>
          <w:sz w:val="24"/>
          <w:lang w:eastAsia="zh-CN"/>
        </w:rPr>
        <w:t>）</w:t>
      </w:r>
      <w:r>
        <w:rPr>
          <w:rFonts w:hint="eastAsia" w:ascii="宋体" w:hAnsi="宋体" w:cs="宋体"/>
          <w:sz w:val="24"/>
        </w:rPr>
        <w:t>在质保期内提供7*24小时（不分节假日）技术支持热线电话（固话、手机）服务。如电话响应无法解决，则24小时内响应、48小时内修复。</w:t>
      </w:r>
    </w:p>
    <w:p w14:paraId="7967BA26">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ascii="宋体" w:hAnsi="宋体"/>
          <w:bCs/>
          <w:sz w:val="24"/>
        </w:rPr>
      </w:pPr>
      <w:r>
        <w:rPr>
          <w:rFonts w:hint="eastAsia" w:cs="宋体"/>
          <w:sz w:val="24"/>
          <w:lang w:eastAsia="zh-CN"/>
        </w:rPr>
        <w:t>（</w:t>
      </w:r>
      <w:r>
        <w:rPr>
          <w:rFonts w:hint="eastAsia" w:cs="宋体"/>
          <w:sz w:val="24"/>
          <w:lang w:val="en-US" w:eastAsia="zh-CN"/>
        </w:rPr>
        <w:t>4</w:t>
      </w:r>
      <w:r>
        <w:rPr>
          <w:rFonts w:hint="eastAsia" w:cs="宋体"/>
          <w:sz w:val="24"/>
          <w:lang w:eastAsia="zh-CN"/>
        </w:rPr>
        <w:t>）</w:t>
      </w:r>
      <w:r>
        <w:rPr>
          <w:rFonts w:hint="eastAsia" w:ascii="宋体" w:hAnsi="宋体" w:cs="宋体"/>
          <w:sz w:val="24"/>
        </w:rPr>
        <w:t>在质保期内如有部件损坏，中标人应立即予以更换、维修，如不能立即修复的，必须提供相同型号的配件给采购人使用，以确保采购人的日常工作不受影响。</w:t>
      </w:r>
    </w:p>
    <w:p w14:paraId="2FAAF91D">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sz w:val="24"/>
        </w:rPr>
      </w:pPr>
      <w:r>
        <w:rPr>
          <w:rFonts w:hint="eastAsia" w:cs="宋体"/>
          <w:sz w:val="24"/>
          <w:lang w:eastAsia="zh-CN"/>
        </w:rPr>
        <w:t>（</w:t>
      </w:r>
      <w:r>
        <w:rPr>
          <w:rFonts w:hint="eastAsia" w:cs="宋体"/>
          <w:sz w:val="24"/>
          <w:lang w:val="en-US" w:eastAsia="zh-CN"/>
        </w:rPr>
        <w:t>5</w:t>
      </w:r>
      <w:r>
        <w:rPr>
          <w:rFonts w:hint="eastAsia" w:cs="宋体"/>
          <w:sz w:val="24"/>
          <w:lang w:eastAsia="zh-CN"/>
        </w:rPr>
        <w:t>）</w:t>
      </w:r>
      <w:r>
        <w:rPr>
          <w:rFonts w:hint="eastAsia" w:ascii="宋体" w:hAnsi="宋体" w:cs="宋体"/>
          <w:sz w:val="24"/>
        </w:rPr>
        <w:t>提供关于产品质量保证承诺；免费保修期的承诺；免费保修期外的服务承诺；免费提供终身技术支持服务承诺；免费提供终身设备软件升级服务。</w:t>
      </w:r>
    </w:p>
    <w:p w14:paraId="135445BB">
      <w:pPr>
        <w:pStyle w:val="4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ind w:leftChars="200"/>
        <w:textAlignment w:val="auto"/>
        <w:rPr>
          <w:rFonts w:hint="eastAsia" w:ascii="宋体" w:hAnsi="宋体"/>
          <w:sz w:val="24"/>
        </w:rPr>
      </w:pPr>
      <w:r>
        <w:rPr>
          <w:rFonts w:hint="eastAsia" w:ascii="宋体" w:hAnsi="宋体"/>
          <w:b/>
          <w:bCs/>
          <w:sz w:val="24"/>
          <w:u w:val="single"/>
        </w:rPr>
        <w:t>质保期内，与维修相关的所有费用由中标方负责</w:t>
      </w:r>
      <w:r>
        <w:rPr>
          <w:rFonts w:hint="eastAsia" w:ascii="宋体" w:hAnsi="宋体"/>
          <w:sz w:val="24"/>
        </w:rPr>
        <w:t>。</w:t>
      </w:r>
    </w:p>
    <w:p w14:paraId="36B1D54C">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bidi="ar-SA"/>
        </w:rPr>
        <w:t>4、</w:t>
      </w:r>
      <w:r>
        <w:rPr>
          <w:rFonts w:hint="eastAsia" w:ascii="宋体" w:hAnsi="宋体" w:eastAsia="宋体" w:cs="宋体"/>
          <w:b/>
          <w:bCs/>
          <w:color w:val="000000"/>
          <w:kern w:val="0"/>
          <w:sz w:val="24"/>
          <w:szCs w:val="24"/>
          <w:lang w:val="en-US" w:eastAsia="zh-CN" w:bidi="ar-SA"/>
        </w:rPr>
        <w:t>售后服务要求</w:t>
      </w:r>
    </w:p>
    <w:p w14:paraId="55CD67C2">
      <w:pPr>
        <w:pStyle w:val="15"/>
        <w:numPr>
          <w:ilvl w:val="0"/>
          <w:numId w:val="0"/>
        </w:numPr>
        <w:spacing w:line="360" w:lineRule="auto"/>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有维修点及零配件供应点；</w:t>
      </w:r>
    </w:p>
    <w:p w14:paraId="5E872B39">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须明确承诺维修响应时间、保修期内巡视保养措施及保修期后维护保养承诺。</w:t>
      </w:r>
    </w:p>
    <w:p w14:paraId="281E3C5F">
      <w:pPr>
        <w:pStyle w:val="3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5、售后服务保障或维修响应时间要求</w:t>
      </w:r>
    </w:p>
    <w:p w14:paraId="25829841">
      <w:pPr>
        <w:pStyle w:val="3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val="en-US" w:eastAsia="zh-CN"/>
        </w:rPr>
      </w:pPr>
      <w:r>
        <w:rPr>
          <w:rFonts w:hint="eastAsia" w:ascii="宋体" w:hAnsi="宋体"/>
          <w:sz w:val="24"/>
        </w:rPr>
        <w:t>如设备在使用时出现故障，中标人接到采购人电话后</w:t>
      </w:r>
      <w:r>
        <w:rPr>
          <w:rFonts w:ascii="宋体" w:hAnsi="宋体"/>
          <w:sz w:val="24"/>
        </w:rPr>
        <w:t>12</w:t>
      </w:r>
      <w:r>
        <w:rPr>
          <w:rFonts w:hint="eastAsia" w:ascii="宋体" w:hAnsi="宋体"/>
          <w:sz w:val="24"/>
        </w:rPr>
        <w:t>小时内响应，必须在</w:t>
      </w:r>
      <w:r>
        <w:rPr>
          <w:rFonts w:ascii="宋体" w:hAnsi="宋体"/>
          <w:sz w:val="24"/>
        </w:rPr>
        <w:t>2个工作日</w:t>
      </w:r>
      <w:r>
        <w:rPr>
          <w:rFonts w:hint="eastAsia" w:ascii="宋体" w:hAnsi="宋体"/>
          <w:sz w:val="24"/>
        </w:rPr>
        <w:t>内赶到现场维修，并保证在48小时内修复完毕。如不能修复则提供备机使用，质保期内，与维修相关的所有费用由中标方负责。</w:t>
      </w:r>
    </w:p>
    <w:p w14:paraId="4F42C8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6、技术资料</w:t>
      </w:r>
    </w:p>
    <w:p w14:paraId="493F8F79">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imes New Roman"/>
          <w:kern w:val="2"/>
          <w:sz w:val="24"/>
          <w:szCs w:val="21"/>
          <w:lang w:val="en-US" w:eastAsia="zh-CN" w:bidi="ar-SA"/>
        </w:rPr>
      </w:pPr>
      <w:r>
        <w:rPr>
          <w:rFonts w:ascii="宋体" w:hAnsi="宋体" w:eastAsia="宋体" w:cs="Times New Roman"/>
          <w:kern w:val="2"/>
          <w:sz w:val="24"/>
          <w:szCs w:val="21"/>
          <w:lang w:val="en-US" w:eastAsia="zh-CN" w:bidi="ar-SA"/>
        </w:rPr>
        <w:t>提供完整的技术资料，包括操作手册、维修手册、软件手册等，同时应提供设备出厂检验报告和质量合格证书等及电子版的操作规程。</w:t>
      </w:r>
    </w:p>
    <w:p w14:paraId="7BCCD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rPr>
      </w:pPr>
      <w:r>
        <w:rPr>
          <w:rFonts w:hint="eastAsia" w:ascii="宋体" w:hAnsi="宋体"/>
          <w:b/>
          <w:bCs/>
          <w:sz w:val="24"/>
          <w:lang w:val="en-US" w:eastAsia="zh-CN"/>
        </w:rPr>
        <w:t>7、安装</w:t>
      </w:r>
    </w:p>
    <w:p w14:paraId="103B5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中标人及时提供有关的安装调试、检测验收、运行维护、维修等相应全过程服务。安装必须符合合同要求和国家有关的技术规范及标准。属于计量设备的提供一次免费检定校准服务。</w:t>
      </w:r>
    </w:p>
    <w:p w14:paraId="71C0ACCD">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8、技术培训</w:t>
      </w:r>
    </w:p>
    <w:p w14:paraId="05D4A09E">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sz w:val="24"/>
        </w:rPr>
      </w:pPr>
      <w:r>
        <w:rPr>
          <w:rFonts w:hint="eastAsia" w:ascii="宋体" w:hAnsi="宋体" w:cs="宋体"/>
          <w:sz w:val="24"/>
        </w:rPr>
        <w:t>中标人须派遣有经验的工程师到采购人现场对采购人进行优质的培训服务，具体要求如下：</w:t>
      </w:r>
    </w:p>
    <w:p w14:paraId="447B8E6F">
      <w:pPr>
        <w:spacing w:line="360" w:lineRule="auto"/>
        <w:ind w:firstLine="480" w:firstLineChars="200"/>
        <w:rPr>
          <w:rFonts w:ascii="宋体"/>
          <w:sz w:val="24"/>
        </w:rPr>
      </w:pPr>
      <w:r>
        <w:rPr>
          <w:rFonts w:hint="eastAsia" w:ascii="宋体" w:hAnsi="宋体" w:cs="宋体"/>
          <w:sz w:val="24"/>
          <w:lang w:val="en-US" w:eastAsia="zh-CN"/>
        </w:rPr>
        <w:t>（1）</w:t>
      </w:r>
      <w:r>
        <w:rPr>
          <w:rFonts w:hint="eastAsia" w:ascii="宋体" w:hAnsi="宋体" w:cs="宋体"/>
          <w:sz w:val="24"/>
        </w:rPr>
        <w:t>对</w:t>
      </w:r>
      <w:r>
        <w:rPr>
          <w:rFonts w:hint="eastAsia" w:ascii="宋体" w:hAnsi="宋体"/>
          <w:sz w:val="24"/>
        </w:rPr>
        <w:t>设备的操作、安装、启动、调试、运行、维护和修理对采购方操作人员进行培训，并向培训人员提供维修所需的特殊工具、口令、图纸及维修手册。提供详细的操作和维护软件</w:t>
      </w:r>
      <w:r>
        <w:rPr>
          <w:rFonts w:hint="eastAsia" w:ascii="宋体" w:hAnsi="宋体"/>
          <w:sz w:val="24"/>
          <w:lang w:eastAsia="zh-CN"/>
        </w:rPr>
        <w:t>，</w:t>
      </w:r>
      <w:r>
        <w:rPr>
          <w:rFonts w:hint="eastAsia" w:ascii="宋体" w:hAnsi="宋体" w:cs="宋体"/>
          <w:sz w:val="24"/>
        </w:rPr>
        <w:t>培训所需一切资料由中标人免费提供。</w:t>
      </w:r>
    </w:p>
    <w:p w14:paraId="0844D7C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sz w:val="24"/>
        </w:rPr>
      </w:pPr>
      <w:r>
        <w:rPr>
          <w:rFonts w:hint="eastAsia" w:ascii="宋体" w:hAnsi="宋体" w:cs="宋体"/>
          <w:sz w:val="24"/>
          <w:lang w:val="en-US" w:eastAsia="zh-CN"/>
        </w:rPr>
        <w:t>（2）</w:t>
      </w:r>
      <w:r>
        <w:rPr>
          <w:rFonts w:hint="eastAsia" w:ascii="宋体" w:hAnsi="宋体" w:cs="宋体"/>
          <w:sz w:val="24"/>
        </w:rPr>
        <w:t>负责免费提供操作人员培训，</w:t>
      </w:r>
      <w:r>
        <w:rPr>
          <w:rFonts w:hint="eastAsia" w:ascii="宋体" w:hAnsi="宋体"/>
          <w:sz w:val="24"/>
        </w:rPr>
        <w:t>对用户的维修人员进行至少1次专业的厂家培训并承担所有费用</w:t>
      </w:r>
      <w:r>
        <w:rPr>
          <w:rFonts w:hint="eastAsia" w:ascii="宋体" w:hAnsi="宋体"/>
          <w:sz w:val="24"/>
          <w:lang w:eastAsia="zh-CN"/>
        </w:rPr>
        <w:t>，</w:t>
      </w:r>
      <w:r>
        <w:rPr>
          <w:rFonts w:hint="eastAsia" w:ascii="宋体" w:hAnsi="宋体" w:cs="宋体"/>
          <w:sz w:val="24"/>
        </w:rPr>
        <w:t>培训人数不少于两人。</w:t>
      </w:r>
    </w:p>
    <w:p w14:paraId="6AC45147">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培训内容：确保用户能够对设备有足够的了解和熟悉，能够独立进行设备的日常运营、管理和维护，培训所需一切资料由卖方免费提供。</w:t>
      </w:r>
    </w:p>
    <w:p w14:paraId="14EB6C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rPr>
      </w:pPr>
      <w:r>
        <w:rPr>
          <w:rFonts w:hint="eastAsia" w:ascii="宋体" w:hAnsi="宋体" w:cs="宋体"/>
          <w:sz w:val="24"/>
          <w:lang w:val="en-US" w:eastAsia="zh-CN"/>
        </w:rPr>
        <w:t>（4）</w:t>
      </w:r>
      <w:r>
        <w:rPr>
          <w:rFonts w:hint="eastAsia" w:ascii="宋体" w:hAnsi="宋体" w:cs="宋体"/>
          <w:sz w:val="24"/>
        </w:rPr>
        <w:t>培训地点：在使用单位内。</w:t>
      </w:r>
    </w:p>
    <w:p w14:paraId="7671F4F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b/>
          <w:bCs/>
          <w:sz w:val="24"/>
        </w:rPr>
      </w:pPr>
      <w:r>
        <w:rPr>
          <w:rFonts w:hint="eastAsia" w:ascii="宋体" w:hAnsi="宋体"/>
          <w:b/>
          <w:bCs/>
          <w:sz w:val="24"/>
          <w:lang w:val="en-US" w:eastAsia="zh-CN"/>
        </w:rPr>
        <w:t>9</w:t>
      </w:r>
      <w:r>
        <w:rPr>
          <w:rFonts w:hint="eastAsia" w:ascii="宋体" w:hAnsi="宋体"/>
          <w:b/>
          <w:bCs/>
          <w:sz w:val="24"/>
          <w:lang w:eastAsia="zh-CN"/>
        </w:rPr>
        <w:t>、</w:t>
      </w:r>
      <w:r>
        <w:rPr>
          <w:rFonts w:hint="eastAsia" w:ascii="宋体" w:hAnsi="宋体"/>
          <w:b/>
          <w:bCs/>
          <w:sz w:val="24"/>
        </w:rPr>
        <w:t>验收</w:t>
      </w:r>
    </w:p>
    <w:p w14:paraId="3CD534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p w14:paraId="4BB416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z w:val="24"/>
        </w:rPr>
      </w:pPr>
      <w:r>
        <w:rPr>
          <w:rFonts w:hint="eastAsia" w:ascii="宋体" w:hAnsi="宋体"/>
          <w:sz w:val="24"/>
          <w:lang w:val="en-US" w:eastAsia="zh-CN"/>
        </w:rPr>
        <w:t xml:space="preserve">（2） </w:t>
      </w:r>
      <w:r>
        <w:rPr>
          <w:rFonts w:hint="eastAsia" w:ascii="宋体" w:hAnsi="宋体"/>
          <w:sz w:val="24"/>
        </w:rPr>
        <w:t>如发生所供设备与招标文件中规定的设备不符，由此产生的一切责任和后果由中标人承担，采购方有权要求中标人赔偿相关损失。</w:t>
      </w:r>
    </w:p>
    <w:p w14:paraId="3D70A4B1">
      <w:pPr>
        <w:pStyle w:val="45"/>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default"/>
          <w:lang w:val="en-US"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质量符合国际或国家通用标准，满足招标文件技术标准部分所规定的全部功能。如出现质量问题或系假冒伪劣产品，中标人负责包退、包换，因此而涉及的全部违约责任和费用由中标人承担。</w:t>
      </w:r>
    </w:p>
    <w:p w14:paraId="6BA45353">
      <w:pPr>
        <w:keepNext w:val="0"/>
        <w:keepLines w:val="0"/>
        <w:pageBreakBefore w:val="0"/>
        <w:numPr>
          <w:ilvl w:val="0"/>
          <w:numId w:val="0"/>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color w:val="auto"/>
          <w:sz w:val="24"/>
        </w:rPr>
      </w:pPr>
      <w:r>
        <w:rPr>
          <w:rFonts w:hint="eastAsia" w:ascii="宋体" w:hAnsi="宋体" w:cs="宋体"/>
          <w:b/>
          <w:color w:val="auto"/>
          <w:sz w:val="24"/>
          <w:lang w:val="en-US" w:eastAsia="zh-CN"/>
        </w:rPr>
        <w:t>10、</w:t>
      </w:r>
      <w:r>
        <w:rPr>
          <w:rFonts w:hint="eastAsia" w:ascii="宋体" w:hAnsi="宋体" w:cs="宋体"/>
          <w:b/>
          <w:color w:val="auto"/>
          <w:sz w:val="24"/>
        </w:rPr>
        <w:t>付款方式：</w:t>
      </w:r>
    </w:p>
    <w:p w14:paraId="3FCE8565">
      <w:pPr>
        <w:pStyle w:val="15"/>
        <w:tabs>
          <w:tab w:val="left" w:pos="10256"/>
        </w:tabs>
        <w:spacing w:after="0" w:line="360" w:lineRule="auto"/>
        <w:ind w:right="104" w:firstLine="480" w:firstLineChars="200"/>
        <w:rPr>
          <w:rFonts w:hint="eastAsia" w:ascii="宋体" w:hAnsi="宋体" w:eastAsia="宋体" w:cs="宋体"/>
          <w:b w:val="0"/>
          <w:bCs w:val="0"/>
          <w:color w:val="auto"/>
          <w:sz w:val="24"/>
          <w:lang w:eastAsia="zh-CN"/>
        </w:rPr>
      </w:pPr>
      <w:r>
        <w:rPr>
          <w:rFonts w:hint="eastAsia" w:ascii="宋体" w:hAnsi="宋体" w:eastAsia="宋体"/>
          <w:color w:val="auto"/>
          <w:sz w:val="24"/>
        </w:rPr>
        <w:t>合同签订后，中标单位提供足额预付款担保，采购单位付至</w:t>
      </w:r>
      <w:r>
        <w:rPr>
          <w:rFonts w:hint="eastAsia" w:ascii="宋体" w:hAnsi="宋体" w:eastAsia="宋体"/>
          <w:color w:val="auto"/>
          <w:sz w:val="24"/>
          <w:lang w:eastAsia="zh-CN"/>
        </w:rPr>
        <w:t>合同总额</w:t>
      </w:r>
      <w:r>
        <w:rPr>
          <w:rFonts w:hint="eastAsia" w:ascii="宋体" w:hAnsi="宋体" w:eastAsia="宋体"/>
          <w:color w:val="auto"/>
          <w:sz w:val="24"/>
        </w:rPr>
        <w:t>的</w:t>
      </w:r>
      <w:r>
        <w:rPr>
          <w:rFonts w:hint="eastAsia" w:ascii="宋体" w:hAnsi="宋体"/>
          <w:color w:val="auto"/>
          <w:sz w:val="24"/>
          <w:lang w:val="en-US" w:eastAsia="zh-CN"/>
        </w:rPr>
        <w:t>4</w:t>
      </w:r>
      <w:r>
        <w:rPr>
          <w:rFonts w:hint="eastAsia" w:ascii="宋体" w:hAnsi="宋体" w:eastAsia="宋体"/>
          <w:color w:val="auto"/>
          <w:sz w:val="24"/>
        </w:rPr>
        <w:t>0%</w:t>
      </w:r>
      <w:r>
        <w:rPr>
          <w:rFonts w:hint="eastAsia" w:ascii="宋体" w:hAnsi="宋体"/>
          <w:color w:val="auto"/>
          <w:sz w:val="24"/>
          <w:lang w:eastAsia="zh-CN"/>
        </w:rPr>
        <w:t>；</w:t>
      </w:r>
      <w:r>
        <w:rPr>
          <w:rFonts w:hint="eastAsia" w:ascii="宋体" w:hAnsi="宋体"/>
          <w:sz w:val="24"/>
        </w:rPr>
        <w:t>设备安装调试完成、验收合格后支付至</w:t>
      </w:r>
      <w:r>
        <w:rPr>
          <w:rFonts w:ascii="宋体" w:hAnsi="宋体"/>
          <w:sz w:val="24"/>
        </w:rPr>
        <w:t>合同</w:t>
      </w:r>
      <w:r>
        <w:rPr>
          <w:rFonts w:hint="eastAsia" w:ascii="宋体" w:hAnsi="宋体"/>
          <w:sz w:val="24"/>
        </w:rPr>
        <w:t>价款的100%。</w:t>
      </w:r>
    </w:p>
    <w:p w14:paraId="3D17EA94">
      <w:pPr>
        <w:rPr>
          <w:rFonts w:hint="eastAsia" w:ascii="宋体" w:hAnsi="宋体" w:cs="宋体"/>
          <w:b/>
          <w:bCs/>
          <w:color w:val="0D0D0D"/>
          <w:sz w:val="32"/>
          <w:szCs w:val="32"/>
          <w:lang w:eastAsia="zh-CN"/>
        </w:rPr>
      </w:pPr>
      <w:r>
        <w:rPr>
          <w:rFonts w:hint="eastAsia" w:ascii="宋体" w:hAnsi="宋体" w:cs="宋体"/>
          <w:b/>
          <w:bCs/>
          <w:color w:val="0D0D0D"/>
          <w:sz w:val="32"/>
          <w:szCs w:val="32"/>
          <w:lang w:eastAsia="zh-CN"/>
        </w:rPr>
        <w:br w:type="page"/>
      </w:r>
    </w:p>
    <w:p w14:paraId="420DCE20">
      <w:pPr>
        <w:jc w:val="center"/>
        <w:rPr>
          <w:rFonts w:ascii="宋体" w:hAnsi="宋体"/>
          <w:b/>
          <w:bCs/>
          <w:color w:val="0D0D0D"/>
          <w:sz w:val="32"/>
          <w:szCs w:val="32"/>
        </w:rPr>
      </w:pPr>
      <w:r>
        <w:rPr>
          <w:rFonts w:hint="eastAsia" w:ascii="宋体" w:hAnsi="宋体" w:cs="宋体"/>
          <w:b/>
          <w:bCs/>
          <w:color w:val="0D0D0D"/>
          <w:sz w:val="32"/>
          <w:szCs w:val="32"/>
          <w:lang w:eastAsia="zh-CN"/>
        </w:rPr>
        <w:t>第三章</w:t>
      </w:r>
      <w:r>
        <w:rPr>
          <w:rFonts w:hint="eastAsia" w:ascii="宋体" w:hAnsi="宋体" w:cs="宋体"/>
          <w:b/>
          <w:bCs/>
          <w:color w:val="0D0D0D"/>
          <w:sz w:val="32"/>
          <w:szCs w:val="32"/>
          <w:lang w:val="en-US" w:eastAsia="zh-CN"/>
        </w:rPr>
        <w:t xml:space="preserve">  </w:t>
      </w:r>
      <w:r>
        <w:rPr>
          <w:rFonts w:hint="eastAsia" w:ascii="宋体" w:hAnsi="宋体" w:cs="宋体"/>
          <w:b/>
          <w:bCs/>
          <w:color w:val="0D0D0D"/>
          <w:sz w:val="32"/>
          <w:szCs w:val="32"/>
        </w:rPr>
        <w:t>投标人须知</w:t>
      </w:r>
    </w:p>
    <w:p w14:paraId="4FFD8C5C">
      <w:pPr>
        <w:snapToGrid w:val="0"/>
        <w:spacing w:line="360" w:lineRule="auto"/>
        <w:jc w:val="right"/>
        <w:outlineLvl w:val="1"/>
        <w:rPr>
          <w:rFonts w:ascii="宋体" w:hAnsi="宋体"/>
          <w:color w:val="0D0D0D"/>
          <w:sz w:val="24"/>
          <w:szCs w:val="24"/>
        </w:rPr>
      </w:pPr>
      <w:r>
        <w:rPr>
          <w:rFonts w:hint="eastAsia" w:ascii="宋体" w:hAnsi="宋体" w:cs="宋体"/>
          <w:color w:val="0D0D0D"/>
          <w:sz w:val="24"/>
          <w:szCs w:val="24"/>
        </w:rPr>
        <w:t>前附表</w:t>
      </w:r>
    </w:p>
    <w:tbl>
      <w:tblPr>
        <w:tblStyle w:val="47"/>
        <w:tblW w:w="9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8490"/>
      </w:tblGrid>
      <w:tr w14:paraId="2A201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038AA941">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序号</w:t>
            </w:r>
          </w:p>
        </w:tc>
        <w:tc>
          <w:tcPr>
            <w:tcW w:w="8490" w:type="dxa"/>
            <w:tcBorders>
              <w:top w:val="single" w:color="auto" w:sz="4" w:space="0"/>
              <w:left w:val="single" w:color="auto" w:sz="4" w:space="0"/>
              <w:bottom w:val="single" w:color="auto" w:sz="4" w:space="0"/>
            </w:tcBorders>
            <w:vAlign w:val="center"/>
          </w:tcPr>
          <w:p w14:paraId="4F4220E1">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内容、要求</w:t>
            </w:r>
          </w:p>
        </w:tc>
      </w:tr>
      <w:tr w14:paraId="1BF6F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02D3B10D">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w:t>
            </w:r>
          </w:p>
        </w:tc>
        <w:tc>
          <w:tcPr>
            <w:tcW w:w="8490" w:type="dxa"/>
            <w:tcBorders>
              <w:top w:val="single" w:color="auto" w:sz="4" w:space="0"/>
              <w:left w:val="single" w:color="auto" w:sz="4" w:space="0"/>
              <w:bottom w:val="single" w:color="auto" w:sz="4" w:space="0"/>
            </w:tcBorders>
            <w:vAlign w:val="center"/>
          </w:tcPr>
          <w:p w14:paraId="76488786">
            <w:pPr>
              <w:pStyle w:val="252"/>
              <w:keepNext w:val="0"/>
              <w:keepLines w:val="0"/>
              <w:pageBreakBefore w:val="0"/>
              <w:kinsoku/>
              <w:wordWrap/>
              <w:overflowPunct/>
              <w:topLinePunct w:val="0"/>
              <w:autoSpaceDE/>
              <w:autoSpaceDN/>
              <w:bidi w:val="0"/>
              <w:adjustRightInd/>
              <w:snapToGrid w:val="0"/>
              <w:spacing w:afterLines="0"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val="en-US" w:eastAsia="zh-CN"/>
              </w:rPr>
              <w:t>激光能量平台设备采购项目</w:t>
            </w:r>
          </w:p>
        </w:tc>
      </w:tr>
      <w:tr w14:paraId="6AFBE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4FB1008D">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2</w:t>
            </w:r>
          </w:p>
        </w:tc>
        <w:tc>
          <w:tcPr>
            <w:tcW w:w="8490" w:type="dxa"/>
            <w:tcBorders>
              <w:top w:val="single" w:color="auto" w:sz="4" w:space="0"/>
              <w:left w:val="single" w:color="auto" w:sz="4" w:space="0"/>
              <w:bottom w:val="single" w:color="auto" w:sz="4" w:space="0"/>
            </w:tcBorders>
            <w:vAlign w:val="center"/>
          </w:tcPr>
          <w:p w14:paraId="2A37EE61">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投标报价及费用：1、本项目投标应以人民币报价。</w:t>
            </w:r>
          </w:p>
          <w:p w14:paraId="5C604A9E">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2、本项目投标报价最高限价</w:t>
            </w:r>
            <w:r>
              <w:rPr>
                <w:rFonts w:hint="eastAsia" w:ascii="宋体" w:hAnsi="宋体" w:cs="宋体"/>
                <w:b/>
                <w:bCs/>
                <w:sz w:val="24"/>
                <w:szCs w:val="24"/>
                <w:lang w:val="en-US" w:eastAsia="zh-CN"/>
              </w:rPr>
              <w:t>详见招标需求</w:t>
            </w:r>
            <w:r>
              <w:rPr>
                <w:rFonts w:hint="eastAsia" w:ascii="宋体" w:hAnsi="宋体" w:cs="宋体"/>
                <w:b/>
                <w:bCs/>
                <w:sz w:val="24"/>
                <w:szCs w:val="24"/>
              </w:rPr>
              <w:t>。</w:t>
            </w:r>
            <w:r>
              <w:rPr>
                <w:rFonts w:hint="eastAsia" w:ascii="宋体" w:hAnsi="宋体" w:cs="宋体"/>
                <w:sz w:val="24"/>
                <w:szCs w:val="24"/>
              </w:rPr>
              <w:t>投标单位必须按招标需求的要求报价，并且报价不得高于或等于最高限价，否则作废标处理。</w:t>
            </w:r>
          </w:p>
          <w:p w14:paraId="4FCC9CE8">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3、不论投标结果如何，投标人均应自行承担所有与投标有关的全部费用。</w:t>
            </w:r>
          </w:p>
        </w:tc>
      </w:tr>
      <w:tr w14:paraId="7A93B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5602276">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3</w:t>
            </w:r>
          </w:p>
        </w:tc>
        <w:tc>
          <w:tcPr>
            <w:tcW w:w="8490" w:type="dxa"/>
            <w:tcBorders>
              <w:top w:val="single" w:color="auto" w:sz="4" w:space="0"/>
              <w:left w:val="single" w:color="auto" w:sz="4" w:space="0"/>
              <w:bottom w:val="single" w:color="auto" w:sz="4" w:space="0"/>
            </w:tcBorders>
            <w:vAlign w:val="center"/>
          </w:tcPr>
          <w:p w14:paraId="4A258F2F">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答疑与澄清：投标人如认为招标文件表述不清晰、存在歧视性、排他性或者其他违法内容，应当于202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r>
              <w:rPr>
                <w:rFonts w:ascii="宋体" w:hAnsi="宋体" w:cs="宋体"/>
                <w:sz w:val="24"/>
                <w:szCs w:val="24"/>
              </w:rPr>
              <w:t>1</w:t>
            </w:r>
            <w:r>
              <w:rPr>
                <w:rFonts w:hint="eastAsia" w:ascii="宋体" w:hAnsi="宋体" w:cs="宋体"/>
                <w:sz w:val="24"/>
                <w:szCs w:val="24"/>
                <w:lang w:val="en-US" w:eastAsia="zh-CN"/>
              </w:rPr>
              <w:t>7</w:t>
            </w:r>
            <w:r>
              <w:rPr>
                <w:rFonts w:ascii="宋体" w:hAnsi="宋体" w:cs="宋体"/>
                <w:sz w:val="24"/>
                <w:szCs w:val="24"/>
              </w:rPr>
              <w:t>:00</w:t>
            </w:r>
            <w:r>
              <w:rPr>
                <w:rFonts w:hint="eastAsia" w:ascii="宋体" w:hAnsi="宋体" w:cs="宋体"/>
                <w:sz w:val="24"/>
                <w:szCs w:val="24"/>
              </w:rPr>
              <w:t>前，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招标采购单位将于投标截止日期15天前以网上公告的形式通知所有已报名的投标人，答疑内容是招标文件的组成部分。</w:t>
            </w:r>
          </w:p>
        </w:tc>
      </w:tr>
      <w:tr w14:paraId="32C8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E9BEFC7">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4</w:t>
            </w:r>
          </w:p>
        </w:tc>
        <w:tc>
          <w:tcPr>
            <w:tcW w:w="8490" w:type="dxa"/>
            <w:tcBorders>
              <w:top w:val="single" w:color="auto" w:sz="4" w:space="0"/>
              <w:left w:val="single" w:color="auto" w:sz="4" w:space="0"/>
              <w:bottom w:val="single" w:color="auto" w:sz="4" w:space="0"/>
            </w:tcBorders>
            <w:vAlign w:val="center"/>
          </w:tcPr>
          <w:p w14:paraId="2A833187">
            <w:pPr>
              <w:keepNext w:val="0"/>
              <w:keepLines w:val="0"/>
              <w:pageBreakBefore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投标文件组成：▲1、本项目实行“网上投标、电子评标”，投标人应于投标截止时间前在“政采云”（电子交易平台）上传输、递交电子版投标文件（包括资格审查文件、商务技术文件和报价文件）；</w:t>
            </w:r>
          </w:p>
          <w:p w14:paraId="64C7FAAA">
            <w:pPr>
              <w:keepNext w:val="0"/>
              <w:keepLines w:val="0"/>
              <w:pageBreakBefore w:val="0"/>
              <w:numPr>
                <w:ilvl w:val="0"/>
                <w:numId w:val="4"/>
              </w:numPr>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金华市金诚招投标代理有限公司邮箱：284875264@qq.com，逾期发送或发错后缀名的备份投标文件将被视为无效；</w:t>
            </w:r>
          </w:p>
          <w:p w14:paraId="588AE0F7">
            <w:pPr>
              <w:keepNext w:val="0"/>
              <w:keepLines w:val="0"/>
              <w:pageBreakBefore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3、投标人仅提交电子备份投标文件的，投标无效；</w:t>
            </w:r>
          </w:p>
          <w:p w14:paraId="1FBFE24F">
            <w:pPr>
              <w:keepNext w:val="0"/>
              <w:keepLines w:val="0"/>
              <w:pageBreakBefore w:val="0"/>
              <w:kinsoku/>
              <w:wordWrap/>
              <w:overflowPunct/>
              <w:topLinePunct w:val="0"/>
              <w:autoSpaceDE w:val="0"/>
              <w:autoSpaceDN w:val="0"/>
              <w:bidi w:val="0"/>
              <w:adjustRightInd/>
              <w:snapToGrid w:val="0"/>
              <w:spacing w:line="400" w:lineRule="exact"/>
              <w:textAlignment w:val="bottom"/>
              <w:rPr>
                <w:rFonts w:ascii="宋体" w:hAnsi="宋体" w:cs="宋体"/>
                <w:sz w:val="24"/>
                <w:szCs w:val="24"/>
              </w:rPr>
            </w:pPr>
            <w:r>
              <w:rPr>
                <w:rFonts w:hint="eastAsia" w:ascii="宋体" w:hAnsi="宋体" w:cs="宋体"/>
                <w:sz w:val="24"/>
                <w:szCs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1532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6463911C">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5</w:t>
            </w:r>
          </w:p>
        </w:tc>
        <w:tc>
          <w:tcPr>
            <w:tcW w:w="8490" w:type="dxa"/>
            <w:tcBorders>
              <w:top w:val="single" w:color="auto" w:sz="4" w:space="0"/>
              <w:left w:val="single" w:color="auto" w:sz="4" w:space="0"/>
              <w:bottom w:val="single" w:color="auto" w:sz="4" w:space="0"/>
            </w:tcBorders>
            <w:vAlign w:val="center"/>
          </w:tcPr>
          <w:p w14:paraId="5B93C9B5">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投标截止时间及地点：</w:t>
            </w:r>
          </w:p>
          <w:p w14:paraId="263CD250">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1、投标人应当在202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w:t>
            </w:r>
            <w:r>
              <w:rPr>
                <w:rFonts w:hint="eastAsia" w:ascii="宋体" w:hAnsi="宋体" w:cs="宋体"/>
                <w:sz w:val="24"/>
                <w:szCs w:val="24"/>
                <w:lang w:val="en-US" w:eastAsia="zh-CN"/>
              </w:rPr>
              <w:t>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分前在“政采云”（电子交易平台）上自行上传加密的电子投标文件。投标截止时间后递交的电子投标文件，将被政采云平台拒收。</w:t>
            </w:r>
          </w:p>
          <w:p w14:paraId="6192A298">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2、电子备份投标文件的递交时间：投标人应当在202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w:t>
            </w:r>
            <w:r>
              <w:rPr>
                <w:rFonts w:hint="eastAsia" w:ascii="宋体" w:hAnsi="宋体" w:cs="宋体"/>
                <w:sz w:val="24"/>
                <w:szCs w:val="24"/>
                <w:lang w:val="en-US" w:eastAsia="zh-CN"/>
              </w:rPr>
              <w:t>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分前，逾期未递交的视为自动放弃。</w:t>
            </w:r>
          </w:p>
        </w:tc>
      </w:tr>
      <w:tr w14:paraId="64A7D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425CFE94">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6</w:t>
            </w:r>
          </w:p>
        </w:tc>
        <w:tc>
          <w:tcPr>
            <w:tcW w:w="8490" w:type="dxa"/>
            <w:tcBorders>
              <w:top w:val="single" w:color="auto" w:sz="4" w:space="0"/>
              <w:left w:val="single" w:color="auto" w:sz="4" w:space="0"/>
              <w:bottom w:val="single" w:color="auto" w:sz="4" w:space="0"/>
            </w:tcBorders>
            <w:vAlign w:val="center"/>
          </w:tcPr>
          <w:p w14:paraId="6CF2ABFD">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开标时间：202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w:t>
            </w:r>
            <w:r>
              <w:rPr>
                <w:rFonts w:hint="eastAsia" w:ascii="宋体" w:hAnsi="宋体" w:cs="宋体"/>
                <w:sz w:val="24"/>
                <w:szCs w:val="24"/>
                <w:lang w:val="en-US" w:eastAsia="zh-CN"/>
              </w:rPr>
              <w:t>08</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w:t>
            </w:r>
          </w:p>
          <w:p w14:paraId="680DA1C0">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321D9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447198FC">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7</w:t>
            </w:r>
          </w:p>
        </w:tc>
        <w:tc>
          <w:tcPr>
            <w:tcW w:w="8490" w:type="dxa"/>
            <w:tcBorders>
              <w:top w:val="single" w:color="auto" w:sz="4" w:space="0"/>
              <w:left w:val="single" w:color="auto" w:sz="4" w:space="0"/>
              <w:bottom w:val="single" w:color="auto" w:sz="4" w:space="0"/>
            </w:tcBorders>
            <w:vAlign w:val="center"/>
          </w:tcPr>
          <w:p w14:paraId="03CF9B3F">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评标办法：综合评分法</w:t>
            </w:r>
          </w:p>
        </w:tc>
      </w:tr>
      <w:tr w14:paraId="10433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49F7B956">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8</w:t>
            </w:r>
          </w:p>
        </w:tc>
        <w:tc>
          <w:tcPr>
            <w:tcW w:w="8490" w:type="dxa"/>
            <w:tcBorders>
              <w:top w:val="single" w:color="auto" w:sz="4" w:space="0"/>
              <w:left w:val="single" w:color="auto" w:sz="4" w:space="0"/>
              <w:bottom w:val="single" w:color="auto" w:sz="4" w:space="0"/>
            </w:tcBorders>
            <w:vAlign w:val="center"/>
          </w:tcPr>
          <w:p w14:paraId="65DD7963">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现场踏勘：投标人自行组织现场踏勘。现场踏勘所发生费用由投标方自行承担，踏勘期间发生人身或交通安全等大小事故，一切责任和经济补偿均由投标单位负责。</w:t>
            </w:r>
          </w:p>
        </w:tc>
      </w:tr>
      <w:tr w14:paraId="4D89F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733" w:type="dxa"/>
            <w:tcBorders>
              <w:top w:val="single" w:color="auto" w:sz="4" w:space="0"/>
              <w:bottom w:val="single" w:color="auto" w:sz="4" w:space="0"/>
              <w:right w:val="single" w:color="auto" w:sz="4" w:space="0"/>
            </w:tcBorders>
            <w:vAlign w:val="center"/>
          </w:tcPr>
          <w:p w14:paraId="1E057300">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9</w:t>
            </w:r>
          </w:p>
        </w:tc>
        <w:tc>
          <w:tcPr>
            <w:tcW w:w="8490" w:type="dxa"/>
            <w:tcBorders>
              <w:top w:val="single" w:color="auto" w:sz="4" w:space="0"/>
              <w:left w:val="single" w:color="auto" w:sz="4" w:space="0"/>
              <w:bottom w:val="single" w:color="auto" w:sz="4" w:space="0"/>
            </w:tcBorders>
            <w:vAlign w:val="center"/>
          </w:tcPr>
          <w:p w14:paraId="0DA4472A">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中标结果公告：评标结束后2天内，中标结果公告于浙江省政府采购网(</w:t>
            </w:r>
            <w:r>
              <w:rPr>
                <w:rStyle w:val="54"/>
                <w:rFonts w:hint="eastAsia" w:ascii="宋体" w:hAnsi="宋体" w:cs="宋体"/>
                <w:color w:val="auto"/>
                <w:sz w:val="24"/>
                <w:szCs w:val="24"/>
              </w:rPr>
              <w:t>https://zfcg.czt.zj.gov.cn/</w:t>
            </w:r>
            <w:r>
              <w:rPr>
                <w:rFonts w:hint="eastAsia" w:ascii="宋体" w:hAnsi="宋体" w:cs="宋体"/>
                <w:sz w:val="24"/>
                <w:szCs w:val="24"/>
              </w:rPr>
              <w:t>)、东阳市公共资源交易网(</w:t>
            </w:r>
            <w:r>
              <w:rPr>
                <w:rStyle w:val="54"/>
                <w:rFonts w:hint="eastAsia" w:ascii="宋体" w:hAnsi="宋体" w:cs="宋体"/>
                <w:color w:val="auto"/>
                <w:sz w:val="24"/>
                <w:szCs w:val="24"/>
              </w:rPr>
              <w:t>http://www.dongyang.gov.cn/ggzyjy/</w:t>
            </w:r>
            <w:r>
              <w:rPr>
                <w:rFonts w:hint="eastAsia" w:ascii="宋体" w:hAnsi="宋体" w:cs="宋体"/>
                <w:sz w:val="24"/>
                <w:szCs w:val="24"/>
              </w:rPr>
              <w:t>)；公告1个工作日。</w:t>
            </w:r>
          </w:p>
        </w:tc>
      </w:tr>
      <w:tr w14:paraId="63BED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3BF541E8">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10</w:t>
            </w:r>
          </w:p>
        </w:tc>
        <w:tc>
          <w:tcPr>
            <w:tcW w:w="8490" w:type="dxa"/>
            <w:tcBorders>
              <w:top w:val="single" w:color="auto" w:sz="4" w:space="0"/>
              <w:left w:val="single" w:color="auto" w:sz="4" w:space="0"/>
              <w:bottom w:val="single" w:color="auto" w:sz="4" w:space="0"/>
            </w:tcBorders>
            <w:vAlign w:val="center"/>
          </w:tcPr>
          <w:p w14:paraId="63112877">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14:paraId="2A0B7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33" w:type="dxa"/>
            <w:tcBorders>
              <w:top w:val="single" w:color="auto" w:sz="4" w:space="0"/>
              <w:bottom w:val="single" w:color="auto" w:sz="4" w:space="0"/>
              <w:right w:val="single" w:color="auto" w:sz="4" w:space="0"/>
            </w:tcBorders>
            <w:vAlign w:val="center"/>
          </w:tcPr>
          <w:p w14:paraId="7B8235B2">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11</w:t>
            </w:r>
          </w:p>
        </w:tc>
        <w:tc>
          <w:tcPr>
            <w:tcW w:w="8490" w:type="dxa"/>
            <w:tcBorders>
              <w:top w:val="single" w:color="auto" w:sz="4" w:space="0"/>
              <w:left w:val="single" w:color="auto" w:sz="4" w:space="0"/>
              <w:bottom w:val="single" w:color="auto" w:sz="4" w:space="0"/>
            </w:tcBorders>
            <w:vAlign w:val="center"/>
          </w:tcPr>
          <w:p w14:paraId="6EF92A69">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履约保证金：本项目的履约保证金为中标金额的1.0%，中标人应在合同签订前交纳（可以用保函的形式提交</w:t>
            </w:r>
            <w:r>
              <w:rPr>
                <w:rFonts w:ascii="宋体" w:hAnsi="宋体" w:cs="宋体"/>
                <w:sz w:val="24"/>
                <w:szCs w:val="24"/>
              </w:rPr>
              <w:t>,</w:t>
            </w:r>
            <w:r>
              <w:rPr>
                <w:rFonts w:hint="eastAsia" w:ascii="宋体" w:hAnsi="宋体" w:cs="宋体"/>
                <w:sz w:val="24"/>
                <w:szCs w:val="24"/>
              </w:rPr>
              <w:t>保函可在政采云平台线上申请办理），在本项目服务期结束后7个工作日内由采购单位无息退还。</w:t>
            </w:r>
          </w:p>
        </w:tc>
      </w:tr>
      <w:tr w14:paraId="210E1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733" w:type="dxa"/>
            <w:tcBorders>
              <w:top w:val="single" w:color="auto" w:sz="4" w:space="0"/>
              <w:bottom w:val="single" w:color="auto" w:sz="4" w:space="0"/>
              <w:right w:val="single" w:color="auto" w:sz="4" w:space="0"/>
            </w:tcBorders>
            <w:vAlign w:val="center"/>
          </w:tcPr>
          <w:p w14:paraId="5DF33CB8">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12</w:t>
            </w:r>
          </w:p>
        </w:tc>
        <w:tc>
          <w:tcPr>
            <w:tcW w:w="8490" w:type="dxa"/>
            <w:tcBorders>
              <w:top w:val="single" w:color="auto" w:sz="4" w:space="0"/>
              <w:left w:val="single" w:color="auto" w:sz="4" w:space="0"/>
              <w:bottom w:val="single" w:color="auto" w:sz="4" w:space="0"/>
            </w:tcBorders>
            <w:vAlign w:val="center"/>
          </w:tcPr>
          <w:p w14:paraId="17A03BE6">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签订合同时间：中标通知书发出后20日内。</w:t>
            </w:r>
          </w:p>
        </w:tc>
      </w:tr>
      <w:tr w14:paraId="6E264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33" w:type="dxa"/>
            <w:tcBorders>
              <w:top w:val="single" w:color="auto" w:sz="4" w:space="0"/>
              <w:bottom w:val="single" w:color="auto" w:sz="4" w:space="0"/>
              <w:right w:val="single" w:color="auto" w:sz="4" w:space="0"/>
            </w:tcBorders>
            <w:vAlign w:val="center"/>
          </w:tcPr>
          <w:p w14:paraId="17DEEFD7">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13</w:t>
            </w:r>
          </w:p>
        </w:tc>
        <w:tc>
          <w:tcPr>
            <w:tcW w:w="8490" w:type="dxa"/>
            <w:tcBorders>
              <w:top w:val="single" w:color="auto" w:sz="4" w:space="0"/>
              <w:left w:val="single" w:color="auto" w:sz="4" w:space="0"/>
              <w:bottom w:val="single" w:color="auto" w:sz="4" w:space="0"/>
            </w:tcBorders>
            <w:vAlign w:val="center"/>
          </w:tcPr>
          <w:p w14:paraId="526560C6">
            <w:pPr>
              <w:keepNext w:val="0"/>
              <w:keepLines w:val="0"/>
              <w:pageBreakBefore w:val="0"/>
              <w:kinsoku/>
              <w:wordWrap/>
              <w:overflowPunct/>
              <w:topLinePunct w:val="0"/>
              <w:bidi w:val="0"/>
              <w:adjustRightInd/>
              <w:snapToGrid w:val="0"/>
              <w:spacing w:line="400" w:lineRule="exact"/>
              <w:rPr>
                <w:rFonts w:hint="default" w:ascii="宋体" w:hAnsi="宋体" w:eastAsia="宋体" w:cs="宋体"/>
                <w:sz w:val="24"/>
                <w:szCs w:val="24"/>
                <w:lang w:val="en-US" w:eastAsia="zh-CN"/>
              </w:rPr>
            </w:pPr>
            <w:r>
              <w:rPr>
                <w:rFonts w:hint="eastAsia" w:ascii="宋体" w:hAnsi="宋体" w:cs="宋体"/>
                <w:sz w:val="24"/>
                <w:szCs w:val="24"/>
              </w:rPr>
              <w:t>中标人须在领取中标通知书前向招标代理机构交纳中标服务费，中标服务费参照本投标人须知总则第五条相关约定执行计取</w:t>
            </w:r>
            <w:r>
              <w:rPr>
                <w:rFonts w:hint="eastAsia" w:ascii="宋体" w:hAnsi="宋体" w:cs="宋体"/>
                <w:sz w:val="24"/>
                <w:szCs w:val="24"/>
                <w:lang w:val="en-US" w:eastAsia="zh-CN"/>
              </w:rPr>
              <w:t>。</w:t>
            </w:r>
          </w:p>
        </w:tc>
      </w:tr>
      <w:tr w14:paraId="4E264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56438721">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14</w:t>
            </w:r>
          </w:p>
        </w:tc>
        <w:tc>
          <w:tcPr>
            <w:tcW w:w="8490" w:type="dxa"/>
            <w:tcBorders>
              <w:top w:val="single" w:color="auto" w:sz="4" w:space="0"/>
              <w:left w:val="single" w:color="auto" w:sz="4" w:space="0"/>
              <w:bottom w:val="single" w:color="auto" w:sz="4" w:space="0"/>
            </w:tcBorders>
            <w:vAlign w:val="center"/>
          </w:tcPr>
          <w:p w14:paraId="318C1208">
            <w:pPr>
              <w:keepNext w:val="0"/>
              <w:keepLines w:val="0"/>
              <w:pageBreakBefore w:val="0"/>
              <w:kinsoku/>
              <w:wordWrap/>
              <w:overflowPunct/>
              <w:topLinePunct w:val="0"/>
              <w:autoSpaceDE w:val="0"/>
              <w:autoSpaceDN w:val="0"/>
              <w:bidi w:val="0"/>
              <w:adjustRightInd/>
              <w:spacing w:line="400" w:lineRule="exact"/>
              <w:textAlignment w:val="bottom"/>
              <w:rPr>
                <w:rFonts w:ascii="宋体" w:hAnsi="宋体" w:cs="宋体"/>
                <w:sz w:val="24"/>
                <w:szCs w:val="24"/>
              </w:rPr>
            </w:pPr>
            <w:r>
              <w:rPr>
                <w:rFonts w:hint="eastAsia" w:ascii="宋体" w:hAnsi="宋体" w:cs="宋体"/>
                <w:sz w:val="24"/>
                <w:szCs w:val="24"/>
              </w:rPr>
              <w:t>付款方式：</w:t>
            </w:r>
            <w:r>
              <w:rPr>
                <w:rFonts w:hint="eastAsia" w:ascii="宋体" w:hAnsi="宋体" w:cs="宋体"/>
                <w:b/>
                <w:bCs/>
                <w:sz w:val="24"/>
                <w:szCs w:val="24"/>
              </w:rPr>
              <w:t>详见招标需求</w:t>
            </w:r>
            <w:r>
              <w:rPr>
                <w:rFonts w:hint="eastAsia" w:ascii="宋体" w:hAnsi="宋体" w:cs="宋体"/>
                <w:sz w:val="24"/>
                <w:szCs w:val="24"/>
              </w:rPr>
              <w:t>。</w:t>
            </w:r>
          </w:p>
        </w:tc>
      </w:tr>
      <w:tr w14:paraId="6C07C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7416958A">
            <w:pPr>
              <w:keepNext w:val="0"/>
              <w:keepLines w:val="0"/>
              <w:pageBreakBefore w:val="0"/>
              <w:kinsoku/>
              <w:wordWrap/>
              <w:overflowPunct/>
              <w:topLinePunct w:val="0"/>
              <w:bidi w:val="0"/>
              <w:adjustRightInd/>
              <w:snapToGrid w:val="0"/>
              <w:spacing w:line="400" w:lineRule="exact"/>
              <w:jc w:val="center"/>
              <w:rPr>
                <w:rFonts w:ascii="宋体" w:hAnsi="宋体" w:cs="宋体"/>
                <w:sz w:val="24"/>
                <w:szCs w:val="24"/>
              </w:rPr>
            </w:pPr>
            <w:r>
              <w:rPr>
                <w:rFonts w:hint="eastAsia" w:ascii="宋体" w:hAnsi="宋体" w:cs="宋体"/>
                <w:sz w:val="24"/>
                <w:szCs w:val="24"/>
              </w:rPr>
              <w:t>15</w:t>
            </w:r>
          </w:p>
        </w:tc>
        <w:tc>
          <w:tcPr>
            <w:tcW w:w="8490" w:type="dxa"/>
            <w:tcBorders>
              <w:top w:val="single" w:color="auto" w:sz="4" w:space="0"/>
              <w:left w:val="single" w:color="auto" w:sz="4" w:space="0"/>
              <w:bottom w:val="single" w:color="auto" w:sz="4" w:space="0"/>
            </w:tcBorders>
            <w:vAlign w:val="center"/>
          </w:tcPr>
          <w:p w14:paraId="2EFDC053">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投标有效期：60天。</w:t>
            </w:r>
          </w:p>
        </w:tc>
      </w:tr>
      <w:tr w14:paraId="708D4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3F53CD58">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8490" w:type="dxa"/>
            <w:tcBorders>
              <w:top w:val="single" w:color="auto" w:sz="4" w:space="0"/>
              <w:left w:val="single" w:color="auto" w:sz="4" w:space="0"/>
              <w:bottom w:val="single" w:color="auto" w:sz="4" w:space="0"/>
            </w:tcBorders>
            <w:shd w:val="clear" w:color="auto" w:fill="auto"/>
            <w:vAlign w:val="center"/>
          </w:tcPr>
          <w:p w14:paraId="05EFE550">
            <w:pPr>
              <w:snapToGrid w:val="0"/>
              <w:rPr>
                <w:rFonts w:hint="eastAsia" w:ascii="宋体" w:hAnsi="宋体" w:eastAsia="宋体" w:cs="宋体"/>
                <w:b/>
                <w:bCs/>
                <w:sz w:val="24"/>
                <w:szCs w:val="24"/>
              </w:rPr>
            </w:pPr>
            <w:r>
              <w:rPr>
                <w:rFonts w:hint="eastAsia" w:ascii="宋体" w:hAnsi="宋体" w:eastAsia="宋体" w:cs="宋体"/>
                <w:b/>
                <w:bCs/>
                <w:sz w:val="24"/>
                <w:szCs w:val="24"/>
              </w:rPr>
              <w:t>节能产品、环境标志产品的强制采购政策</w:t>
            </w:r>
          </w:p>
          <w:p w14:paraId="5B2D8460">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953965F">
            <w:pPr>
              <w:snapToGrid w:val="0"/>
              <w:rPr>
                <w:rFonts w:hint="eastAsia" w:ascii="宋体" w:hAnsi="宋体" w:eastAsia="宋体" w:cs="宋体"/>
                <w:b/>
                <w:bCs/>
                <w:sz w:val="24"/>
                <w:szCs w:val="24"/>
              </w:rPr>
            </w:pPr>
            <w:r>
              <w:rPr>
                <w:rFonts w:hint="eastAsia" w:ascii="宋体" w:hAnsi="宋体" w:eastAsia="宋体" w:cs="宋体"/>
                <w:b/>
                <w:bCs/>
                <w:sz w:val="24"/>
                <w:szCs w:val="24"/>
              </w:rPr>
              <w:t>节能产品、环境标志产品的优先采购政策</w:t>
            </w:r>
          </w:p>
          <w:p w14:paraId="15F571CA">
            <w:pPr>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820B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shd w:val="clear" w:color="auto" w:fill="auto"/>
            <w:vAlign w:val="center"/>
          </w:tcPr>
          <w:p w14:paraId="4E60E745">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8490" w:type="dxa"/>
            <w:tcBorders>
              <w:top w:val="single" w:color="auto" w:sz="4" w:space="0"/>
              <w:left w:val="single" w:color="auto" w:sz="4" w:space="0"/>
              <w:bottom w:val="single" w:color="auto" w:sz="4" w:space="0"/>
            </w:tcBorders>
            <w:shd w:val="clear" w:color="auto" w:fill="auto"/>
            <w:vAlign w:val="center"/>
          </w:tcPr>
          <w:p w14:paraId="2440280A">
            <w:pPr>
              <w:pStyle w:val="4"/>
              <w:spacing w:before="0" w:after="0" w:line="240" w:lineRule="auto"/>
              <w:rPr>
                <w:rFonts w:hint="eastAsia" w:ascii="宋体" w:hAnsi="宋体" w:eastAsia="宋体" w:cs="宋体"/>
                <w:sz w:val="24"/>
                <w:szCs w:val="24"/>
              </w:rPr>
            </w:pPr>
            <w:r>
              <w:rPr>
                <w:rFonts w:hint="eastAsia" w:ascii="宋体" w:hAnsi="宋体" w:eastAsia="宋体" w:cs="宋体"/>
                <w:sz w:val="24"/>
                <w:szCs w:val="24"/>
              </w:rPr>
              <w:t xml:space="preserve">节能产品：□ 强制采购节能产品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 优先采购节能产品  </w:t>
            </w:r>
            <w:r>
              <w:rPr>
                <w:rFonts w:hint="eastAsia" w:ascii="宋体" w:hAnsi="宋体" w:eastAsia="宋体" w:cs="宋体"/>
                <w:sz w:val="24"/>
                <w:szCs w:val="24"/>
              </w:rPr>
              <w:sym w:font="Wingdings 2" w:char="00A3"/>
            </w:r>
            <w:r>
              <w:rPr>
                <w:rFonts w:hint="eastAsia" w:ascii="宋体" w:hAnsi="宋体" w:eastAsia="宋体" w:cs="宋体"/>
                <w:sz w:val="24"/>
                <w:szCs w:val="24"/>
              </w:rPr>
              <w:t>不适用</w:t>
            </w:r>
          </w:p>
          <w:p w14:paraId="4948433B">
            <w:pPr>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环境标志产品： </w:t>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 优先采购环境标志产品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不适用</w:t>
            </w:r>
          </w:p>
        </w:tc>
      </w:tr>
      <w:tr w14:paraId="1298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342AAF38">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8</w:t>
            </w:r>
          </w:p>
        </w:tc>
        <w:tc>
          <w:tcPr>
            <w:tcW w:w="8490" w:type="dxa"/>
            <w:tcBorders>
              <w:top w:val="single" w:color="auto" w:sz="4" w:space="0"/>
              <w:left w:val="single" w:color="auto" w:sz="4" w:space="0"/>
              <w:bottom w:val="single" w:color="auto" w:sz="4" w:space="0"/>
            </w:tcBorders>
            <w:vAlign w:val="center"/>
          </w:tcPr>
          <w:p w14:paraId="6DAE564A">
            <w:pPr>
              <w:keepNext w:val="0"/>
              <w:keepLines w:val="0"/>
              <w:pageBreakBefore w:val="0"/>
              <w:kinsoku/>
              <w:wordWrap/>
              <w:overflowPunct/>
              <w:topLinePunct w:val="0"/>
              <w:bidi w:val="0"/>
              <w:adjustRightInd/>
              <w:spacing w:line="400" w:lineRule="exact"/>
              <w:rPr>
                <w:rFonts w:ascii="宋体" w:hAnsi="宋体" w:cs="宋体"/>
                <w:sz w:val="24"/>
                <w:szCs w:val="24"/>
              </w:rPr>
            </w:pPr>
            <w:r>
              <w:rPr>
                <w:rFonts w:hint="eastAsia" w:ascii="宋体" w:hAnsi="宋体" w:cs="宋体"/>
                <w:sz w:val="24"/>
                <w:szCs w:val="24"/>
              </w:rPr>
              <w:t xml:space="preserve">中标人如因资金问题需贷款，可登录政采云平台“金融服务模块”查看各相关银行服务方案，具体执行可与相关银行东阳分行联系或“政采云”线上申请。为扩大政府采购金融服务面，除政采云网上金融服务合作银行外，东阳市范围内增加浙商银行金华分行东阳支行作为线下合作银行。   </w:t>
            </w:r>
          </w:p>
          <w:p w14:paraId="72566503">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浙商银行金华东阳支行联系人：许燕  联系电话：13967983441    0579-86222992</w:t>
            </w:r>
          </w:p>
        </w:tc>
      </w:tr>
      <w:tr w14:paraId="710E6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2D17D073">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9</w:t>
            </w:r>
          </w:p>
        </w:tc>
        <w:tc>
          <w:tcPr>
            <w:tcW w:w="8490" w:type="dxa"/>
            <w:tcBorders>
              <w:top w:val="single" w:color="auto" w:sz="4" w:space="0"/>
              <w:left w:val="single" w:color="auto" w:sz="4" w:space="0"/>
              <w:bottom w:val="single" w:color="auto" w:sz="4" w:space="0"/>
            </w:tcBorders>
            <w:vAlign w:val="center"/>
          </w:tcPr>
          <w:p w14:paraId="23689119">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sz w:val="24"/>
                <w:szCs w:val="24"/>
              </w:rPr>
              <w:t>解释：本招标文件的解释权归招标采购单位。招标人对投标人的落选不作任何解释。</w:t>
            </w:r>
          </w:p>
        </w:tc>
      </w:tr>
      <w:tr w14:paraId="0BF6A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733" w:type="dxa"/>
            <w:tcBorders>
              <w:top w:val="single" w:color="auto" w:sz="4" w:space="0"/>
              <w:bottom w:val="single" w:color="auto" w:sz="4" w:space="0"/>
              <w:right w:val="single" w:color="auto" w:sz="4" w:space="0"/>
            </w:tcBorders>
            <w:vAlign w:val="center"/>
          </w:tcPr>
          <w:p w14:paraId="72F87B52">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8490" w:type="dxa"/>
            <w:tcBorders>
              <w:top w:val="single" w:color="auto" w:sz="4" w:space="0"/>
              <w:left w:val="single" w:color="auto" w:sz="4" w:space="0"/>
              <w:bottom w:val="single" w:color="auto" w:sz="4" w:space="0"/>
            </w:tcBorders>
            <w:vAlign w:val="center"/>
          </w:tcPr>
          <w:p w14:paraId="221316F0">
            <w:pPr>
              <w:keepNext w:val="0"/>
              <w:keepLines w:val="0"/>
              <w:pageBreakBefore w:val="0"/>
              <w:kinsoku/>
              <w:wordWrap/>
              <w:overflowPunct/>
              <w:topLinePunct w:val="0"/>
              <w:bidi w:val="0"/>
              <w:adjustRightInd/>
              <w:snapToGrid w:val="0"/>
              <w:spacing w:line="400" w:lineRule="exact"/>
              <w:rPr>
                <w:rFonts w:ascii="宋体" w:hAnsi="宋体" w:cs="宋体"/>
                <w:sz w:val="24"/>
                <w:szCs w:val="24"/>
              </w:rPr>
            </w:pPr>
            <w:r>
              <w:rPr>
                <w:rFonts w:hint="eastAsia" w:ascii="宋体" w:hAnsi="宋体" w:cs="宋体"/>
                <w:color w:val="auto"/>
                <w:sz w:val="24"/>
                <w:szCs w:val="24"/>
              </w:rPr>
              <w:t>本项目的中小企业行业属</w:t>
            </w:r>
            <w:r>
              <w:rPr>
                <w:rFonts w:hint="eastAsia" w:ascii="宋体" w:hAnsi="宋体" w:cs="宋体"/>
                <w:color w:val="auto"/>
                <w:sz w:val="24"/>
                <w:szCs w:val="24"/>
                <w:lang w:eastAsia="zh-CN"/>
              </w:rPr>
              <w:t>于</w:t>
            </w:r>
            <w:r>
              <w:rPr>
                <w:rFonts w:hint="eastAsia" w:ascii="宋体" w:hAnsi="宋体" w:cs="宋体"/>
                <w:color w:val="auto"/>
                <w:sz w:val="24"/>
                <w:szCs w:val="24"/>
                <w:lang w:val="en-US" w:eastAsia="zh-CN"/>
              </w:rPr>
              <w:t>工业</w:t>
            </w:r>
            <w:r>
              <w:rPr>
                <w:rFonts w:hint="eastAsia" w:ascii="宋体" w:hAnsi="宋体" w:cs="宋体"/>
                <w:color w:val="auto"/>
                <w:sz w:val="24"/>
                <w:szCs w:val="24"/>
              </w:rPr>
              <w:t>。</w:t>
            </w:r>
          </w:p>
        </w:tc>
      </w:tr>
    </w:tbl>
    <w:p w14:paraId="4093A218">
      <w:pPr>
        <w:pStyle w:val="26"/>
        <w:keepNext w:val="0"/>
        <w:keepLines w:val="0"/>
        <w:pageBreakBefore w:val="0"/>
        <w:kinsoku/>
        <w:wordWrap/>
        <w:overflowPunct/>
        <w:topLinePunct w:val="0"/>
        <w:autoSpaceDE/>
        <w:autoSpaceDN/>
        <w:bidi w:val="0"/>
        <w:adjustRightInd/>
        <w:snapToGrid w:val="0"/>
        <w:spacing w:beforeLines="0" w:afterLines="0" w:line="360" w:lineRule="auto"/>
        <w:ind w:firstLine="482" w:firstLineChars="200"/>
        <w:textAlignment w:val="auto"/>
        <w:outlineLvl w:val="1"/>
        <w:rPr>
          <w:rFonts w:hAnsi="宋体"/>
          <w:b/>
          <w:bCs/>
          <w:color w:val="0D0D0D"/>
        </w:rPr>
      </w:pPr>
      <w:r>
        <w:rPr>
          <w:rFonts w:hint="eastAsia" w:hAnsi="宋体"/>
          <w:b/>
          <w:bCs/>
          <w:color w:val="0D0D0D"/>
        </w:rPr>
        <w:t>一、总则</w:t>
      </w:r>
    </w:p>
    <w:p w14:paraId="1C23C6A8">
      <w:pPr>
        <w:keepNext w:val="0"/>
        <w:keepLines w:val="0"/>
        <w:pageBreakBefore w:val="0"/>
        <w:kinsoku/>
        <w:wordWrap/>
        <w:overflowPunct/>
        <w:topLinePunct w:val="0"/>
        <w:autoSpaceDE/>
        <w:autoSpaceDN/>
        <w:bidi w:val="0"/>
        <w:adjustRightInd/>
        <w:snapToGrid w:val="0"/>
        <w:spacing w:line="360" w:lineRule="auto"/>
        <w:ind w:firstLine="472" w:firstLineChars="196"/>
        <w:jc w:val="left"/>
        <w:textAlignment w:val="auto"/>
        <w:outlineLvl w:val="2"/>
        <w:rPr>
          <w:rFonts w:hint="eastAsia" w:ascii="宋体" w:hAnsi="宋体" w:cs="宋体"/>
          <w:b/>
          <w:bCs/>
          <w:color w:val="0D0D0D"/>
          <w:sz w:val="24"/>
          <w:szCs w:val="24"/>
        </w:rPr>
      </w:pPr>
      <w:r>
        <w:rPr>
          <w:rFonts w:hint="eastAsia" w:ascii="宋体" w:hAnsi="宋体" w:cs="宋体"/>
          <w:b/>
          <w:bCs/>
          <w:color w:val="0D0D0D"/>
          <w:sz w:val="24"/>
          <w:szCs w:val="24"/>
        </w:rPr>
        <w:t>（一）适用范围</w:t>
      </w:r>
    </w:p>
    <w:p w14:paraId="31B5B066">
      <w:pPr>
        <w:keepNext w:val="0"/>
        <w:keepLines w:val="0"/>
        <w:pageBreakBefore w:val="0"/>
        <w:kinsoku/>
        <w:wordWrap/>
        <w:overflowPunct/>
        <w:topLinePunct w:val="0"/>
        <w:autoSpaceDE/>
        <w:autoSpaceDN/>
        <w:bidi w:val="0"/>
        <w:adjustRightInd/>
        <w:snapToGrid w:val="0"/>
        <w:spacing w:line="360" w:lineRule="auto"/>
        <w:ind w:firstLine="470" w:firstLineChars="196"/>
        <w:jc w:val="left"/>
        <w:textAlignment w:val="auto"/>
        <w:outlineLvl w:val="2"/>
        <w:rPr>
          <w:rFonts w:ascii="宋体" w:hAnsi="宋体" w:cs="宋体"/>
          <w:color w:val="0D0D0D"/>
          <w:sz w:val="24"/>
          <w:szCs w:val="24"/>
        </w:rPr>
      </w:pPr>
      <w:r>
        <w:rPr>
          <w:rFonts w:hint="eastAsia" w:ascii="宋体" w:hAnsi="宋体" w:cs="宋体"/>
          <w:color w:val="0D0D0D"/>
          <w:sz w:val="24"/>
          <w:szCs w:val="24"/>
        </w:rPr>
        <w:t>本招标文件仅适用于</w:t>
      </w:r>
      <w:r>
        <w:rPr>
          <w:rFonts w:hint="eastAsia" w:ascii="宋体" w:hAnsi="宋体" w:cs="宋体"/>
          <w:sz w:val="24"/>
          <w:szCs w:val="24"/>
          <w:lang w:val="en-US" w:eastAsia="zh-CN"/>
        </w:rPr>
        <w:t>东阳市中医院</w:t>
      </w:r>
      <w:r>
        <w:rPr>
          <w:rFonts w:hint="eastAsia" w:ascii="宋体" w:hAnsi="宋体" w:cs="宋体"/>
          <w:color w:val="auto"/>
          <w:sz w:val="24"/>
          <w:szCs w:val="24"/>
        </w:rPr>
        <w:t>《</w:t>
      </w:r>
      <w:r>
        <w:rPr>
          <w:rFonts w:hint="eastAsia" w:ascii="宋体" w:hAnsi="宋体" w:cs="宋体"/>
          <w:sz w:val="24"/>
          <w:szCs w:val="24"/>
          <w:lang w:val="en-US" w:eastAsia="zh-CN"/>
        </w:rPr>
        <w:t>激光能量平台设备采购项目</w:t>
      </w:r>
      <w:r>
        <w:rPr>
          <w:rFonts w:hint="eastAsia" w:ascii="宋体" w:hAnsi="宋体" w:cs="宋体"/>
          <w:color w:val="auto"/>
          <w:sz w:val="24"/>
          <w:szCs w:val="24"/>
        </w:rPr>
        <w:t>》的招</w:t>
      </w:r>
      <w:r>
        <w:rPr>
          <w:rFonts w:hint="eastAsia" w:ascii="宋体" w:hAnsi="宋体" w:cs="宋体"/>
          <w:color w:val="0D0D0D"/>
          <w:sz w:val="24"/>
          <w:szCs w:val="24"/>
        </w:rPr>
        <w:t>标采购。</w:t>
      </w:r>
    </w:p>
    <w:p w14:paraId="1A777733">
      <w:pPr>
        <w:keepNext w:val="0"/>
        <w:keepLines w:val="0"/>
        <w:pageBreakBefore w:val="0"/>
        <w:kinsoku/>
        <w:wordWrap/>
        <w:overflowPunct/>
        <w:topLinePunct w:val="0"/>
        <w:autoSpaceDE/>
        <w:autoSpaceDN/>
        <w:bidi w:val="0"/>
        <w:adjustRightInd/>
        <w:snapToGrid w:val="0"/>
        <w:spacing w:line="360" w:lineRule="auto"/>
        <w:ind w:firstLine="472" w:firstLineChars="196"/>
        <w:jc w:val="left"/>
        <w:textAlignment w:val="auto"/>
        <w:outlineLvl w:val="2"/>
        <w:rPr>
          <w:rFonts w:ascii="宋体" w:hAnsi="宋体" w:cs="宋体"/>
          <w:b/>
          <w:bCs/>
          <w:color w:val="0D0D0D"/>
          <w:sz w:val="24"/>
          <w:szCs w:val="24"/>
        </w:rPr>
      </w:pPr>
      <w:r>
        <w:rPr>
          <w:rFonts w:hint="eastAsia" w:ascii="宋体" w:hAnsi="宋体" w:cs="宋体"/>
          <w:b/>
          <w:bCs/>
          <w:color w:val="0D0D0D"/>
          <w:sz w:val="24"/>
          <w:szCs w:val="24"/>
        </w:rPr>
        <w:t>（二）定义</w:t>
      </w:r>
    </w:p>
    <w:p w14:paraId="37E2019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0D0D0D"/>
          <w:sz w:val="24"/>
          <w:szCs w:val="24"/>
        </w:rPr>
      </w:pPr>
      <w:r>
        <w:rPr>
          <w:rFonts w:hint="eastAsia" w:ascii="宋体" w:hAnsi="宋体" w:cs="宋体"/>
          <w:color w:val="0D0D0D"/>
          <w:sz w:val="24"/>
          <w:szCs w:val="24"/>
        </w:rPr>
        <w:t>1.招标采购单位系指组织本次招标的东阳市中医院</w:t>
      </w:r>
      <w:r>
        <w:rPr>
          <w:rFonts w:hint="eastAsia" w:ascii="宋体" w:hAnsi="宋体" w:cs="宋体"/>
          <w:sz w:val="24"/>
          <w:szCs w:val="24"/>
        </w:rPr>
        <w:t>(</w:t>
      </w:r>
      <w:r>
        <w:rPr>
          <w:rFonts w:hint="eastAsia" w:ascii="宋体" w:hAnsi="宋体" w:cs="宋体"/>
          <w:color w:val="0D0D0D"/>
          <w:sz w:val="24"/>
          <w:szCs w:val="24"/>
        </w:rPr>
        <w:t>采购人)和金华市金诚招投标代理有限公司（招标方）。</w:t>
      </w:r>
    </w:p>
    <w:p w14:paraId="33ED5BC4">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D0D0D"/>
          <w:sz w:val="24"/>
          <w:szCs w:val="24"/>
        </w:rPr>
      </w:pPr>
      <w:r>
        <w:rPr>
          <w:rFonts w:hint="eastAsia" w:ascii="宋体" w:hAnsi="宋体" w:cs="宋体"/>
          <w:color w:val="0D0D0D"/>
          <w:sz w:val="24"/>
          <w:szCs w:val="24"/>
        </w:rPr>
        <w:t>2.“投标人”系指向招标方提交投标文件的单位。</w:t>
      </w:r>
    </w:p>
    <w:p w14:paraId="3B0BE3C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3.“产品”系指供方按招标文件规定，须向采购人提供的一切设备、保险、税金、备品备件、工具、手册及其它有关技术资料和材料。</w:t>
      </w:r>
    </w:p>
    <w:p w14:paraId="65B6A42A">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4.“服务”系指招标文件规定投标人须承担的安装、调试、技术协助、培训、技术指导以及其他类似的义务等。</w:t>
      </w:r>
    </w:p>
    <w:p w14:paraId="1C0C7F66">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5.“项目”系指投标人按招标文件规定向采购人提供的产品和服务。</w:t>
      </w:r>
    </w:p>
    <w:p w14:paraId="1415A0F3">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6.“书面形式”包括信函、传真、电报等。</w:t>
      </w:r>
    </w:p>
    <w:p w14:paraId="2A17CB2E">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7.“▲”系指实质性要求条款。</w:t>
      </w:r>
    </w:p>
    <w:p w14:paraId="4DF4C7A3">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（三）招标方式</w:t>
      </w:r>
    </w:p>
    <w:p w14:paraId="038C256A">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本次招标采用公开招标方式进行。</w:t>
      </w:r>
    </w:p>
    <w:p w14:paraId="23535198">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（四）投标委托</w:t>
      </w:r>
    </w:p>
    <w:p w14:paraId="73DB9DF2">
      <w:pPr>
        <w:pStyle w:val="7"/>
        <w:snapToGrid w:val="0"/>
        <w:spacing w:line="360" w:lineRule="auto"/>
        <w:ind w:firstLine="464" w:firstLineChars="200"/>
        <w:jc w:val="left"/>
        <w:rPr>
          <w:rFonts w:hAnsi="宋体"/>
          <w:color w:val="0D0D0D"/>
          <w:sz w:val="24"/>
          <w:szCs w:val="24"/>
        </w:rPr>
      </w:pPr>
      <w:r>
        <w:rPr>
          <w:rFonts w:hint="eastAsia" w:hAnsi="宋体"/>
          <w:color w:val="0D0D0D"/>
          <w:sz w:val="24"/>
          <w:szCs w:val="24"/>
        </w:rPr>
        <w:t>投标人代表须携带有效身份证件等有效证明。如投标人代表不是法定代表人，须有法定代表人出具的授权委托书。</w:t>
      </w:r>
    </w:p>
    <w:p w14:paraId="658E2535">
      <w:pPr>
        <w:numPr>
          <w:ilvl w:val="0"/>
          <w:numId w:val="0"/>
        </w:numPr>
        <w:snapToGrid w:val="0"/>
        <w:spacing w:line="360" w:lineRule="auto"/>
        <w:ind w:firstLine="482" w:firstLineChars="200"/>
        <w:jc w:val="left"/>
        <w:outlineLvl w:val="2"/>
        <w:rPr>
          <w:rFonts w:hint="eastAsia" w:ascii="宋体" w:hAnsi="宋体" w:cs="宋体"/>
          <w:b/>
          <w:bCs/>
          <w:color w:val="0D0D0D"/>
          <w:sz w:val="24"/>
          <w:szCs w:val="24"/>
        </w:rPr>
      </w:pPr>
      <w:r>
        <w:rPr>
          <w:rFonts w:hint="eastAsia" w:ascii="宋体" w:hAnsi="宋体" w:cs="宋体"/>
          <w:b/>
          <w:bCs/>
          <w:color w:val="0D0D0D"/>
          <w:sz w:val="24"/>
          <w:szCs w:val="24"/>
          <w:lang w:eastAsia="zh-CN"/>
        </w:rPr>
        <w:t>（五）</w:t>
      </w:r>
      <w:r>
        <w:rPr>
          <w:rFonts w:hint="eastAsia" w:ascii="宋体" w:hAnsi="宋体" w:cs="宋体"/>
          <w:b/>
          <w:bCs/>
          <w:color w:val="0D0D0D"/>
          <w:sz w:val="24"/>
          <w:szCs w:val="24"/>
        </w:rPr>
        <w:t>投标费用</w:t>
      </w:r>
    </w:p>
    <w:p w14:paraId="24943969">
      <w:pPr>
        <w:numPr>
          <w:ilvl w:val="0"/>
          <w:numId w:val="0"/>
        </w:numPr>
        <w:snapToGrid w:val="0"/>
        <w:spacing w:line="360" w:lineRule="auto"/>
        <w:ind w:firstLine="480" w:firstLineChars="200"/>
        <w:jc w:val="left"/>
        <w:outlineLvl w:val="2"/>
        <w:rPr>
          <w:rFonts w:ascii="宋体" w:cs="宋体"/>
          <w:color w:val="auto"/>
          <w:kern w:val="0"/>
          <w:sz w:val="24"/>
        </w:rPr>
      </w:pPr>
      <w:r>
        <w:rPr>
          <w:rFonts w:hint="eastAsia" w:ascii="宋体" w:hAnsi="宋体" w:cs="宋体"/>
          <w:color w:val="auto"/>
          <w:sz w:val="24"/>
        </w:rPr>
        <w:t>不论投标结果如何，投标人均应自行承担所有与投标有关的全部费用（招标文件有相反规定除外）。</w:t>
      </w:r>
      <w:r>
        <w:rPr>
          <w:rFonts w:hint="eastAsia" w:ascii="宋体" w:hAnsi="宋体"/>
          <w:color w:val="auto"/>
          <w:sz w:val="24"/>
        </w:rPr>
        <w:t>中标人须在领取中标通知书前向招标代理机构交纳中标服务费，中标服务费按以下标准计算收取。</w:t>
      </w:r>
    </w:p>
    <w:p w14:paraId="46BEACD8">
      <w:pPr>
        <w:widowControl/>
        <w:spacing w:line="360" w:lineRule="auto"/>
        <w:ind w:firstLine="2650" w:firstLineChars="1100"/>
        <w:rPr>
          <w:rFonts w:ascii="宋体" w:cs="宋体"/>
          <w:color w:val="auto"/>
          <w:kern w:val="0"/>
          <w:sz w:val="24"/>
        </w:rPr>
      </w:pPr>
      <w:r>
        <w:rPr>
          <w:rFonts w:hint="eastAsia" w:ascii="宋体" w:hAnsi="宋体" w:cs="宋体"/>
          <w:b/>
          <w:bCs/>
          <w:color w:val="auto"/>
          <w:kern w:val="0"/>
          <w:sz w:val="24"/>
        </w:rPr>
        <w:t>招标代理服务收费标准</w:t>
      </w:r>
    </w:p>
    <w:tbl>
      <w:tblPr>
        <w:tblStyle w:val="47"/>
        <w:tblW w:w="4998" w:type="pct"/>
        <w:tblCellSpacing w:w="15" w:type="dxa"/>
        <w:tblInd w:w="0" w:type="dxa"/>
        <w:tblLayout w:type="autofit"/>
        <w:tblCellMar>
          <w:top w:w="15" w:type="dxa"/>
          <w:left w:w="15" w:type="dxa"/>
          <w:bottom w:w="15" w:type="dxa"/>
          <w:right w:w="15" w:type="dxa"/>
        </w:tblCellMar>
      </w:tblPr>
      <w:tblGrid>
        <w:gridCol w:w="4366"/>
        <w:gridCol w:w="4564"/>
      </w:tblGrid>
      <w:tr w14:paraId="37996EF2">
        <w:tblPrEx>
          <w:tblCellMar>
            <w:top w:w="15" w:type="dxa"/>
            <w:left w:w="15" w:type="dxa"/>
            <w:bottom w:w="15" w:type="dxa"/>
            <w:right w:w="15" w:type="dxa"/>
          </w:tblCellMar>
        </w:tblPrEx>
        <w:trPr>
          <w:trHeight w:val="300" w:hRule="atLeast"/>
          <w:tblCellSpacing w:w="15" w:type="dxa"/>
        </w:trPr>
        <w:tc>
          <w:tcPr>
            <w:tcW w:w="2419" w:type="pct"/>
            <w:tcBorders>
              <w:top w:val="inset" w:color="000000" w:sz="6" w:space="0"/>
              <w:left w:val="inset" w:color="000000" w:sz="6" w:space="0"/>
              <w:bottom w:val="inset" w:color="000000" w:sz="6" w:space="0"/>
              <w:right w:val="inset" w:color="000000" w:sz="6" w:space="0"/>
            </w:tcBorders>
            <w:noWrap w:val="0"/>
            <w:tcMar>
              <w:top w:w="0" w:type="dxa"/>
              <w:left w:w="0" w:type="dxa"/>
              <w:bottom w:w="0" w:type="dxa"/>
              <w:right w:w="0" w:type="dxa"/>
            </w:tcMar>
            <w:vAlign w:val="center"/>
          </w:tcPr>
          <w:p w14:paraId="6249929C">
            <w:pPr>
              <w:keepNext w:val="0"/>
              <w:keepLines w:val="0"/>
              <w:pageBreakBefore w:val="0"/>
              <w:widowControl/>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中标金额（万元）</w:t>
            </w:r>
          </w:p>
        </w:tc>
        <w:tc>
          <w:tcPr>
            <w:tcW w:w="2530" w:type="pct"/>
            <w:tcBorders>
              <w:top w:val="inset" w:color="000000" w:sz="6" w:space="0"/>
              <w:left w:val="nil"/>
              <w:bottom w:val="inset" w:color="000000" w:sz="6" w:space="0"/>
              <w:right w:val="inset" w:color="000000" w:sz="6" w:space="0"/>
            </w:tcBorders>
            <w:noWrap w:val="0"/>
            <w:tcMar>
              <w:top w:w="0" w:type="dxa"/>
              <w:left w:w="0" w:type="dxa"/>
              <w:bottom w:w="0" w:type="dxa"/>
              <w:right w:w="0" w:type="dxa"/>
            </w:tcMar>
            <w:vAlign w:val="center"/>
          </w:tcPr>
          <w:p w14:paraId="37BB24F3">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货物招标</w:t>
            </w:r>
          </w:p>
        </w:tc>
      </w:tr>
      <w:tr w14:paraId="43B69207">
        <w:tblPrEx>
          <w:tblCellMar>
            <w:top w:w="15" w:type="dxa"/>
            <w:left w:w="15" w:type="dxa"/>
            <w:bottom w:w="15" w:type="dxa"/>
            <w:right w:w="15" w:type="dxa"/>
          </w:tblCellMar>
        </w:tblPrEx>
        <w:trPr>
          <w:trHeight w:val="210" w:hRule="atLeast"/>
          <w:tblCellSpacing w:w="15" w:type="dxa"/>
        </w:trPr>
        <w:tc>
          <w:tcPr>
            <w:tcW w:w="2419"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05D86EBC">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100以下</w:t>
            </w:r>
          </w:p>
        </w:tc>
        <w:tc>
          <w:tcPr>
            <w:tcW w:w="2530"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370AFA34">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2FDA9307">
        <w:tblPrEx>
          <w:tblCellMar>
            <w:top w:w="15" w:type="dxa"/>
            <w:left w:w="15" w:type="dxa"/>
            <w:bottom w:w="15" w:type="dxa"/>
            <w:right w:w="15" w:type="dxa"/>
          </w:tblCellMar>
        </w:tblPrEx>
        <w:trPr>
          <w:trHeight w:val="210" w:hRule="atLeast"/>
          <w:tblCellSpacing w:w="15" w:type="dxa"/>
        </w:trPr>
        <w:tc>
          <w:tcPr>
            <w:tcW w:w="2419"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562CCF89">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100—500</w:t>
            </w:r>
          </w:p>
        </w:tc>
        <w:tc>
          <w:tcPr>
            <w:tcW w:w="2530"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1A9C9FEF">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p>
        </w:tc>
      </w:tr>
    </w:tbl>
    <w:p w14:paraId="33776ED6">
      <w:pPr>
        <w:spacing w:line="360" w:lineRule="auto"/>
        <w:ind w:firstLine="482" w:firstLineChars="200"/>
        <w:rPr>
          <w:rFonts w:ascii="宋体" w:hAnsi="宋体" w:cs="宋体"/>
          <w:b/>
          <w:bCs/>
          <w:sz w:val="24"/>
          <w:szCs w:val="24"/>
        </w:rPr>
      </w:pPr>
      <w:r>
        <w:rPr>
          <w:rFonts w:hint="eastAsia" w:ascii="宋体" w:hAnsi="宋体" w:cs="宋体"/>
          <w:b/>
          <w:bCs/>
          <w:sz w:val="24"/>
          <w:szCs w:val="24"/>
        </w:rPr>
        <w:t>（六）联合体投标</w:t>
      </w:r>
    </w:p>
    <w:p w14:paraId="77740CC3">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本项目接受联合体投标。</w:t>
      </w:r>
    </w:p>
    <w:p w14:paraId="3AD70355">
      <w:pPr>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（七）转包与分包</w:t>
      </w:r>
    </w:p>
    <w:p w14:paraId="54A4D64C">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1.本项目不允许转包。</w:t>
      </w:r>
    </w:p>
    <w:p w14:paraId="01DAA54F">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2.本项目允许分包。</w:t>
      </w:r>
    </w:p>
    <w:p w14:paraId="16ED6369">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（八）特别说明：</w:t>
      </w:r>
    </w:p>
    <w:p w14:paraId="08DF1D45">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color w:val="0D0D0D"/>
          <w:sz w:val="24"/>
          <w:szCs w:val="24"/>
        </w:rPr>
        <w:t>多家供应商参加同一政府采购项目竞争的，如其中两家或两家以上供应商的法定代表人为同一人或相互之间存在投资关系且达到控股的，同时提供的是同一品牌的产品的，应当按一家供应商认定。评审时，取其中通过资格审查后的报价最低一家为有效供应商；当报价相同时，则以技术标最优一家为有效供应商；均相同时，由评审小组集体决定。</w:t>
      </w:r>
    </w:p>
    <w:p w14:paraId="74E601D4">
      <w:pPr>
        <w:widowControl/>
        <w:spacing w:line="360" w:lineRule="auto"/>
        <w:ind w:firstLine="480" w:firstLineChars="200"/>
        <w:jc w:val="left"/>
        <w:rPr>
          <w:rFonts w:hint="eastAsia" w:ascii="宋体" w:hAnsi="宋体" w:cs="宋体"/>
          <w:sz w:val="24"/>
        </w:rPr>
      </w:pPr>
      <w:r>
        <w:rPr>
          <w:rFonts w:hint="eastAsia" w:ascii="宋体" w:hAnsi="宋体" w:cs="宋体"/>
          <w:sz w:val="24"/>
        </w:rPr>
        <w:t>非单一产品采购项目中，作为关键核心部分的单一产品品牌、型号均相同且报价占项目总报价50%以上（含本数，下同）的，视为提供的是同品牌的产品；多家供应商中，有一家供应商的报价达到50%以上，提供同品牌同型号产品的供应商均按一家供应商认定。</w:t>
      </w:r>
    </w:p>
    <w:p w14:paraId="2C94E2AD">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2.（1）投标人投标所使用的资格、信誉、荣誉、业绩与企业认证必须为本法人所拥有。</w:t>
      </w:r>
    </w:p>
    <w:p w14:paraId="2AECB52C">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▲（2）投标人投标所使用的采购项目实施人员必须为本法人员工（或必须为本法人或控股公司正式员工）。</w:t>
      </w:r>
    </w:p>
    <w:p w14:paraId="027072C7">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▲3.投标人应仔细阅读招标文件的所有内容，按照招标文件的要求提交投标文件，并对所提供的全部资料的真实性承担法律责任。</w:t>
      </w:r>
    </w:p>
    <w:p w14:paraId="598F2BC8">
      <w:pPr>
        <w:widowControl/>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▲4.投标人在投标活动中提供任何虚假材料,其投标无效，并报监管部门查处。</w:t>
      </w:r>
    </w:p>
    <w:p w14:paraId="1938F6FB">
      <w:pPr>
        <w:pStyle w:val="26"/>
        <w:snapToGrid w:val="0"/>
        <w:spacing w:beforeLines="0" w:afterLines="0" w:line="360" w:lineRule="auto"/>
        <w:ind w:firstLine="472" w:firstLineChars="196"/>
        <w:jc w:val="left"/>
        <w:outlineLvl w:val="2"/>
        <w:rPr>
          <w:rFonts w:hAnsi="宋体"/>
          <w:b/>
          <w:bCs/>
          <w:color w:val="0D0D0D"/>
        </w:rPr>
      </w:pPr>
      <w:r>
        <w:rPr>
          <w:rFonts w:hint="eastAsia" w:hAnsi="宋体"/>
          <w:b/>
          <w:bCs/>
          <w:color w:val="0D0D0D"/>
        </w:rPr>
        <w:t>（九）质疑和投诉</w:t>
      </w:r>
    </w:p>
    <w:p w14:paraId="0BBC2A02">
      <w:pPr>
        <w:pStyle w:val="26"/>
        <w:snapToGrid w:val="0"/>
        <w:spacing w:beforeLines="0" w:afterLines="0" w:line="360" w:lineRule="auto"/>
        <w:ind w:firstLine="480" w:firstLineChars="200"/>
        <w:rPr>
          <w:rFonts w:hAnsi="宋体"/>
          <w:color w:val="0D0D0D"/>
        </w:rPr>
      </w:pPr>
      <w:r>
        <w:rPr>
          <w:rFonts w:hint="eastAsia" w:hAnsi="宋体"/>
          <w:color w:val="0D0D0D"/>
        </w:rPr>
        <w:t>1.投标人认为招标文件、招标过程或中标结果使自己的合法权益受到损害，应当在知道或者应知其权益受到损害之日起七个工作日内，以书面形式向采购人、招标方提出质疑。投标人对招标采购单位的质疑答复不满意或者招标采购单位未在规定时间内作出答复的，可在答复期满后十五个工作日内向同级采购监管部门投诉。</w:t>
      </w:r>
    </w:p>
    <w:p w14:paraId="36E55B17">
      <w:pPr>
        <w:pStyle w:val="26"/>
        <w:snapToGrid w:val="0"/>
        <w:spacing w:beforeLines="0" w:afterLines="0" w:line="360" w:lineRule="auto"/>
        <w:ind w:firstLine="480" w:firstLineChars="200"/>
        <w:rPr>
          <w:rFonts w:hAnsi="宋体"/>
          <w:color w:val="0D0D0D"/>
        </w:rPr>
      </w:pPr>
      <w:r>
        <w:rPr>
          <w:rFonts w:hint="eastAsia" w:hAnsi="宋体"/>
          <w:color w:val="0D0D0D"/>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BDF0F48">
      <w:pPr>
        <w:pStyle w:val="26"/>
        <w:snapToGrid w:val="0"/>
        <w:spacing w:beforeLines="0" w:afterLines="0" w:line="360" w:lineRule="auto"/>
        <w:ind w:firstLine="472" w:firstLineChars="196"/>
        <w:outlineLvl w:val="1"/>
        <w:rPr>
          <w:rFonts w:hAnsi="宋体"/>
          <w:b/>
          <w:bCs/>
          <w:color w:val="0D0D0D"/>
        </w:rPr>
      </w:pPr>
      <w:r>
        <w:rPr>
          <w:rFonts w:hint="eastAsia" w:hAnsi="宋体"/>
          <w:b/>
          <w:bCs/>
          <w:color w:val="0D0D0D"/>
        </w:rPr>
        <w:t>二、招标文件</w:t>
      </w:r>
    </w:p>
    <w:p w14:paraId="58C5BDC0">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（一）招标文件的构成。本招标文件由以下部分组成：</w:t>
      </w:r>
    </w:p>
    <w:p w14:paraId="458D7377">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1.招标公告</w:t>
      </w:r>
    </w:p>
    <w:p w14:paraId="05EE015F">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2.招标需求</w:t>
      </w:r>
    </w:p>
    <w:p w14:paraId="4B1BAF17">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3.投标人须知</w:t>
      </w:r>
    </w:p>
    <w:p w14:paraId="1D45B217">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4.评标办法及标准</w:t>
      </w:r>
    </w:p>
    <w:p w14:paraId="0B0B8069">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5.合同主要条款</w:t>
      </w:r>
    </w:p>
    <w:p w14:paraId="4D514F58">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6.投标文件格式</w:t>
      </w:r>
    </w:p>
    <w:p w14:paraId="0FDA1457">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7.本项目招标文件的澄清、答复、修改、补充的内容</w:t>
      </w:r>
    </w:p>
    <w:p w14:paraId="09D6EE36">
      <w:pPr>
        <w:snapToGrid w:val="0"/>
        <w:spacing w:line="360" w:lineRule="auto"/>
        <w:ind w:firstLine="472" w:firstLineChars="196"/>
        <w:jc w:val="left"/>
        <w:outlineLvl w:val="2"/>
        <w:rPr>
          <w:rFonts w:ascii="宋体" w:hAnsi="宋体" w:cs="宋体"/>
          <w:b/>
          <w:bCs/>
          <w:color w:val="0D0D0D"/>
          <w:sz w:val="24"/>
          <w:szCs w:val="24"/>
        </w:rPr>
      </w:pPr>
      <w:r>
        <w:rPr>
          <w:rFonts w:hint="eastAsia" w:ascii="宋体" w:hAnsi="宋体" w:cs="宋体"/>
          <w:b/>
          <w:bCs/>
          <w:color w:val="0D0D0D"/>
          <w:sz w:val="24"/>
          <w:szCs w:val="24"/>
        </w:rPr>
        <w:t>（二）投标人的风险</w:t>
      </w:r>
    </w:p>
    <w:p w14:paraId="1008CE76">
      <w:pPr>
        <w:pStyle w:val="37"/>
        <w:spacing w:line="360" w:lineRule="auto"/>
        <w:rPr>
          <w:rFonts w:ascii="宋体" w:eastAsia="宋体" w:cs="宋体"/>
          <w:color w:val="0D0D0D"/>
        </w:rPr>
      </w:pPr>
      <w:r>
        <w:rPr>
          <w:rFonts w:hint="eastAsia" w:ascii="宋体" w:eastAsia="宋体" w:cs="宋体"/>
          <w:color w:val="0D0D0D"/>
        </w:rPr>
        <w:t>投标人没有按照招标文件要求提供全部资料，或者投标人没有对招标文件在各方面作出实质性响应是投标人的风险，并可能导致其投标被拒绝。</w:t>
      </w:r>
    </w:p>
    <w:p w14:paraId="525812C9">
      <w:pPr>
        <w:pStyle w:val="14"/>
        <w:widowControl w:val="0"/>
        <w:tabs>
          <w:tab w:val="clear" w:pos="454"/>
        </w:tabs>
        <w:snapToGrid w:val="0"/>
        <w:spacing w:afterLines="0" w:line="360" w:lineRule="auto"/>
        <w:ind w:left="0" w:firstLine="472" w:firstLineChars="196"/>
        <w:outlineLvl w:val="2"/>
        <w:rPr>
          <w:rFonts w:ascii="宋体" w:hAnsi="宋体" w:cs="宋体"/>
          <w:b/>
          <w:bCs/>
          <w:color w:val="0D0D0D"/>
        </w:rPr>
      </w:pPr>
      <w:r>
        <w:rPr>
          <w:rFonts w:hint="eastAsia" w:ascii="宋体" w:hAnsi="宋体" w:cs="宋体"/>
          <w:b/>
          <w:bCs/>
          <w:color w:val="0D0D0D"/>
        </w:rPr>
        <w:t>（三）招标文件的澄清与修改</w:t>
      </w:r>
    </w:p>
    <w:p w14:paraId="49AAFE85">
      <w:pPr>
        <w:pStyle w:val="26"/>
        <w:snapToGrid w:val="0"/>
        <w:spacing w:beforeLines="0" w:afterLines="0" w:line="360" w:lineRule="auto"/>
        <w:ind w:firstLine="480" w:firstLineChars="200"/>
        <w:rPr>
          <w:rFonts w:hAnsi="宋体"/>
          <w:color w:val="0D0D0D"/>
        </w:rPr>
      </w:pPr>
      <w:r>
        <w:rPr>
          <w:rFonts w:hint="eastAsia" w:hAnsi="宋体"/>
          <w:color w:val="0D0D0D"/>
        </w:rPr>
        <w:t>1.投标人应认真阅读本招标文件，发现其中有误或有不合理要求的，投标人必须在</w:t>
      </w:r>
      <w:r>
        <w:rPr>
          <w:rFonts w:hint="eastAsia" w:hAnsi="宋体"/>
          <w:bCs/>
          <w:u w:val="single"/>
        </w:rPr>
        <w:t>202</w:t>
      </w:r>
      <w:r>
        <w:rPr>
          <w:rFonts w:hint="eastAsia" w:hAnsi="宋体"/>
          <w:bCs/>
          <w:u w:val="single"/>
          <w:lang w:val="en-US" w:eastAsia="zh-CN"/>
        </w:rPr>
        <w:t>5</w:t>
      </w:r>
      <w:r>
        <w:rPr>
          <w:rFonts w:hint="eastAsia" w:hAnsi="宋体"/>
          <w:bCs/>
          <w:u w:val="single"/>
        </w:rPr>
        <w:t>年</w:t>
      </w:r>
      <w:r>
        <w:rPr>
          <w:rFonts w:hint="eastAsia" w:hAnsi="宋体" w:cs="宋体"/>
          <w:sz w:val="24"/>
          <w:szCs w:val="24"/>
          <w:u w:val="single"/>
          <w:lang w:val="en-US" w:eastAsia="zh-CN"/>
        </w:rPr>
        <w:t>1</w:t>
      </w:r>
      <w:r>
        <w:rPr>
          <w:rFonts w:hint="eastAsia" w:ascii="宋体" w:hAnsi="宋体" w:cs="宋体"/>
          <w:sz w:val="24"/>
          <w:szCs w:val="24"/>
          <w:u w:val="single"/>
        </w:rPr>
        <w:t>月</w:t>
      </w:r>
      <w:r>
        <w:rPr>
          <w:rFonts w:hint="eastAsia" w:hAnsi="宋体" w:cs="宋体"/>
          <w:sz w:val="24"/>
          <w:szCs w:val="24"/>
          <w:u w:val="single"/>
          <w:lang w:val="en-US" w:eastAsia="zh-CN"/>
        </w:rPr>
        <w:t>17</w:t>
      </w:r>
      <w:r>
        <w:rPr>
          <w:rFonts w:hint="eastAsia" w:ascii="宋体" w:hAnsi="宋体" w:cs="宋体"/>
          <w:sz w:val="24"/>
          <w:szCs w:val="24"/>
          <w:u w:val="single"/>
        </w:rPr>
        <w:t>日</w:t>
      </w:r>
      <w:r>
        <w:rPr>
          <w:rFonts w:hint="eastAsia" w:hAnsi="宋体"/>
          <w:color w:val="0D0D0D"/>
        </w:rPr>
        <w:t>1</w:t>
      </w:r>
      <w:r>
        <w:rPr>
          <w:rFonts w:hint="eastAsia" w:hAnsi="宋体"/>
          <w:color w:val="0D0D0D"/>
          <w:lang w:val="en-US" w:eastAsia="zh-CN"/>
        </w:rPr>
        <w:t>7</w:t>
      </w:r>
      <w:r>
        <w:rPr>
          <w:rFonts w:hint="eastAsia" w:hAnsi="宋体"/>
          <w:color w:val="0D0D0D"/>
        </w:rPr>
        <w:t>：00前以书面形式要求招标采购单位澄清。招标方对已发出的招标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招标文件的组成部分。</w:t>
      </w:r>
    </w:p>
    <w:p w14:paraId="7BBE865F">
      <w:pPr>
        <w:pStyle w:val="26"/>
        <w:snapToGrid w:val="0"/>
        <w:spacing w:beforeLines="0" w:afterLines="0" w:line="360" w:lineRule="auto"/>
        <w:ind w:firstLine="480" w:firstLineChars="200"/>
        <w:rPr>
          <w:rFonts w:hAnsi="宋体"/>
          <w:color w:val="0D0D0D"/>
        </w:rPr>
      </w:pPr>
      <w:r>
        <w:rPr>
          <w:rFonts w:hint="eastAsia" w:hAnsi="宋体"/>
          <w:color w:val="0D0D0D"/>
        </w:rPr>
        <w:t>2.招标方必须以书面形式答复投标人要求澄清的问题，并将不包含问题来源的答复书面通知所有购买招标文件的投标人，除书面答复以外的其他澄清方式及澄清内容均无效。</w:t>
      </w:r>
    </w:p>
    <w:p w14:paraId="78559291">
      <w:pPr>
        <w:pStyle w:val="26"/>
        <w:snapToGrid w:val="0"/>
        <w:spacing w:beforeLines="0" w:afterLines="0" w:line="360" w:lineRule="auto"/>
        <w:ind w:firstLine="480" w:firstLineChars="200"/>
        <w:rPr>
          <w:rFonts w:hAnsi="宋体"/>
          <w:color w:val="0D0D0D"/>
        </w:rPr>
      </w:pPr>
      <w:r>
        <w:rPr>
          <w:rFonts w:hint="eastAsia" w:hAnsi="宋体"/>
          <w:color w:val="0D0D0D"/>
        </w:rPr>
        <w:t>3.招标文件澄清、答复、修改、补充的内容为招标文件的组成部分。当招标文件与招标文件的答复、澄清、修改、补充通知就同一内容的表述不一致时，以最后发出的书面文件为准。</w:t>
      </w:r>
    </w:p>
    <w:p w14:paraId="7214CC8F">
      <w:pPr>
        <w:pStyle w:val="26"/>
        <w:snapToGrid w:val="0"/>
        <w:spacing w:beforeLines="0" w:afterLines="0" w:line="360" w:lineRule="auto"/>
        <w:ind w:firstLine="480" w:firstLineChars="200"/>
        <w:jc w:val="left"/>
        <w:outlineLvl w:val="1"/>
        <w:rPr>
          <w:rFonts w:hAnsi="宋体"/>
          <w:b/>
          <w:bCs/>
        </w:rPr>
      </w:pPr>
      <w:r>
        <w:rPr>
          <w:rFonts w:hint="eastAsia" w:hAnsi="宋体"/>
          <w:color w:val="0D0D0D"/>
        </w:rPr>
        <w:t>4.招标文件的澄清、答复、修改或补充都应该通过本招标机构以法定形式发布，采购人非通过本机构，不得擅自澄清、答复、修改或补充招标文件。</w:t>
      </w:r>
    </w:p>
    <w:p w14:paraId="3438C002">
      <w:pPr>
        <w:pStyle w:val="26"/>
        <w:snapToGrid w:val="0"/>
        <w:spacing w:beforeLines="0" w:afterLines="0" w:line="360" w:lineRule="auto"/>
        <w:ind w:firstLine="482" w:firstLineChars="200"/>
        <w:rPr>
          <w:rFonts w:hAnsi="宋体"/>
          <w:b/>
          <w:bCs/>
          <w:color w:val="0D0D0D"/>
        </w:rPr>
      </w:pPr>
      <w:r>
        <w:rPr>
          <w:rFonts w:hint="eastAsia" w:hAnsi="宋体"/>
          <w:b/>
          <w:bCs/>
          <w:color w:val="0D0D0D"/>
        </w:rPr>
        <w:t>三、投标文件的编制</w:t>
      </w:r>
    </w:p>
    <w:p w14:paraId="5667809C">
      <w:pPr>
        <w:snapToGrid w:val="0"/>
        <w:spacing w:line="360" w:lineRule="auto"/>
        <w:ind w:firstLine="472" w:firstLineChars="196"/>
        <w:jc w:val="left"/>
        <w:outlineLvl w:val="0"/>
        <w:rPr>
          <w:rFonts w:ascii="宋体" w:hAnsi="宋体" w:cs="宋体"/>
          <w:b/>
          <w:bCs/>
          <w:sz w:val="24"/>
          <w:szCs w:val="24"/>
        </w:rPr>
      </w:pPr>
      <w:r>
        <w:rPr>
          <w:rFonts w:hint="eastAsia" w:ascii="宋体" w:hAnsi="宋体" w:cs="宋体"/>
          <w:b/>
          <w:bCs/>
          <w:sz w:val="24"/>
          <w:szCs w:val="24"/>
        </w:rPr>
        <w:t>（一）投标文件的组成</w:t>
      </w:r>
    </w:p>
    <w:p w14:paraId="3362CD11">
      <w:pPr>
        <w:spacing w:line="360" w:lineRule="auto"/>
        <w:ind w:firstLine="482" w:firstLineChars="200"/>
        <w:rPr>
          <w:rFonts w:ascii="宋体" w:hAnsi="宋体" w:cs="宋体"/>
          <w:b/>
          <w:bCs/>
          <w:sz w:val="24"/>
          <w:szCs w:val="24"/>
        </w:rPr>
      </w:pPr>
      <w:r>
        <w:rPr>
          <w:rFonts w:hint="eastAsia" w:ascii="宋体" w:hAnsi="宋体" w:cs="宋体"/>
          <w:b/>
          <w:bCs/>
          <w:sz w:val="24"/>
          <w:szCs w:val="24"/>
        </w:rPr>
        <w:t>投标文件</w:t>
      </w:r>
      <w:r>
        <w:rPr>
          <w:rFonts w:hint="eastAsia" w:ascii="宋体" w:hAnsi="宋体" w:cs="宋体"/>
          <w:sz w:val="24"/>
          <w:szCs w:val="24"/>
        </w:rPr>
        <w:t>（</w:t>
      </w:r>
      <w:r>
        <w:rPr>
          <w:rFonts w:hint="eastAsia" w:ascii="宋体" w:hAnsi="宋体" w:cs="宋体"/>
          <w:b/>
          <w:bCs/>
          <w:sz w:val="24"/>
          <w:szCs w:val="24"/>
        </w:rPr>
        <w:t>包含电子投标文件和电子备份投标文件</w:t>
      </w:r>
      <w:r>
        <w:rPr>
          <w:rFonts w:hint="eastAsia" w:ascii="宋体" w:hAnsi="宋体" w:cs="宋体"/>
          <w:sz w:val="24"/>
          <w:szCs w:val="24"/>
        </w:rPr>
        <w:t>）</w:t>
      </w:r>
      <w:r>
        <w:rPr>
          <w:rFonts w:hint="eastAsia" w:ascii="宋体" w:hAnsi="宋体" w:cs="宋体"/>
          <w:b/>
          <w:bCs/>
          <w:sz w:val="24"/>
          <w:szCs w:val="24"/>
        </w:rPr>
        <w:t>由资格审查资料、资信商务及技术文件、投标报价文件三部份组成。其中电子投标文件中所须加盖公章部分均采用CA签章。</w:t>
      </w:r>
    </w:p>
    <w:p w14:paraId="44922F1D">
      <w:pPr>
        <w:snapToGrid w:val="0"/>
        <w:spacing w:line="360" w:lineRule="auto"/>
        <w:ind w:firstLine="542" w:firstLineChars="225"/>
        <w:rPr>
          <w:rFonts w:ascii="宋体" w:hAnsi="宋体" w:cs="宋体"/>
          <w:b/>
          <w:bCs/>
          <w:sz w:val="24"/>
          <w:szCs w:val="24"/>
        </w:rPr>
      </w:pPr>
      <w:r>
        <w:rPr>
          <w:rFonts w:hint="eastAsia" w:ascii="宋体" w:hAnsi="宋体" w:cs="宋体"/>
          <w:b/>
          <w:bCs/>
          <w:sz w:val="24"/>
          <w:szCs w:val="24"/>
        </w:rPr>
        <w:t>1、资格审查资料：</w:t>
      </w:r>
    </w:p>
    <w:p w14:paraId="291C4F4F">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0E5BBB5A">
      <w:pPr>
        <w:numPr>
          <w:ilvl w:val="0"/>
          <w:numId w:val="0"/>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法定代表人授权委托书及经办人身份证复印件；</w:t>
      </w:r>
    </w:p>
    <w:p w14:paraId="2BCBA4EF">
      <w:pPr>
        <w:snapToGrid w:val="0"/>
        <w:spacing w:line="360" w:lineRule="auto"/>
        <w:ind w:firstLine="480" w:firstLineChars="200"/>
        <w:jc w:val="left"/>
        <w:rPr>
          <w:rFonts w:ascii="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中小企业声明函</w:t>
      </w:r>
      <w:r>
        <w:rPr>
          <w:rFonts w:hint="eastAsia" w:ascii="宋体" w:hAnsi="宋体" w:cs="宋体"/>
          <w:color w:val="auto"/>
          <w:spacing w:val="6"/>
          <w:sz w:val="24"/>
          <w:szCs w:val="24"/>
        </w:rPr>
        <w:t>（</w:t>
      </w:r>
      <w:r>
        <w:rPr>
          <w:rFonts w:hint="eastAsia" w:ascii="宋体" w:hAnsi="宋体" w:cs="宋体"/>
          <w:b/>
          <w:bCs/>
          <w:color w:val="auto"/>
          <w:spacing w:val="6"/>
          <w:sz w:val="24"/>
          <w:szCs w:val="24"/>
        </w:rPr>
        <w:t>如有</w:t>
      </w:r>
      <w:r>
        <w:rPr>
          <w:rFonts w:hint="eastAsia" w:ascii="宋体" w:hAnsi="宋体" w:cs="宋体"/>
          <w:color w:val="auto"/>
          <w:spacing w:val="6"/>
          <w:sz w:val="24"/>
          <w:szCs w:val="24"/>
        </w:rPr>
        <w:t>）</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rPr>
        <w:t>；</w:t>
      </w:r>
    </w:p>
    <w:p w14:paraId="1A7FB681">
      <w:pPr>
        <w:snapToGrid w:val="0"/>
        <w:spacing w:line="360" w:lineRule="auto"/>
        <w:ind w:firstLine="504" w:firstLineChars="200"/>
        <w:jc w:val="left"/>
        <w:rPr>
          <w:rFonts w:ascii="宋体"/>
          <w:color w:val="auto"/>
          <w:sz w:val="24"/>
          <w:szCs w:val="24"/>
        </w:rPr>
      </w:pPr>
      <w:r>
        <w:rPr>
          <w:rFonts w:hint="eastAsia" w:ascii="宋体" w:hAnsi="宋体" w:cs="宋体"/>
          <w:color w:val="auto"/>
          <w:spacing w:val="6"/>
          <w:sz w:val="24"/>
          <w:szCs w:val="24"/>
          <w:lang w:val="en-US" w:eastAsia="zh-CN"/>
        </w:rPr>
        <w:t>（4）</w:t>
      </w:r>
      <w:r>
        <w:rPr>
          <w:rFonts w:hint="eastAsia" w:ascii="宋体" w:hAnsi="宋体" w:cs="宋体"/>
          <w:color w:val="auto"/>
          <w:spacing w:val="6"/>
          <w:sz w:val="24"/>
          <w:szCs w:val="24"/>
        </w:rPr>
        <w:t>残疾人福利性单位声明函（</w:t>
      </w:r>
      <w:r>
        <w:rPr>
          <w:rFonts w:hint="eastAsia" w:ascii="宋体" w:hAnsi="宋体" w:cs="宋体"/>
          <w:b/>
          <w:bCs/>
          <w:color w:val="auto"/>
          <w:spacing w:val="6"/>
          <w:sz w:val="24"/>
          <w:szCs w:val="24"/>
        </w:rPr>
        <w:t>如有</w:t>
      </w:r>
      <w:r>
        <w:rPr>
          <w:rFonts w:hint="eastAsia" w:ascii="宋体" w:hAnsi="宋体" w:cs="宋体"/>
          <w:color w:val="auto"/>
          <w:spacing w:val="6"/>
          <w:sz w:val="24"/>
          <w:szCs w:val="24"/>
        </w:rPr>
        <w:t>）</w:t>
      </w:r>
      <w:r>
        <w:rPr>
          <w:rFonts w:ascii="宋体" w:hAnsi="宋体" w:cs="宋体"/>
          <w:color w:val="auto"/>
          <w:sz w:val="24"/>
          <w:szCs w:val="24"/>
        </w:rPr>
        <w:t>(</w:t>
      </w:r>
      <w:r>
        <w:rPr>
          <w:rFonts w:hint="eastAsia" w:ascii="宋体" w:hAnsi="宋体" w:cs="宋体"/>
          <w:color w:val="auto"/>
          <w:sz w:val="24"/>
          <w:szCs w:val="24"/>
        </w:rPr>
        <w:t>格式见附件</w:t>
      </w:r>
      <w:r>
        <w:rPr>
          <w:rFonts w:ascii="宋体" w:hAnsi="宋体" w:cs="宋体"/>
          <w:color w:val="auto"/>
          <w:sz w:val="24"/>
          <w:szCs w:val="24"/>
        </w:rPr>
        <w:t>2.</w:t>
      </w:r>
      <w:r>
        <w:rPr>
          <w:rFonts w:hint="eastAsia" w:ascii="宋体" w:hAnsi="宋体" w:cs="宋体"/>
          <w:color w:val="auto"/>
          <w:sz w:val="24"/>
          <w:szCs w:val="24"/>
          <w:lang w:val="en-US" w:eastAsia="zh-CN"/>
        </w:rPr>
        <w:t>6</w:t>
      </w:r>
      <w:r>
        <w:rPr>
          <w:rFonts w:ascii="宋体" w:hAnsi="宋体" w:cs="宋体"/>
          <w:color w:val="auto"/>
          <w:sz w:val="24"/>
          <w:szCs w:val="24"/>
        </w:rPr>
        <w:t>)</w:t>
      </w:r>
      <w:r>
        <w:rPr>
          <w:rFonts w:hint="eastAsia" w:ascii="宋体" w:hAnsi="宋体" w:cs="宋体"/>
          <w:color w:val="auto"/>
          <w:sz w:val="24"/>
          <w:szCs w:val="24"/>
        </w:rPr>
        <w:t>；</w:t>
      </w:r>
    </w:p>
    <w:p w14:paraId="41131CD8">
      <w:pPr>
        <w:snapToGrid w:val="0"/>
        <w:spacing w:line="360" w:lineRule="auto"/>
        <w:ind w:firstLine="480" w:firstLineChars="200"/>
        <w:jc w:val="left"/>
        <w:rPr>
          <w:rFonts w:ascii="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监狱企业证明文件</w:t>
      </w:r>
      <w:r>
        <w:rPr>
          <w:rFonts w:hint="eastAsia" w:ascii="宋体" w:hAnsi="宋体" w:cs="宋体"/>
          <w:color w:val="auto"/>
          <w:spacing w:val="6"/>
          <w:sz w:val="24"/>
          <w:szCs w:val="24"/>
        </w:rPr>
        <w:t>（</w:t>
      </w:r>
      <w:r>
        <w:rPr>
          <w:rFonts w:hint="eastAsia" w:ascii="宋体" w:hAnsi="宋体" w:cs="宋体"/>
          <w:b/>
          <w:bCs/>
          <w:color w:val="auto"/>
          <w:spacing w:val="6"/>
          <w:sz w:val="24"/>
          <w:szCs w:val="24"/>
        </w:rPr>
        <w:t>如有</w:t>
      </w:r>
      <w:r>
        <w:rPr>
          <w:rFonts w:hint="eastAsia" w:ascii="宋体" w:hAnsi="宋体" w:cs="宋体"/>
          <w:color w:val="auto"/>
          <w:spacing w:val="6"/>
          <w:sz w:val="24"/>
          <w:szCs w:val="24"/>
        </w:rPr>
        <w:t>）</w:t>
      </w:r>
      <w:r>
        <w:rPr>
          <w:rFonts w:ascii="宋体" w:hAnsi="宋体" w:cs="宋体"/>
          <w:color w:val="auto"/>
          <w:sz w:val="24"/>
          <w:szCs w:val="24"/>
        </w:rPr>
        <w:t>(</w:t>
      </w:r>
      <w:r>
        <w:rPr>
          <w:rFonts w:hint="eastAsia" w:ascii="宋体" w:hAnsi="宋体" w:cs="宋体"/>
          <w:color w:val="auto"/>
          <w:sz w:val="24"/>
          <w:szCs w:val="24"/>
        </w:rPr>
        <w:t>格式自拟</w:t>
      </w:r>
      <w:r>
        <w:rPr>
          <w:rFonts w:ascii="宋体" w:hAnsi="宋体" w:cs="宋体"/>
          <w:color w:val="auto"/>
          <w:sz w:val="24"/>
          <w:szCs w:val="24"/>
        </w:rPr>
        <w:t>)</w:t>
      </w:r>
      <w:r>
        <w:rPr>
          <w:rFonts w:hint="eastAsia" w:ascii="宋体" w:hAnsi="宋体" w:cs="宋体"/>
          <w:color w:val="auto"/>
          <w:sz w:val="24"/>
          <w:szCs w:val="24"/>
        </w:rPr>
        <w:t>；</w:t>
      </w:r>
    </w:p>
    <w:p w14:paraId="6E14032D">
      <w:pPr>
        <w:numPr>
          <w:ilvl w:val="0"/>
          <w:numId w:val="0"/>
        </w:num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合格投标人资格要求的相关证明复印件</w:t>
      </w:r>
      <w:r>
        <w:rPr>
          <w:rFonts w:hint="eastAsia" w:ascii="宋体" w:hAnsi="宋体" w:eastAsia="宋体" w:cs="宋体"/>
          <w:color w:val="auto"/>
          <w:sz w:val="24"/>
          <w:szCs w:val="24"/>
          <w:lang w:eastAsia="zh-CN"/>
        </w:rPr>
        <w:t>；</w:t>
      </w:r>
    </w:p>
    <w:p w14:paraId="4A805C83">
      <w:pPr>
        <w:numPr>
          <w:ilvl w:val="0"/>
          <w:numId w:val="0"/>
        </w:num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投标人认为有必要提供的其它文件</w:t>
      </w:r>
      <w:r>
        <w:rPr>
          <w:rFonts w:hint="eastAsia" w:ascii="宋体" w:hAnsi="宋体" w:eastAsia="宋体" w:cs="宋体"/>
          <w:color w:val="auto"/>
          <w:sz w:val="24"/>
          <w:szCs w:val="24"/>
          <w:lang w:eastAsia="zh-CN"/>
        </w:rPr>
        <w:t>。</w:t>
      </w:r>
    </w:p>
    <w:p w14:paraId="7B8F46A4">
      <w:pPr>
        <w:snapToGrid w:val="0"/>
        <w:spacing w:line="360" w:lineRule="auto"/>
        <w:ind w:firstLine="482" w:firstLineChars="200"/>
        <w:rPr>
          <w:rFonts w:ascii="宋体" w:hAnsi="宋体" w:cs="宋体"/>
          <w:color w:val="auto"/>
          <w:sz w:val="24"/>
          <w:szCs w:val="24"/>
        </w:rPr>
      </w:pPr>
      <w:r>
        <w:rPr>
          <w:rFonts w:hint="eastAsia" w:ascii="宋体" w:hAnsi="宋体" w:cs="宋体"/>
          <w:b/>
          <w:bCs/>
          <w:color w:val="auto"/>
          <w:sz w:val="24"/>
          <w:szCs w:val="24"/>
        </w:rPr>
        <w:t>备注：</w:t>
      </w:r>
    </w:p>
    <w:p w14:paraId="6BA08D03">
      <w:pPr>
        <w:snapToGrid w:val="0"/>
        <w:spacing w:line="360" w:lineRule="auto"/>
        <w:ind w:firstLine="480" w:firstLineChars="200"/>
        <w:rPr>
          <w:rFonts w:ascii="宋体" w:hAnsi="宋体" w:cs="宋体"/>
          <w:b/>
          <w:bCs/>
          <w:sz w:val="24"/>
          <w:szCs w:val="24"/>
        </w:rPr>
      </w:pPr>
      <w:r>
        <w:rPr>
          <w:rFonts w:hint="eastAsia" w:ascii="宋体" w:hAnsi="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313DF254">
      <w:pPr>
        <w:snapToGrid w:val="0"/>
        <w:spacing w:line="360" w:lineRule="auto"/>
        <w:ind w:firstLine="482" w:firstLineChars="200"/>
        <w:jc w:val="left"/>
        <w:rPr>
          <w:rFonts w:ascii="宋体" w:hAnsi="宋体" w:cs="宋体"/>
          <w:sz w:val="24"/>
          <w:szCs w:val="24"/>
        </w:rPr>
      </w:pPr>
      <w:r>
        <w:rPr>
          <w:rFonts w:hint="eastAsia" w:ascii="宋体" w:hAnsi="宋体" w:cs="宋体"/>
          <w:b/>
          <w:bCs/>
          <w:sz w:val="24"/>
          <w:szCs w:val="24"/>
        </w:rPr>
        <w:t>2、资信商务及技术文件：</w:t>
      </w:r>
    </w:p>
    <w:p w14:paraId="0DCCAD95">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）评分响应表（格式见附件2.</w:t>
      </w:r>
      <w:r>
        <w:rPr>
          <w:rFonts w:ascii="宋体" w:hAnsi="宋体"/>
          <w:sz w:val="24"/>
        </w:rPr>
        <w:t>1</w:t>
      </w:r>
      <w:r>
        <w:rPr>
          <w:rFonts w:hint="eastAsia" w:ascii="宋体" w:hAnsi="宋体"/>
          <w:sz w:val="24"/>
        </w:rPr>
        <w:t>）；</w:t>
      </w:r>
    </w:p>
    <w:p w14:paraId="707C3B17">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）投标声明书</w:t>
      </w:r>
      <w:r>
        <w:rPr>
          <w:rFonts w:ascii="宋体" w:hAnsi="宋体"/>
          <w:sz w:val="24"/>
        </w:rPr>
        <w:t>(</w:t>
      </w:r>
      <w:r>
        <w:rPr>
          <w:rFonts w:hint="eastAsia" w:ascii="宋体" w:hAnsi="宋体"/>
          <w:sz w:val="24"/>
        </w:rPr>
        <w:t>格式见附件2</w:t>
      </w:r>
      <w:r>
        <w:rPr>
          <w:rFonts w:ascii="宋体" w:hAnsi="宋体"/>
          <w:sz w:val="24"/>
        </w:rPr>
        <w:t>.2)</w:t>
      </w:r>
      <w:r>
        <w:rPr>
          <w:rFonts w:hint="eastAsia" w:ascii="宋体" w:hAnsi="宋体"/>
          <w:sz w:val="24"/>
        </w:rPr>
        <w:t>；</w:t>
      </w:r>
    </w:p>
    <w:p w14:paraId="0D3B67F8">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）法定代表人授权委托书</w:t>
      </w:r>
      <w:r>
        <w:rPr>
          <w:rFonts w:ascii="宋体" w:hAnsi="宋体"/>
          <w:sz w:val="24"/>
        </w:rPr>
        <w:t>(</w:t>
      </w:r>
      <w:r>
        <w:rPr>
          <w:rFonts w:hint="eastAsia" w:ascii="宋体" w:hAnsi="宋体"/>
          <w:sz w:val="24"/>
        </w:rPr>
        <w:t>格式见附件2</w:t>
      </w:r>
      <w:r>
        <w:rPr>
          <w:rFonts w:ascii="宋体" w:hAnsi="宋体"/>
          <w:sz w:val="24"/>
        </w:rPr>
        <w:t>.3)</w:t>
      </w:r>
      <w:r>
        <w:rPr>
          <w:rFonts w:hint="eastAsia" w:ascii="宋体" w:hAnsi="宋体"/>
          <w:sz w:val="24"/>
        </w:rPr>
        <w:t>；</w:t>
      </w:r>
    </w:p>
    <w:p w14:paraId="374BFC65">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）投标单位情况表</w:t>
      </w:r>
      <w:r>
        <w:rPr>
          <w:rFonts w:ascii="宋体" w:hAnsi="宋体"/>
          <w:sz w:val="24"/>
        </w:rPr>
        <w:t>(</w:t>
      </w:r>
      <w:r>
        <w:rPr>
          <w:rFonts w:hint="eastAsia" w:ascii="宋体" w:hAnsi="宋体"/>
          <w:sz w:val="24"/>
        </w:rPr>
        <w:t>格式见附件2</w:t>
      </w:r>
      <w:r>
        <w:rPr>
          <w:rFonts w:ascii="宋体" w:hAnsi="宋体"/>
          <w:sz w:val="24"/>
        </w:rPr>
        <w:t>.4)</w:t>
      </w:r>
      <w:r>
        <w:rPr>
          <w:rFonts w:hint="eastAsia" w:ascii="宋体" w:hAnsi="宋体"/>
          <w:sz w:val="24"/>
        </w:rPr>
        <w:t>；</w:t>
      </w:r>
    </w:p>
    <w:p w14:paraId="2E2EB241">
      <w:pPr>
        <w:snapToGrid w:val="0"/>
        <w:spacing w:line="360" w:lineRule="auto"/>
        <w:ind w:firstLine="470" w:firstLineChars="196"/>
        <w:jc w:val="left"/>
        <w:rPr>
          <w:rFonts w:ascii="宋体"/>
          <w:sz w:val="24"/>
        </w:rPr>
      </w:pPr>
      <w:r>
        <w:rPr>
          <w:rFonts w:hint="eastAsia" w:ascii="宋体" w:hAnsi="宋体"/>
          <w:sz w:val="24"/>
        </w:rPr>
        <w:t>（5）营业执照副本复印件；</w:t>
      </w:r>
    </w:p>
    <w:p w14:paraId="7680DA93">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）投标人过往</w:t>
      </w:r>
      <w:r>
        <w:rPr>
          <w:rFonts w:hint="eastAsia" w:ascii="宋体"/>
          <w:sz w:val="24"/>
        </w:rPr>
        <w:t>投标产品销售合同</w:t>
      </w:r>
      <w:r>
        <w:rPr>
          <w:rFonts w:hint="eastAsia" w:ascii="宋体" w:hAnsi="宋体"/>
          <w:sz w:val="24"/>
        </w:rPr>
        <w:t>业绩</w:t>
      </w:r>
      <w:r>
        <w:rPr>
          <w:rFonts w:hint="eastAsia" w:ascii="宋体"/>
          <w:sz w:val="24"/>
        </w:rPr>
        <w:t>复印件（格式见附件2.7）；</w:t>
      </w:r>
    </w:p>
    <w:p w14:paraId="0266F202">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sz w:val="24"/>
        </w:rPr>
        <w:t>商务响应表（格式见附件2</w:t>
      </w:r>
      <w:r>
        <w:rPr>
          <w:rFonts w:ascii="宋体"/>
          <w:sz w:val="24"/>
        </w:rPr>
        <w:t>.8</w:t>
      </w:r>
      <w:r>
        <w:rPr>
          <w:rFonts w:hint="eastAsia" w:ascii="宋体"/>
          <w:sz w:val="24"/>
        </w:rPr>
        <w:t>）；</w:t>
      </w:r>
    </w:p>
    <w:p w14:paraId="37661B30">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）投标产品服务计划表（格式见附件2</w:t>
      </w:r>
      <w:r>
        <w:rPr>
          <w:rFonts w:ascii="宋体" w:hAnsi="宋体"/>
          <w:sz w:val="24"/>
        </w:rPr>
        <w:t>.9</w:t>
      </w:r>
      <w:r>
        <w:rPr>
          <w:rFonts w:hint="eastAsia" w:ascii="宋体" w:hAnsi="宋体"/>
          <w:sz w:val="24"/>
        </w:rPr>
        <w:t>）；</w:t>
      </w:r>
    </w:p>
    <w:p w14:paraId="0A390C95">
      <w:pPr>
        <w:snapToGrid w:val="0"/>
        <w:spacing w:line="360" w:lineRule="auto"/>
        <w:ind w:firstLine="480" w:firstLineChars="200"/>
        <w:jc w:val="left"/>
        <w:rPr>
          <w:rFonts w:ascii="宋体"/>
          <w:sz w:val="24"/>
        </w:rPr>
      </w:pPr>
      <w:r>
        <w:rPr>
          <w:rFonts w:hint="eastAsia" w:ascii="宋体"/>
          <w:sz w:val="24"/>
        </w:rPr>
        <w:t>（</w:t>
      </w:r>
      <w:r>
        <w:rPr>
          <w:rFonts w:hint="eastAsia" w:ascii="宋体"/>
          <w:sz w:val="24"/>
          <w:lang w:val="en-US" w:eastAsia="zh-CN"/>
        </w:rPr>
        <w:t>9</w:t>
      </w:r>
      <w:r>
        <w:rPr>
          <w:rFonts w:hint="eastAsia" w:ascii="宋体"/>
          <w:sz w:val="24"/>
        </w:rPr>
        <w:t>）</w:t>
      </w:r>
      <w:r>
        <w:rPr>
          <w:rFonts w:hint="eastAsia"/>
          <w:sz w:val="24"/>
        </w:rPr>
        <w:t>技术响应表（格式见附件</w:t>
      </w:r>
      <w:r>
        <w:rPr>
          <w:rFonts w:hint="eastAsia" w:ascii="宋体" w:hAnsi="宋体" w:cs="宋体"/>
          <w:sz w:val="24"/>
        </w:rPr>
        <w:t>2.10</w:t>
      </w:r>
      <w:r>
        <w:rPr>
          <w:rFonts w:hint="eastAsia"/>
          <w:sz w:val="24"/>
        </w:rPr>
        <w:t>）；</w:t>
      </w:r>
    </w:p>
    <w:p w14:paraId="37B79611">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）投标人拟派项目负责人、技术负责人及其他主要人员个人证书及身份证</w:t>
      </w:r>
      <w:r>
        <w:rPr>
          <w:rFonts w:ascii="宋体" w:hAnsi="宋体"/>
          <w:sz w:val="24"/>
        </w:rPr>
        <w:t>(</w:t>
      </w:r>
      <w:r>
        <w:rPr>
          <w:rFonts w:hint="eastAsia" w:ascii="宋体" w:hAnsi="宋体"/>
          <w:sz w:val="24"/>
        </w:rPr>
        <w:t>格式见附件2.11</w:t>
      </w:r>
      <w:r>
        <w:rPr>
          <w:rFonts w:ascii="宋体" w:hAnsi="宋体"/>
          <w:sz w:val="24"/>
        </w:rPr>
        <w:t>)</w:t>
      </w:r>
      <w:r>
        <w:rPr>
          <w:rFonts w:hint="eastAsia" w:ascii="宋体" w:hAnsi="宋体"/>
          <w:sz w:val="24"/>
        </w:rPr>
        <w:t>；</w:t>
      </w:r>
    </w:p>
    <w:p w14:paraId="69B122CF">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）货物主要技术指标、功能及配置的详细说明（格式见附件2.12）；</w:t>
      </w:r>
    </w:p>
    <w:p w14:paraId="5159F7BF">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）投标货物的彩图；</w:t>
      </w:r>
    </w:p>
    <w:p w14:paraId="3C0FB583">
      <w:pPr>
        <w:snapToGrid w:val="0"/>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）主要材料的质检报告；</w:t>
      </w:r>
    </w:p>
    <w:p w14:paraId="78B73148">
      <w:pPr>
        <w:pStyle w:val="26"/>
        <w:snapToGrid w:val="0"/>
        <w:spacing w:beforeLines="0" w:afterLines="0" w:line="360" w:lineRule="auto"/>
        <w:ind w:firstLine="600" w:firstLineChars="250"/>
      </w:pPr>
      <w:r>
        <w:rPr>
          <w:rFonts w:hAnsi="宋体"/>
        </w:rPr>
        <w:t>(</w:t>
      </w:r>
      <w:r>
        <w:rPr>
          <w:rFonts w:hint="eastAsia" w:hAnsi="宋体"/>
        </w:rPr>
        <w:t>1</w:t>
      </w:r>
      <w:r>
        <w:rPr>
          <w:rFonts w:hint="eastAsia" w:hAnsi="宋体"/>
          <w:lang w:val="en-US" w:eastAsia="zh-CN"/>
        </w:rPr>
        <w:t>4</w:t>
      </w:r>
      <w:r>
        <w:rPr>
          <w:rFonts w:hAnsi="宋体"/>
        </w:rPr>
        <w:t>)</w:t>
      </w:r>
      <w:r>
        <w:rPr>
          <w:rFonts w:hint="eastAsia" w:hAnsi="宋体"/>
        </w:rPr>
        <w:t xml:space="preserve"> 投标该项目的优势及自我评价；</w:t>
      </w:r>
    </w:p>
    <w:p w14:paraId="539C51F5">
      <w:pPr>
        <w:snapToGrid w:val="0"/>
        <w:spacing w:line="360" w:lineRule="auto"/>
        <w:ind w:left="480"/>
        <w:jc w:val="left"/>
        <w:rPr>
          <w:rFonts w:ascii="宋体"/>
          <w:sz w:val="24"/>
        </w:rPr>
      </w:pPr>
      <w:r>
        <w:rPr>
          <w:rFonts w:hint="eastAsia" w:ascii="宋体" w:hAnsi="宋体"/>
          <w:sz w:val="24"/>
        </w:rPr>
        <w:t>（</w:t>
      </w:r>
      <w:r>
        <w:rPr>
          <w:rFonts w:ascii="宋体" w:hAnsi="宋体"/>
          <w:sz w:val="24"/>
        </w:rPr>
        <w:t>1</w:t>
      </w:r>
      <w:r>
        <w:rPr>
          <w:rFonts w:hint="eastAsia" w:ascii="宋体" w:hAnsi="宋体"/>
          <w:sz w:val="24"/>
          <w:lang w:val="en-US" w:eastAsia="zh-CN"/>
        </w:rPr>
        <w:t>5</w:t>
      </w:r>
      <w:r>
        <w:rPr>
          <w:rFonts w:hint="eastAsia" w:ascii="宋体" w:hAnsi="宋体"/>
          <w:sz w:val="24"/>
        </w:rPr>
        <w:t>）技术服务方案；</w:t>
      </w:r>
    </w:p>
    <w:p w14:paraId="6F228E23">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）优惠条件：投标人承诺给予招标人的各种优惠条件，包括售后服务、服务网点、备品备件、专用耗材等方面的优惠；</w:t>
      </w:r>
    </w:p>
    <w:p w14:paraId="30EBA3AE">
      <w:pPr>
        <w:snapToGrid w:val="0"/>
        <w:spacing w:line="360" w:lineRule="auto"/>
        <w:ind w:firstLine="470" w:firstLineChars="196"/>
        <w:jc w:val="left"/>
        <w:rPr>
          <w:rFonts w:ascii="宋体" w:hAnsi="宋体" w:cs="宋体"/>
          <w:color w:val="0D0D0D"/>
          <w:sz w:val="24"/>
          <w:szCs w:val="24"/>
        </w:rPr>
      </w:pPr>
      <w:r>
        <w:rPr>
          <w:rFonts w:hint="eastAsia" w:ascii="宋体" w:hAnsi="宋体" w:cs="宋体"/>
          <w:color w:val="0D0D0D"/>
          <w:sz w:val="24"/>
          <w:szCs w:val="24"/>
        </w:rPr>
        <w:t>（</w:t>
      </w:r>
      <w:r>
        <w:rPr>
          <w:rFonts w:hint="eastAsia" w:ascii="宋体" w:hAnsi="宋体" w:cs="宋体"/>
          <w:color w:val="0D0D0D"/>
          <w:sz w:val="24"/>
          <w:szCs w:val="24"/>
          <w:lang w:val="en-US" w:eastAsia="zh-CN"/>
        </w:rPr>
        <w:t>17</w:t>
      </w:r>
      <w:r>
        <w:rPr>
          <w:rFonts w:hint="eastAsia" w:ascii="宋体" w:hAnsi="宋体" w:cs="宋体"/>
          <w:color w:val="0D0D0D"/>
          <w:sz w:val="24"/>
          <w:szCs w:val="24"/>
        </w:rPr>
        <w:t>）政府采购代理机构社会评价表（附件2.13）；</w:t>
      </w:r>
    </w:p>
    <w:p w14:paraId="15272A01">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18</w:t>
      </w:r>
      <w:r>
        <w:rPr>
          <w:rFonts w:hint="eastAsia" w:ascii="宋体" w:hAnsi="宋体"/>
          <w:sz w:val="24"/>
        </w:rPr>
        <w:t>）投标人需要说明的其他文件和说明。</w:t>
      </w:r>
    </w:p>
    <w:p w14:paraId="41082D91">
      <w:pPr>
        <w:snapToGrid w:val="0"/>
        <w:spacing w:line="360" w:lineRule="auto"/>
        <w:ind w:firstLine="472" w:firstLineChars="196"/>
        <w:jc w:val="left"/>
        <w:rPr>
          <w:rFonts w:ascii="宋体" w:hAnsi="宋体" w:cs="宋体"/>
          <w:b/>
          <w:bCs/>
          <w:sz w:val="24"/>
          <w:szCs w:val="24"/>
        </w:rPr>
      </w:pPr>
      <w:r>
        <w:rPr>
          <w:rFonts w:hint="eastAsia" w:ascii="宋体" w:hAnsi="宋体" w:cs="宋体"/>
          <w:b/>
          <w:bCs/>
          <w:sz w:val="24"/>
          <w:szCs w:val="24"/>
        </w:rPr>
        <w:t>3、报价文件</w:t>
      </w:r>
    </w:p>
    <w:p w14:paraId="09E1A876">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（1）投标函（格式见附件3.1）；</w:t>
      </w:r>
    </w:p>
    <w:p w14:paraId="64670442">
      <w:pPr>
        <w:pStyle w:val="26"/>
        <w:adjustRightInd w:val="0"/>
        <w:snapToGrid w:val="0"/>
        <w:spacing w:beforeLines="0" w:afterLines="0" w:line="360" w:lineRule="auto"/>
        <w:ind w:firstLine="480" w:firstLineChars="200"/>
        <w:rPr>
          <w:rFonts w:hAnsi="宋体"/>
          <w:color w:val="0D0D0D"/>
        </w:rPr>
      </w:pPr>
      <w:r>
        <w:rPr>
          <w:rFonts w:hint="eastAsia" w:hAnsi="宋体"/>
          <w:color w:val="0D0D0D"/>
        </w:rPr>
        <w:t>（2）开标一览表（格式见附件3.2）；</w:t>
      </w:r>
    </w:p>
    <w:p w14:paraId="5BEEBBA6">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（3）投标人针对报价需要说明的其他文件和说明。</w:t>
      </w:r>
    </w:p>
    <w:p w14:paraId="499D1190">
      <w:pPr>
        <w:snapToGrid w:val="0"/>
        <w:spacing w:line="360" w:lineRule="auto"/>
        <w:ind w:firstLine="472" w:firstLineChars="196"/>
        <w:jc w:val="left"/>
        <w:outlineLvl w:val="0"/>
        <w:rPr>
          <w:rFonts w:ascii="宋体" w:hAnsi="宋体" w:cs="宋体"/>
          <w:b/>
          <w:bCs/>
          <w:color w:val="0D0D0D"/>
          <w:sz w:val="24"/>
          <w:szCs w:val="24"/>
        </w:rPr>
      </w:pPr>
      <w:r>
        <w:rPr>
          <w:rFonts w:hint="eastAsia" w:ascii="宋体" w:hAnsi="宋体" w:cs="宋体"/>
          <w:b/>
          <w:bCs/>
          <w:color w:val="0D0D0D"/>
          <w:sz w:val="24"/>
          <w:szCs w:val="24"/>
        </w:rPr>
        <w:t>（二）投标文件的语言及计量</w:t>
      </w:r>
    </w:p>
    <w:p w14:paraId="24FF3D25">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▲1投标文件以及投标方与招标方就有关投标事宜的所有来往函电，均应以中文汉语书写。除签名、盖章、专用名称等特殊情形外，以中文汉语以外的文字表述的投标文件视同未提供。</w:t>
      </w:r>
    </w:p>
    <w:p w14:paraId="52315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D0D0D"/>
          <w:sz w:val="24"/>
          <w:szCs w:val="24"/>
        </w:rPr>
      </w:pPr>
      <w:r>
        <w:rPr>
          <w:rFonts w:hint="eastAsia" w:ascii="宋体" w:hAnsi="宋体" w:cs="宋体"/>
          <w:color w:val="0D0D0D"/>
          <w:sz w:val="24"/>
          <w:szCs w:val="24"/>
        </w:rPr>
        <w:t>▲2投标计量单位，应采用中华人民共和国法定计量单位（货币单位：人民币元），否则视同未响应。</w:t>
      </w:r>
    </w:p>
    <w:p w14:paraId="2B866961">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2" w:firstLineChars="200"/>
        <w:jc w:val="left"/>
        <w:textAlignment w:val="auto"/>
        <w:rPr>
          <w:rFonts w:hint="eastAsia" w:hAnsi="宋体"/>
          <w:b/>
          <w:bCs/>
          <w:color w:val="auto"/>
        </w:rPr>
      </w:pPr>
      <w:r>
        <w:rPr>
          <w:rFonts w:hint="eastAsia" w:hAnsi="宋体"/>
          <w:b/>
          <w:bCs/>
          <w:color w:val="auto"/>
          <w:lang w:eastAsia="zh-CN"/>
        </w:rPr>
        <w:t>（三）</w:t>
      </w:r>
      <w:r>
        <w:rPr>
          <w:rFonts w:hint="eastAsia" w:hAnsi="宋体"/>
          <w:b/>
          <w:bCs/>
          <w:color w:val="auto"/>
        </w:rPr>
        <w:t>投标报价</w:t>
      </w:r>
    </w:p>
    <w:p w14:paraId="22FB2341">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▲1.投标报价应按招标文件中招标需求的要求，按照相关附表格式填写。</w:t>
      </w:r>
    </w:p>
    <w:p w14:paraId="5CF13E62">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sz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2</w:t>
      </w:r>
      <w:r>
        <w:rPr>
          <w:rFonts w:hint="eastAsia" w:ascii="宋体" w:hAnsi="宋体" w:eastAsia="宋体" w:cs="宋体"/>
          <w:color w:val="0D0D0D"/>
          <w:sz w:val="24"/>
          <w:szCs w:val="24"/>
        </w:rPr>
        <w:t>.</w:t>
      </w:r>
      <w:r>
        <w:rPr>
          <w:rFonts w:hint="eastAsia" w:ascii="宋体" w:hAnsi="宋体" w:eastAsia="宋体" w:cs="宋体"/>
          <w:sz w:val="24"/>
          <w:szCs w:val="24"/>
        </w:rPr>
        <w:t>投标报价是履行合同的最终价格，</w:t>
      </w:r>
      <w:r>
        <w:rPr>
          <w:rFonts w:hint="eastAsia" w:ascii="宋体" w:hAnsi="宋体" w:cs="宋体"/>
          <w:sz w:val="24"/>
          <w:lang w:val="en-US" w:eastAsia="zh-CN"/>
        </w:rPr>
        <w:t>应当</w:t>
      </w:r>
      <w:r>
        <w:rPr>
          <w:rFonts w:hint="eastAsia" w:ascii="宋体" w:hAnsi="宋体" w:cs="宋体"/>
          <w:sz w:val="24"/>
        </w:rPr>
        <w:t>包括</w:t>
      </w:r>
      <w:r>
        <w:rPr>
          <w:rFonts w:hint="eastAsia" w:ascii="宋体" w:hAnsi="宋体"/>
          <w:b/>
          <w:bCs/>
          <w:color w:val="auto"/>
          <w:sz w:val="24"/>
          <w:highlight w:val="none"/>
        </w:rPr>
        <w:t>产品购置费、随机配送（备品备件、另配件、专用工具）、运杂费、保险费、到货验收、保管、安装、调试、试运行、检验、培训费、验收、交付使用、保修期内的售后服务</w:t>
      </w:r>
      <w:r>
        <w:rPr>
          <w:rFonts w:hint="eastAsia" w:ascii="宋体" w:hAnsi="宋体"/>
          <w:color w:val="auto"/>
          <w:sz w:val="24"/>
          <w:highlight w:val="none"/>
        </w:rPr>
        <w:t>等完成本项目的一切费用及税金</w:t>
      </w:r>
      <w:r>
        <w:rPr>
          <w:rFonts w:hint="eastAsia" w:ascii="宋体" w:hAnsi="宋体"/>
          <w:sz w:val="24"/>
        </w:rPr>
        <w:t>。投标人所投报的投标报价为投标人所能承受的整个项目的一次性最终最低报价，如有漏项，视同已包含在其它项目中，合同总价</w:t>
      </w:r>
      <w:r>
        <w:rPr>
          <w:rFonts w:hint="eastAsia" w:ascii="宋体" w:hAnsi="宋体"/>
          <w:sz w:val="24"/>
          <w:lang w:eastAsia="zh-CN"/>
        </w:rPr>
        <w:t>和单价</w:t>
      </w:r>
      <w:r>
        <w:rPr>
          <w:rFonts w:hint="eastAsia" w:ascii="宋体" w:hAnsi="宋体"/>
          <w:sz w:val="24"/>
        </w:rPr>
        <w:t>不作调整。</w:t>
      </w:r>
    </w:p>
    <w:p w14:paraId="407B8D2C">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color w:val="0D0D0D"/>
          <w:sz w:val="24"/>
          <w:szCs w:val="24"/>
        </w:rPr>
      </w:pPr>
      <w:r>
        <w:rPr>
          <w:rFonts w:hint="eastAsia" w:ascii="宋体" w:hAnsi="宋体" w:eastAsia="宋体" w:cs="宋体"/>
          <w:sz w:val="24"/>
          <w:szCs w:val="24"/>
        </w:rPr>
        <w:t>▲3.投标文件只允许有一个报价，有选择的或有条件的报价将不予接受</w:t>
      </w:r>
      <w:r>
        <w:rPr>
          <w:rFonts w:hint="eastAsia" w:ascii="宋体" w:hAnsi="宋体" w:eastAsia="宋体" w:cs="宋体"/>
          <w:color w:val="0D0D0D"/>
          <w:sz w:val="24"/>
          <w:szCs w:val="24"/>
        </w:rPr>
        <w:t>。唱标价格为报价文件正本中开标一览表的报价。</w:t>
      </w:r>
    </w:p>
    <w:p w14:paraId="2221432F">
      <w:pPr>
        <w:pStyle w:val="26"/>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jc w:val="left"/>
        <w:textAlignment w:val="auto"/>
        <w:rPr>
          <w:rFonts w:ascii="宋体" w:hAnsi="宋体" w:cs="宋体"/>
          <w:sz w:val="24"/>
          <w:szCs w:val="24"/>
        </w:rPr>
      </w:pPr>
      <w:r>
        <w:rPr>
          <w:rFonts w:hint="eastAsia" w:ascii="宋体" w:hAnsi="宋体" w:cs="宋体"/>
          <w:sz w:val="24"/>
          <w:szCs w:val="24"/>
        </w:rPr>
        <w:t>▲4.投标人的报价超出或等于限价都将做废标处理。</w:t>
      </w:r>
    </w:p>
    <w:p w14:paraId="366D3BD6">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firstLine="472" w:firstLineChars="196"/>
        <w:textAlignment w:val="auto"/>
        <w:rPr>
          <w:rFonts w:ascii="宋体" w:hAnsi="宋体" w:cs="宋体"/>
          <w:b/>
          <w:bCs/>
          <w:color w:val="0D0D0D"/>
        </w:rPr>
      </w:pPr>
      <w:r>
        <w:rPr>
          <w:rFonts w:hint="eastAsia" w:ascii="宋体" w:hAnsi="宋体" w:cs="宋体"/>
          <w:b/>
          <w:bCs/>
          <w:color w:val="0D0D0D"/>
        </w:rPr>
        <w:t>（四）投标文件的有效期</w:t>
      </w:r>
    </w:p>
    <w:p w14:paraId="60036C4C">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437" w:leftChars="168" w:hanging="84" w:hangingChars="35"/>
        <w:textAlignment w:val="auto"/>
        <w:rPr>
          <w:rFonts w:ascii="宋体" w:hAnsi="宋体" w:cs="宋体"/>
          <w:color w:val="0D0D0D"/>
        </w:rPr>
      </w:pPr>
      <w:r>
        <w:rPr>
          <w:rFonts w:hint="eastAsia" w:ascii="宋体" w:hAnsi="宋体" w:cs="宋体"/>
          <w:color w:val="0D0D0D"/>
        </w:rPr>
        <w:t>▲1.自投标截止日起</w:t>
      </w:r>
      <w:r>
        <w:rPr>
          <w:rFonts w:hint="eastAsia" w:ascii="宋体" w:hAnsi="宋体" w:cs="宋体"/>
          <w:color w:val="0D0D0D"/>
          <w:u w:val="single"/>
        </w:rPr>
        <w:t>60</w:t>
      </w:r>
      <w:r>
        <w:rPr>
          <w:rFonts w:hint="eastAsia" w:ascii="宋体" w:hAnsi="宋体" w:cs="宋体"/>
          <w:color w:val="0D0D0D"/>
        </w:rPr>
        <w:t>天投标文件应保持有效。有效期不足的投标文件将被拒绝。</w:t>
      </w:r>
    </w:p>
    <w:p w14:paraId="48547478">
      <w:pPr>
        <w:pStyle w:val="14"/>
        <w:keepNext w:val="0"/>
        <w:keepLines w:val="0"/>
        <w:pageBreakBefore w:val="0"/>
        <w:widowControl w:val="0"/>
        <w:tabs>
          <w:tab w:val="clear" w:pos="454"/>
        </w:tabs>
        <w:kinsoku/>
        <w:wordWrap/>
        <w:overflowPunct/>
        <w:topLinePunct w:val="0"/>
        <w:autoSpaceDE/>
        <w:autoSpaceDN/>
        <w:bidi w:val="0"/>
        <w:adjustRightInd/>
        <w:snapToGrid w:val="0"/>
        <w:spacing w:afterLines="0" w:line="360" w:lineRule="auto"/>
        <w:ind w:left="0" w:firstLine="480" w:firstLineChars="200"/>
        <w:textAlignment w:val="auto"/>
        <w:rPr>
          <w:rFonts w:ascii="宋体" w:hAnsi="宋体" w:cs="宋体"/>
          <w:color w:val="0D0D0D"/>
        </w:rPr>
      </w:pPr>
      <w:r>
        <w:rPr>
          <w:rFonts w:hint="eastAsia" w:ascii="宋体" w:hAnsi="宋体" w:cs="宋体"/>
          <w:color w:val="0D0D0D"/>
        </w:rPr>
        <w:t>2.在特殊情况下，招标人可与投标人协商延长投标书的有效期，这种要求和答复均以书面形式进行。</w:t>
      </w:r>
    </w:p>
    <w:p w14:paraId="2AD5B9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0"/>
        <w:rPr>
          <w:rFonts w:ascii="宋体" w:hAnsi="宋体" w:cs="宋体"/>
          <w:b/>
          <w:bCs/>
          <w:color w:val="0D0D0D"/>
          <w:sz w:val="24"/>
          <w:szCs w:val="24"/>
        </w:rPr>
      </w:pPr>
      <w:r>
        <w:rPr>
          <w:rFonts w:hint="eastAsia" w:ascii="宋体" w:hAnsi="宋体" w:cs="宋体"/>
          <w:color w:val="0D0D0D"/>
          <w:sz w:val="24"/>
          <w:szCs w:val="24"/>
        </w:rPr>
        <w:t>3.中标人的投标文件自开标之日起至合同履行完毕止均应保持有效。</w:t>
      </w:r>
    </w:p>
    <w:p w14:paraId="0074B918">
      <w:pPr>
        <w:keepNext w:val="0"/>
        <w:keepLines w:val="0"/>
        <w:pageBreakBefore w:val="0"/>
        <w:widowControl w:val="0"/>
        <w:kinsoku/>
        <w:wordWrap/>
        <w:overflowPunct/>
        <w:topLinePunct w:val="0"/>
        <w:autoSpaceDE/>
        <w:autoSpaceDN/>
        <w:bidi w:val="0"/>
        <w:adjustRightInd/>
        <w:spacing w:line="360" w:lineRule="auto"/>
        <w:ind w:firstLine="354" w:firstLineChars="147"/>
        <w:jc w:val="left"/>
        <w:textAlignment w:val="auto"/>
        <w:rPr>
          <w:rFonts w:ascii="宋体" w:hAnsi="宋体" w:cs="宋体"/>
          <w:b/>
          <w:sz w:val="24"/>
          <w:szCs w:val="24"/>
        </w:rPr>
      </w:pPr>
      <w:r>
        <w:rPr>
          <w:rFonts w:hint="eastAsia" w:ascii="宋体" w:hAnsi="宋体" w:cs="宋体"/>
          <w:b/>
          <w:sz w:val="24"/>
          <w:szCs w:val="24"/>
        </w:rPr>
        <w:t>（五）投标文件的上传、递交、修改和撤回</w:t>
      </w:r>
    </w:p>
    <w:p w14:paraId="0CF6C948">
      <w:pPr>
        <w:keepNext w:val="0"/>
        <w:keepLines w:val="0"/>
        <w:pageBreakBefore w:val="0"/>
        <w:widowControl w:val="0"/>
        <w:kinsoku/>
        <w:wordWrap/>
        <w:overflowPunct/>
        <w:topLinePunct w:val="0"/>
        <w:autoSpaceDE/>
        <w:autoSpaceDN/>
        <w:bidi w:val="0"/>
        <w:adjustRightInd/>
        <w:spacing w:line="360" w:lineRule="auto"/>
        <w:ind w:firstLine="495"/>
        <w:textAlignment w:val="auto"/>
        <w:rPr>
          <w:rFonts w:ascii="宋体" w:hAnsi="宋体" w:cs="宋体"/>
          <w:sz w:val="24"/>
          <w:szCs w:val="24"/>
        </w:rPr>
      </w:pPr>
      <w:r>
        <w:rPr>
          <w:rFonts w:hint="eastAsia" w:ascii="宋体" w:hAnsi="宋体" w:cs="宋体"/>
          <w:sz w:val="24"/>
          <w:szCs w:val="24"/>
        </w:rPr>
        <w:t>1.投标人应当在投标截止时间前在“政采云”（电子交易平台）上自行上传加密的电子投标文件。</w:t>
      </w:r>
    </w:p>
    <w:p w14:paraId="2E8139CC">
      <w:pPr>
        <w:spacing w:line="360" w:lineRule="auto"/>
        <w:ind w:firstLine="480" w:firstLineChars="200"/>
        <w:rPr>
          <w:rFonts w:ascii="宋体" w:hAnsi="宋体" w:cs="宋体"/>
          <w:sz w:val="24"/>
          <w:szCs w:val="24"/>
        </w:rPr>
      </w:pPr>
      <w:r>
        <w:rPr>
          <w:rFonts w:hint="eastAsia" w:ascii="宋体" w:hAnsi="宋体" w:cs="宋体"/>
          <w:sz w:val="24"/>
          <w:szCs w:val="24"/>
        </w:rPr>
        <w:t>2.未按规定上传的投标文件将被拒绝，由此造成投标文件解密失败或被误投的风险由投标人承担。</w:t>
      </w:r>
    </w:p>
    <w:p w14:paraId="01132EB7">
      <w:pPr>
        <w:spacing w:line="360" w:lineRule="auto"/>
        <w:ind w:firstLine="480" w:firstLineChars="200"/>
        <w:rPr>
          <w:rFonts w:ascii="宋体" w:hAnsi="宋体" w:cs="宋体"/>
          <w:sz w:val="24"/>
          <w:szCs w:val="24"/>
        </w:rPr>
      </w:pPr>
      <w:r>
        <w:rPr>
          <w:rFonts w:hint="eastAsia" w:ascii="宋体" w:hAnsi="宋体" w:cs="宋体"/>
          <w:sz w:val="24"/>
          <w:szCs w:val="24"/>
        </w:rPr>
        <w:t>3.投标人未在“政采云”（电子交易平台）上自行上传加密的电子投标文件，仅提交电子备份投标文件的，投标无效。</w:t>
      </w:r>
    </w:p>
    <w:p w14:paraId="2FEBB9F1">
      <w:pPr>
        <w:spacing w:line="360" w:lineRule="auto"/>
        <w:ind w:firstLine="480" w:firstLineChars="200"/>
        <w:rPr>
          <w:rFonts w:ascii="宋体" w:hAnsi="宋体" w:cs="宋体"/>
          <w:sz w:val="24"/>
          <w:szCs w:val="24"/>
        </w:rPr>
      </w:pPr>
      <w:r>
        <w:rPr>
          <w:rFonts w:hint="eastAsia" w:ascii="宋体" w:hAnsi="宋体" w:cs="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6EF3D5C2">
      <w:pPr>
        <w:spacing w:line="360" w:lineRule="auto"/>
        <w:ind w:firstLine="480" w:firstLineChars="200"/>
        <w:rPr>
          <w:rFonts w:ascii="宋体" w:hAnsi="宋体" w:cs="宋体"/>
          <w:sz w:val="24"/>
          <w:szCs w:val="24"/>
        </w:rPr>
      </w:pPr>
      <w:r>
        <w:rPr>
          <w:rFonts w:hint="eastAsia" w:ascii="宋体" w:hAnsi="宋体" w:cs="宋体"/>
          <w:sz w:val="24"/>
          <w:szCs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68EBC490">
      <w:pPr>
        <w:spacing w:line="360" w:lineRule="auto"/>
        <w:ind w:firstLine="480" w:firstLineChars="200"/>
        <w:rPr>
          <w:rFonts w:ascii="宋体" w:hAnsi="宋体" w:cs="宋体"/>
          <w:sz w:val="24"/>
          <w:szCs w:val="24"/>
        </w:rPr>
      </w:pPr>
      <w:r>
        <w:rPr>
          <w:rFonts w:hint="eastAsia" w:ascii="宋体" w:hAnsi="宋体" w:cs="宋体"/>
          <w:sz w:val="24"/>
          <w:szCs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2D3D8461">
      <w:pPr>
        <w:spacing w:line="360" w:lineRule="auto"/>
        <w:ind w:firstLine="480" w:firstLineChars="200"/>
        <w:rPr>
          <w:rFonts w:ascii="宋体" w:hAnsi="宋体" w:cs="宋体"/>
          <w:sz w:val="24"/>
          <w:szCs w:val="24"/>
        </w:rPr>
      </w:pPr>
      <w:r>
        <w:rPr>
          <w:rFonts w:hint="eastAsia" w:ascii="宋体" w:hAnsi="宋体" w:cs="宋体"/>
          <w:sz w:val="24"/>
          <w:szCs w:val="24"/>
        </w:rPr>
        <w:t>6.电子投标文件无法解密或解密失败时，投标人提供了电子备份投标文件的，以电子备份投标文件作为评审依据，否则视为投标文件撤回。投标文件已按时解密的，电子备份投标文件自动失效。</w:t>
      </w:r>
    </w:p>
    <w:p w14:paraId="199E9810">
      <w:pPr>
        <w:spacing w:line="360" w:lineRule="auto"/>
        <w:ind w:firstLine="482" w:firstLineChars="200"/>
        <w:outlineLvl w:val="2"/>
        <w:rPr>
          <w:rFonts w:ascii="宋体" w:hAnsi="宋体" w:cs="宋体"/>
          <w:b/>
          <w:sz w:val="24"/>
          <w:szCs w:val="24"/>
        </w:rPr>
      </w:pPr>
      <w:r>
        <w:rPr>
          <w:rFonts w:hint="eastAsia" w:ascii="宋体" w:hAnsi="宋体" w:cs="宋体"/>
          <w:b/>
          <w:sz w:val="24"/>
          <w:szCs w:val="24"/>
        </w:rPr>
        <w:t>（六）投标无效的情形</w:t>
      </w:r>
    </w:p>
    <w:p w14:paraId="7B14A598">
      <w:pPr>
        <w:spacing w:line="360" w:lineRule="auto"/>
        <w:ind w:firstLine="420"/>
        <w:jc w:val="left"/>
        <w:rPr>
          <w:rFonts w:ascii="宋体" w:hAnsi="宋体" w:cs="宋体"/>
          <w:sz w:val="24"/>
          <w:szCs w:val="24"/>
        </w:rPr>
      </w:pP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3EE43FB0">
      <w:pPr>
        <w:keepNext w:val="0"/>
        <w:keepLines w:val="0"/>
        <w:pageBreakBefore w:val="0"/>
        <w:widowControl w:val="0"/>
        <w:kinsoku/>
        <w:wordWrap/>
        <w:overflowPunct/>
        <w:topLinePunct w:val="0"/>
        <w:autoSpaceDE/>
        <w:autoSpaceDN/>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1.在符合性审查和</w:t>
      </w:r>
      <w:r>
        <w:rPr>
          <w:rFonts w:hint="eastAsia" w:ascii="宋体" w:hAnsi="宋体" w:eastAsia="宋体" w:cs="宋体"/>
          <w:b/>
          <w:color w:val="0D0D0D"/>
          <w:sz w:val="24"/>
          <w:szCs w:val="24"/>
        </w:rPr>
        <w:t>资信商务</w:t>
      </w:r>
      <w:r>
        <w:rPr>
          <w:rFonts w:hint="eastAsia" w:ascii="宋体" w:hAnsi="宋体" w:eastAsia="宋体" w:cs="宋体"/>
          <w:b/>
          <w:color w:val="0D0D0D"/>
          <w:sz w:val="24"/>
          <w:szCs w:val="24"/>
          <w:lang w:eastAsia="zh-CN"/>
        </w:rPr>
        <w:t>及技术</w:t>
      </w:r>
      <w:r>
        <w:rPr>
          <w:rFonts w:hint="eastAsia" w:ascii="宋体" w:hAnsi="宋体" w:eastAsia="宋体" w:cs="宋体"/>
          <w:b/>
          <w:bCs/>
          <w:sz w:val="24"/>
          <w:szCs w:val="24"/>
        </w:rPr>
        <w:t>评审时，如发现下列情形之一的，投标文件将被视为无效：</w:t>
      </w:r>
    </w:p>
    <w:p w14:paraId="41D6898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（1）投标人仅提交电子备份投标文件的。</w:t>
      </w:r>
    </w:p>
    <w:p w14:paraId="65A815B7">
      <w:pPr>
        <w:keepNext w:val="0"/>
        <w:keepLines w:val="0"/>
        <w:pageBreakBefore w:val="0"/>
        <w:widowControl w:val="0"/>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（2）在开评标时出现电子投标文件无法解密或解密失败等情况，投标人未提供电子备份投标文件，无法对投标人继续进行评审的。</w:t>
      </w:r>
    </w:p>
    <w:p w14:paraId="3846D274">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（3）投标人未在规定的时间内对电子询标函进行澄清回复、拒绝澄清回复或澄清回复的内容改变了投标文件的实质性内容的。</w:t>
      </w:r>
    </w:p>
    <w:p w14:paraId="725408F7">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val="0"/>
          <w:bCs/>
          <w:color w:val="auto"/>
          <w:sz w:val="24"/>
          <w:szCs w:val="24"/>
        </w:rPr>
        <w:t>资信商务</w:t>
      </w:r>
      <w:r>
        <w:rPr>
          <w:rFonts w:hint="eastAsia" w:ascii="宋体" w:hAnsi="宋体" w:eastAsia="宋体" w:cs="宋体"/>
          <w:b w:val="0"/>
          <w:bCs/>
          <w:color w:val="auto"/>
          <w:sz w:val="24"/>
          <w:szCs w:val="24"/>
          <w:lang w:eastAsia="zh-CN"/>
        </w:rPr>
        <w:t>及技术</w:t>
      </w:r>
      <w:r>
        <w:rPr>
          <w:rFonts w:hint="eastAsia" w:ascii="宋体" w:hAnsi="宋体" w:eastAsia="宋体" w:cs="宋体"/>
          <w:b w:val="0"/>
          <w:bCs/>
          <w:color w:val="auto"/>
          <w:sz w:val="24"/>
          <w:szCs w:val="24"/>
        </w:rPr>
        <w:t>文件内有商务报</w:t>
      </w:r>
      <w:r>
        <w:rPr>
          <w:rFonts w:hint="eastAsia" w:ascii="宋体" w:hAnsi="宋体" w:eastAsia="宋体" w:cs="宋体"/>
          <w:color w:val="auto"/>
          <w:sz w:val="24"/>
          <w:szCs w:val="24"/>
        </w:rPr>
        <w:t>价出现的；</w:t>
      </w:r>
    </w:p>
    <w:p w14:paraId="7BE08946">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（5）资格证明文件不全的，或者不符合招标文件标明的资格要求的；</w:t>
      </w:r>
    </w:p>
    <w:p w14:paraId="0CAE7412">
      <w:pPr>
        <w:keepNext w:val="0"/>
        <w:keepLines w:val="0"/>
        <w:pageBreakBefore w:val="0"/>
        <w:widowControl w:val="0"/>
        <w:kinsoku/>
        <w:wordWrap/>
        <w:overflowPunct/>
        <w:topLinePunct w:val="0"/>
        <w:autoSpaceDE/>
        <w:autoSpaceDN/>
        <w:bidi w:val="0"/>
        <w:spacing w:line="360" w:lineRule="auto"/>
        <w:ind w:left="0" w:leftChars="0"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（6）本招标文件明确规定投标文件需要投标人签字、盖章的地方，投标人没有按招标文件的规定进行签字、盖章的,或未提供法定代表人授权委托书、投标声明书或者填写项目不齐全的，或则授权委托书无效的；</w:t>
      </w:r>
    </w:p>
    <w:p w14:paraId="0356A05D">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（7）投标文件的实质性内容未使用中文表述、意思表述不明确、前后矛盾或者使用计量单位不符合招标文件要求的（经评标委员会认定并允许其当场更正的笔误除外）；</w:t>
      </w:r>
    </w:p>
    <w:p w14:paraId="796D542D">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（8</w:t>
      </w:r>
      <w:r>
        <w:rPr>
          <w:rFonts w:hint="eastAsia" w:ascii="宋体" w:hAnsi="宋体" w:eastAsia="宋体" w:cs="宋体"/>
          <w:snapToGrid w:val="0"/>
          <w:color w:val="auto"/>
          <w:sz w:val="24"/>
          <w:szCs w:val="24"/>
        </w:rPr>
        <w:t>）投标有效期等商务条款不能满足招标文件要求的；</w:t>
      </w:r>
    </w:p>
    <w:p w14:paraId="714A7886">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（9）未实质性响应招标文件中标有“▲”条款要求的；</w:t>
      </w:r>
    </w:p>
    <w:p w14:paraId="47D5D976">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（10）投标文件有招标方不能接受的附加条件的。</w:t>
      </w:r>
    </w:p>
    <w:p w14:paraId="5AD83378">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（11）电子投标文件未按规定要求提供电子签章的。</w:t>
      </w:r>
    </w:p>
    <w:p w14:paraId="1E8BCA1D">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12</w:t>
      </w:r>
      <w:r>
        <w:rPr>
          <w:rFonts w:hint="eastAsia" w:ascii="宋体" w:hAnsi="宋体" w:eastAsia="宋体" w:cs="宋体"/>
          <w:color w:val="auto"/>
          <w:sz w:val="24"/>
          <w:szCs w:val="24"/>
        </w:rPr>
        <w:t>）未提供技术服务方案的；</w:t>
      </w:r>
    </w:p>
    <w:p w14:paraId="05E79305">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）与其他参加本次投标供应商的投标文件</w:t>
      </w:r>
      <w:r>
        <w:rPr>
          <w:rFonts w:hint="eastAsia" w:ascii="宋体" w:hAnsi="宋体" w:eastAsia="宋体" w:cs="宋体"/>
          <w:b w:val="0"/>
          <w:bCs w:val="0"/>
          <w:color w:val="auto"/>
          <w:sz w:val="24"/>
          <w:szCs w:val="24"/>
        </w:rPr>
        <w:t>（资信商务</w:t>
      </w:r>
      <w:r>
        <w:rPr>
          <w:rFonts w:hint="eastAsia" w:ascii="宋体" w:hAnsi="宋体" w:eastAsia="宋体" w:cs="宋体"/>
          <w:b w:val="0"/>
          <w:bCs w:val="0"/>
          <w:color w:val="auto"/>
          <w:sz w:val="24"/>
          <w:szCs w:val="24"/>
          <w:lang w:eastAsia="zh-CN"/>
        </w:rPr>
        <w:t>及技术</w:t>
      </w:r>
      <w:r>
        <w:rPr>
          <w:rFonts w:hint="eastAsia" w:ascii="宋体" w:hAnsi="宋体" w:eastAsia="宋体" w:cs="宋体"/>
          <w:b w:val="0"/>
          <w:bCs w:val="0"/>
          <w:color w:val="auto"/>
          <w:sz w:val="24"/>
          <w:szCs w:val="24"/>
        </w:rPr>
        <w:t>文件）的文</w:t>
      </w:r>
      <w:r>
        <w:rPr>
          <w:rFonts w:hint="eastAsia" w:ascii="宋体" w:hAnsi="宋体" w:eastAsia="宋体" w:cs="宋体"/>
          <w:color w:val="auto"/>
          <w:sz w:val="24"/>
          <w:szCs w:val="24"/>
        </w:rPr>
        <w:t>字表述内容相同连续20行以上的。</w:t>
      </w:r>
    </w:p>
    <w:p w14:paraId="653FC9B4">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269B4210">
      <w:pPr>
        <w:pStyle w:val="7"/>
        <w:keepNext w:val="0"/>
        <w:keepLines w:val="0"/>
        <w:pageBreakBefore w:val="0"/>
        <w:widowControl w:val="0"/>
        <w:kinsoku/>
        <w:wordWrap/>
        <w:overflowPunct/>
        <w:topLinePunct w:val="0"/>
        <w:autoSpaceDE/>
        <w:autoSpaceDN/>
        <w:bidi w:val="0"/>
        <w:spacing w:line="360" w:lineRule="auto"/>
        <w:ind w:left="0" w:leftChars="0" w:firstLine="457" w:firstLineChars="196"/>
        <w:rPr>
          <w:rFonts w:hint="eastAsia" w:ascii="宋体" w:hAnsi="宋体" w:eastAsia="宋体" w:cs="宋体"/>
          <w:b/>
          <w:bCs/>
          <w:sz w:val="24"/>
          <w:szCs w:val="24"/>
        </w:rPr>
      </w:pPr>
      <w:r>
        <w:rPr>
          <w:rFonts w:hint="eastAsia" w:hAnsi="宋体" w:cs="宋体"/>
          <w:b/>
          <w:bCs/>
          <w:sz w:val="24"/>
          <w:szCs w:val="24"/>
          <w:lang w:val="en-US" w:eastAsia="zh-CN"/>
        </w:rPr>
        <w:t>2</w:t>
      </w:r>
      <w:r>
        <w:rPr>
          <w:rFonts w:hint="eastAsia" w:ascii="宋体" w:hAnsi="宋体" w:eastAsia="宋体" w:cs="宋体"/>
          <w:b/>
          <w:bCs/>
          <w:sz w:val="24"/>
          <w:szCs w:val="24"/>
        </w:rPr>
        <w:t>.在报价评审时，如发现下列情形之一的，投标文件将被视为无效：</w:t>
      </w:r>
    </w:p>
    <w:p w14:paraId="4BA12AA3">
      <w:pPr>
        <w:pStyle w:val="7"/>
        <w:keepNext w:val="0"/>
        <w:keepLines w:val="0"/>
        <w:pageBreakBefore w:val="0"/>
        <w:widowControl w:val="0"/>
        <w:kinsoku/>
        <w:wordWrap/>
        <w:overflowPunct/>
        <w:topLinePunct w:val="0"/>
        <w:autoSpaceDE/>
        <w:autoSpaceDN/>
        <w:bidi w:val="0"/>
        <w:spacing w:line="360" w:lineRule="auto"/>
        <w:ind w:left="0" w:leftChars="0" w:firstLine="464"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（1）投标人未在规定的时间内对电子询标函进行澄清回复、拒绝澄清回复或者澄清回复的内容改变了投标文件的实质性内容的。</w:t>
      </w:r>
    </w:p>
    <w:p w14:paraId="5417CF60">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（2）未按照招标文件标明的格式报价的；</w:t>
      </w:r>
    </w:p>
    <w:p w14:paraId="1627E951">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（3）报价超出限价的；</w:t>
      </w:r>
    </w:p>
    <w:p w14:paraId="3F9A4D01">
      <w:pPr>
        <w:pStyle w:val="7"/>
        <w:keepNext w:val="0"/>
        <w:keepLines w:val="0"/>
        <w:pageBreakBefore w:val="0"/>
        <w:widowControl w:val="0"/>
        <w:kinsoku/>
        <w:wordWrap/>
        <w:overflowPunct/>
        <w:topLinePunct w:val="0"/>
        <w:autoSpaceDE/>
        <w:autoSpaceDN/>
        <w:bidi w:val="0"/>
        <w:spacing w:line="360" w:lineRule="auto"/>
        <w:ind w:left="0" w:leftChars="0" w:firstLine="454" w:firstLineChars="196"/>
        <w:rPr>
          <w:rFonts w:hint="eastAsia" w:ascii="宋体" w:hAnsi="宋体" w:eastAsia="宋体" w:cs="宋体"/>
          <w:sz w:val="24"/>
          <w:szCs w:val="24"/>
        </w:rPr>
      </w:pPr>
      <w:r>
        <w:rPr>
          <w:rFonts w:hint="eastAsia" w:ascii="宋体" w:hAnsi="宋体" w:eastAsia="宋体" w:cs="宋体"/>
          <w:sz w:val="24"/>
          <w:szCs w:val="24"/>
        </w:rPr>
        <w:t>（4）投标报价具有选择性的；</w:t>
      </w:r>
    </w:p>
    <w:p w14:paraId="40701515">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2DACA064">
      <w:pPr>
        <w:pStyle w:val="6"/>
        <w:keepNext w:val="0"/>
        <w:keepLines w:val="0"/>
        <w:pageBreakBefore w:val="0"/>
        <w:widowControl w:val="0"/>
        <w:kinsoku/>
        <w:wordWrap/>
        <w:overflowPunct/>
        <w:topLinePunct w:val="0"/>
        <w:autoSpaceDE/>
        <w:autoSpaceDN/>
        <w:bidi w:val="0"/>
        <w:spacing w:line="360" w:lineRule="auto"/>
        <w:ind w:left="0" w:leftChars="0"/>
        <w:rPr>
          <w:rFonts w:hint="eastAsia" w:ascii="宋体" w:hAnsi="宋体" w:eastAsia="宋体" w:cs="宋体"/>
          <w:b/>
          <w:sz w:val="24"/>
          <w:szCs w:val="24"/>
        </w:rPr>
      </w:pPr>
      <w:r>
        <w:rPr>
          <w:rFonts w:hint="eastAsia" w:ascii="宋体" w:hAnsi="宋体" w:eastAsia="宋体" w:cs="宋体"/>
          <w:b/>
          <w:bCs/>
          <w:sz w:val="24"/>
          <w:szCs w:val="24"/>
        </w:rPr>
        <w:t>（6）电子投标文件未按规定要求提供电子签章的。</w:t>
      </w:r>
    </w:p>
    <w:p w14:paraId="5CC155DB">
      <w:pPr>
        <w:pStyle w:val="7"/>
        <w:keepNext w:val="0"/>
        <w:keepLines w:val="0"/>
        <w:pageBreakBefore w:val="0"/>
        <w:kinsoku/>
        <w:overflowPunct/>
        <w:topLinePunct w:val="0"/>
        <w:bidi w:val="0"/>
        <w:snapToGrid w:val="0"/>
        <w:spacing w:beforeAutospacing="0" w:after="0" w:afterAutospacing="0" w:line="360" w:lineRule="auto"/>
        <w:ind w:left="0" w:leftChars="0" w:firstLine="466" w:firstLineChars="200"/>
        <w:rPr>
          <w:rFonts w:hint="eastAsia" w:ascii="宋体" w:hAnsi="宋体" w:eastAsia="宋体" w:cs="宋体"/>
          <w:b/>
          <w:bCs/>
          <w:color w:val="FF0000"/>
          <w:sz w:val="24"/>
          <w:szCs w:val="24"/>
        </w:rPr>
      </w:pPr>
      <w:r>
        <w:rPr>
          <w:rFonts w:hint="eastAsia" w:ascii="宋体" w:hAnsi="宋体" w:cs="宋体"/>
          <w:b/>
          <w:color w:val="auto"/>
          <w:sz w:val="24"/>
          <w:lang w:val="en-US" w:eastAsia="zh-CN"/>
        </w:rPr>
        <w:t>3</w:t>
      </w:r>
      <w:r>
        <w:rPr>
          <w:rFonts w:hint="eastAsia" w:ascii="宋体" w:hAnsi="宋体" w:cs="宋体"/>
          <w:b/>
          <w:color w:val="auto"/>
          <w:sz w:val="24"/>
        </w:rPr>
        <w:t>.</w:t>
      </w:r>
      <w:r>
        <w:rPr>
          <w:rFonts w:hint="eastAsia" w:hAnsi="宋体"/>
          <w:b/>
          <w:bCs/>
          <w:color w:val="auto"/>
          <w:sz w:val="24"/>
          <w:szCs w:val="24"/>
        </w:rPr>
        <w:t>根据有关法律、法规规定为无效、废标的，按法</w:t>
      </w:r>
      <w:r>
        <w:rPr>
          <w:rFonts w:hint="eastAsia" w:hAnsi="宋体"/>
          <w:b/>
          <w:bCs/>
          <w:sz w:val="24"/>
          <w:szCs w:val="24"/>
        </w:rPr>
        <w:t>律、法规规定执行。</w:t>
      </w:r>
    </w:p>
    <w:p w14:paraId="358A3131">
      <w:pPr>
        <w:pStyle w:val="7"/>
        <w:spacing w:line="360" w:lineRule="auto"/>
        <w:ind w:firstLine="571" w:firstLineChars="245"/>
        <w:outlineLvl w:val="1"/>
        <w:rPr>
          <w:rFonts w:hAnsi="宋体"/>
          <w:b/>
          <w:snapToGrid w:val="0"/>
          <w:sz w:val="24"/>
          <w:szCs w:val="24"/>
        </w:rPr>
      </w:pPr>
      <w:r>
        <w:rPr>
          <w:rFonts w:hint="eastAsia" w:hAnsi="宋体"/>
          <w:b/>
          <w:sz w:val="24"/>
          <w:szCs w:val="24"/>
        </w:rPr>
        <w:t>四、开标</w:t>
      </w:r>
    </w:p>
    <w:p w14:paraId="0A81CAD1">
      <w:pPr>
        <w:pStyle w:val="26"/>
        <w:spacing w:beforeLines="0" w:afterLines="0" w:line="360" w:lineRule="auto"/>
        <w:ind w:firstLine="472" w:firstLineChars="196"/>
        <w:rPr>
          <w:rFonts w:hAnsi="宋体"/>
          <w:b/>
        </w:rPr>
      </w:pPr>
      <w:r>
        <w:rPr>
          <w:rFonts w:hint="eastAsia" w:hAnsi="宋体"/>
          <w:b/>
        </w:rPr>
        <w:t>（一）开标准备</w:t>
      </w:r>
    </w:p>
    <w:p w14:paraId="42CB004A">
      <w:pPr>
        <w:spacing w:line="360" w:lineRule="auto"/>
        <w:ind w:firstLine="480" w:firstLineChars="200"/>
        <w:rPr>
          <w:rFonts w:ascii="宋体" w:hAnsi="宋体" w:cs="宋体"/>
          <w:bCs/>
          <w:sz w:val="24"/>
          <w:szCs w:val="24"/>
        </w:rPr>
      </w:pPr>
      <w:r>
        <w:rPr>
          <w:rFonts w:hint="eastAsia" w:ascii="宋体" w:hAnsi="宋体" w:cs="宋体"/>
          <w:bCs/>
          <w:sz w:val="24"/>
          <w:szCs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17F40EEB">
      <w:pPr>
        <w:pStyle w:val="26"/>
        <w:spacing w:beforeLines="0" w:afterLines="0" w:line="360" w:lineRule="auto"/>
        <w:ind w:firstLine="472" w:firstLineChars="196"/>
        <w:rPr>
          <w:rFonts w:hAnsi="宋体"/>
          <w:b/>
        </w:rPr>
      </w:pPr>
      <w:r>
        <w:rPr>
          <w:rFonts w:hint="eastAsia" w:hAnsi="宋体"/>
          <w:b/>
        </w:rPr>
        <w:t>（二）开标程序：</w:t>
      </w:r>
    </w:p>
    <w:p w14:paraId="3888F792">
      <w:pPr>
        <w:pStyle w:val="26"/>
        <w:spacing w:beforeLines="0" w:afterLines="0" w:line="360" w:lineRule="auto"/>
        <w:ind w:firstLine="480" w:firstLineChars="200"/>
        <w:rPr>
          <w:rFonts w:hAnsi="宋体"/>
        </w:rPr>
      </w:pPr>
      <w:r>
        <w:rPr>
          <w:rFonts w:hint="eastAsia" w:hAnsi="宋体"/>
        </w:rPr>
        <w:t>1.开标会由招标方主持，主持人宣布开标会议开始；</w:t>
      </w:r>
    </w:p>
    <w:p w14:paraId="7B19B158">
      <w:pPr>
        <w:pStyle w:val="26"/>
        <w:spacing w:beforeLines="0" w:afterLines="0" w:line="360" w:lineRule="auto"/>
        <w:ind w:firstLine="480" w:firstLineChars="200"/>
        <w:rPr>
          <w:rFonts w:hAnsi="宋体"/>
        </w:rPr>
      </w:pPr>
      <w:r>
        <w:rPr>
          <w:rFonts w:hint="eastAsia" w:hAnsi="宋体"/>
        </w:rPr>
        <w:t>2.主持人介绍参加开标会的人员名单；</w:t>
      </w:r>
    </w:p>
    <w:p w14:paraId="2CEFBF94">
      <w:pPr>
        <w:pStyle w:val="26"/>
        <w:spacing w:beforeLines="0" w:afterLines="0" w:line="360" w:lineRule="auto"/>
        <w:ind w:firstLine="480" w:firstLineChars="200"/>
        <w:rPr>
          <w:rFonts w:hAnsi="宋体"/>
        </w:rPr>
      </w:pPr>
      <w:r>
        <w:rPr>
          <w:rFonts w:hint="eastAsia" w:hAnsi="宋体"/>
        </w:rPr>
        <w:t>3.主持人宣布评标期间的有关事项；</w:t>
      </w:r>
    </w:p>
    <w:p w14:paraId="362DD8BE">
      <w:pPr>
        <w:pStyle w:val="26"/>
        <w:spacing w:beforeLines="0" w:afterLines="0" w:line="360" w:lineRule="auto"/>
        <w:ind w:firstLine="480" w:firstLineChars="200"/>
        <w:rPr>
          <w:rFonts w:hAnsi="宋体"/>
        </w:rPr>
      </w:pPr>
      <w:r>
        <w:rPr>
          <w:rFonts w:hint="eastAsia" w:hAnsi="宋体"/>
        </w:rPr>
        <w:t>告知应当回避的情形,提请有关人员回避，检查投标人代表的到会情况；</w:t>
      </w:r>
    </w:p>
    <w:p w14:paraId="40B40A1C">
      <w:pPr>
        <w:spacing w:line="360" w:lineRule="auto"/>
        <w:ind w:firstLine="480" w:firstLineChars="200"/>
        <w:rPr>
          <w:rFonts w:ascii="宋体" w:hAnsi="宋体" w:cs="宋体"/>
          <w:sz w:val="24"/>
          <w:szCs w:val="24"/>
        </w:rPr>
      </w:pPr>
      <w:r>
        <w:rPr>
          <w:rFonts w:hint="eastAsia" w:ascii="宋体" w:hAnsi="宋体" w:cs="宋体"/>
          <w:sz w:val="24"/>
          <w:szCs w:val="24"/>
        </w:rPr>
        <w:t>4.开标及评审程序</w:t>
      </w:r>
    </w:p>
    <w:p w14:paraId="5302E98B">
      <w:pPr>
        <w:spacing w:line="360" w:lineRule="auto"/>
        <w:ind w:firstLine="480" w:firstLineChars="200"/>
        <w:rPr>
          <w:rFonts w:ascii="宋体" w:hAnsi="宋体" w:cs="宋体"/>
          <w:sz w:val="24"/>
          <w:szCs w:val="24"/>
        </w:rPr>
      </w:pPr>
      <w:r>
        <w:rPr>
          <w:rFonts w:hint="eastAsia" w:ascii="宋体" w:hAnsi="宋体" w:cs="宋体"/>
          <w:sz w:val="24"/>
          <w:szCs w:val="24"/>
        </w:rPr>
        <w:t>4.1在开标时间截止后30分钟内由各投标人自行对投标文件进行解密；</w:t>
      </w:r>
    </w:p>
    <w:p w14:paraId="5A6A8F37">
      <w:pPr>
        <w:spacing w:line="360" w:lineRule="auto"/>
        <w:ind w:firstLine="480" w:firstLineChars="200"/>
        <w:rPr>
          <w:rFonts w:ascii="宋体" w:hAnsi="宋体" w:cs="宋体"/>
          <w:sz w:val="24"/>
          <w:szCs w:val="24"/>
        </w:rPr>
      </w:pPr>
      <w:r>
        <w:rPr>
          <w:rFonts w:hint="eastAsia" w:ascii="宋体" w:hAnsi="宋体" w:cs="宋体"/>
          <w:sz w:val="24"/>
          <w:szCs w:val="24"/>
        </w:rPr>
        <w:t>4.2由采购人或代理机构进行资格审查，通过资格审查的投标人进入商务技术响应文件进行评审；</w:t>
      </w:r>
    </w:p>
    <w:p w14:paraId="3BD2F66A">
      <w:pPr>
        <w:spacing w:line="360" w:lineRule="auto"/>
        <w:ind w:firstLine="480" w:firstLineChars="200"/>
        <w:rPr>
          <w:rFonts w:ascii="宋体" w:hAnsi="宋体" w:cs="宋体"/>
          <w:sz w:val="24"/>
          <w:szCs w:val="24"/>
        </w:rPr>
      </w:pPr>
      <w:r>
        <w:rPr>
          <w:rFonts w:hint="eastAsia" w:ascii="宋体" w:hAnsi="宋体" w:cs="宋体"/>
          <w:sz w:val="24"/>
          <w:szCs w:val="24"/>
        </w:rPr>
        <w:t>4.3系统对各投标人的商务技术进行汇总；</w:t>
      </w:r>
    </w:p>
    <w:p w14:paraId="4C5CB1FC">
      <w:pPr>
        <w:spacing w:line="360" w:lineRule="auto"/>
        <w:ind w:firstLine="480" w:firstLineChars="200"/>
        <w:rPr>
          <w:rFonts w:ascii="宋体" w:hAnsi="宋体" w:cs="宋体"/>
          <w:sz w:val="24"/>
          <w:szCs w:val="24"/>
        </w:rPr>
      </w:pPr>
      <w:r>
        <w:rPr>
          <w:rFonts w:hint="eastAsia" w:ascii="宋体" w:hAnsi="宋体" w:cs="宋体"/>
          <w:sz w:val="24"/>
          <w:szCs w:val="24"/>
        </w:rPr>
        <w:t>4.4在系统上公开报价开标情况；</w:t>
      </w:r>
    </w:p>
    <w:p w14:paraId="5CBE5B72">
      <w:pPr>
        <w:spacing w:line="360" w:lineRule="auto"/>
        <w:ind w:firstLine="480" w:firstLineChars="200"/>
        <w:rPr>
          <w:rFonts w:ascii="宋体" w:hAnsi="宋体" w:cs="宋体"/>
          <w:sz w:val="24"/>
          <w:szCs w:val="24"/>
        </w:rPr>
      </w:pPr>
      <w:r>
        <w:rPr>
          <w:rFonts w:hint="eastAsia" w:ascii="宋体" w:hAnsi="宋体" w:cs="宋体"/>
          <w:sz w:val="24"/>
          <w:szCs w:val="24"/>
        </w:rPr>
        <w:t>4.5评标委员会对报价情况进行评审；</w:t>
      </w:r>
    </w:p>
    <w:p w14:paraId="3EA6B740">
      <w:pPr>
        <w:spacing w:line="360" w:lineRule="auto"/>
        <w:ind w:firstLine="480" w:firstLineChars="200"/>
        <w:rPr>
          <w:rFonts w:ascii="宋体" w:hAnsi="宋体" w:cs="宋体"/>
          <w:sz w:val="24"/>
          <w:szCs w:val="24"/>
        </w:rPr>
      </w:pPr>
      <w:r>
        <w:rPr>
          <w:rFonts w:hint="eastAsia" w:ascii="宋体" w:hAnsi="宋体" w:cs="宋体"/>
          <w:sz w:val="24"/>
          <w:szCs w:val="24"/>
        </w:rPr>
        <w:t>4.6在系统上公布评审结果。</w:t>
      </w:r>
    </w:p>
    <w:p w14:paraId="62ACC714">
      <w:pPr>
        <w:spacing w:line="360" w:lineRule="auto"/>
        <w:rPr>
          <w:rFonts w:ascii="宋体" w:hAnsi="宋体" w:cs="宋体"/>
          <w:b/>
          <w:sz w:val="24"/>
          <w:szCs w:val="24"/>
        </w:rPr>
      </w:pPr>
      <w:r>
        <w:rPr>
          <w:rFonts w:hint="eastAsia" w:ascii="宋体" w:hAnsi="宋体" w:cs="宋体"/>
          <w:b/>
          <w:sz w:val="24"/>
          <w:szCs w:val="24"/>
        </w:rPr>
        <w:t>特别说明：政采云公司如对电子化开标及评审程序有调整的，按调整后的程序操作。</w:t>
      </w:r>
    </w:p>
    <w:p w14:paraId="5F72D8C2">
      <w:pPr>
        <w:spacing w:line="360" w:lineRule="auto"/>
        <w:ind w:firstLine="480" w:firstLineChars="200"/>
        <w:rPr>
          <w:rFonts w:ascii="宋体" w:hAnsi="宋体" w:cs="宋体"/>
          <w:sz w:val="24"/>
          <w:szCs w:val="24"/>
        </w:rPr>
      </w:pPr>
      <w:r>
        <w:rPr>
          <w:rFonts w:hint="eastAsia" w:ascii="宋体" w:hAnsi="宋体" w:cs="宋体"/>
          <w:sz w:val="24"/>
          <w:szCs w:val="24"/>
        </w:rPr>
        <w:t>5.本项目采用政采云电子招投标开标及评审程序，开评标时出现电子投标文件无法解密或解密失败等情况时，采购代理机构可上传投标人的电子备份投标文件继续评审。</w:t>
      </w:r>
    </w:p>
    <w:p w14:paraId="5D9B4D30">
      <w:pPr>
        <w:pStyle w:val="26"/>
        <w:spacing w:beforeLines="0" w:afterLines="0" w:line="360" w:lineRule="auto"/>
        <w:ind w:left="239" w:leftChars="114" w:firstLine="241" w:firstLineChars="100"/>
        <w:outlineLvl w:val="1"/>
        <w:rPr>
          <w:rFonts w:hAnsi="宋体"/>
          <w:b/>
        </w:rPr>
      </w:pPr>
      <w:r>
        <w:rPr>
          <w:rFonts w:hint="eastAsia" w:hAnsi="宋体"/>
          <w:b/>
        </w:rPr>
        <w:t>五、评标</w:t>
      </w:r>
    </w:p>
    <w:p w14:paraId="5A29F853">
      <w:pPr>
        <w:pStyle w:val="26"/>
        <w:spacing w:beforeLines="0" w:afterLines="0" w:line="360" w:lineRule="auto"/>
        <w:ind w:left="239" w:leftChars="114" w:firstLine="241" w:firstLineChars="100"/>
        <w:rPr>
          <w:rFonts w:hAnsi="宋体"/>
          <w:b/>
        </w:rPr>
      </w:pPr>
      <w:r>
        <w:rPr>
          <w:rFonts w:hint="eastAsia" w:hAnsi="宋体"/>
          <w:b/>
        </w:rPr>
        <w:t>（一）组建评标委员会</w:t>
      </w:r>
    </w:p>
    <w:p w14:paraId="3F992692">
      <w:pPr>
        <w:pStyle w:val="26"/>
        <w:spacing w:beforeLines="0" w:afterLines="0" w:line="360" w:lineRule="auto"/>
        <w:ind w:firstLine="480" w:firstLineChars="200"/>
        <w:rPr>
          <w:rFonts w:hAnsi="宋体"/>
        </w:rPr>
      </w:pPr>
      <w:r>
        <w:rPr>
          <w:rFonts w:hint="eastAsia" w:hAnsi="宋体"/>
        </w:rPr>
        <w:t>本项目评标委员会由政府采购评审专家</w:t>
      </w:r>
      <w:r>
        <w:rPr>
          <w:rFonts w:hint="eastAsia" w:hAnsi="宋体"/>
          <w:u w:val="single"/>
        </w:rPr>
        <w:t>4</w:t>
      </w:r>
      <w:r>
        <w:rPr>
          <w:rFonts w:hint="eastAsia" w:hAnsi="宋体"/>
        </w:rPr>
        <w:t>人和采购人代表</w:t>
      </w:r>
      <w:r>
        <w:rPr>
          <w:rFonts w:hint="eastAsia" w:hAnsi="宋体"/>
          <w:u w:val="single"/>
        </w:rPr>
        <w:t>1</w:t>
      </w:r>
      <w:r>
        <w:rPr>
          <w:rFonts w:hint="eastAsia" w:hAnsi="宋体"/>
        </w:rPr>
        <w:t>人,共</w:t>
      </w:r>
      <w:r>
        <w:rPr>
          <w:rFonts w:hint="eastAsia" w:hAnsi="宋体"/>
          <w:u w:val="single"/>
        </w:rPr>
        <w:t>5</w:t>
      </w:r>
      <w:r>
        <w:rPr>
          <w:rFonts w:hint="eastAsia" w:hAnsi="宋体"/>
        </w:rPr>
        <w:t>人组成。</w:t>
      </w:r>
    </w:p>
    <w:p w14:paraId="1D29519A">
      <w:pPr>
        <w:pStyle w:val="26"/>
        <w:spacing w:beforeLines="0" w:afterLines="0" w:line="360" w:lineRule="auto"/>
        <w:ind w:left="239" w:leftChars="114" w:firstLine="241" w:firstLineChars="100"/>
        <w:rPr>
          <w:rFonts w:hAnsi="宋体"/>
          <w:b/>
        </w:rPr>
      </w:pPr>
      <w:r>
        <w:rPr>
          <w:rFonts w:hint="eastAsia" w:hAnsi="宋体"/>
          <w:b/>
        </w:rPr>
        <w:t>（二）评标的方式</w:t>
      </w:r>
    </w:p>
    <w:p w14:paraId="22219923">
      <w:pPr>
        <w:pStyle w:val="26"/>
        <w:spacing w:beforeLines="0" w:afterLines="0" w:line="360" w:lineRule="auto"/>
        <w:ind w:left="239" w:leftChars="114" w:firstLine="240" w:firstLineChars="100"/>
        <w:rPr>
          <w:rFonts w:hAnsi="宋体"/>
        </w:rPr>
      </w:pPr>
      <w:r>
        <w:rPr>
          <w:rFonts w:hint="eastAsia" w:hAnsi="宋体"/>
        </w:rPr>
        <w:t>本项目采用不公开方式评标，评标的依据为招标文件和投标文件。</w:t>
      </w:r>
    </w:p>
    <w:p w14:paraId="1C53AD99">
      <w:pPr>
        <w:pStyle w:val="26"/>
        <w:spacing w:beforeLines="0" w:afterLines="0" w:line="360" w:lineRule="auto"/>
        <w:ind w:left="239" w:leftChars="114" w:firstLine="241" w:firstLineChars="100"/>
        <w:rPr>
          <w:rFonts w:hAnsi="宋体"/>
          <w:b/>
        </w:rPr>
      </w:pPr>
      <w:r>
        <w:rPr>
          <w:rFonts w:hint="eastAsia" w:hAnsi="宋体"/>
          <w:b/>
        </w:rPr>
        <w:t>（三）</w:t>
      </w:r>
      <w:r>
        <w:rPr>
          <w:rFonts w:hint="eastAsia" w:hAnsi="宋体"/>
          <w:b/>
          <w:bCs/>
        </w:rPr>
        <w:t>评标程序</w:t>
      </w:r>
    </w:p>
    <w:p w14:paraId="59117D92">
      <w:pPr>
        <w:keepNext w:val="0"/>
        <w:keepLines w:val="0"/>
        <w:pageBreakBefore w:val="0"/>
        <w:widowControl w:val="0"/>
        <w:kinsoku/>
        <w:wordWrap/>
        <w:overflowPunct/>
        <w:topLinePunct w:val="0"/>
        <w:autoSpaceDE/>
        <w:autoSpaceDN/>
        <w:bidi w:val="0"/>
        <w:spacing w:line="360" w:lineRule="auto"/>
        <w:ind w:left="0" w:leftChars="0" w:firstLine="472" w:firstLineChars="196"/>
        <w:textAlignment w:val="auto"/>
        <w:rPr>
          <w:rFonts w:ascii="宋体" w:hAnsi="宋体" w:cs="宋体"/>
          <w:b/>
          <w:bCs/>
          <w:sz w:val="24"/>
          <w:szCs w:val="24"/>
        </w:rPr>
      </w:pPr>
      <w:r>
        <w:rPr>
          <w:rFonts w:hint="eastAsia" w:ascii="宋体" w:hAnsi="宋体" w:cs="宋体"/>
          <w:b/>
          <w:bCs/>
          <w:sz w:val="24"/>
          <w:szCs w:val="24"/>
        </w:rPr>
        <w:t xml:space="preserve"> 1.形式审查</w:t>
      </w:r>
    </w:p>
    <w:p w14:paraId="21148637">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b/>
          <w:sz w:val="24"/>
          <w:szCs w:val="24"/>
        </w:rPr>
      </w:pPr>
      <w:r>
        <w:rPr>
          <w:rFonts w:hint="eastAsia" w:ascii="宋体" w:hAnsi="宋体" w:cs="宋体"/>
          <w:sz w:val="24"/>
          <w:szCs w:val="24"/>
        </w:rPr>
        <w:t>招标方工作人员对投标人的资格和投标文件的完整性、合法性等进行审查。</w:t>
      </w:r>
    </w:p>
    <w:p w14:paraId="26A9D0DD">
      <w:pPr>
        <w:keepNext w:val="0"/>
        <w:keepLines w:val="0"/>
        <w:pageBreakBefore w:val="0"/>
        <w:widowControl w:val="0"/>
        <w:kinsoku/>
        <w:wordWrap/>
        <w:overflowPunct/>
        <w:topLinePunct w:val="0"/>
        <w:autoSpaceDE/>
        <w:autoSpaceDN/>
        <w:bidi w:val="0"/>
        <w:spacing w:line="360" w:lineRule="auto"/>
        <w:ind w:left="0" w:leftChars="0" w:firstLine="472" w:firstLineChars="196"/>
        <w:textAlignment w:val="auto"/>
        <w:rPr>
          <w:rFonts w:ascii="宋体" w:hAnsi="宋体" w:cs="宋体"/>
          <w:b/>
          <w:bCs/>
          <w:sz w:val="24"/>
          <w:szCs w:val="24"/>
        </w:rPr>
      </w:pPr>
      <w:r>
        <w:rPr>
          <w:rFonts w:hint="eastAsia" w:ascii="宋体" w:hAnsi="宋体" w:cs="宋体"/>
          <w:b/>
          <w:bCs/>
          <w:sz w:val="24"/>
          <w:szCs w:val="24"/>
        </w:rPr>
        <w:t xml:space="preserve"> 2.实质审查与比较</w:t>
      </w:r>
    </w:p>
    <w:p w14:paraId="59E80DE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（1）评标委员会审查投标文件的实质性内容是否符合招标文件实质性要求。</w:t>
      </w:r>
    </w:p>
    <w:p w14:paraId="02C12D7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（2）评标委员会将根据投标人的投标文件进行审查、核对,如有疑问,将对投标人进行询标,投标人要向评标委员会澄清有关问题,并最终以书面形式进行答复。</w:t>
      </w:r>
    </w:p>
    <w:p w14:paraId="73BADB1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投标人代表未到场或者拒绝澄清或者澄清的内容改变了投标文件的实质性内容的，评标委员会有权对该投标文件作出不利于投标人的评判。</w:t>
      </w:r>
    </w:p>
    <w:p w14:paraId="11AC819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（3）技术、商务、资信及其他分按照评标委员会成员的独立评分结果的算术平均分计算，由指定专人进行计算复核。</w:t>
      </w:r>
    </w:p>
    <w:p w14:paraId="17FBED1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（4）招标方工作人员协助评标委员会审核投标报价有无计算错误，并根据本项目的评分标准计算各投标人的报价得分。</w:t>
      </w:r>
    </w:p>
    <w:p w14:paraId="0BBF83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（5）采购人、采购代理机构不得向评审委员会的评审专家作倾向性、误导性的解释或者说明。</w:t>
      </w:r>
    </w:p>
    <w:p w14:paraId="29B2E71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6）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B875C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（7）评审专家在评审过程中不得将自己的观点强加给其他评审专家，评审专家应自主发表见解，对评审意见承担个人责任。</w:t>
      </w:r>
    </w:p>
    <w:p w14:paraId="0ECCB27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0D0D0D"/>
          <w:sz w:val="24"/>
          <w:szCs w:val="24"/>
        </w:rPr>
      </w:pPr>
      <w:r>
        <w:rPr>
          <w:rFonts w:hint="eastAsia" w:ascii="宋体" w:hAnsi="宋体" w:cs="宋体"/>
          <w:color w:val="0D0D0D"/>
          <w:sz w:val="24"/>
          <w:szCs w:val="24"/>
        </w:rPr>
        <w:t>（8）评标委员会完成评标后,招标方工作人员对各部分得分汇总,计算出本项目最终得分。评标委员会按评标原则推荐中标候选人并起草评标报告。</w:t>
      </w:r>
    </w:p>
    <w:p w14:paraId="0AF5784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FCFFDF1">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rPr>
        <w:t>（四）澄清问题的形式</w:t>
      </w:r>
    </w:p>
    <w:p w14:paraId="35B6251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对投标文件中含义不明确、同类问题表述不一致或者有明显文字和计算错误的内容，评标委员会可要求投标人作出必要的澄清、说明或者纠正。投标人的澄清、说明（需盖CA电子签章或实体公章），并不得超出投标文件的范围或者改变投标文件的实质性内容。</w:t>
      </w:r>
    </w:p>
    <w:p w14:paraId="48828ED7">
      <w:pPr>
        <w:pStyle w:val="26"/>
        <w:keepNext w:val="0"/>
        <w:keepLines w:val="0"/>
        <w:pageBreakBefore w:val="0"/>
        <w:widowControl w:val="0"/>
        <w:kinsoku/>
        <w:wordWrap/>
        <w:overflowPunct/>
        <w:topLinePunct w:val="0"/>
        <w:autoSpaceDE/>
        <w:autoSpaceDN/>
        <w:bidi w:val="0"/>
        <w:spacing w:beforeLines="0" w:afterLines="0" w:line="360" w:lineRule="auto"/>
        <w:ind w:firstLine="482" w:firstLineChars="200"/>
        <w:textAlignment w:val="auto"/>
        <w:rPr>
          <w:rFonts w:hAnsi="宋体"/>
          <w:b/>
        </w:rPr>
      </w:pPr>
      <w:r>
        <w:rPr>
          <w:rFonts w:hint="eastAsia" w:hAnsi="宋体"/>
          <w:b/>
        </w:rPr>
        <w:t>（五）错误修正</w:t>
      </w:r>
    </w:p>
    <w:p w14:paraId="78FF4FA0">
      <w:pPr>
        <w:pStyle w:val="26"/>
        <w:keepNext w:val="0"/>
        <w:keepLines w:val="0"/>
        <w:pageBreakBefore w:val="0"/>
        <w:widowControl w:val="0"/>
        <w:kinsoku/>
        <w:wordWrap/>
        <w:overflowPunct/>
        <w:topLinePunct w:val="0"/>
        <w:autoSpaceDE/>
        <w:autoSpaceDN/>
        <w:bidi w:val="0"/>
        <w:spacing w:beforeLines="0" w:afterLines="0" w:line="360" w:lineRule="auto"/>
        <w:ind w:firstLine="480" w:firstLineChars="200"/>
        <w:textAlignment w:val="auto"/>
        <w:rPr>
          <w:rFonts w:hAnsi="宋体"/>
        </w:rPr>
      </w:pPr>
      <w:r>
        <w:rPr>
          <w:rFonts w:hint="eastAsia" w:hAnsi="宋体"/>
        </w:rPr>
        <w:t>投标文件如果出现计算或表达上的错误，修正错误的原则如下：</w:t>
      </w:r>
    </w:p>
    <w:p w14:paraId="4E3C9DC5">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1.投标文件的大写金额和小写金额不一致的，以大写金额为准；</w:t>
      </w:r>
    </w:p>
    <w:p w14:paraId="1A292FA2">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2.总价金额与按单价汇总金额不一致的，以单价金额计算结果为准；</w:t>
      </w:r>
    </w:p>
    <w:p w14:paraId="47F30840">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3.对不同文字文本投标文件的解释发生异议的，以中文文本为准。</w:t>
      </w:r>
    </w:p>
    <w:p w14:paraId="6FB1E3A3">
      <w:pPr>
        <w:pStyle w:val="26"/>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2" w:firstLineChars="196"/>
        <w:textAlignment w:val="auto"/>
        <w:rPr>
          <w:rFonts w:hAnsi="宋体"/>
          <w:b/>
          <w:bCs/>
        </w:rPr>
      </w:pPr>
      <w:r>
        <w:rPr>
          <w:rFonts w:hint="eastAsia" w:hAnsi="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14:paraId="728C6344">
      <w:pPr>
        <w:pStyle w:val="26"/>
        <w:keepNext w:val="0"/>
        <w:keepLines w:val="0"/>
        <w:pageBreakBefore w:val="0"/>
        <w:widowControl w:val="0"/>
        <w:tabs>
          <w:tab w:val="left" w:pos="630"/>
        </w:tabs>
        <w:kinsoku/>
        <w:wordWrap/>
        <w:overflowPunct/>
        <w:topLinePunct w:val="0"/>
        <w:autoSpaceDE/>
        <w:autoSpaceDN/>
        <w:bidi w:val="0"/>
        <w:spacing w:beforeLines="0" w:afterLines="0" w:line="360" w:lineRule="auto"/>
        <w:ind w:left="0" w:leftChars="0" w:firstLine="472" w:firstLineChars="196"/>
        <w:textAlignment w:val="auto"/>
        <w:rPr>
          <w:rFonts w:hAnsi="宋体"/>
          <w:b/>
        </w:rPr>
      </w:pPr>
      <w:r>
        <w:rPr>
          <w:rFonts w:hint="eastAsia" w:hAnsi="宋体"/>
          <w:b/>
        </w:rPr>
        <w:t>（六）评标原则、办法及依据</w:t>
      </w:r>
    </w:p>
    <w:p w14:paraId="441EA9D5">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F49FFB5">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2.评标办法。本项目评标办法是</w:t>
      </w:r>
      <w:r>
        <w:rPr>
          <w:rFonts w:hint="eastAsia" w:hAnsi="宋体"/>
          <w:u w:val="single"/>
        </w:rPr>
        <w:t>综合评分法</w:t>
      </w:r>
      <w:r>
        <w:rPr>
          <w:rFonts w:hint="eastAsia" w:hAnsi="宋体"/>
        </w:rPr>
        <w:t>，具体评标内容及评分标准等详见《第四章：评标办法及评分标准》。</w:t>
      </w:r>
    </w:p>
    <w:p w14:paraId="56FC737F">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3.评标依据：评标委员会决定投标的响应性只根据投标文件的内容，而不寻求外部的证据。</w:t>
      </w:r>
    </w:p>
    <w:p w14:paraId="1F66A5E7">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2" w:firstLineChars="200"/>
        <w:textAlignment w:val="auto"/>
        <w:rPr>
          <w:rFonts w:hAnsi="宋体"/>
          <w:b/>
        </w:rPr>
      </w:pPr>
      <w:r>
        <w:rPr>
          <w:rFonts w:hint="eastAsia" w:hAnsi="宋体"/>
          <w:b/>
        </w:rPr>
        <w:t>（七）评标过程的监控</w:t>
      </w:r>
    </w:p>
    <w:p w14:paraId="477C0BA8">
      <w:pPr>
        <w:pStyle w:val="26"/>
        <w:keepNext w:val="0"/>
        <w:keepLines w:val="0"/>
        <w:pageBreakBefore w:val="0"/>
        <w:widowControl w:val="0"/>
        <w:kinsoku/>
        <w:wordWrap/>
        <w:overflowPunct/>
        <w:topLinePunct w:val="0"/>
        <w:autoSpaceDE/>
        <w:autoSpaceDN/>
        <w:bidi w:val="0"/>
        <w:spacing w:beforeLines="0" w:afterLines="0" w:line="360" w:lineRule="auto"/>
        <w:ind w:left="0" w:leftChars="0" w:firstLine="480" w:firstLineChars="200"/>
        <w:textAlignment w:val="auto"/>
        <w:rPr>
          <w:rFonts w:hAnsi="宋体"/>
        </w:rPr>
      </w:pPr>
      <w:r>
        <w:rPr>
          <w:rFonts w:hint="eastAsia" w:hAnsi="宋体"/>
        </w:rPr>
        <w:t>本项目评标过程实行全程录音、录像监控，投标人在评标过程中所进行的试图影响评标结果的不公正活动，可能导致其投标被拒绝。</w:t>
      </w:r>
    </w:p>
    <w:p w14:paraId="31302791">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ascii="宋体" w:hAnsi="宋体" w:cs="宋体"/>
          <w:b/>
          <w:sz w:val="24"/>
          <w:szCs w:val="24"/>
        </w:rPr>
      </w:pPr>
      <w:r>
        <w:rPr>
          <w:rFonts w:hint="eastAsia" w:ascii="宋体" w:hAnsi="宋体" w:cs="宋体"/>
          <w:b/>
          <w:sz w:val="24"/>
          <w:szCs w:val="24"/>
        </w:rPr>
        <w:t>（八）其他</w:t>
      </w:r>
    </w:p>
    <w:p w14:paraId="417E198C">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采购过程中出现以下情形，导致电子交易平台无法正常运行，或者无法保证电子交易的公平、公正和安全时，采购组织机构可中止电子交易活动：</w:t>
      </w:r>
    </w:p>
    <w:p w14:paraId="702387D9">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1、电子交易平台发生故障而无法登录访问的；</w:t>
      </w:r>
    </w:p>
    <w:p w14:paraId="541DF17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2、电子交易平台应用或数据库出现错误，不能进行正常操作的；</w:t>
      </w:r>
    </w:p>
    <w:p w14:paraId="170BF54B">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3、电子交易平台发现严重安全漏洞，有潜在泄密危险的；</w:t>
      </w:r>
    </w:p>
    <w:p w14:paraId="3EBC3DA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4、病毒发作导致不能进行正常操作的；</w:t>
      </w:r>
    </w:p>
    <w:p w14:paraId="4A6D1B5E">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5、其他无法保证电子交易的公平、公正和安全的情况。</w:t>
      </w:r>
    </w:p>
    <w:p w14:paraId="0FF3D95A">
      <w:pPr>
        <w:keepNext w:val="0"/>
        <w:keepLines w:val="0"/>
        <w:pageBreakBefore w:val="0"/>
        <w:widowControl w:val="0"/>
        <w:kinsoku/>
        <w:wordWrap/>
        <w:overflowPunct/>
        <w:topLinePunct w:val="0"/>
        <w:autoSpaceDE/>
        <w:autoSpaceDN/>
        <w:bidi w:val="0"/>
        <w:spacing w:line="360" w:lineRule="auto"/>
        <w:ind w:left="0" w:leftChars="0" w:firstLine="470" w:firstLineChars="196"/>
        <w:textAlignment w:val="auto"/>
        <w:rPr>
          <w:rFonts w:ascii="宋体" w:hAnsi="宋体" w:cs="宋体"/>
          <w:sz w:val="24"/>
          <w:szCs w:val="24"/>
        </w:rPr>
      </w:pPr>
      <w:r>
        <w:rPr>
          <w:rFonts w:hint="eastAsia" w:ascii="宋体" w:hAnsi="宋体" w:cs="宋体"/>
          <w:sz w:val="24"/>
          <w:szCs w:val="24"/>
        </w:rPr>
        <w:t>出现前款规定情形，不影响采购公平、公正性的，采购组织机构可以待上述情形消除后继续组织电子交易活动；影响或可能影响采购公平、公正性的，应当重新采购。</w:t>
      </w:r>
    </w:p>
    <w:p w14:paraId="15A07C66">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2" w:firstLineChars="196"/>
        <w:textAlignment w:val="auto"/>
        <w:outlineLvl w:val="1"/>
        <w:rPr>
          <w:rFonts w:hAnsi="宋体"/>
          <w:b/>
        </w:rPr>
      </w:pPr>
      <w:r>
        <w:rPr>
          <w:rFonts w:hint="eastAsia" w:hAnsi="宋体"/>
          <w:b/>
        </w:rPr>
        <w:t>六、定标</w:t>
      </w:r>
    </w:p>
    <w:p w14:paraId="5B80EE13">
      <w:pPr>
        <w:pStyle w:val="26"/>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（一）确定中标人。本项目由采购人授权评标委员会确定中标人。</w:t>
      </w:r>
    </w:p>
    <w:p w14:paraId="6583AB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1.出现下列情形之一的，采购单位或评标委员会可以直接确定排名第二的候选供应商为中标</w:t>
      </w:r>
      <w:r>
        <w:rPr>
          <w:rFonts w:hint="eastAsia" w:ascii="宋体" w:hAnsi="宋体" w:cs="宋体"/>
          <w:sz w:val="24"/>
          <w:szCs w:val="24"/>
          <w:lang w:eastAsia="zh-CN"/>
        </w:rPr>
        <w:t>中标人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w:t>
      </w:r>
      <w:r>
        <w:rPr>
          <w:rFonts w:hint="eastAsia" w:ascii="宋体" w:hAnsi="宋体" w:eastAsia="宋体" w:cs="宋体"/>
          <w:sz w:val="24"/>
          <w:szCs w:val="24"/>
        </w:rPr>
        <w:t>重新进行招投标。</w:t>
      </w:r>
    </w:p>
    <w:p w14:paraId="421DF6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（1）排名第一的候选供应商，因自身原因放弃中标成交或因不可抗力不能履行合同的；</w:t>
      </w:r>
    </w:p>
    <w:p w14:paraId="1A07B0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（2）经质疑，采购组织机构审查确认因排名第一的候选供应商在本次采购活动中存在违法违规行为或其他原因使质疑成立的。</w:t>
      </w:r>
    </w:p>
    <w:p w14:paraId="1E8215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2.招标方在评标结束后2个工作日内将评标报告交采购人确认，并在采购人确认中标人之日起2个工作日内，在发布招标公告的网站上对中标结果进行公告。</w:t>
      </w:r>
    </w:p>
    <w:p w14:paraId="01C572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3.投标人对评标结果无异议的，采购人应在收到评标报告后5个工作日内对评标结果进行确认。如有投标人对评标结果提出质疑的，采购人可在质疑处理完毕后确定中标人。</w:t>
      </w:r>
    </w:p>
    <w:p w14:paraId="4DD3D5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sz w:val="24"/>
          <w:szCs w:val="24"/>
        </w:rPr>
      </w:pPr>
      <w:r>
        <w:rPr>
          <w:rFonts w:hint="eastAsia" w:ascii="宋体" w:hAnsi="宋体" w:eastAsia="宋体" w:cs="宋体"/>
          <w:color w:val="0D0D0D"/>
          <w:sz w:val="24"/>
          <w:szCs w:val="24"/>
        </w:rPr>
        <w:t>4.采购人或评委会依法确定中标人后2个工作日内，招标方以书面形式发出《中标通知书》,并同时在相关网站上发布中标公告。</w:t>
      </w:r>
    </w:p>
    <w:p w14:paraId="0CAFF7B0">
      <w:pPr>
        <w:pStyle w:val="26"/>
        <w:keepNext w:val="0"/>
        <w:keepLines w:val="0"/>
        <w:pageBreakBefore w:val="0"/>
        <w:widowControl w:val="0"/>
        <w:kinsoku/>
        <w:wordWrap/>
        <w:overflowPunct/>
        <w:topLinePunct w:val="0"/>
        <w:autoSpaceDE/>
        <w:autoSpaceDN/>
        <w:bidi w:val="0"/>
        <w:adjustRightInd/>
        <w:spacing w:beforeLines="0" w:afterLines="0" w:line="360" w:lineRule="auto"/>
        <w:ind w:left="0" w:leftChars="0" w:firstLine="472" w:firstLineChars="196"/>
        <w:textAlignment w:val="auto"/>
        <w:outlineLvl w:val="1"/>
        <w:rPr>
          <w:rFonts w:hAnsi="宋体"/>
          <w:b/>
        </w:rPr>
      </w:pPr>
      <w:r>
        <w:rPr>
          <w:rFonts w:hint="eastAsia" w:hAnsi="宋体"/>
          <w:b/>
        </w:rPr>
        <w:t>七、合同授予</w:t>
      </w:r>
    </w:p>
    <w:p w14:paraId="01BAE71F">
      <w:pPr>
        <w:keepNext w:val="0"/>
        <w:keepLines w:val="0"/>
        <w:pageBreakBefore w:val="0"/>
        <w:widowControl w:val="0"/>
        <w:tabs>
          <w:tab w:val="left" w:pos="6660"/>
        </w:tabs>
        <w:kinsoku/>
        <w:wordWrap/>
        <w:overflowPunct/>
        <w:topLinePunct w:val="0"/>
        <w:autoSpaceDE/>
        <w:autoSpaceDN/>
        <w:bidi w:val="0"/>
        <w:adjustRightIn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1.招标方与中标人应当在《中标通知书》发出之日起20日内签订政府采购合同。</w:t>
      </w:r>
    </w:p>
    <w:p w14:paraId="785F020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cs="宋体"/>
          <w:sz w:val="24"/>
          <w:szCs w:val="24"/>
        </w:rPr>
      </w:pPr>
      <w:r>
        <w:rPr>
          <w:rFonts w:hint="eastAsia" w:ascii="宋体" w:hAnsi="宋体" w:cs="宋体"/>
          <w:sz w:val="24"/>
          <w:szCs w:val="24"/>
        </w:rPr>
        <w:t>2.中标人拖延、拒签合同的,将被取消中标资格，并按有关规定报有关部门处罚。</w:t>
      </w:r>
    </w:p>
    <w:p w14:paraId="77B6DBE8">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b/>
          <w:color w:val="0D0D0D"/>
          <w:sz w:val="24"/>
          <w:szCs w:val="24"/>
        </w:rPr>
      </w:pPr>
      <w:r>
        <w:rPr>
          <w:rFonts w:hint="eastAsia" w:ascii="宋体" w:hAnsi="宋体" w:cs="宋体"/>
          <w:sz w:val="24"/>
          <w:szCs w:val="24"/>
        </w:rPr>
        <w:t>3.招标人不承诺将合同授予报价最低的投标人。</w:t>
      </w:r>
    </w:p>
    <w:p w14:paraId="3850B077">
      <w:pPr>
        <w:rPr>
          <w:rFonts w:hint="eastAsia" w:hAnsi="宋体"/>
          <w:b/>
          <w:bCs/>
          <w:color w:val="0D0D0D"/>
          <w:sz w:val="32"/>
          <w:szCs w:val="32"/>
        </w:rPr>
      </w:pPr>
      <w:r>
        <w:rPr>
          <w:rFonts w:hint="eastAsia" w:hAnsi="宋体"/>
          <w:b/>
          <w:bCs/>
          <w:color w:val="0D0D0D"/>
          <w:sz w:val="32"/>
          <w:szCs w:val="32"/>
        </w:rPr>
        <w:br w:type="page"/>
      </w:r>
    </w:p>
    <w:p w14:paraId="36B3966E">
      <w:pPr>
        <w:pStyle w:val="26"/>
        <w:snapToGrid w:val="0"/>
        <w:spacing w:beforeLines="0" w:afterLines="0" w:line="360" w:lineRule="auto"/>
        <w:jc w:val="center"/>
        <w:outlineLvl w:val="0"/>
        <w:rPr>
          <w:rFonts w:hAnsi="宋体" w:cs="Times New Roman"/>
          <w:sz w:val="32"/>
          <w:szCs w:val="32"/>
        </w:rPr>
      </w:pPr>
      <w:r>
        <w:rPr>
          <w:rFonts w:hint="eastAsia" w:hAnsi="宋体"/>
          <w:b/>
          <w:bCs/>
          <w:color w:val="0D0D0D"/>
          <w:sz w:val="32"/>
          <w:szCs w:val="32"/>
        </w:rPr>
        <w:t>第四章</w:t>
      </w:r>
      <w:r>
        <w:rPr>
          <w:rFonts w:hint="eastAsia" w:hAnsi="宋体"/>
          <w:b/>
          <w:bCs/>
          <w:color w:val="0D0D0D"/>
          <w:sz w:val="32"/>
          <w:szCs w:val="32"/>
          <w:lang w:val="en-US" w:eastAsia="zh-CN"/>
        </w:rPr>
        <w:t xml:space="preserve">  </w:t>
      </w:r>
      <w:r>
        <w:rPr>
          <w:rFonts w:hint="eastAsia" w:hAnsi="宋体"/>
          <w:b/>
          <w:bCs/>
          <w:color w:val="0D0D0D"/>
          <w:sz w:val="32"/>
          <w:szCs w:val="32"/>
        </w:rPr>
        <w:t>评标办法及评分标准</w:t>
      </w:r>
    </w:p>
    <w:p w14:paraId="52EB4CD0">
      <w:pPr>
        <w:spacing w:line="360" w:lineRule="auto"/>
        <w:ind w:firstLine="480" w:firstLineChars="200"/>
        <w:rPr>
          <w:rFonts w:ascii="宋体" w:hAnsi="宋体" w:cs="宋体"/>
          <w:sz w:val="24"/>
          <w:szCs w:val="24"/>
        </w:rPr>
      </w:pPr>
      <w:r>
        <w:rPr>
          <w:rFonts w:hint="eastAsia" w:ascii="宋体" w:hAnsi="宋体" w:cs="宋体"/>
          <w:sz w:val="24"/>
          <w:szCs w:val="24"/>
        </w:rPr>
        <w:t>为公正、公平、科学地选择中标人，根据《中华人民共和国政府采购法》等有关法律法规的规定，并结合本项目的实际，制定本办法。</w:t>
      </w:r>
    </w:p>
    <w:p w14:paraId="690A6F0A">
      <w:pPr>
        <w:pStyle w:val="252"/>
        <w:keepNext w:val="0"/>
        <w:keepLines w:val="0"/>
        <w:pageBreakBefore w:val="0"/>
        <w:kinsoku/>
        <w:wordWrap/>
        <w:overflowPunct/>
        <w:topLinePunct w:val="0"/>
        <w:autoSpaceDE/>
        <w:autoSpaceDN/>
        <w:bidi w:val="0"/>
        <w:adjustRightInd/>
        <w:snapToGrid w:val="0"/>
        <w:spacing w:afterLines="0" w:line="360" w:lineRule="auto"/>
        <w:ind w:firstLine="482"/>
        <w:textAlignment w:val="auto"/>
        <w:rPr>
          <w:rFonts w:ascii="宋体" w:hAnsi="宋体" w:cs="宋体"/>
          <w:sz w:val="24"/>
          <w:szCs w:val="24"/>
        </w:rPr>
      </w:pPr>
      <w:r>
        <w:rPr>
          <w:rFonts w:hint="eastAsia" w:ascii="宋体" w:hAnsi="宋体" w:cs="宋体"/>
          <w:sz w:val="24"/>
          <w:szCs w:val="24"/>
        </w:rPr>
        <w:t>本办法仅适用于</w:t>
      </w:r>
      <w:r>
        <w:rPr>
          <w:rFonts w:hint="eastAsia" w:ascii="宋体" w:hAnsi="宋体" w:cs="宋体"/>
          <w:sz w:val="24"/>
          <w:szCs w:val="24"/>
          <w:lang w:eastAsia="zh-CN"/>
        </w:rPr>
        <w:t>东阳市中医院</w:t>
      </w:r>
      <w:r>
        <w:rPr>
          <w:rFonts w:hint="eastAsia" w:ascii="宋体" w:hAnsi="宋体" w:cs="宋体"/>
          <w:b/>
          <w:bCs/>
          <w:sz w:val="24"/>
          <w:szCs w:val="24"/>
          <w:u w:val="single"/>
          <w:lang w:val="en-US" w:eastAsia="zh-CN"/>
        </w:rPr>
        <w:t>激光能量平台设备采购项目</w:t>
      </w:r>
      <w:r>
        <w:rPr>
          <w:rFonts w:hint="eastAsia" w:ascii="宋体" w:hAnsi="宋体" w:cs="宋体"/>
          <w:color w:val="0D0D0D"/>
          <w:sz w:val="24"/>
          <w:szCs w:val="24"/>
        </w:rPr>
        <w:t>的</w:t>
      </w:r>
      <w:r>
        <w:rPr>
          <w:rFonts w:hint="eastAsia" w:ascii="宋体" w:hAnsi="宋体" w:cs="宋体"/>
          <w:sz w:val="24"/>
          <w:szCs w:val="24"/>
        </w:rPr>
        <w:t>评标。</w:t>
      </w:r>
    </w:p>
    <w:p w14:paraId="656AEDC4">
      <w:pPr>
        <w:spacing w:line="360" w:lineRule="auto"/>
        <w:ind w:firstLine="482" w:firstLineChars="200"/>
        <w:rPr>
          <w:rFonts w:ascii="宋体" w:hAnsi="宋体" w:cs="宋体"/>
          <w:b/>
          <w:bCs/>
          <w:sz w:val="24"/>
          <w:szCs w:val="24"/>
        </w:rPr>
      </w:pPr>
      <w:r>
        <w:rPr>
          <w:rFonts w:hint="eastAsia" w:ascii="宋体" w:hAnsi="宋体" w:cs="宋体"/>
          <w:b/>
          <w:bCs/>
          <w:sz w:val="24"/>
          <w:szCs w:val="24"/>
        </w:rPr>
        <w:t>一、总则</w:t>
      </w:r>
    </w:p>
    <w:p w14:paraId="5E2D6263">
      <w:pPr>
        <w:spacing w:line="360" w:lineRule="auto"/>
        <w:ind w:firstLine="480" w:firstLineChars="200"/>
      </w:pPr>
      <w:r>
        <w:rPr>
          <w:rFonts w:hint="eastAsia" w:ascii="宋体" w:hAnsi="宋体"/>
          <w:color w:val="auto"/>
          <w:sz w:val="24"/>
        </w:rPr>
        <w:t>本次评标采用综合评分法，总分为</w:t>
      </w:r>
      <w:r>
        <w:rPr>
          <w:rFonts w:ascii="宋体" w:hAnsi="宋体"/>
          <w:color w:val="auto"/>
          <w:sz w:val="24"/>
        </w:rPr>
        <w:t>100</w:t>
      </w:r>
      <w:r>
        <w:rPr>
          <w:rFonts w:hint="eastAsia" w:ascii="宋体" w:hAnsi="宋体"/>
          <w:color w:val="auto"/>
          <w:sz w:val="24"/>
        </w:rPr>
        <w:t>分，</w:t>
      </w:r>
      <w:r>
        <w:rPr>
          <w:rFonts w:hint="eastAsia" w:ascii="宋体" w:hAnsi="宋体"/>
          <w:b/>
          <w:color w:val="auto"/>
          <w:sz w:val="24"/>
        </w:rPr>
        <w:t>其中价格分</w:t>
      </w:r>
      <w:r>
        <w:rPr>
          <w:rFonts w:hint="eastAsia" w:ascii="宋体" w:hAnsi="宋体"/>
          <w:b/>
          <w:color w:val="auto"/>
          <w:sz w:val="24"/>
          <w:lang w:val="en-US" w:eastAsia="zh-CN"/>
        </w:rPr>
        <w:t>30</w:t>
      </w:r>
      <w:r>
        <w:rPr>
          <w:rFonts w:hint="eastAsia" w:ascii="宋体" w:hAnsi="宋体"/>
          <w:b/>
          <w:color w:val="auto"/>
          <w:sz w:val="24"/>
        </w:rPr>
        <w:t>分、技术、商务、资信及其他分共</w:t>
      </w:r>
      <w:r>
        <w:rPr>
          <w:rFonts w:hint="eastAsia" w:ascii="宋体" w:hAnsi="宋体"/>
          <w:b/>
          <w:color w:val="auto"/>
          <w:sz w:val="24"/>
          <w:lang w:val="en-US" w:eastAsia="zh-CN"/>
        </w:rPr>
        <w:t>70</w:t>
      </w:r>
      <w:r>
        <w:rPr>
          <w:rFonts w:hint="eastAsia" w:ascii="宋体" w:hAnsi="宋体"/>
          <w:b/>
          <w:color w:val="auto"/>
          <w:sz w:val="24"/>
        </w:rPr>
        <w:t>分</w:t>
      </w:r>
      <w:r>
        <w:rPr>
          <w:rFonts w:hint="eastAsia" w:ascii="宋体" w:hAnsi="宋体"/>
          <w:color w:val="auto"/>
          <w:sz w:val="24"/>
        </w:rPr>
        <w:t>。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ascii="宋体"/>
          <w:color w:val="auto"/>
          <w:sz w:val="24"/>
        </w:rPr>
        <w:t>,</w:t>
      </w:r>
      <w:r>
        <w:rPr>
          <w:rFonts w:hint="eastAsia" w:ascii="宋体" w:hAnsi="宋体"/>
          <w:color w:val="auto"/>
          <w:sz w:val="24"/>
        </w:rPr>
        <w:t>排名第二的投标人为候补中标候选人……其他投标人中标候选资格依此类推。</w:t>
      </w:r>
      <w:r>
        <w:rPr>
          <w:rFonts w:hint="eastAsia" w:ascii="宋体" w:hAnsi="宋体"/>
          <w:bCs/>
          <w:color w:val="auto"/>
          <w:sz w:val="24"/>
        </w:rPr>
        <w:t>评分过程中采用四舍五入法，并保留小数</w:t>
      </w:r>
      <w:r>
        <w:rPr>
          <w:rFonts w:ascii="宋体" w:hAnsi="宋体"/>
          <w:bCs/>
          <w:color w:val="auto"/>
          <w:sz w:val="24"/>
        </w:rPr>
        <w:t>2</w:t>
      </w:r>
      <w:r>
        <w:rPr>
          <w:rFonts w:hint="eastAsia" w:ascii="宋体" w:hAnsi="宋体"/>
          <w:bCs/>
          <w:color w:val="auto"/>
          <w:sz w:val="24"/>
        </w:rPr>
        <w:t>位。</w:t>
      </w:r>
    </w:p>
    <w:p w14:paraId="26E0722E">
      <w:pPr>
        <w:spacing w:line="360" w:lineRule="auto"/>
        <w:ind w:firstLine="480" w:firstLineChars="200"/>
        <w:rPr>
          <w:rFonts w:ascii="宋体" w:hAnsi="宋体" w:cs="宋体"/>
          <w:sz w:val="24"/>
          <w:szCs w:val="24"/>
        </w:rPr>
      </w:pPr>
      <w:r>
        <w:rPr>
          <w:rFonts w:hint="eastAsia" w:ascii="宋体" w:hAnsi="宋体" w:cs="宋体"/>
          <w:sz w:val="24"/>
          <w:szCs w:val="24"/>
        </w:rPr>
        <w:t>投标人评标综合得分=价格分+(技术分+商务分+资信及其他分)</w:t>
      </w:r>
    </w:p>
    <w:p w14:paraId="08E62ADB">
      <w:pPr>
        <w:spacing w:line="360" w:lineRule="auto"/>
        <w:ind w:firstLine="482" w:firstLineChars="200"/>
        <w:rPr>
          <w:rFonts w:ascii="宋体" w:hAnsi="宋体" w:cs="宋体"/>
          <w:b/>
          <w:bCs/>
          <w:sz w:val="24"/>
          <w:szCs w:val="24"/>
        </w:rPr>
      </w:pPr>
      <w:r>
        <w:rPr>
          <w:rFonts w:hint="eastAsia" w:ascii="宋体" w:hAnsi="宋体" w:cs="宋体"/>
          <w:b/>
          <w:bCs/>
          <w:sz w:val="24"/>
          <w:szCs w:val="24"/>
        </w:rPr>
        <w:t>二、评标内容及标准</w:t>
      </w:r>
    </w:p>
    <w:p w14:paraId="2A341C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0" w:name="_Toc414870805"/>
      <w:r>
        <w:rPr>
          <w:rFonts w:hint="eastAsia" w:ascii="宋体" w:hAnsi="宋体" w:eastAsia="宋体" w:cs="宋体"/>
          <w:b/>
          <w:bCs/>
          <w:sz w:val="24"/>
          <w:szCs w:val="24"/>
        </w:rPr>
        <w:t>1、资信/商务/技术分</w:t>
      </w:r>
    </w:p>
    <w:p w14:paraId="67909773">
      <w:pPr>
        <w:spacing w:line="360" w:lineRule="auto"/>
        <w:ind w:firstLine="480" w:firstLineChars="200"/>
        <w:rPr>
          <w:rFonts w:ascii="宋体"/>
          <w:sz w:val="24"/>
        </w:rPr>
      </w:pPr>
      <w:r>
        <w:rPr>
          <w:rFonts w:hint="eastAsia" w:ascii="宋体" w:hAnsi="宋体" w:cs="宋体"/>
          <w:sz w:val="24"/>
        </w:rPr>
        <w:t>评分标准中的国家标准如有新版时，以新版标准为准。有关评分的证书资料等原件请投标人</w:t>
      </w:r>
      <w:r>
        <w:rPr>
          <w:rFonts w:hint="eastAsia" w:ascii="宋体" w:hAnsi="宋体" w:cs="宋体"/>
          <w:sz w:val="24"/>
          <w:lang w:eastAsia="zh-CN"/>
        </w:rPr>
        <w:t>提前准备，并</w:t>
      </w:r>
      <w:r>
        <w:rPr>
          <w:rFonts w:hint="eastAsia" w:ascii="宋体" w:hAnsi="宋体" w:cs="宋体"/>
          <w:sz w:val="24"/>
        </w:rPr>
        <w:t>单独装在档案袋中，</w:t>
      </w:r>
      <w:r>
        <w:rPr>
          <w:rFonts w:hint="eastAsia" w:ascii="宋体" w:hAnsi="宋体"/>
          <w:color w:val="000000"/>
          <w:sz w:val="24"/>
          <w:szCs w:val="24"/>
        </w:rPr>
        <w:t>如有需要将在线统一递交。</w:t>
      </w:r>
    </w:p>
    <w:p w14:paraId="2310F0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2、资信/商务/ 技术分的计算</w:t>
      </w:r>
    </w:p>
    <w:p w14:paraId="5E68F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按照评标委员会成员的独立评分结果的算术平均分，计算公式为：</w:t>
      </w:r>
    </w:p>
    <w:p w14:paraId="6514C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资信/商务/技术分=评标委员会所有成员评分合计数/评标委员会组成人员数</w:t>
      </w:r>
    </w:p>
    <w:p w14:paraId="08B799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3、价格分</w:t>
      </w:r>
    </w:p>
    <w:p w14:paraId="47DFEA74">
      <w:pPr>
        <w:adjustRightIn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价格分采用低价优先法计算，取所有技术、资信商务得分入围投标人中，投标价格最低的投标报价为评标基准价（中小企业待遇报价低于最低投标报价时，中小企业待遇报价为评标基准价），其他投标人的价格分按照下列公式计算：</w:t>
      </w:r>
    </w:p>
    <w:p w14:paraId="52803354">
      <w:pPr>
        <w:pStyle w:val="7"/>
        <w:spacing w:line="360" w:lineRule="auto"/>
        <w:ind w:firstLine="454" w:firstLineChars="196"/>
        <w:rPr>
          <w:rFonts w:hAnsi="宋体" w:cs="宋体"/>
          <w:sz w:val="24"/>
        </w:rPr>
      </w:pPr>
      <w:r>
        <w:rPr>
          <w:rFonts w:hint="eastAsia" w:hAnsi="宋体" w:cs="宋体"/>
          <w:sz w:val="24"/>
        </w:rPr>
        <w:t>价格分=评标基准价/投标报价（或中小企业待遇报价）×30</w:t>
      </w:r>
    </w:p>
    <w:p w14:paraId="297EACA5">
      <w:pPr>
        <w:adjustRightIn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.2中小型企业待遇报价的计算方法：</w:t>
      </w:r>
    </w:p>
    <w:p w14:paraId="6A5DAD9F">
      <w:pPr>
        <w:spacing w:line="360" w:lineRule="auto"/>
        <w:ind w:firstLine="480" w:firstLineChars="200"/>
        <w:rPr>
          <w:rFonts w:ascii="宋体" w:cs="仿宋_GB2312"/>
          <w:sz w:val="24"/>
        </w:rPr>
      </w:pPr>
      <w:r>
        <w:rPr>
          <w:rFonts w:hint="eastAsia" w:ascii="宋体" w:hAnsi="宋体" w:cs="宋体"/>
          <w:sz w:val="24"/>
        </w:rPr>
        <w:t>根据工信部等部委发布的《关于印发中小企业划型标准规定的通知》（工信部联企业〔2011〕300号），根据具体品目确定相应标准。符合上述条件的中小微型企业应按照招标文件附件2.5的格式要求提供</w:t>
      </w:r>
      <w:r>
        <w:rPr>
          <w:rFonts w:hint="eastAsia" w:ascii="宋体" w:hAnsi="宋体" w:cs="仿宋_GB2312"/>
          <w:sz w:val="24"/>
        </w:rPr>
        <w:t>《中小企业声明函》。符合《关于促进残疾人就业政府采购政策的通知》（财库〔</w:t>
      </w:r>
      <w:r>
        <w:rPr>
          <w:rFonts w:ascii="宋体" w:hAnsi="宋体" w:cs="仿宋_GB2312"/>
          <w:sz w:val="24"/>
        </w:rPr>
        <w:t>2017</w:t>
      </w:r>
      <w:r>
        <w:rPr>
          <w:rFonts w:hint="eastAsia" w:ascii="宋体" w:hAnsi="宋体" w:cs="仿宋_GB2312"/>
          <w:sz w:val="24"/>
        </w:rPr>
        <w:t>〕</w:t>
      </w:r>
      <w:r>
        <w:rPr>
          <w:rFonts w:ascii="宋体" w:hAnsi="宋体" w:cs="仿宋_GB2312"/>
          <w:sz w:val="24"/>
        </w:rPr>
        <w:t>141</w:t>
      </w:r>
      <w:r>
        <w:rPr>
          <w:rFonts w:hint="eastAsia" w:ascii="宋体" w:hAnsi="宋体" w:cs="仿宋_GB2312"/>
          <w:sz w:val="24"/>
        </w:rPr>
        <w:t>号）规定的条件并提供《残疾人福利性单位声明函》（附件2</w:t>
      </w:r>
      <w:r>
        <w:rPr>
          <w:rFonts w:ascii="宋体" w:hAnsi="宋体" w:cs="仿宋_GB2312"/>
          <w:sz w:val="24"/>
        </w:rPr>
        <w:t>.</w:t>
      </w:r>
      <w:r>
        <w:rPr>
          <w:rFonts w:hint="eastAsia" w:ascii="宋体" w:hAnsi="宋体" w:cs="仿宋_GB2312"/>
          <w:sz w:val="24"/>
        </w:rPr>
        <w:t>6）的残疾人福利性单位视同小型、微型企业；根据《关于政府采购支持监狱企业发展有关问题的通知》（财库</w:t>
      </w:r>
      <w:r>
        <w:rPr>
          <w:rFonts w:ascii="宋体" w:hAnsi="宋体" w:cs="仿宋_GB2312"/>
          <w:sz w:val="24"/>
        </w:rPr>
        <w:t>[2014]68</w:t>
      </w:r>
      <w:r>
        <w:rPr>
          <w:rFonts w:hint="eastAsia" w:ascii="宋体" w:hAnsi="宋体" w:cs="仿宋_GB2312"/>
          <w:sz w:val="24"/>
        </w:rPr>
        <w:t>号）的规定，投标人提供由省级以上监狱管理局、戒毒管理局（含新疆生产建设兵团）出具的属于监狱企业证明文件的，视同为小型和微型企业。</w:t>
      </w:r>
    </w:p>
    <w:p w14:paraId="6849D4A4">
      <w:pPr>
        <w:widowControl/>
        <w:snapToGrid w:val="0"/>
        <w:spacing w:line="360" w:lineRule="auto"/>
        <w:ind w:firstLine="464" w:firstLineChars="200"/>
        <w:jc w:val="left"/>
        <w:rPr>
          <w:rFonts w:ascii="宋体" w:hAnsi="宋体"/>
          <w:bCs/>
          <w:sz w:val="24"/>
        </w:rPr>
      </w:pPr>
      <w:r>
        <w:rPr>
          <w:rFonts w:hint="eastAsia" w:ascii="宋体" w:hAnsi="宋体" w:cs="宋体"/>
          <w:bCs/>
          <w:spacing w:val="-4"/>
          <w:sz w:val="24"/>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w:t>
      </w:r>
      <w:r>
        <w:rPr>
          <w:rFonts w:hint="eastAsia" w:ascii="宋体" w:hAnsi="宋体" w:cs="宋体"/>
          <w:kern w:val="0"/>
          <w:sz w:val="24"/>
        </w:rPr>
        <w:t>《浙江省财政厅关于进一步加大政府采购支持中小企业力度 助力扎实稳住经济的通知》（浙财采监〔2022〕8号）的规定，</w:t>
      </w:r>
      <w:r>
        <w:rPr>
          <w:rFonts w:hint="eastAsia" w:ascii="宋体" w:hAnsi="宋体" w:cs="宋体"/>
          <w:bCs/>
          <w:spacing w:val="-4"/>
          <w:sz w:val="24"/>
        </w:rPr>
        <w:t>本项目对小型和微型企业、监狱企业、残疾人福利性单位生产的</w:t>
      </w:r>
      <w:r>
        <w:rPr>
          <w:rFonts w:hint="eastAsia" w:ascii="宋体" w:hAnsi="宋体" w:cs="宋体"/>
          <w:bCs/>
          <w:color w:val="auto"/>
          <w:spacing w:val="-4"/>
          <w:sz w:val="24"/>
        </w:rPr>
        <w:t>产品价格给予</w:t>
      </w:r>
      <w:r>
        <w:rPr>
          <w:rFonts w:hint="eastAsia" w:ascii="宋体" w:hAnsi="宋体" w:cs="宋体"/>
          <w:bCs/>
          <w:color w:val="auto"/>
          <w:spacing w:val="-4"/>
          <w:sz w:val="24"/>
          <w:lang w:val="en-US" w:eastAsia="zh-CN"/>
        </w:rPr>
        <w:t>1</w:t>
      </w:r>
      <w:r>
        <w:rPr>
          <w:rFonts w:hint="eastAsia" w:ascii="宋体" w:hAnsi="宋体" w:cs="宋体"/>
          <w:bCs/>
          <w:color w:val="auto"/>
          <w:spacing w:val="-4"/>
          <w:sz w:val="24"/>
        </w:rPr>
        <w:t>0%扣除，</w:t>
      </w:r>
      <w:r>
        <w:rPr>
          <w:rFonts w:hint="eastAsia" w:ascii="宋体" w:hAnsi="宋体" w:cs="宋体"/>
          <w:bCs/>
          <w:kern w:val="0"/>
          <w:sz w:val="24"/>
        </w:rPr>
        <w:t>用扣除后的价格参加评审</w:t>
      </w:r>
      <w:r>
        <w:rPr>
          <w:rFonts w:hint="eastAsia" w:ascii="宋体" w:hAnsi="宋体" w:cs="宋体"/>
          <w:bCs/>
          <w:spacing w:val="-4"/>
          <w:sz w:val="24"/>
        </w:rPr>
        <w:t>，但不重复享受价格扣除。小型和微型企业是指投标文件中提供</w:t>
      </w:r>
      <w:r>
        <w:rPr>
          <w:rFonts w:hint="eastAsia" w:ascii="宋体" w:hAnsi="宋体"/>
          <w:bCs/>
          <w:spacing w:val="-4"/>
          <w:sz w:val="24"/>
        </w:rPr>
        <w:t>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C88240A">
      <w:pPr>
        <w:spacing w:line="360" w:lineRule="auto"/>
        <w:ind w:firstLine="480" w:firstLineChars="200"/>
        <w:rPr>
          <w:rFonts w:ascii="宋体" w:hAnsi="宋体"/>
          <w:sz w:val="24"/>
        </w:rPr>
      </w:pPr>
      <w:r>
        <w:rPr>
          <w:rFonts w:hint="eastAsia" w:ascii="宋体" w:hAnsi="宋体"/>
          <w:sz w:val="24"/>
        </w:rPr>
        <w:t>小型、微型企业（或监狱企业或残疾人福利企业）待遇报价的计算方法：</w:t>
      </w:r>
    </w:p>
    <w:p w14:paraId="3092D510">
      <w:pPr>
        <w:spacing w:line="360" w:lineRule="auto"/>
        <w:ind w:firstLine="480" w:firstLineChars="200"/>
        <w:rPr>
          <w:rFonts w:ascii="宋体" w:hAnsi="宋体"/>
          <w:sz w:val="24"/>
        </w:rPr>
      </w:pPr>
      <w:r>
        <w:rPr>
          <w:rFonts w:hint="eastAsia" w:ascii="宋体" w:hAnsi="宋体"/>
          <w:sz w:val="24"/>
        </w:rPr>
        <w:t>小型、微型企业（或监狱企业或残疾人福利企业）待遇报价=</w:t>
      </w:r>
      <w:r>
        <w:rPr>
          <w:rFonts w:hint="eastAsia" w:ascii="宋体" w:hAnsi="宋体"/>
          <w:spacing w:val="-4"/>
          <w:sz w:val="24"/>
          <w:szCs w:val="20"/>
        </w:rPr>
        <w:t>小型、微型企业（或监狱企业或残疾人福利企业）</w:t>
      </w:r>
      <w:r>
        <w:rPr>
          <w:rFonts w:hint="eastAsia" w:ascii="宋体" w:hAnsi="宋体"/>
          <w:sz w:val="24"/>
        </w:rPr>
        <w:t>投标人投标报价*（1-优惠折扣率）</w:t>
      </w:r>
    </w:p>
    <w:p w14:paraId="77E27422">
      <w:pPr>
        <w:snapToGrid w:val="0"/>
        <w:spacing w:line="360" w:lineRule="auto"/>
        <w:ind w:firstLine="480" w:firstLineChars="200"/>
        <w:rPr>
          <w:rFonts w:hint="eastAsia" w:ascii="宋体" w:hAnsi="宋体" w:cs="宋体"/>
          <w:sz w:val="24"/>
        </w:rPr>
      </w:pPr>
      <w:r>
        <w:rPr>
          <w:rFonts w:hint="eastAsia" w:ascii="宋体" w:hAnsi="宋体" w:cs="宋体"/>
          <w:sz w:val="24"/>
        </w:rPr>
        <w:t>如果所有有效投标人的报价均超出采购上限价且招标人确认不能支付的或所有有效投标人不足三家时，招标人将重新组织招标。</w:t>
      </w:r>
    </w:p>
    <w:p w14:paraId="35438B39">
      <w:pPr>
        <w:rPr>
          <w:rFonts w:hint="eastAsia" w:ascii="宋体" w:hAnsi="宋体" w:cs="宋体"/>
          <w:b/>
          <w:bCs/>
          <w:sz w:val="24"/>
          <w:szCs w:val="24"/>
        </w:rPr>
      </w:pPr>
      <w:r>
        <w:rPr>
          <w:rFonts w:hint="eastAsia" w:ascii="宋体" w:hAnsi="宋体" w:cs="宋体"/>
          <w:b/>
          <w:bCs/>
          <w:sz w:val="24"/>
          <w:szCs w:val="24"/>
        </w:rPr>
        <w:br w:type="page"/>
      </w:r>
    </w:p>
    <w:p w14:paraId="4223B66E">
      <w:pPr>
        <w:pStyle w:val="252"/>
        <w:keepNext w:val="0"/>
        <w:keepLines w:val="0"/>
        <w:pageBreakBefore w:val="0"/>
        <w:widowControl/>
        <w:numPr>
          <w:ilvl w:val="0"/>
          <w:numId w:val="0"/>
        </w:numPr>
        <w:kinsoku/>
        <w:wordWrap/>
        <w:overflowPunct/>
        <w:topLinePunct w:val="0"/>
        <w:autoSpaceDE/>
        <w:autoSpaceDN/>
        <w:bidi w:val="0"/>
        <w:adjustRightInd/>
        <w:snapToGrid w:val="0"/>
        <w:spacing w:afterLines="0" w:line="360" w:lineRule="auto"/>
        <w:textAlignment w:val="auto"/>
        <w:rPr>
          <w:rFonts w:hint="eastAsia" w:ascii="宋体" w:hAnsi="宋体" w:cs="宋体"/>
          <w:b/>
          <w:bCs/>
          <w:sz w:val="24"/>
          <w:szCs w:val="24"/>
        </w:rPr>
      </w:pPr>
      <w:r>
        <w:rPr>
          <w:rFonts w:hint="eastAsia" w:ascii="宋体" w:hAnsi="宋体" w:cs="宋体"/>
          <w:b/>
          <w:bCs/>
          <w:sz w:val="24"/>
          <w:szCs w:val="24"/>
        </w:rPr>
        <w:t>附件：评分标准（技术</w:t>
      </w:r>
      <w:r>
        <w:rPr>
          <w:rFonts w:ascii="宋体" w:hAnsi="宋体" w:cs="宋体"/>
          <w:b/>
          <w:bCs/>
          <w:sz w:val="24"/>
          <w:szCs w:val="24"/>
        </w:rPr>
        <w:t>/</w:t>
      </w:r>
      <w:r>
        <w:rPr>
          <w:rFonts w:hint="eastAsia" w:ascii="宋体" w:hAnsi="宋体" w:cs="宋体"/>
          <w:b/>
          <w:bCs/>
          <w:sz w:val="24"/>
          <w:szCs w:val="24"/>
        </w:rPr>
        <w:t>商务</w:t>
      </w:r>
      <w:r>
        <w:rPr>
          <w:rFonts w:ascii="宋体" w:hAnsi="宋体" w:cs="宋体"/>
          <w:b/>
          <w:bCs/>
          <w:sz w:val="24"/>
          <w:szCs w:val="24"/>
        </w:rPr>
        <w:t>/</w:t>
      </w:r>
      <w:r>
        <w:rPr>
          <w:rFonts w:hint="eastAsia" w:ascii="宋体" w:hAnsi="宋体" w:cs="宋体"/>
          <w:b/>
          <w:bCs/>
          <w:sz w:val="24"/>
          <w:szCs w:val="24"/>
        </w:rPr>
        <w:t>资信分，共</w:t>
      </w:r>
      <w:r>
        <w:rPr>
          <w:rFonts w:hint="eastAsia" w:ascii="宋体" w:hAnsi="宋体" w:cs="宋体"/>
          <w:b/>
          <w:bCs/>
          <w:sz w:val="24"/>
          <w:szCs w:val="24"/>
          <w:lang w:val="en-US" w:eastAsia="zh-CN"/>
        </w:rPr>
        <w:t>70</w:t>
      </w:r>
      <w:r>
        <w:rPr>
          <w:rFonts w:hint="eastAsia" w:ascii="宋体" w:hAnsi="宋体" w:cs="宋体"/>
          <w:b/>
          <w:bCs/>
          <w:sz w:val="24"/>
          <w:szCs w:val="24"/>
        </w:rPr>
        <w:t>分）</w:t>
      </w:r>
    </w:p>
    <w:tbl>
      <w:tblPr>
        <w:tblStyle w:val="4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717"/>
        <w:gridCol w:w="5787"/>
        <w:gridCol w:w="761"/>
      </w:tblGrid>
      <w:tr w14:paraId="1852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pct"/>
            <w:noWrap w:val="0"/>
            <w:vAlign w:val="center"/>
          </w:tcPr>
          <w:p w14:paraId="69F544C2">
            <w:pPr>
              <w:pStyle w:val="2"/>
              <w:ind w:left="0" w:leftChars="0" w:firstLine="0" w:firstLineChars="0"/>
              <w:jc w:val="center"/>
              <w:rPr>
                <w:rFonts w:hint="eastAsia" w:eastAsia="宋体"/>
                <w:b/>
                <w:bCs/>
                <w:lang w:eastAsia="zh-CN"/>
              </w:rPr>
            </w:pPr>
            <w:r>
              <w:rPr>
                <w:rFonts w:hint="eastAsia"/>
                <w:b/>
                <w:bCs/>
                <w:lang w:eastAsia="zh-CN"/>
              </w:rPr>
              <w:t>序号</w:t>
            </w:r>
          </w:p>
        </w:tc>
        <w:tc>
          <w:tcPr>
            <w:tcW w:w="948" w:type="pct"/>
            <w:noWrap w:val="0"/>
            <w:vAlign w:val="center"/>
          </w:tcPr>
          <w:p w14:paraId="392CFDFF">
            <w:pPr>
              <w:keepNext w:val="0"/>
              <w:keepLines w:val="0"/>
              <w:pageBreakBefore w:val="0"/>
              <w:widowControl w:val="0"/>
              <w:tabs>
                <w:tab w:val="left" w:pos="1418"/>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评审内容</w:t>
            </w:r>
          </w:p>
        </w:tc>
        <w:tc>
          <w:tcPr>
            <w:tcW w:w="3195" w:type="pct"/>
            <w:noWrap w:val="0"/>
            <w:vAlign w:val="center"/>
          </w:tcPr>
          <w:p w14:paraId="4D649BD4">
            <w:pPr>
              <w:keepNext w:val="0"/>
              <w:keepLines w:val="0"/>
              <w:pageBreakBefore w:val="0"/>
              <w:widowControl w:val="0"/>
              <w:tabs>
                <w:tab w:val="left" w:pos="1418"/>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评分</w:t>
            </w:r>
            <w:r>
              <w:rPr>
                <w:rFonts w:hint="eastAsia" w:ascii="宋体" w:hAnsi="宋体" w:eastAsia="宋体" w:cs="宋体"/>
                <w:b/>
                <w:bCs/>
                <w:color w:val="auto"/>
                <w:sz w:val="24"/>
                <w:szCs w:val="24"/>
                <w:lang w:eastAsia="zh-CN"/>
              </w:rPr>
              <w:t>标准</w:t>
            </w:r>
          </w:p>
        </w:tc>
        <w:tc>
          <w:tcPr>
            <w:tcW w:w="420" w:type="pct"/>
            <w:noWrap w:val="0"/>
            <w:vAlign w:val="center"/>
          </w:tcPr>
          <w:p w14:paraId="63BC6D14">
            <w:pPr>
              <w:keepNext w:val="0"/>
              <w:keepLines w:val="0"/>
              <w:pageBreakBefore w:val="0"/>
              <w:widowControl w:val="0"/>
              <w:tabs>
                <w:tab w:val="left" w:pos="1418"/>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49C2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36" w:type="pct"/>
            <w:noWrap w:val="0"/>
            <w:vAlign w:val="center"/>
          </w:tcPr>
          <w:p w14:paraId="35FD265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48" w:type="pct"/>
            <w:noWrap w:val="0"/>
            <w:vAlign w:val="center"/>
          </w:tcPr>
          <w:p w14:paraId="2A3BB3EE">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技术功能符合度</w:t>
            </w:r>
          </w:p>
        </w:tc>
        <w:tc>
          <w:tcPr>
            <w:tcW w:w="3195" w:type="pct"/>
            <w:noWrap w:val="0"/>
            <w:vAlign w:val="center"/>
          </w:tcPr>
          <w:p w14:paraId="4F4A32E8">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highlight w:val="none"/>
                <w:lang w:val="en-US" w:eastAsia="zh-CN"/>
              </w:rPr>
              <w:t>投标产品</w:t>
            </w:r>
            <w:r>
              <w:rPr>
                <w:rFonts w:hint="eastAsia" w:ascii="宋体" w:hAnsi="宋体" w:eastAsia="宋体" w:cs="宋体"/>
                <w:color w:val="auto"/>
                <w:sz w:val="24"/>
                <w:szCs w:val="24"/>
                <w:highlight w:val="none"/>
              </w:rPr>
              <w:t>符合明确指标参数得</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rPr>
              <w:t>分。</w:t>
            </w:r>
            <w:r>
              <w:rPr>
                <w:rFonts w:hint="eastAsia" w:ascii="宋体" w:hAnsi="宋体" w:eastAsia="宋体" w:cs="宋体"/>
                <w:b w:val="0"/>
                <w:bCs w:val="0"/>
                <w:i w:val="0"/>
                <w:iCs w:val="0"/>
                <w:color w:val="auto"/>
                <w:kern w:val="2"/>
                <w:sz w:val="24"/>
                <w:szCs w:val="24"/>
                <w:highlight w:val="none"/>
                <w:vertAlign w:val="baseline"/>
                <w:lang w:val="en-US" w:eastAsia="zh-CN"/>
              </w:rPr>
              <w:t>▲参数为强制要求参数，不满足将给与废标处理；</w:t>
            </w:r>
            <w:r>
              <w:rPr>
                <w:rFonts w:hint="eastAsia" w:ascii="宋体" w:hAnsi="宋体" w:eastAsia="宋体" w:cs="宋体"/>
                <w:color w:val="auto"/>
                <w:sz w:val="24"/>
                <w:szCs w:val="24"/>
                <w:highlight w:val="none"/>
                <w:lang w:val="en-US"/>
              </w:rPr>
              <w:t>常规</w:t>
            </w:r>
            <w:r>
              <w:rPr>
                <w:rFonts w:hint="eastAsia" w:ascii="宋体" w:hAnsi="宋体" w:eastAsia="宋体" w:cs="宋体"/>
                <w:color w:val="auto"/>
                <w:sz w:val="24"/>
                <w:szCs w:val="24"/>
                <w:highlight w:val="none"/>
              </w:rPr>
              <w:t>技术参数属负偏离或缺漏项的每项视重要程度扣</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rPr>
              <w:t>；</w:t>
            </w:r>
            <w:r>
              <w:rPr>
                <w:rFonts w:hint="eastAsia" w:ascii="宋体" w:hAnsi="宋体" w:eastAsia="宋体" w:cs="宋体"/>
                <w:b w:val="0"/>
                <w:bCs w:val="0"/>
                <w:i w:val="0"/>
                <w:iCs w:val="0"/>
                <w:color w:val="auto"/>
                <w:kern w:val="2"/>
                <w:sz w:val="24"/>
                <w:szCs w:val="24"/>
                <w:highlight w:val="none"/>
                <w:vertAlign w:val="baseline"/>
                <w:lang w:val="en-US" w:eastAsia="zh-CN"/>
              </w:rPr>
              <w:t>★参数为重要参数，负偏离或者缺漏项，扣</w:t>
            </w:r>
            <w:r>
              <w:rPr>
                <w:rFonts w:hint="eastAsia" w:ascii="宋体" w:hAnsi="宋体" w:cs="宋体"/>
                <w:b w:val="0"/>
                <w:bCs w:val="0"/>
                <w:i w:val="0"/>
                <w:iCs w:val="0"/>
                <w:color w:val="auto"/>
                <w:kern w:val="2"/>
                <w:sz w:val="24"/>
                <w:szCs w:val="24"/>
                <w:highlight w:val="none"/>
                <w:vertAlign w:val="baseline"/>
                <w:lang w:val="en-US" w:eastAsia="zh-CN"/>
              </w:rPr>
              <w:t>3</w:t>
            </w:r>
            <w:r>
              <w:rPr>
                <w:rFonts w:hint="eastAsia" w:ascii="宋体" w:hAnsi="宋体" w:eastAsia="宋体" w:cs="宋体"/>
                <w:b w:val="0"/>
                <w:bCs w:val="0"/>
                <w:i w:val="0"/>
                <w:iCs w:val="0"/>
                <w:color w:val="auto"/>
                <w:kern w:val="2"/>
                <w:sz w:val="24"/>
                <w:szCs w:val="24"/>
                <w:highlight w:val="none"/>
                <w:vertAlign w:val="baseline"/>
                <w:lang w:val="en-US" w:eastAsia="zh-CN"/>
              </w:rPr>
              <w:t>分，</w:t>
            </w:r>
            <w:r>
              <w:rPr>
                <w:rFonts w:hint="eastAsia" w:ascii="宋体" w:hAnsi="宋体" w:cs="宋体"/>
                <w:b w:val="0"/>
                <w:bCs w:val="0"/>
                <w:i w:val="0"/>
                <w:iCs w:val="0"/>
                <w:color w:val="auto"/>
                <w:kern w:val="2"/>
                <w:sz w:val="24"/>
                <w:szCs w:val="24"/>
                <w:highlight w:val="none"/>
                <w:vertAlign w:val="baseline"/>
                <w:lang w:val="en-US" w:eastAsia="zh-CN"/>
              </w:rPr>
              <w:t>本项</w:t>
            </w:r>
            <w:r>
              <w:rPr>
                <w:rFonts w:hint="eastAsia" w:ascii="宋体" w:hAnsi="宋体" w:eastAsia="宋体" w:cs="宋体"/>
                <w:color w:val="auto"/>
                <w:sz w:val="24"/>
                <w:szCs w:val="24"/>
                <w:highlight w:val="none"/>
              </w:rPr>
              <w:t>扣完为止。</w:t>
            </w:r>
          </w:p>
        </w:tc>
        <w:tc>
          <w:tcPr>
            <w:tcW w:w="420" w:type="pct"/>
            <w:noWrap w:val="0"/>
            <w:vAlign w:val="center"/>
          </w:tcPr>
          <w:p w14:paraId="2BF834E7">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46</w:t>
            </w:r>
          </w:p>
        </w:tc>
      </w:tr>
      <w:tr w14:paraId="24E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36" w:type="pct"/>
            <w:shd w:val="clear" w:color="auto" w:fill="auto"/>
            <w:noWrap w:val="0"/>
            <w:vAlign w:val="center"/>
          </w:tcPr>
          <w:p w14:paraId="1483F5DD">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948" w:type="pct"/>
            <w:noWrap w:val="0"/>
            <w:vAlign w:val="center"/>
          </w:tcPr>
          <w:p w14:paraId="2FA46084">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设备性能</w:t>
            </w:r>
          </w:p>
        </w:tc>
        <w:tc>
          <w:tcPr>
            <w:tcW w:w="3195" w:type="pct"/>
            <w:shd w:val="clear" w:color="auto" w:fill="auto"/>
            <w:noWrap w:val="0"/>
            <w:vAlign w:val="center"/>
          </w:tcPr>
          <w:p w14:paraId="2EE9A032">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根据投标设备</w:t>
            </w:r>
            <w:r>
              <w:rPr>
                <w:rFonts w:hint="eastAsia" w:ascii="宋体" w:hAnsi="宋体" w:eastAsia="宋体" w:cs="宋体"/>
                <w:color w:val="auto"/>
                <w:sz w:val="24"/>
                <w:szCs w:val="24"/>
              </w:rPr>
              <w:t>配套的合理性、功能的实现性、设备的总体质量性能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产品的稳定性、实用性、扩展性和投标产品在行业内的排名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知名度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占有率</w:t>
            </w:r>
            <w:r>
              <w:rPr>
                <w:rFonts w:hint="eastAsia" w:ascii="宋体" w:hAnsi="宋体" w:eastAsia="宋体" w:cs="宋体"/>
                <w:color w:val="auto"/>
                <w:sz w:val="24"/>
                <w:szCs w:val="24"/>
              </w:rPr>
              <w:t>等情况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每个得分点按（0、1、2分）</w:t>
            </w:r>
            <w:r>
              <w:rPr>
                <w:rFonts w:hint="eastAsia" w:ascii="宋体" w:hAnsi="宋体" w:eastAsia="宋体" w:cs="宋体"/>
                <w:color w:val="auto"/>
                <w:kern w:val="0"/>
                <w:sz w:val="24"/>
                <w:szCs w:val="24"/>
              </w:rPr>
              <w:t>进行</w:t>
            </w:r>
            <w:r>
              <w:rPr>
                <w:rFonts w:hint="eastAsia" w:ascii="宋体" w:hAnsi="宋体" w:cs="宋体"/>
                <w:color w:val="auto"/>
                <w:kern w:val="0"/>
                <w:sz w:val="24"/>
                <w:szCs w:val="24"/>
                <w:lang w:val="en-US" w:eastAsia="zh-CN"/>
              </w:rPr>
              <w:t>打</w:t>
            </w:r>
            <w:r>
              <w:rPr>
                <w:rFonts w:hint="eastAsia" w:ascii="宋体" w:hAnsi="宋体" w:eastAsia="宋体" w:cs="宋体"/>
                <w:color w:val="auto"/>
                <w:kern w:val="0"/>
                <w:sz w:val="24"/>
                <w:szCs w:val="24"/>
              </w:rPr>
              <w:t>分</w:t>
            </w:r>
            <w:r>
              <w:rPr>
                <w:rFonts w:hint="eastAsia" w:ascii="宋体" w:hAnsi="宋体" w:eastAsia="宋体" w:cs="宋体"/>
                <w:color w:val="auto"/>
                <w:sz w:val="24"/>
                <w:szCs w:val="24"/>
                <w:highlight w:val="none"/>
                <w:lang w:val="en-US" w:eastAsia="zh-CN"/>
              </w:rPr>
              <w:t>。</w:t>
            </w:r>
          </w:p>
        </w:tc>
        <w:tc>
          <w:tcPr>
            <w:tcW w:w="420" w:type="pct"/>
            <w:shd w:val="clear" w:color="auto" w:fill="auto"/>
            <w:noWrap w:val="0"/>
            <w:vAlign w:val="center"/>
          </w:tcPr>
          <w:p w14:paraId="5A32F21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4</w:t>
            </w:r>
          </w:p>
        </w:tc>
      </w:tr>
      <w:tr w14:paraId="50A8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36" w:type="pct"/>
            <w:shd w:val="clear" w:color="auto" w:fill="auto"/>
            <w:noWrap w:val="0"/>
            <w:vAlign w:val="center"/>
          </w:tcPr>
          <w:p w14:paraId="06AF9415">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c>
          <w:tcPr>
            <w:tcW w:w="948" w:type="pct"/>
            <w:noWrap w:val="0"/>
            <w:vAlign w:val="center"/>
          </w:tcPr>
          <w:p w14:paraId="73EABCDE">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政策分</w:t>
            </w:r>
          </w:p>
        </w:tc>
        <w:tc>
          <w:tcPr>
            <w:tcW w:w="3195" w:type="pct"/>
            <w:shd w:val="clear" w:color="auto" w:fill="auto"/>
            <w:noWrap w:val="0"/>
            <w:vAlign w:val="center"/>
          </w:tcPr>
          <w:p w14:paraId="758B725C">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产品型号列入国家节能产品、环保产品等目录的，每一型号得0.5分；投标人或所投产品按规定享受其他国家政策支持、扶持的，由投标人提供相关法律法规依据，每项给予加分0.5分，未提供相关证明材料的不得分。本项最高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分。(节能、环保产品以政府采购目录清单为准)</w:t>
            </w:r>
          </w:p>
        </w:tc>
        <w:tc>
          <w:tcPr>
            <w:tcW w:w="420" w:type="pct"/>
            <w:shd w:val="clear" w:color="auto" w:fill="auto"/>
            <w:noWrap w:val="0"/>
            <w:vAlign w:val="center"/>
          </w:tcPr>
          <w:p w14:paraId="332FFC1E">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1</w:t>
            </w:r>
          </w:p>
        </w:tc>
      </w:tr>
      <w:tr w14:paraId="0FBD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36" w:type="pct"/>
            <w:shd w:val="clear" w:color="auto" w:fill="auto"/>
            <w:noWrap w:val="0"/>
            <w:vAlign w:val="center"/>
          </w:tcPr>
          <w:p w14:paraId="6BB2740B">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p>
        </w:tc>
        <w:tc>
          <w:tcPr>
            <w:tcW w:w="948" w:type="pct"/>
            <w:noWrap w:val="0"/>
            <w:vAlign w:val="center"/>
          </w:tcPr>
          <w:p w14:paraId="5120805D">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同类业绩</w:t>
            </w:r>
          </w:p>
        </w:tc>
        <w:tc>
          <w:tcPr>
            <w:tcW w:w="3195" w:type="pct"/>
            <w:shd w:val="clear" w:color="auto" w:fill="auto"/>
            <w:noWrap w:val="0"/>
            <w:vAlign w:val="center"/>
          </w:tcPr>
          <w:p w14:paraId="2EB7F05C">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业绩与案例：2022年1月1日（以合同签订时间为准）至今，所投同型号设备销售业绩进行评定，每提供1个合同得1分，最高得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分。（合同内容与本次项目所投产品品牌型号一致，不要求供货单位与投标供应商名称一致）</w:t>
            </w:r>
          </w:p>
        </w:tc>
        <w:tc>
          <w:tcPr>
            <w:tcW w:w="420" w:type="pct"/>
            <w:shd w:val="clear" w:color="auto" w:fill="auto"/>
            <w:noWrap w:val="0"/>
            <w:vAlign w:val="center"/>
          </w:tcPr>
          <w:p w14:paraId="53A11E9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p>
        </w:tc>
      </w:tr>
      <w:tr w14:paraId="6AB1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36" w:type="pct"/>
            <w:shd w:val="clear" w:color="auto" w:fill="auto"/>
            <w:noWrap w:val="0"/>
            <w:vAlign w:val="center"/>
          </w:tcPr>
          <w:p w14:paraId="2738EA66">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948" w:type="pct"/>
            <w:noWrap w:val="0"/>
            <w:vAlign w:val="center"/>
          </w:tcPr>
          <w:p w14:paraId="7CD4602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供货安装调试、验收的方案和措施</w:t>
            </w:r>
          </w:p>
        </w:tc>
        <w:tc>
          <w:tcPr>
            <w:tcW w:w="3195" w:type="pct"/>
            <w:shd w:val="clear" w:color="auto" w:fill="auto"/>
            <w:noWrap w:val="0"/>
            <w:vAlign w:val="center"/>
          </w:tcPr>
          <w:p w14:paraId="699D0FBC">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供货安装调试、验收的方案和措施（</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14:paraId="1BF4CA04">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1、供货安装调试方案（0-</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分）：包括人员的安排、时间进度的规划，对设备的调试进度安排，调试的步骤、措施，问题的解决方案等，方案完整、考虑充分、措施有效的，</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p w14:paraId="6B5DABBC">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2、验收方案（0-</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分）：提供验收方案及应急措施，方案考虑充分、措施科学有效的，</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tc>
        <w:tc>
          <w:tcPr>
            <w:tcW w:w="420" w:type="pct"/>
            <w:shd w:val="clear" w:color="auto" w:fill="auto"/>
            <w:noWrap w:val="0"/>
            <w:vAlign w:val="center"/>
          </w:tcPr>
          <w:p w14:paraId="72CCBFFE">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p>
        </w:tc>
      </w:tr>
      <w:tr w14:paraId="6B0F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36" w:type="pct"/>
            <w:shd w:val="clear" w:color="auto" w:fill="auto"/>
            <w:noWrap w:val="0"/>
            <w:vAlign w:val="center"/>
          </w:tcPr>
          <w:p w14:paraId="1B25EF0B">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c>
          <w:tcPr>
            <w:tcW w:w="948" w:type="pct"/>
            <w:noWrap w:val="0"/>
            <w:vAlign w:val="center"/>
          </w:tcPr>
          <w:p w14:paraId="0A80F2C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技术服务、技术培训</w:t>
            </w:r>
          </w:p>
        </w:tc>
        <w:tc>
          <w:tcPr>
            <w:tcW w:w="3195" w:type="pct"/>
            <w:shd w:val="clear" w:color="auto" w:fill="auto"/>
            <w:noWrap w:val="0"/>
            <w:vAlign w:val="center"/>
          </w:tcPr>
          <w:p w14:paraId="5DA916B5">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技术服务、技术培训（</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14:paraId="54B11F45">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1、操作应用培训（0-</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分）：投标人负责提供采购人的操作和临床应用培训，提供培训方案，方案完整、考虑充分、安排有效的，</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p w14:paraId="669F24A9">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2、维修保养培训（0-</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分）：投标人负责在提供维修人员的培训，提供培训方案，方案考虑充分安排有效，</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tc>
        <w:tc>
          <w:tcPr>
            <w:tcW w:w="420" w:type="pct"/>
            <w:shd w:val="clear" w:color="auto" w:fill="auto"/>
            <w:noWrap w:val="0"/>
            <w:vAlign w:val="center"/>
          </w:tcPr>
          <w:p w14:paraId="7450286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2</w:t>
            </w:r>
          </w:p>
        </w:tc>
      </w:tr>
      <w:tr w14:paraId="61B8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36" w:type="pct"/>
            <w:shd w:val="clear" w:color="auto" w:fill="auto"/>
            <w:noWrap w:val="0"/>
            <w:vAlign w:val="center"/>
          </w:tcPr>
          <w:p w14:paraId="302EAE0B">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p>
        </w:tc>
        <w:tc>
          <w:tcPr>
            <w:tcW w:w="948" w:type="pct"/>
            <w:noWrap w:val="0"/>
            <w:vAlign w:val="center"/>
          </w:tcPr>
          <w:p w14:paraId="0581189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技术力量和人力资源安排</w:t>
            </w:r>
          </w:p>
        </w:tc>
        <w:tc>
          <w:tcPr>
            <w:tcW w:w="3195" w:type="pct"/>
            <w:shd w:val="clear" w:color="auto" w:fill="auto"/>
            <w:noWrap w:val="0"/>
            <w:vAlign w:val="center"/>
          </w:tcPr>
          <w:p w14:paraId="3BA1F18D">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保证项目实施的技术力量和人力资源安排：根据本项目需求状况，项目实施技术力量和人力资源安排充足</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保证能力</w:t>
            </w:r>
            <w:r>
              <w:rPr>
                <w:rFonts w:hint="eastAsia" w:ascii="宋体" w:hAnsi="宋体" w:cs="宋体"/>
                <w:color w:val="auto"/>
                <w:sz w:val="24"/>
                <w:szCs w:val="24"/>
                <w:lang w:eastAsia="zh-CN"/>
              </w:rPr>
              <w:t>按</w:t>
            </w:r>
            <w:r>
              <w:rPr>
                <w:rFonts w:hint="eastAsia" w:ascii="宋体" w:hAnsi="宋体" w:cs="宋体"/>
                <w:color w:val="auto"/>
                <w:sz w:val="24"/>
                <w:szCs w:val="24"/>
                <w:lang w:val="en-US" w:eastAsia="zh-CN"/>
              </w:rPr>
              <w:t>（0、0.5、1、1.5、2分）</w:t>
            </w:r>
            <w:r>
              <w:rPr>
                <w:rFonts w:hint="eastAsia" w:ascii="宋体" w:hAnsi="宋体" w:eastAsia="宋体" w:cs="宋体"/>
                <w:color w:val="auto"/>
                <w:kern w:val="0"/>
                <w:sz w:val="24"/>
                <w:szCs w:val="24"/>
              </w:rPr>
              <w:t>进行</w:t>
            </w:r>
            <w:r>
              <w:rPr>
                <w:rFonts w:hint="eastAsia" w:ascii="宋体" w:hAnsi="宋体" w:cs="宋体"/>
                <w:color w:val="auto"/>
                <w:kern w:val="0"/>
                <w:sz w:val="24"/>
                <w:szCs w:val="24"/>
                <w:lang w:val="en-US" w:eastAsia="zh-CN"/>
              </w:rPr>
              <w:t>打</w:t>
            </w:r>
            <w:r>
              <w:rPr>
                <w:rFonts w:hint="eastAsia" w:ascii="宋体" w:hAnsi="宋体" w:eastAsia="宋体" w:cs="宋体"/>
                <w:color w:val="auto"/>
                <w:kern w:val="0"/>
                <w:sz w:val="24"/>
                <w:szCs w:val="24"/>
              </w:rPr>
              <w:t>分</w:t>
            </w:r>
            <w:r>
              <w:rPr>
                <w:rFonts w:hint="eastAsia" w:ascii="宋体" w:hAnsi="宋体" w:eastAsia="宋体" w:cs="宋体"/>
                <w:color w:val="auto"/>
                <w:sz w:val="24"/>
                <w:szCs w:val="24"/>
              </w:rPr>
              <w:t>。</w:t>
            </w:r>
          </w:p>
        </w:tc>
        <w:tc>
          <w:tcPr>
            <w:tcW w:w="420" w:type="pct"/>
            <w:shd w:val="clear" w:color="auto" w:fill="auto"/>
            <w:noWrap w:val="0"/>
            <w:vAlign w:val="center"/>
          </w:tcPr>
          <w:p w14:paraId="3E55772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2</w:t>
            </w:r>
          </w:p>
        </w:tc>
      </w:tr>
      <w:tr w14:paraId="1E4B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36" w:type="pct"/>
            <w:shd w:val="clear" w:color="auto" w:fill="auto"/>
            <w:noWrap w:val="0"/>
            <w:vAlign w:val="center"/>
          </w:tcPr>
          <w:p w14:paraId="544F2B1B">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948" w:type="pct"/>
            <w:noWrap w:val="0"/>
            <w:vAlign w:val="center"/>
          </w:tcPr>
          <w:p w14:paraId="1A787E0B">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质量保修</w:t>
            </w:r>
          </w:p>
        </w:tc>
        <w:tc>
          <w:tcPr>
            <w:tcW w:w="3195" w:type="pct"/>
            <w:shd w:val="clear" w:color="auto" w:fill="auto"/>
            <w:noWrap w:val="0"/>
            <w:vAlign w:val="center"/>
          </w:tcPr>
          <w:p w14:paraId="319404AC">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在质保期一</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的基础上</w:t>
            </w:r>
            <w:r>
              <w:rPr>
                <w:rFonts w:hint="eastAsia" w:ascii="宋体" w:hAnsi="宋体" w:eastAsia="宋体" w:cs="宋体"/>
                <w:color w:val="auto"/>
                <w:sz w:val="24"/>
                <w:szCs w:val="24"/>
                <w:lang w:val="en-US" w:eastAsia="zh-CN"/>
              </w:rPr>
              <w:t>，每</w:t>
            </w:r>
            <w:r>
              <w:rPr>
                <w:rFonts w:hint="eastAsia" w:ascii="宋体" w:hAnsi="宋体" w:cs="宋体"/>
                <w:color w:val="auto"/>
                <w:sz w:val="24"/>
                <w:szCs w:val="24"/>
                <w:lang w:val="en-US" w:eastAsia="zh-CN"/>
              </w:rPr>
              <w:t>增加</w:t>
            </w:r>
            <w:r>
              <w:rPr>
                <w:rFonts w:hint="eastAsia" w:ascii="宋体" w:hAnsi="宋体" w:eastAsia="宋体" w:cs="宋体"/>
                <w:color w:val="auto"/>
                <w:sz w:val="24"/>
                <w:szCs w:val="24"/>
                <w:lang w:val="en-US" w:eastAsia="zh-CN"/>
              </w:rPr>
              <w:t>半年得0.5分，此项满分2分</w:t>
            </w:r>
            <w:r>
              <w:rPr>
                <w:rFonts w:hint="eastAsia" w:ascii="宋体" w:hAnsi="宋体" w:cs="宋体"/>
                <w:color w:val="auto"/>
                <w:sz w:val="24"/>
                <w:szCs w:val="24"/>
                <w:lang w:val="en-US" w:eastAsia="zh-CN"/>
              </w:rPr>
              <w:t>。</w:t>
            </w:r>
          </w:p>
        </w:tc>
        <w:tc>
          <w:tcPr>
            <w:tcW w:w="420" w:type="pct"/>
            <w:shd w:val="clear" w:color="auto" w:fill="auto"/>
            <w:noWrap w:val="0"/>
            <w:vAlign w:val="center"/>
          </w:tcPr>
          <w:p w14:paraId="688C3E5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0-2</w:t>
            </w:r>
          </w:p>
        </w:tc>
      </w:tr>
      <w:tr w14:paraId="7613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36" w:type="pct"/>
            <w:shd w:val="clear" w:color="auto" w:fill="auto"/>
            <w:noWrap w:val="0"/>
            <w:vAlign w:val="center"/>
          </w:tcPr>
          <w:p w14:paraId="6FF0BD9F">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9</w:t>
            </w:r>
          </w:p>
        </w:tc>
        <w:tc>
          <w:tcPr>
            <w:tcW w:w="948" w:type="pct"/>
            <w:noWrap w:val="0"/>
            <w:vAlign w:val="center"/>
          </w:tcPr>
          <w:p w14:paraId="550FCF2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售后服务方案及</w:t>
            </w:r>
            <w:r>
              <w:rPr>
                <w:rFonts w:hint="eastAsia" w:ascii="宋体" w:hAnsi="宋体" w:eastAsia="宋体" w:cs="宋体"/>
                <w:color w:val="auto"/>
                <w:sz w:val="24"/>
                <w:szCs w:val="24"/>
                <w:lang w:eastAsia="zh-CN"/>
              </w:rPr>
              <w:t>备品备件</w:t>
            </w:r>
          </w:p>
        </w:tc>
        <w:tc>
          <w:tcPr>
            <w:tcW w:w="3195" w:type="pct"/>
            <w:shd w:val="clear" w:color="auto" w:fill="auto"/>
            <w:noWrap w:val="0"/>
            <w:vAlign w:val="center"/>
          </w:tcPr>
          <w:p w14:paraId="34FCC223">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售后服务方案及备品</w:t>
            </w:r>
            <w:r>
              <w:rPr>
                <w:rFonts w:hint="eastAsia" w:ascii="宋体" w:hAnsi="宋体" w:eastAsia="宋体" w:cs="宋体"/>
                <w:color w:val="auto"/>
                <w:sz w:val="24"/>
                <w:szCs w:val="24"/>
                <w:lang w:eastAsia="zh-CN"/>
              </w:rPr>
              <w:t>备件</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14:paraId="3E70F21A">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售后服务方案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根据售后服务商的实力、售后服务响应时间、售后服务内容是否全面等</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（0、0.5、1、1.5、2分）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p w14:paraId="15A4A038">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售后服务机构备品备件储备情况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根据出保后设备</w:t>
            </w:r>
            <w:r>
              <w:rPr>
                <w:rFonts w:hint="eastAsia" w:ascii="宋体" w:hAnsi="宋体" w:eastAsia="宋体" w:cs="宋体"/>
                <w:color w:val="auto"/>
                <w:sz w:val="24"/>
                <w:szCs w:val="24"/>
              </w:rPr>
              <w:t>保修价格（整机保修、单次维修、人工费等）、备品配件及耗材等方面的优惠内容</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（0、0.5、1、1.5、2分）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p w14:paraId="6BD4AB8B">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售后服务团队人员方案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根据投标人</w:t>
            </w:r>
            <w:r>
              <w:rPr>
                <w:rFonts w:hint="eastAsia" w:ascii="宋体" w:hAnsi="宋体" w:eastAsia="宋体" w:cs="宋体"/>
                <w:color w:val="auto"/>
                <w:sz w:val="24"/>
                <w:szCs w:val="24"/>
              </w:rPr>
              <w:t>提供的</w:t>
            </w:r>
            <w:r>
              <w:rPr>
                <w:rFonts w:hint="eastAsia" w:ascii="宋体" w:hAnsi="宋体" w:eastAsia="宋体" w:cs="宋体"/>
                <w:color w:val="auto"/>
                <w:sz w:val="24"/>
                <w:szCs w:val="24"/>
                <w:lang w:val="en-US" w:eastAsia="zh-CN"/>
              </w:rPr>
              <w:t>售后服务</w:t>
            </w:r>
            <w:r>
              <w:rPr>
                <w:rFonts w:hint="eastAsia" w:ascii="宋体" w:hAnsi="宋体" w:eastAsia="宋体" w:cs="宋体"/>
                <w:color w:val="auto"/>
                <w:sz w:val="24"/>
                <w:szCs w:val="24"/>
              </w:rPr>
              <w:t>团队人员的</w:t>
            </w:r>
            <w:r>
              <w:rPr>
                <w:rFonts w:hint="eastAsia" w:ascii="宋体" w:hAnsi="宋体" w:eastAsia="宋体" w:cs="宋体"/>
                <w:color w:val="auto"/>
                <w:sz w:val="24"/>
                <w:szCs w:val="24"/>
                <w:lang w:val="en-US" w:eastAsia="zh-CN"/>
              </w:rPr>
              <w:t>数量</w:t>
            </w:r>
            <w:r>
              <w:rPr>
                <w:rFonts w:hint="eastAsia" w:ascii="宋体" w:hAnsi="宋体" w:eastAsia="宋体" w:cs="宋体"/>
                <w:color w:val="auto"/>
                <w:sz w:val="24"/>
                <w:szCs w:val="24"/>
              </w:rPr>
              <w:t>、分工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项目的匹配程度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人员资质情况等，</w:t>
            </w:r>
            <w:r>
              <w:rPr>
                <w:rFonts w:hint="eastAsia" w:ascii="宋体" w:hAnsi="宋体" w:eastAsia="宋体" w:cs="宋体"/>
                <w:color w:val="auto"/>
                <w:sz w:val="24"/>
                <w:szCs w:val="24"/>
                <w:lang w:eastAsia="zh-CN"/>
              </w:rPr>
              <w:t>按</w:t>
            </w:r>
            <w:r>
              <w:rPr>
                <w:rFonts w:hint="eastAsia" w:ascii="宋体" w:hAnsi="宋体" w:eastAsia="宋体" w:cs="宋体"/>
                <w:color w:val="auto"/>
                <w:sz w:val="24"/>
                <w:szCs w:val="24"/>
                <w:lang w:val="en-US" w:eastAsia="zh-CN"/>
              </w:rPr>
              <w:t>（0、0.5、1分）</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lang w:val="en-US" w:eastAsia="zh-CN"/>
              </w:rPr>
              <w:t>打</w:t>
            </w:r>
            <w:r>
              <w:rPr>
                <w:rFonts w:hint="eastAsia" w:ascii="宋体" w:hAnsi="宋体" w:eastAsia="宋体" w:cs="宋体"/>
                <w:color w:val="auto"/>
                <w:sz w:val="24"/>
                <w:szCs w:val="24"/>
                <w:lang w:eastAsia="zh-CN"/>
              </w:rPr>
              <w:t>分。</w:t>
            </w:r>
          </w:p>
        </w:tc>
        <w:tc>
          <w:tcPr>
            <w:tcW w:w="420" w:type="pct"/>
            <w:shd w:val="clear" w:color="auto" w:fill="auto"/>
            <w:noWrap w:val="0"/>
            <w:vAlign w:val="center"/>
          </w:tcPr>
          <w:p w14:paraId="3442497B">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5</w:t>
            </w:r>
          </w:p>
        </w:tc>
      </w:tr>
      <w:tr w14:paraId="3E99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36" w:type="pct"/>
            <w:shd w:val="clear" w:color="auto" w:fill="auto"/>
            <w:noWrap w:val="0"/>
            <w:vAlign w:val="center"/>
          </w:tcPr>
          <w:p w14:paraId="1E48FD37">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948" w:type="pct"/>
            <w:noWrap w:val="0"/>
            <w:vAlign w:val="center"/>
          </w:tcPr>
          <w:p w14:paraId="12E0BF2F">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质量体系认证</w:t>
            </w:r>
          </w:p>
        </w:tc>
        <w:tc>
          <w:tcPr>
            <w:tcW w:w="3195" w:type="pct"/>
            <w:shd w:val="clear" w:color="auto" w:fill="auto"/>
            <w:noWrap w:val="0"/>
            <w:vAlign w:val="center"/>
          </w:tcPr>
          <w:p w14:paraId="6F346CD2">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投标人通过ISO9001</w:t>
            </w:r>
            <w:r>
              <w:rPr>
                <w:rFonts w:hint="eastAsia" w:ascii="宋体" w:hAnsi="宋体" w:eastAsia="宋体" w:cs="宋体"/>
                <w:color w:val="auto"/>
                <w:sz w:val="24"/>
                <w:szCs w:val="24"/>
                <w:lang w:eastAsia="zh-CN"/>
              </w:rPr>
              <w:t>质量管理体系认证、</w:t>
            </w:r>
            <w:r>
              <w:rPr>
                <w:rFonts w:hint="eastAsia" w:ascii="宋体" w:hAnsi="宋体" w:eastAsia="宋体" w:cs="宋体"/>
                <w:color w:val="auto"/>
                <w:sz w:val="24"/>
                <w:szCs w:val="24"/>
              </w:rPr>
              <w:t>ISO13485医疗器械质量管理体系认证及其他国际、国内权威机构认证并获得相关证书的，凭相关证书每项得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420" w:type="pct"/>
            <w:shd w:val="clear" w:color="auto" w:fill="auto"/>
            <w:noWrap w:val="0"/>
            <w:vAlign w:val="center"/>
          </w:tcPr>
          <w:p w14:paraId="447B5D1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2</w:t>
            </w:r>
          </w:p>
        </w:tc>
      </w:tr>
    </w:tbl>
    <w:p w14:paraId="6DCD6D64">
      <w:pPr>
        <w:pStyle w:val="252"/>
        <w:keepNext w:val="0"/>
        <w:keepLines w:val="0"/>
        <w:pageBreakBefore w:val="0"/>
        <w:widowControl/>
        <w:numPr>
          <w:ilvl w:val="0"/>
          <w:numId w:val="0"/>
        </w:numPr>
        <w:kinsoku/>
        <w:wordWrap/>
        <w:overflowPunct/>
        <w:topLinePunct w:val="0"/>
        <w:autoSpaceDE/>
        <w:autoSpaceDN/>
        <w:bidi w:val="0"/>
        <w:adjustRightInd/>
        <w:snapToGrid w:val="0"/>
        <w:spacing w:afterLines="0" w:line="360" w:lineRule="auto"/>
        <w:ind w:leftChars="100"/>
        <w:textAlignment w:val="auto"/>
        <w:rPr>
          <w:rFonts w:hint="eastAsia" w:ascii="宋体" w:hAnsi="宋体" w:cs="宋体"/>
          <w:b/>
          <w:bCs/>
          <w:sz w:val="24"/>
          <w:szCs w:val="24"/>
        </w:rPr>
      </w:pPr>
    </w:p>
    <w:bookmarkEnd w:id="0"/>
    <w:p w14:paraId="33268CDC">
      <w:pPr>
        <w:rPr>
          <w:rFonts w:hint="eastAsia" w:ascii="宋体" w:hAnsi="宋体" w:eastAsia="宋体" w:cs="宋体"/>
          <w:b/>
          <w:bCs/>
          <w:sz w:val="36"/>
          <w:szCs w:val="36"/>
        </w:rPr>
      </w:pPr>
      <w:bookmarkStart w:id="1" w:name="_Toc414870806"/>
      <w:r>
        <w:rPr>
          <w:rFonts w:hint="eastAsia" w:ascii="宋体" w:hAnsi="宋体" w:eastAsia="宋体" w:cs="宋体"/>
          <w:b/>
          <w:bCs/>
          <w:sz w:val="36"/>
          <w:szCs w:val="36"/>
        </w:rPr>
        <w:br w:type="page"/>
      </w:r>
    </w:p>
    <w:p w14:paraId="261F4EE8">
      <w:pPr>
        <w:jc w:val="center"/>
        <w:rPr>
          <w:rFonts w:hint="eastAsia" w:ascii="宋体" w:hAnsi="宋体" w:eastAsia="宋体" w:cs="宋体"/>
          <w:b/>
          <w:bCs/>
          <w:sz w:val="32"/>
          <w:szCs w:val="32"/>
        </w:rPr>
      </w:pPr>
      <w:r>
        <w:rPr>
          <w:rFonts w:hint="eastAsia" w:ascii="宋体" w:hAnsi="宋体" w:eastAsia="宋体" w:cs="宋体"/>
          <w:b/>
          <w:bCs/>
          <w:sz w:val="36"/>
          <w:szCs w:val="36"/>
        </w:rPr>
        <w:t>第五章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政府采购合同主要条款</w:t>
      </w:r>
    </w:p>
    <w:p w14:paraId="0D1991F7">
      <w:pPr>
        <w:snapToGrid w:val="0"/>
        <w:spacing w:line="480" w:lineRule="auto"/>
        <w:jc w:val="center"/>
        <w:outlineLvl w:val="0"/>
        <w:rPr>
          <w:rFonts w:ascii="宋体"/>
          <w:b/>
          <w:bCs/>
          <w:sz w:val="30"/>
          <w:szCs w:val="30"/>
        </w:rPr>
      </w:pPr>
      <w:r>
        <w:rPr>
          <w:rFonts w:hint="eastAsia" w:ascii="宋体" w:cs="宋体"/>
          <w:b/>
          <w:bCs/>
          <w:sz w:val="30"/>
          <w:szCs w:val="30"/>
        </w:rPr>
        <w:t>东阳市政府采购合同（样本）</w:t>
      </w:r>
    </w:p>
    <w:p w14:paraId="73790EA1">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color w:val="000000"/>
          <w:sz w:val="24"/>
          <w:szCs w:val="24"/>
          <w:u w:val="single"/>
          <w:lang w:eastAsia="zh-CN"/>
        </w:rPr>
      </w:pPr>
      <w:r>
        <w:rPr>
          <w:rFonts w:hint="eastAsia" w:hAnsi="宋体"/>
          <w:color w:val="0D0D0D"/>
          <w:sz w:val="24"/>
          <w:szCs w:val="24"/>
        </w:rPr>
        <w:t>项目名称：</w:t>
      </w:r>
      <w:r>
        <w:rPr>
          <w:rFonts w:hint="eastAsia" w:hAnsi="宋体"/>
          <w:b/>
          <w:bCs/>
          <w:color w:val="auto"/>
          <w:sz w:val="24"/>
          <w:szCs w:val="24"/>
          <w:lang w:val="en-US" w:eastAsia="zh-CN"/>
        </w:rPr>
        <w:t>激光能量平台设备采购项目</w:t>
      </w:r>
    </w:p>
    <w:p w14:paraId="6EDA9A44">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int="eastAsia" w:hAnsi="宋体" w:eastAsia="宋体"/>
          <w:b w:val="0"/>
          <w:bCs w:val="0"/>
          <w:color w:val="auto"/>
          <w:sz w:val="24"/>
          <w:szCs w:val="24"/>
          <w:lang w:eastAsia="zh-CN"/>
        </w:rPr>
      </w:pPr>
      <w:r>
        <w:rPr>
          <w:rFonts w:hint="eastAsia" w:hAnsi="宋体"/>
          <w:color w:val="000000"/>
          <w:sz w:val="24"/>
          <w:szCs w:val="24"/>
        </w:rPr>
        <w:t>项目</w:t>
      </w:r>
      <w:r>
        <w:rPr>
          <w:rFonts w:hint="eastAsia" w:hAnsi="宋体"/>
          <w:color w:val="0D0D0D"/>
          <w:sz w:val="24"/>
          <w:szCs w:val="24"/>
        </w:rPr>
        <w:t>编号：</w:t>
      </w:r>
      <w:r>
        <w:rPr>
          <w:rFonts w:hint="eastAsia" w:hAnsi="宋体"/>
          <w:b w:val="0"/>
          <w:bCs w:val="0"/>
          <w:color w:val="auto"/>
          <w:sz w:val="24"/>
          <w:szCs w:val="24"/>
          <w:lang w:eastAsia="zh-CN"/>
        </w:rPr>
        <w:t>JCZFCG2025-Z02-A358</w:t>
      </w:r>
    </w:p>
    <w:p w14:paraId="396B587A">
      <w:pPr>
        <w:pStyle w:val="26"/>
        <w:keepNext w:val="0"/>
        <w:keepLines w:val="0"/>
        <w:pageBreakBefore w:val="0"/>
        <w:widowControl w:val="0"/>
        <w:kinsoku/>
        <w:wordWrap/>
        <w:overflowPunct/>
        <w:topLinePunct w:val="0"/>
        <w:autoSpaceDE/>
        <w:autoSpaceDN/>
        <w:bidi w:val="0"/>
        <w:adjustRightInd/>
        <w:spacing w:beforeLines="0" w:afterLines="0" w:line="360" w:lineRule="auto"/>
        <w:textAlignment w:val="auto"/>
        <w:rPr>
          <w:rFonts w:hAnsi="宋体"/>
          <w:color w:val="0D0D0D"/>
          <w:sz w:val="24"/>
          <w:szCs w:val="24"/>
          <w:u w:val="single"/>
        </w:rPr>
      </w:pPr>
      <w:r>
        <w:rPr>
          <w:rFonts w:hint="eastAsia" w:hAnsi="宋体"/>
          <w:color w:val="0D0D0D"/>
          <w:sz w:val="24"/>
          <w:szCs w:val="24"/>
        </w:rPr>
        <w:t>甲方（采购方）：</w:t>
      </w:r>
    </w:p>
    <w:p w14:paraId="73D3A250">
      <w:pPr>
        <w:pStyle w:val="26"/>
        <w:keepNext w:val="0"/>
        <w:keepLines w:val="0"/>
        <w:pageBreakBefore w:val="0"/>
        <w:widowControl w:val="0"/>
        <w:kinsoku/>
        <w:wordWrap/>
        <w:overflowPunct/>
        <w:topLinePunct w:val="0"/>
        <w:autoSpaceDE/>
        <w:autoSpaceDN/>
        <w:bidi w:val="0"/>
        <w:adjustRightInd/>
        <w:spacing w:beforeLines="0" w:afterLines="0" w:line="360" w:lineRule="auto"/>
        <w:textAlignment w:val="auto"/>
        <w:rPr>
          <w:rFonts w:hAnsi="宋体"/>
          <w:color w:val="0D0D0D"/>
          <w:sz w:val="24"/>
          <w:szCs w:val="24"/>
        </w:rPr>
      </w:pPr>
      <w:r>
        <w:rPr>
          <w:rFonts w:hint="eastAsia" w:hAnsi="宋体"/>
          <w:color w:val="0D0D0D"/>
          <w:sz w:val="24"/>
          <w:szCs w:val="24"/>
        </w:rPr>
        <w:t>乙方</w:t>
      </w:r>
      <w:r>
        <w:rPr>
          <w:rFonts w:hint="eastAsia" w:hAnsi="宋体"/>
          <w:sz w:val="24"/>
          <w:szCs w:val="24"/>
        </w:rPr>
        <w:t>（供货单位）</w:t>
      </w:r>
      <w:r>
        <w:rPr>
          <w:rFonts w:hint="eastAsia" w:hAnsi="宋体"/>
          <w:color w:val="0D0D0D"/>
          <w:sz w:val="24"/>
          <w:szCs w:val="24"/>
        </w:rPr>
        <w:t>：</w:t>
      </w:r>
    </w:p>
    <w:p w14:paraId="31523CF6">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sz w:val="24"/>
          <w:szCs w:val="24"/>
        </w:rPr>
      </w:pPr>
      <w:r>
        <w:rPr>
          <w:rFonts w:hint="eastAsia" w:hAnsi="宋体"/>
          <w:color w:val="0D0D0D"/>
          <w:sz w:val="24"/>
          <w:szCs w:val="24"/>
        </w:rPr>
        <w:t>根据</w:t>
      </w:r>
      <w:r>
        <w:rPr>
          <w:rFonts w:hint="eastAsia" w:hAnsi="宋体"/>
          <w:sz w:val="24"/>
          <w:szCs w:val="24"/>
          <w:u w:val="single"/>
        </w:rPr>
        <w:t>202</w:t>
      </w:r>
      <w:r>
        <w:rPr>
          <w:rFonts w:hint="eastAsia" w:hAnsi="宋体"/>
          <w:sz w:val="24"/>
          <w:szCs w:val="24"/>
          <w:u w:val="single"/>
          <w:lang w:val="en-US" w:eastAsia="zh-CN"/>
        </w:rPr>
        <w:t>5</w:t>
      </w:r>
      <w:r>
        <w:rPr>
          <w:rFonts w:hint="eastAsia" w:hAnsi="宋体"/>
          <w:sz w:val="24"/>
          <w:szCs w:val="24"/>
          <w:u w:val="single"/>
        </w:rPr>
        <w:t>年</w:t>
      </w:r>
      <w:r>
        <w:rPr>
          <w:rFonts w:hint="eastAsia" w:hAnsi="宋体"/>
          <w:sz w:val="24"/>
          <w:szCs w:val="24"/>
          <w:u w:val="single"/>
          <w:lang w:val="en-US" w:eastAsia="zh-CN"/>
        </w:rPr>
        <w:t>1</w:t>
      </w:r>
      <w:r>
        <w:rPr>
          <w:rFonts w:hint="eastAsia" w:hAnsi="宋体"/>
          <w:sz w:val="24"/>
          <w:szCs w:val="24"/>
          <w:u w:val="single"/>
        </w:rPr>
        <w:t>月</w:t>
      </w:r>
      <w:r>
        <w:rPr>
          <w:rFonts w:hint="eastAsia" w:hAnsi="宋体"/>
          <w:sz w:val="24"/>
          <w:szCs w:val="24"/>
          <w:u w:val="single"/>
          <w:lang w:val="en-US" w:eastAsia="zh-CN"/>
        </w:rPr>
        <w:t>23</w:t>
      </w:r>
      <w:r>
        <w:rPr>
          <w:rFonts w:hint="eastAsia" w:hAnsi="宋体"/>
          <w:sz w:val="24"/>
          <w:szCs w:val="24"/>
          <w:u w:val="single"/>
        </w:rPr>
        <w:t>日</w:t>
      </w:r>
      <w:r>
        <w:rPr>
          <w:rFonts w:hint="eastAsia" w:hAnsi="宋体"/>
          <w:color w:val="0D0D0D"/>
          <w:sz w:val="24"/>
          <w:szCs w:val="24"/>
        </w:rPr>
        <w:t>金华市金诚招投标代理有限公司关于</w:t>
      </w:r>
      <w:r>
        <w:rPr>
          <w:rFonts w:hint="eastAsia" w:hAnsi="宋体"/>
          <w:color w:val="0D0D0D"/>
          <w:sz w:val="24"/>
          <w:szCs w:val="24"/>
          <w:u w:val="single"/>
          <w:lang w:val="en-US" w:eastAsia="zh-CN"/>
        </w:rPr>
        <w:t>激光能量平台设备采购项目</w:t>
      </w:r>
      <w:r>
        <w:rPr>
          <w:rFonts w:hint="eastAsia" w:hAnsi="宋体"/>
          <w:color w:val="0D0D0D"/>
          <w:sz w:val="24"/>
          <w:szCs w:val="24"/>
          <w:u w:val="none"/>
        </w:rPr>
        <w:t>公</w:t>
      </w:r>
      <w:r>
        <w:rPr>
          <w:rFonts w:hint="eastAsia" w:hAnsi="宋体"/>
          <w:color w:val="0D0D0D"/>
          <w:sz w:val="24"/>
          <w:szCs w:val="24"/>
        </w:rPr>
        <w:t>开招标的结果，</w:t>
      </w:r>
      <w:r>
        <w:rPr>
          <w:rFonts w:hint="eastAsia" w:hAnsi="宋体"/>
          <w:sz w:val="24"/>
          <w:szCs w:val="24"/>
        </w:rPr>
        <w:t>确定</w:t>
      </w:r>
      <w:r>
        <w:rPr>
          <w:rFonts w:hint="eastAsia" w:hAnsi="宋体"/>
          <w:sz w:val="24"/>
          <w:szCs w:val="24"/>
          <w:u w:val="single"/>
          <w:lang w:val="en-US" w:eastAsia="zh-CN"/>
        </w:rPr>
        <w:t xml:space="preserve">             </w:t>
      </w:r>
      <w:r>
        <w:rPr>
          <w:rFonts w:hint="eastAsia" w:hAnsi="宋体"/>
          <w:sz w:val="24"/>
          <w:szCs w:val="24"/>
        </w:rPr>
        <w:t>为本项目的</w:t>
      </w:r>
      <w:r>
        <w:rPr>
          <w:rFonts w:hint="eastAsia" w:hAnsi="宋体"/>
          <w:sz w:val="24"/>
          <w:szCs w:val="24"/>
          <w:lang w:eastAsia="zh-CN"/>
        </w:rPr>
        <w:t>供货</w:t>
      </w:r>
      <w:r>
        <w:rPr>
          <w:rFonts w:hint="eastAsia" w:hAnsi="宋体"/>
          <w:sz w:val="24"/>
          <w:szCs w:val="24"/>
        </w:rPr>
        <w:t>单位。并经双方进一步协商一致，签订本合同，共同执行。</w:t>
      </w:r>
    </w:p>
    <w:p w14:paraId="3107DDF2">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Ansi="宋体"/>
          <w:b/>
          <w:bCs/>
          <w:sz w:val="24"/>
          <w:szCs w:val="24"/>
        </w:rPr>
      </w:pPr>
      <w:r>
        <w:rPr>
          <w:rFonts w:hint="eastAsia" w:hAnsi="宋体"/>
          <w:b/>
          <w:bCs/>
          <w:sz w:val="24"/>
          <w:szCs w:val="24"/>
        </w:rPr>
        <w:t>一、合同文件：招标文件、投标文件、技术澄清及询标答复的所有内容是构成合同不可分割的部分，与本合同具有同等法律效力，如文件各项条款有相互矛盾之处，以签订在后的文件为准。</w:t>
      </w:r>
    </w:p>
    <w:p w14:paraId="6532F608">
      <w:pPr>
        <w:pStyle w:val="26"/>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Ansi="宋体"/>
          <w:b/>
          <w:bCs/>
          <w:sz w:val="24"/>
          <w:szCs w:val="24"/>
        </w:rPr>
      </w:pPr>
      <w:r>
        <w:rPr>
          <w:rFonts w:hint="eastAsia" w:hAnsi="宋体"/>
          <w:b/>
          <w:bCs/>
          <w:sz w:val="24"/>
          <w:szCs w:val="24"/>
        </w:rPr>
        <w:t>二、项目内容、产品规格型号、技术参数及合同价款明细</w:t>
      </w:r>
    </w:p>
    <w:tbl>
      <w:tblPr>
        <w:tblStyle w:val="47"/>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417"/>
        <w:gridCol w:w="709"/>
        <w:gridCol w:w="709"/>
        <w:gridCol w:w="1701"/>
        <w:gridCol w:w="1987"/>
        <w:gridCol w:w="851"/>
        <w:gridCol w:w="845"/>
      </w:tblGrid>
      <w:tr w14:paraId="34FAD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EC35056">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776063A8">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14:paraId="5944B61F">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3C944F9B">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产地</w:t>
            </w:r>
          </w:p>
        </w:tc>
        <w:tc>
          <w:tcPr>
            <w:tcW w:w="1701" w:type="dxa"/>
            <w:tcBorders>
              <w:top w:val="single" w:color="auto" w:sz="4" w:space="0"/>
              <w:left w:val="single" w:color="auto" w:sz="4" w:space="0"/>
              <w:bottom w:val="single" w:color="auto" w:sz="4" w:space="0"/>
              <w:right w:val="single" w:color="auto" w:sz="4" w:space="0"/>
            </w:tcBorders>
            <w:vAlign w:val="center"/>
          </w:tcPr>
          <w:p w14:paraId="677DC0A8">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品牌及厂家</w:t>
            </w:r>
          </w:p>
        </w:tc>
        <w:tc>
          <w:tcPr>
            <w:tcW w:w="1987" w:type="dxa"/>
            <w:tcBorders>
              <w:top w:val="single" w:color="auto" w:sz="4" w:space="0"/>
              <w:left w:val="single" w:color="auto" w:sz="4" w:space="0"/>
              <w:bottom w:val="single" w:color="auto" w:sz="4" w:space="0"/>
              <w:right w:val="single" w:color="auto" w:sz="4" w:space="0"/>
            </w:tcBorders>
            <w:vAlign w:val="center"/>
          </w:tcPr>
          <w:p w14:paraId="78A0F021">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36A6E01E">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单价</w:t>
            </w:r>
          </w:p>
        </w:tc>
        <w:tc>
          <w:tcPr>
            <w:tcW w:w="845" w:type="dxa"/>
            <w:tcBorders>
              <w:top w:val="single" w:color="auto" w:sz="4" w:space="0"/>
              <w:left w:val="single" w:color="auto" w:sz="4" w:space="0"/>
              <w:bottom w:val="single" w:color="auto" w:sz="4" w:space="0"/>
              <w:right w:val="single" w:color="auto" w:sz="4" w:space="0"/>
            </w:tcBorders>
            <w:vAlign w:val="center"/>
          </w:tcPr>
          <w:p w14:paraId="722F6E04">
            <w:pPr>
              <w:snapToGrid w:val="0"/>
              <w:spacing w:line="240" w:lineRule="auto"/>
              <w:jc w:val="center"/>
              <w:rPr>
                <w:rFonts w:ascii="宋体" w:hAnsi="宋体" w:cs="宋体"/>
                <w:b/>
                <w:color w:val="0D0D0D"/>
                <w:sz w:val="24"/>
                <w:szCs w:val="24"/>
              </w:rPr>
            </w:pPr>
            <w:r>
              <w:rPr>
                <w:rFonts w:hint="eastAsia" w:ascii="宋体" w:hAnsi="宋体" w:cs="宋体"/>
                <w:b/>
                <w:color w:val="0D0D0D"/>
                <w:sz w:val="24"/>
                <w:szCs w:val="24"/>
              </w:rPr>
              <w:t>合价</w:t>
            </w:r>
          </w:p>
        </w:tc>
      </w:tr>
      <w:tr w14:paraId="59E93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C581FF7">
            <w:pPr>
              <w:snapToGrid w:val="0"/>
              <w:spacing w:line="240" w:lineRule="auto"/>
              <w:jc w:val="center"/>
              <w:rPr>
                <w:rFonts w:ascii="宋体" w:hAnsi="宋体" w:cs="宋体"/>
                <w:color w:val="0D0D0D"/>
                <w:sz w:val="24"/>
                <w:szCs w:val="24"/>
              </w:rPr>
            </w:pPr>
            <w:r>
              <w:rPr>
                <w:rFonts w:hint="eastAsia" w:ascii="宋体" w:hAnsi="宋体" w:cs="宋体"/>
                <w:color w:val="0D0D0D"/>
                <w:sz w:val="24"/>
                <w:szCs w:val="24"/>
              </w:rPr>
              <w:t>1</w:t>
            </w:r>
          </w:p>
        </w:tc>
        <w:tc>
          <w:tcPr>
            <w:tcW w:w="1417" w:type="dxa"/>
            <w:tcBorders>
              <w:top w:val="single" w:color="auto" w:sz="4" w:space="0"/>
              <w:left w:val="single" w:color="auto" w:sz="4" w:space="0"/>
              <w:bottom w:val="single" w:color="auto" w:sz="4" w:space="0"/>
              <w:right w:val="single" w:color="auto" w:sz="4" w:space="0"/>
            </w:tcBorders>
            <w:vAlign w:val="center"/>
          </w:tcPr>
          <w:p w14:paraId="2D9EB922">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1B83D6E">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88145AB">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A128B91">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29E17855">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A082126">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03C6036F">
            <w:pPr>
              <w:widowControl/>
              <w:spacing w:line="240" w:lineRule="auto"/>
              <w:rPr>
                <w:rFonts w:ascii="宋体" w:hAnsi="宋体" w:cs="宋体"/>
                <w:color w:val="000000"/>
                <w:kern w:val="0"/>
                <w:sz w:val="24"/>
                <w:szCs w:val="24"/>
              </w:rPr>
            </w:pPr>
          </w:p>
        </w:tc>
      </w:tr>
      <w:tr w14:paraId="32E96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FE061C1">
            <w:pPr>
              <w:snapToGrid w:val="0"/>
              <w:spacing w:line="240" w:lineRule="auto"/>
              <w:jc w:val="center"/>
              <w:rPr>
                <w:rFonts w:ascii="宋体" w:hAnsi="宋体" w:cs="宋体"/>
                <w:color w:val="0D0D0D"/>
                <w:sz w:val="24"/>
                <w:szCs w:val="24"/>
              </w:rPr>
            </w:pPr>
            <w:r>
              <w:rPr>
                <w:rFonts w:hint="eastAsia" w:ascii="宋体" w:hAnsi="宋体" w:cs="宋体"/>
                <w:color w:val="0D0D0D"/>
                <w:sz w:val="24"/>
                <w:szCs w:val="24"/>
              </w:rPr>
              <w:t>2</w:t>
            </w:r>
          </w:p>
        </w:tc>
        <w:tc>
          <w:tcPr>
            <w:tcW w:w="1417" w:type="dxa"/>
            <w:tcBorders>
              <w:top w:val="single" w:color="auto" w:sz="4" w:space="0"/>
              <w:left w:val="single" w:color="auto" w:sz="4" w:space="0"/>
              <w:bottom w:val="single" w:color="auto" w:sz="4" w:space="0"/>
              <w:right w:val="single" w:color="auto" w:sz="4" w:space="0"/>
            </w:tcBorders>
            <w:vAlign w:val="center"/>
          </w:tcPr>
          <w:p w14:paraId="4CE9D723">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686CF1B">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EFCE38B">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DB9DDA7">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4F79BD7C">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8B21699">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62DBEE66">
            <w:pPr>
              <w:widowControl/>
              <w:spacing w:line="240" w:lineRule="auto"/>
              <w:rPr>
                <w:rFonts w:ascii="宋体" w:hAnsi="宋体" w:cs="宋体"/>
                <w:color w:val="000000"/>
                <w:kern w:val="0"/>
                <w:sz w:val="24"/>
                <w:szCs w:val="24"/>
              </w:rPr>
            </w:pPr>
          </w:p>
        </w:tc>
      </w:tr>
      <w:tr w14:paraId="3C576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CBB74D8">
            <w:pPr>
              <w:snapToGrid w:val="0"/>
              <w:spacing w:line="240" w:lineRule="auto"/>
              <w:jc w:val="center"/>
              <w:rPr>
                <w:rFonts w:ascii="宋体" w:hAnsi="宋体" w:cs="宋体"/>
                <w:color w:val="0D0D0D"/>
                <w:sz w:val="24"/>
                <w:szCs w:val="24"/>
              </w:rPr>
            </w:pPr>
            <w:r>
              <w:rPr>
                <w:rFonts w:hint="eastAsia" w:ascii="宋体" w:hAnsi="宋体" w:cs="宋体"/>
                <w:color w:val="0D0D0D"/>
                <w:sz w:val="24"/>
                <w:szCs w:val="24"/>
              </w:rPr>
              <w:t>3</w:t>
            </w:r>
          </w:p>
        </w:tc>
        <w:tc>
          <w:tcPr>
            <w:tcW w:w="1417" w:type="dxa"/>
            <w:tcBorders>
              <w:top w:val="single" w:color="auto" w:sz="4" w:space="0"/>
              <w:left w:val="single" w:color="auto" w:sz="4" w:space="0"/>
              <w:bottom w:val="single" w:color="auto" w:sz="4" w:space="0"/>
              <w:right w:val="single" w:color="auto" w:sz="4" w:space="0"/>
            </w:tcBorders>
            <w:vAlign w:val="center"/>
          </w:tcPr>
          <w:p w14:paraId="6C2D793D">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2EADAF5">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CE2DA28">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DD8E4F0">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527B7D3E">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2578C8E">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06532A16">
            <w:pPr>
              <w:widowControl/>
              <w:spacing w:line="240" w:lineRule="auto"/>
              <w:rPr>
                <w:rFonts w:ascii="宋体" w:hAnsi="宋体" w:cs="宋体"/>
                <w:color w:val="000000"/>
                <w:kern w:val="0"/>
                <w:sz w:val="24"/>
                <w:szCs w:val="24"/>
              </w:rPr>
            </w:pPr>
          </w:p>
        </w:tc>
      </w:tr>
      <w:tr w14:paraId="32959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129C636">
            <w:pPr>
              <w:snapToGrid w:val="0"/>
              <w:spacing w:line="240" w:lineRule="auto"/>
              <w:jc w:val="center"/>
              <w:rPr>
                <w:rFonts w:hint="eastAsia" w:ascii="宋体" w:hAnsi="宋体" w:cs="宋体"/>
                <w:color w:val="0D0D0D"/>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9C1CB45">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325BDA3">
            <w:pPr>
              <w:widowControl/>
              <w:spacing w:line="24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ACB3B68">
            <w:pPr>
              <w:widowControl/>
              <w:spacing w:line="24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6496D5D">
            <w:pPr>
              <w:widowControl/>
              <w:spacing w:line="24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36A80338">
            <w:pPr>
              <w:widowControl/>
              <w:spacing w:line="24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3306D79">
            <w:pPr>
              <w:widowControl/>
              <w:spacing w:line="24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0D62FF08">
            <w:pPr>
              <w:widowControl/>
              <w:spacing w:line="240" w:lineRule="auto"/>
              <w:rPr>
                <w:rFonts w:ascii="宋体" w:hAnsi="宋体" w:cs="宋体"/>
                <w:color w:val="000000"/>
                <w:kern w:val="0"/>
                <w:sz w:val="24"/>
                <w:szCs w:val="24"/>
              </w:rPr>
            </w:pPr>
          </w:p>
        </w:tc>
      </w:tr>
      <w:tr w14:paraId="7AD1B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8"/>
            <w:tcBorders>
              <w:top w:val="single" w:color="auto" w:sz="4" w:space="0"/>
              <w:left w:val="single" w:color="auto" w:sz="4" w:space="0"/>
              <w:bottom w:val="single" w:color="auto" w:sz="4" w:space="0"/>
              <w:right w:val="single" w:color="auto" w:sz="4" w:space="0"/>
            </w:tcBorders>
            <w:vAlign w:val="center"/>
          </w:tcPr>
          <w:p w14:paraId="442D101F">
            <w:pPr>
              <w:snapToGrid w:val="0"/>
              <w:spacing w:line="240" w:lineRule="auto"/>
              <w:rPr>
                <w:rFonts w:ascii="宋体" w:hAnsi="宋体" w:cs="宋体"/>
                <w:color w:val="0D0D0D"/>
                <w:sz w:val="24"/>
                <w:szCs w:val="24"/>
              </w:rPr>
            </w:pPr>
            <w:r>
              <w:rPr>
                <w:rFonts w:hint="eastAsia" w:ascii="宋体" w:hAnsi="宋体" w:cs="宋体"/>
                <w:color w:val="0D0D0D"/>
                <w:sz w:val="24"/>
                <w:szCs w:val="24"/>
              </w:rPr>
              <w:t>合计金额大写（人民币）</w:t>
            </w:r>
            <w:r>
              <w:rPr>
                <w:rFonts w:hint="eastAsia" w:ascii="宋体" w:hAnsi="宋体" w:cs="宋体"/>
                <w:color w:val="0D0D0D"/>
                <w:sz w:val="24"/>
                <w:szCs w:val="24"/>
                <w:u w:val="single"/>
              </w:rPr>
              <w:t xml:space="preserve">      </w:t>
            </w:r>
            <w:r>
              <w:rPr>
                <w:rFonts w:hint="eastAsia" w:ascii="宋体" w:hAnsi="宋体" w:cs="宋体"/>
                <w:color w:val="0D0D0D"/>
                <w:sz w:val="24"/>
                <w:szCs w:val="24"/>
              </w:rPr>
              <w:t>整。￥</w:t>
            </w:r>
            <w:r>
              <w:rPr>
                <w:rFonts w:hint="eastAsia" w:ascii="宋体" w:hAnsi="宋体" w:cs="宋体"/>
                <w:color w:val="0D0D0D"/>
                <w:sz w:val="24"/>
                <w:szCs w:val="24"/>
                <w:u w:val="single"/>
              </w:rPr>
              <w:t xml:space="preserve">       </w:t>
            </w:r>
            <w:r>
              <w:rPr>
                <w:rFonts w:hint="eastAsia" w:ascii="宋体" w:hAnsi="宋体" w:cs="宋体"/>
                <w:color w:val="0D0D0D"/>
                <w:sz w:val="24"/>
                <w:szCs w:val="24"/>
              </w:rPr>
              <w:t>元</w:t>
            </w:r>
          </w:p>
        </w:tc>
      </w:tr>
    </w:tbl>
    <w:p w14:paraId="0102D1A0">
      <w:pPr>
        <w:pStyle w:val="26"/>
        <w:spacing w:beforeLines="0" w:afterLines="0" w:line="360" w:lineRule="auto"/>
        <w:ind w:firstLine="482" w:firstLineChars="200"/>
        <w:rPr>
          <w:rFonts w:hAnsi="宋体"/>
          <w:b/>
          <w:bCs/>
        </w:rPr>
      </w:pPr>
      <w:r>
        <w:rPr>
          <w:rFonts w:hint="eastAsia" w:hAnsi="宋体"/>
          <w:b/>
          <w:bCs/>
        </w:rPr>
        <w:t>三、合同金额</w:t>
      </w:r>
    </w:p>
    <w:p w14:paraId="17EEE521">
      <w:pPr>
        <w:pStyle w:val="26"/>
        <w:spacing w:beforeLines="0" w:afterLines="0" w:line="360" w:lineRule="auto"/>
        <w:ind w:firstLine="480" w:firstLineChars="200"/>
        <w:rPr>
          <w:rFonts w:hint="eastAsia" w:ascii="宋体" w:hAnsi="宋体" w:eastAsia="宋体" w:cs="宋体"/>
          <w:lang w:eastAsia="zh-CN"/>
        </w:rPr>
      </w:pPr>
      <w:r>
        <w:rPr>
          <w:rFonts w:hint="eastAsia" w:hAnsi="宋体"/>
        </w:rPr>
        <w:t>本项目合同价款</w:t>
      </w:r>
      <w:r>
        <w:rPr>
          <w:rFonts w:hint="eastAsia" w:hAnsi="宋体"/>
          <w:bCs/>
        </w:rPr>
        <w:t>人民币：</w:t>
      </w:r>
      <w:r>
        <w:rPr>
          <w:rFonts w:hint="eastAsia" w:hAnsi="宋体"/>
          <w:bCs/>
          <w:u w:val="single"/>
        </w:rPr>
        <w:t xml:space="preserve">          整。</w:t>
      </w:r>
      <w:r>
        <w:rPr>
          <w:rFonts w:hint="eastAsia" w:hAnsi="宋体"/>
          <w:bCs/>
        </w:rPr>
        <w:t>¥：     元</w:t>
      </w:r>
      <w:r>
        <w:rPr>
          <w:rFonts w:hint="eastAsia" w:hAnsi="宋体"/>
        </w:rPr>
        <w:t>。合同金额包含</w:t>
      </w:r>
      <w:r>
        <w:rPr>
          <w:rFonts w:hint="eastAsia" w:ascii="宋体" w:hAnsi="宋体" w:eastAsia="宋体" w:cs="宋体"/>
        </w:rPr>
        <w:t>产品购置费、运输费、培训费、安装调试费、技术支持、质保期内的服务费</w:t>
      </w:r>
      <w:r>
        <w:rPr>
          <w:rFonts w:hint="eastAsia" w:ascii="宋体" w:hAnsi="宋体" w:eastAsia="宋体" w:cs="宋体"/>
          <w:lang w:eastAsia="zh-CN"/>
        </w:rPr>
        <w:t>等。</w:t>
      </w:r>
    </w:p>
    <w:p w14:paraId="65412C25">
      <w:pPr>
        <w:pStyle w:val="26"/>
        <w:spacing w:beforeLines="0" w:afterLines="0" w:line="360" w:lineRule="auto"/>
        <w:ind w:firstLine="482" w:firstLineChars="200"/>
        <w:rPr>
          <w:rFonts w:hAnsi="宋体"/>
        </w:rPr>
      </w:pPr>
      <w:r>
        <w:rPr>
          <w:rFonts w:hint="eastAsia" w:hAnsi="宋体"/>
          <w:b/>
          <w:bCs/>
        </w:rPr>
        <w:t>四、设备质量要求及供货方对质量负责条件和期限：</w:t>
      </w:r>
    </w:p>
    <w:p w14:paraId="31C1F86B">
      <w:pPr>
        <w:spacing w:line="360" w:lineRule="auto"/>
        <w:ind w:firstLine="480" w:firstLineChars="200"/>
        <w:rPr>
          <w:rFonts w:ascii="宋体" w:hAnsi="宋体" w:cs="宋体"/>
          <w:sz w:val="24"/>
          <w:szCs w:val="24"/>
        </w:rPr>
      </w:pPr>
      <w:r>
        <w:rPr>
          <w:rFonts w:hint="eastAsia" w:ascii="宋体" w:hAnsi="宋体" w:cs="宋体"/>
          <w:sz w:val="24"/>
          <w:szCs w:val="24"/>
        </w:rPr>
        <w:t>乙方提供的设备必须符合上述货物要求的规格型号、品牌和技术指标。同时乙方保证，采购人在使用本合同项下货物时，不受第三方提出的侵犯其专利权、商标权、著作权或其他知识产权的起诉</w:t>
      </w:r>
      <w:r>
        <w:rPr>
          <w:rFonts w:hint="eastAsia" w:ascii="宋体" w:hAnsi="宋体" w:cs="宋体"/>
          <w:sz w:val="24"/>
          <w:szCs w:val="24"/>
          <w:lang w:eastAsia="zh-CN"/>
        </w:rPr>
        <w:t>，</w:t>
      </w:r>
      <w:r>
        <w:rPr>
          <w:rFonts w:hint="eastAsia" w:ascii="宋体" w:hAnsi="宋体" w:cs="宋体"/>
          <w:sz w:val="24"/>
          <w:szCs w:val="24"/>
        </w:rPr>
        <w:t>否则，乙方应承担甲方应诉的全部费用（包括但不限于律师费、差旅费、文印费等），同时，乙方应按合同价款20%支付违约赔偿金。乙方对设备提供不少于</w:t>
      </w:r>
      <w:r>
        <w:rPr>
          <w:rFonts w:hint="eastAsia" w:ascii="宋体" w:hAnsi="宋体" w:cs="宋体"/>
          <w:sz w:val="24"/>
          <w:szCs w:val="24"/>
          <w:lang w:val="en-US" w:eastAsia="zh-CN"/>
        </w:rPr>
        <w:t xml:space="preserve">   </w:t>
      </w:r>
      <w:r>
        <w:rPr>
          <w:rFonts w:hint="eastAsia" w:ascii="宋体" w:hAnsi="宋体" w:cs="宋体"/>
          <w:sz w:val="24"/>
          <w:szCs w:val="24"/>
        </w:rPr>
        <w:t>年整机保修（原厂质保），30日内整机免费换货，</w:t>
      </w:r>
      <w:r>
        <w:rPr>
          <w:rFonts w:hint="eastAsia" w:ascii="宋体" w:hAnsi="宋体" w:cs="宋体"/>
          <w:sz w:val="24"/>
          <w:szCs w:val="24"/>
          <w:lang w:val="en-US" w:eastAsia="zh-CN"/>
        </w:rPr>
        <w:t xml:space="preserve">   </w:t>
      </w:r>
      <w:r>
        <w:rPr>
          <w:rFonts w:hint="eastAsia" w:ascii="宋体" w:hAnsi="宋体" w:cs="宋体"/>
          <w:sz w:val="24"/>
          <w:szCs w:val="24"/>
        </w:rPr>
        <w:t>年免费上门服务。（设备另有超过合同规定的按原规定执行）</w:t>
      </w:r>
      <w:r>
        <w:rPr>
          <w:rFonts w:hint="eastAsia" w:ascii="宋体" w:hAnsi="宋体" w:cs="宋体"/>
          <w:sz w:val="24"/>
          <w:szCs w:val="24"/>
          <w:lang w:eastAsia="zh-CN"/>
        </w:rPr>
        <w:t>。</w:t>
      </w:r>
      <w:r>
        <w:rPr>
          <w:rFonts w:hint="eastAsia" w:ascii="宋体" w:hAnsi="宋体" w:cs="宋体"/>
          <w:sz w:val="24"/>
          <w:szCs w:val="24"/>
        </w:rPr>
        <w:t>保修期内非因采购人的人为原因而出现质量问题的，由乙方负责包修、包换或者包退，并承担调换或退货的实际费用。乙方不能修理和不能调换，按违约处理。如因采购人使用不当造成故障，乙方负责包修、包换或者包退，费用双方另行协商。</w:t>
      </w:r>
    </w:p>
    <w:p w14:paraId="51234F3E">
      <w:pPr>
        <w:pStyle w:val="26"/>
        <w:keepNext w:val="0"/>
        <w:keepLines w:val="0"/>
        <w:pageBreakBefore w:val="0"/>
        <w:kinsoku/>
        <w:wordWrap/>
        <w:overflowPunct/>
        <w:topLinePunct w:val="0"/>
        <w:autoSpaceDE/>
        <w:autoSpaceDN/>
        <w:bidi w:val="0"/>
        <w:adjustRightInd/>
        <w:spacing w:beforeLines="0" w:afterLines="0" w:line="360" w:lineRule="auto"/>
        <w:ind w:left="0" w:firstLine="480"/>
        <w:jc w:val="left"/>
        <w:textAlignment w:val="auto"/>
        <w:rPr>
          <w:rFonts w:hint="eastAsia" w:hAnsi="宋体"/>
          <w:sz w:val="24"/>
          <w:szCs w:val="24"/>
        </w:rPr>
      </w:pPr>
      <w:r>
        <w:rPr>
          <w:rFonts w:hint="eastAsia" w:hAnsi="宋体"/>
          <w:b/>
          <w:bCs/>
          <w:lang w:eastAsia="zh-CN"/>
        </w:rPr>
        <w:t>五、</w:t>
      </w:r>
      <w:r>
        <w:rPr>
          <w:rFonts w:hint="eastAsia" w:hAnsi="宋体"/>
          <w:b/>
          <w:bCs/>
        </w:rPr>
        <w:t>交货预约期：</w:t>
      </w:r>
      <w:r>
        <w:rPr>
          <w:rFonts w:hint="eastAsia" w:ascii="宋体" w:hAnsi="宋体" w:eastAsia="宋体" w:cs="宋体"/>
          <w:sz w:val="24"/>
          <w:szCs w:val="24"/>
        </w:rPr>
        <w:t>合同签订后  天内。如有变动，采购人根据项目进展情况，需提前交货的，则提前半个月通知乙方交货，乙方必须按采购人要求将货物送达指定地点。</w:t>
      </w:r>
    </w:p>
    <w:p w14:paraId="540E6204">
      <w:pPr>
        <w:pStyle w:val="26"/>
        <w:spacing w:beforeLines="0" w:afterLines="0" w:line="360" w:lineRule="auto"/>
        <w:ind w:firstLine="482" w:firstLineChars="200"/>
        <w:rPr>
          <w:rFonts w:hAnsi="宋体"/>
          <w:b/>
          <w:bCs/>
        </w:rPr>
      </w:pPr>
      <w:r>
        <w:rPr>
          <w:rFonts w:hint="eastAsia" w:hAnsi="宋体"/>
          <w:b/>
          <w:bCs/>
        </w:rPr>
        <w:t>六、安装调试及技术服务：</w:t>
      </w:r>
    </w:p>
    <w:p w14:paraId="79319F3E">
      <w:pPr>
        <w:pStyle w:val="26"/>
        <w:spacing w:beforeLines="0" w:afterLines="0" w:line="360" w:lineRule="auto"/>
        <w:ind w:firstLine="480" w:firstLineChars="200"/>
        <w:rPr>
          <w:rFonts w:hAnsi="宋体"/>
        </w:rPr>
      </w:pPr>
      <w:r>
        <w:rPr>
          <w:rFonts w:hint="eastAsia" w:hAnsi="宋体"/>
        </w:rPr>
        <w:t>6.1乙方在生产前应向采购人确认合同所定货物的规格型号参数,采购人有权变更上述货物的型号规格,价格变更参考原相同或类似的投标型号。</w:t>
      </w:r>
    </w:p>
    <w:p w14:paraId="03ABF996">
      <w:pPr>
        <w:pStyle w:val="26"/>
        <w:spacing w:beforeLines="0" w:afterLines="0" w:line="360" w:lineRule="auto"/>
        <w:ind w:firstLine="420"/>
        <w:rPr>
          <w:rFonts w:hAnsi="宋体"/>
        </w:rPr>
      </w:pPr>
      <w:r>
        <w:rPr>
          <w:rFonts w:hint="eastAsia" w:hAnsi="宋体"/>
        </w:rPr>
        <w:t>6.2乙方应随设备向使用单位提交产品使用说明书、产品合格证、保修卡及相关的配件和技术资料，以及免费为使用单位培训维修人员。</w:t>
      </w:r>
    </w:p>
    <w:p w14:paraId="6C971C93">
      <w:pPr>
        <w:pStyle w:val="26"/>
        <w:spacing w:beforeLines="0" w:afterLines="0" w:line="360" w:lineRule="auto"/>
        <w:ind w:firstLine="482" w:firstLineChars="200"/>
        <w:rPr>
          <w:rFonts w:hAnsi="宋体"/>
          <w:b/>
          <w:bCs/>
        </w:rPr>
      </w:pPr>
      <w:r>
        <w:rPr>
          <w:rFonts w:hint="eastAsia" w:hAnsi="宋体"/>
          <w:b/>
          <w:bCs/>
        </w:rPr>
        <w:t>七、质量保证：</w:t>
      </w:r>
    </w:p>
    <w:p w14:paraId="6A264E6C">
      <w:pPr>
        <w:pStyle w:val="26"/>
        <w:spacing w:beforeLines="0" w:afterLines="0" w:line="360" w:lineRule="auto"/>
        <w:ind w:firstLine="480" w:firstLineChars="200"/>
        <w:rPr>
          <w:rFonts w:hAnsi="宋体"/>
          <w:u w:val="double"/>
        </w:rPr>
      </w:pPr>
      <w:r>
        <w:rPr>
          <w:rFonts w:hint="eastAsia" w:hAnsi="宋体"/>
        </w:rPr>
        <w:t>7.1乙方送货到采购人指定地点</w:t>
      </w:r>
      <w:r>
        <w:rPr>
          <w:rFonts w:hint="eastAsia" w:hAnsi="宋体"/>
          <w:lang w:val="en-US" w:eastAsia="zh-CN"/>
        </w:rPr>
        <w:t>并</w:t>
      </w:r>
      <w:r>
        <w:rPr>
          <w:rFonts w:hint="eastAsia" w:hAnsi="宋体"/>
        </w:rPr>
        <w:t>经验收合格后，才可进行安装。</w:t>
      </w:r>
    </w:p>
    <w:p w14:paraId="599B4D10">
      <w:pPr>
        <w:pStyle w:val="26"/>
        <w:spacing w:beforeLines="0" w:afterLines="0" w:line="360" w:lineRule="auto"/>
        <w:ind w:firstLine="480" w:firstLineChars="200"/>
        <w:rPr>
          <w:rFonts w:hAnsi="宋体"/>
        </w:rPr>
      </w:pPr>
      <w:r>
        <w:rPr>
          <w:rFonts w:hint="eastAsia" w:hAnsi="宋体"/>
        </w:rPr>
        <w:t>7.2乙方设备安装调试完毕,应在验收合格办理移交手续之日起为买方提供售后质量保证服务。</w:t>
      </w:r>
    </w:p>
    <w:p w14:paraId="028BEACE">
      <w:pPr>
        <w:spacing w:line="360" w:lineRule="auto"/>
        <w:ind w:firstLine="528" w:firstLineChars="220"/>
        <w:rPr>
          <w:rFonts w:ascii="宋体" w:hAnsi="宋体" w:cs="宋体"/>
          <w:sz w:val="24"/>
          <w:szCs w:val="24"/>
        </w:rPr>
      </w:pPr>
      <w:r>
        <w:rPr>
          <w:rFonts w:hint="eastAsia" w:ascii="宋体" w:hAnsi="宋体" w:cs="宋体"/>
          <w:sz w:val="24"/>
          <w:szCs w:val="24"/>
        </w:rPr>
        <w:t>7.3如</w:t>
      </w:r>
      <w:r>
        <w:rPr>
          <w:rFonts w:hint="eastAsia" w:ascii="宋体" w:hAnsi="宋体" w:cs="宋体"/>
          <w:sz w:val="24"/>
          <w:szCs w:val="24"/>
          <w:lang w:val="en-US" w:eastAsia="zh-CN"/>
        </w:rPr>
        <w:t>设备</w:t>
      </w:r>
      <w:r>
        <w:rPr>
          <w:rFonts w:hint="eastAsia" w:ascii="宋体" w:hAnsi="宋体" w:cs="宋体"/>
          <w:sz w:val="24"/>
          <w:szCs w:val="24"/>
        </w:rPr>
        <w:t>发生故障, 采购人通知乙方,乙方在收到通知后应立即答复,并在4小时内到达甲方指定地点进行维修。</w:t>
      </w:r>
    </w:p>
    <w:p w14:paraId="2C7C5081">
      <w:pPr>
        <w:numPr>
          <w:ilvl w:val="0"/>
          <w:numId w:val="5"/>
        </w:num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付款方式：</w:t>
      </w:r>
    </w:p>
    <w:p w14:paraId="4FD691E3">
      <w:pPr>
        <w:pStyle w:val="26"/>
        <w:spacing w:beforeLines="0" w:afterLines="0" w:line="360" w:lineRule="auto"/>
        <w:ind w:firstLine="482" w:firstLineChars="200"/>
        <w:rPr>
          <w:rFonts w:hAnsi="宋体"/>
          <w:b/>
          <w:bCs/>
        </w:rPr>
      </w:pPr>
      <w:r>
        <w:rPr>
          <w:rFonts w:hint="eastAsia" w:hAnsi="宋体"/>
          <w:b/>
          <w:bCs/>
        </w:rPr>
        <w:t>九、验收</w:t>
      </w:r>
    </w:p>
    <w:p w14:paraId="2F48314F">
      <w:pPr>
        <w:pStyle w:val="26"/>
        <w:spacing w:beforeLines="0" w:afterLines="0" w:line="360" w:lineRule="auto"/>
        <w:ind w:firstLine="480" w:firstLineChars="200"/>
        <w:rPr>
          <w:rFonts w:hAnsi="宋体"/>
        </w:rPr>
      </w:pPr>
      <w:r>
        <w:rPr>
          <w:rFonts w:hint="eastAsia" w:hAnsi="宋体"/>
        </w:rPr>
        <w:t>9.1验收标准按招标文件要求和乙方提供的设备验收标准、安全技术规范进行验收。</w:t>
      </w:r>
    </w:p>
    <w:p w14:paraId="243B5AB6">
      <w:pPr>
        <w:pStyle w:val="26"/>
        <w:spacing w:beforeLines="0" w:afterLines="0" w:line="360" w:lineRule="auto"/>
        <w:ind w:firstLine="480" w:firstLineChars="200"/>
        <w:rPr>
          <w:rFonts w:hAnsi="宋体"/>
        </w:rPr>
      </w:pPr>
      <w:r>
        <w:rPr>
          <w:rFonts w:hint="eastAsia" w:hAnsi="宋体"/>
        </w:rPr>
        <w:t>9.2设备安装调试经自检合格后，由采购人、使用单位及相关部门负责验收。</w:t>
      </w:r>
    </w:p>
    <w:p w14:paraId="7EF3433D">
      <w:pPr>
        <w:pStyle w:val="26"/>
        <w:spacing w:beforeLines="0" w:afterLines="0" w:line="360" w:lineRule="auto"/>
        <w:ind w:firstLine="480" w:firstLineChars="200"/>
        <w:rPr>
          <w:rFonts w:hAnsi="宋体"/>
        </w:rPr>
      </w:pPr>
      <w:r>
        <w:rPr>
          <w:rFonts w:hint="eastAsia" w:hAnsi="宋体"/>
        </w:rPr>
        <w:t>9.3如不符合验收的相关条款，视为不合格产品。</w:t>
      </w:r>
    </w:p>
    <w:p w14:paraId="51928343">
      <w:pPr>
        <w:pStyle w:val="26"/>
        <w:spacing w:beforeLines="0" w:afterLines="0" w:line="360" w:lineRule="auto"/>
        <w:ind w:firstLine="482" w:firstLineChars="200"/>
        <w:rPr>
          <w:rFonts w:hint="eastAsia" w:ascii="宋体" w:hAnsi="宋体" w:eastAsia="宋体" w:cs="宋体"/>
          <w:b/>
          <w:bCs/>
        </w:rPr>
      </w:pPr>
      <w:r>
        <w:rPr>
          <w:rFonts w:hint="eastAsia" w:ascii="宋体" w:hAnsi="宋体" w:eastAsia="宋体" w:cs="宋体"/>
          <w:b/>
          <w:bCs/>
        </w:rPr>
        <w:t>十、履约保证金</w:t>
      </w:r>
    </w:p>
    <w:p w14:paraId="0EE7C78E">
      <w:pPr>
        <w:pStyle w:val="26"/>
        <w:snapToGrid w:val="0"/>
        <w:spacing w:beforeLines="0" w:afterLines="0" w:line="360" w:lineRule="auto"/>
        <w:ind w:firstLine="480" w:firstLineChars="200"/>
        <w:rPr>
          <w:rFonts w:hint="eastAsia" w:ascii="宋体" w:hAnsi="宋体" w:eastAsia="宋体" w:cs="宋体"/>
          <w:b/>
        </w:rPr>
      </w:pPr>
      <w:r>
        <w:rPr>
          <w:rFonts w:hint="eastAsia" w:ascii="宋体" w:hAnsi="宋体" w:eastAsia="宋体" w:cs="宋体"/>
        </w:rPr>
        <w:t>本项目履约保证金为</w:t>
      </w:r>
      <w:r>
        <w:rPr>
          <w:rFonts w:hint="eastAsia" w:ascii="宋体" w:hAnsi="宋体" w:eastAsia="宋体" w:cs="宋体"/>
          <w:bCs/>
          <w:u w:val="single"/>
        </w:rPr>
        <w:t xml:space="preserve">       </w:t>
      </w:r>
      <w:r>
        <w:rPr>
          <w:rFonts w:hint="eastAsia" w:ascii="宋体" w:hAnsi="宋体" w:eastAsia="宋体" w:cs="宋体"/>
          <w:bCs/>
        </w:rPr>
        <w:t>整（或保函）。¥：    元</w:t>
      </w:r>
      <w:r>
        <w:rPr>
          <w:rFonts w:hint="eastAsia" w:ascii="宋体" w:hAnsi="宋体" w:eastAsia="宋体" w:cs="宋体"/>
        </w:rPr>
        <w:t>。签订合同后，乙方应按合同约定将履约保证金入账至</w:t>
      </w:r>
      <w:r>
        <w:rPr>
          <w:rFonts w:hint="eastAsia" w:ascii="宋体" w:hAnsi="宋体" w:eastAsia="宋体" w:cs="宋体"/>
          <w:color w:val="000000"/>
        </w:rPr>
        <w:t>采购</w:t>
      </w:r>
      <w:r>
        <w:rPr>
          <w:rFonts w:hint="eastAsia" w:ascii="宋体" w:hAnsi="宋体" w:eastAsia="宋体" w:cs="宋体"/>
        </w:rPr>
        <w:t>单位指定账户。在项目完成并经验收之日起无息退还。</w:t>
      </w:r>
    </w:p>
    <w:p w14:paraId="184636B5">
      <w:pPr>
        <w:pStyle w:val="26"/>
        <w:spacing w:beforeLines="0" w:afterLines="0" w:line="360" w:lineRule="auto"/>
        <w:ind w:firstLine="482" w:firstLineChars="200"/>
        <w:rPr>
          <w:rFonts w:hint="eastAsia" w:hAnsi="宋体"/>
        </w:rPr>
      </w:pPr>
      <w:r>
        <w:rPr>
          <w:rFonts w:hint="eastAsia" w:ascii="宋体" w:hAnsi="宋体" w:eastAsia="宋体" w:cs="宋体"/>
          <w:b/>
          <w:bCs/>
        </w:rPr>
        <w:t>十一、违约责任：</w:t>
      </w:r>
    </w:p>
    <w:p w14:paraId="6BC403AE">
      <w:pPr>
        <w:pStyle w:val="26"/>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11.1甲方无正当理由延期支付货款超过三个月的，应支付按应付货款每天万分之一计算的延期违约金，但最高不超合同价款的2%。</w:t>
      </w:r>
    </w:p>
    <w:p w14:paraId="70883250">
      <w:pPr>
        <w:pStyle w:val="26"/>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11.2乙方所交付的品种、型号、规格、数量、质量不符合合同规定标准的，采购人有权拒绝。采购人将罚没履约保证金，同时追究乙方</w:t>
      </w:r>
      <w:r>
        <w:rPr>
          <w:rFonts w:hint="eastAsia" w:ascii="宋体" w:hAnsi="宋体" w:eastAsia="宋体" w:cs="宋体"/>
          <w:b/>
          <w:bCs/>
          <w:sz w:val="24"/>
          <w:szCs w:val="24"/>
        </w:rPr>
        <w:t>因此</w:t>
      </w:r>
      <w:r>
        <w:rPr>
          <w:rFonts w:hint="eastAsia" w:hAnsi="宋体" w:cs="宋体"/>
          <w:b/>
          <w:bCs/>
          <w:sz w:val="24"/>
          <w:szCs w:val="24"/>
          <w:lang w:val="en-US" w:eastAsia="zh-CN"/>
        </w:rPr>
        <w:t>给甲方造成</w:t>
      </w:r>
      <w:r>
        <w:rPr>
          <w:rFonts w:hint="eastAsia" w:ascii="宋体" w:hAnsi="宋体" w:eastAsia="宋体" w:cs="宋体"/>
          <w:b/>
          <w:bCs/>
          <w:sz w:val="24"/>
          <w:szCs w:val="24"/>
        </w:rPr>
        <w:t>的所有损失</w:t>
      </w:r>
      <w:r>
        <w:rPr>
          <w:rFonts w:hint="eastAsia" w:ascii="宋体" w:hAnsi="宋体" w:eastAsia="宋体" w:cs="宋体"/>
          <w:sz w:val="24"/>
          <w:szCs w:val="24"/>
        </w:rPr>
        <w:t>。</w:t>
      </w:r>
    </w:p>
    <w:p w14:paraId="35C4347D">
      <w:pPr>
        <w:pStyle w:val="26"/>
        <w:spacing w:beforeLines="0" w:afterLines="0" w:line="360" w:lineRule="auto"/>
        <w:ind w:firstLine="480"/>
        <w:rPr>
          <w:rFonts w:hint="eastAsia" w:ascii="宋体" w:hAnsi="宋体" w:eastAsia="宋体" w:cs="宋体"/>
          <w:sz w:val="24"/>
          <w:szCs w:val="24"/>
        </w:rPr>
      </w:pPr>
      <w:r>
        <w:rPr>
          <w:rFonts w:hint="eastAsia" w:ascii="宋体" w:hAnsi="宋体" w:eastAsia="宋体" w:cs="宋体"/>
          <w:sz w:val="24"/>
          <w:szCs w:val="24"/>
        </w:rPr>
        <w:t>11.3乙方未能及时交货或其他非采购人原因引起验收交付延迟的，由乙方支付每天伍仟元的违约金，按天累计，直至货到日为止。</w:t>
      </w:r>
    </w:p>
    <w:p w14:paraId="564357E5">
      <w:pPr>
        <w:spacing w:beforeLines="0" w:afterLines="0" w:line="360" w:lineRule="auto"/>
        <w:ind w:firstLine="480"/>
        <w:rPr>
          <w:rFonts w:hint="eastAsia" w:ascii="宋体" w:hAnsi="宋体" w:eastAsia="宋体" w:cs="宋体"/>
          <w:sz w:val="24"/>
          <w:szCs w:val="24"/>
        </w:rPr>
      </w:pPr>
      <w:r>
        <w:rPr>
          <w:rFonts w:hint="eastAsia" w:ascii="宋体" w:hAnsi="宋体" w:eastAsia="宋体" w:cs="宋体"/>
          <w:sz w:val="24"/>
          <w:szCs w:val="24"/>
        </w:rPr>
        <w:t>11.4 如因乙方原因导致本项目逾期竣工的，乙方应按照每日伍千元的标准支付违约金，直至验收合格之日止。</w:t>
      </w:r>
    </w:p>
    <w:p w14:paraId="6E4FB132">
      <w:pPr>
        <w:pStyle w:val="26"/>
        <w:spacing w:beforeLines="0" w:afterLines="0" w:line="360" w:lineRule="auto"/>
        <w:ind w:firstLine="482" w:firstLineChars="200"/>
        <w:rPr>
          <w:rFonts w:hAnsi="宋体"/>
          <w:b/>
          <w:bCs/>
        </w:rPr>
      </w:pPr>
      <w:r>
        <w:rPr>
          <w:rFonts w:hint="eastAsia" w:hAnsi="宋体"/>
          <w:b/>
          <w:bCs/>
        </w:rPr>
        <w:t>十二、甲乙双方的任何一方由于不可抗力的原因不能履行合同，应及时向对方通报不能履行或不能完全履行的理由，并在取得有关部门的证明后，可以全部或部分免除对方责任。</w:t>
      </w:r>
    </w:p>
    <w:p w14:paraId="56F718D3">
      <w:pPr>
        <w:pStyle w:val="26"/>
        <w:spacing w:beforeLines="0" w:afterLines="0" w:line="360" w:lineRule="auto"/>
        <w:ind w:firstLine="482" w:firstLineChars="200"/>
        <w:rPr>
          <w:rFonts w:hAnsi="宋体"/>
          <w:b/>
          <w:bCs/>
        </w:rPr>
      </w:pPr>
      <w:r>
        <w:rPr>
          <w:rFonts w:hint="eastAsia" w:hAnsi="宋体"/>
          <w:b/>
          <w:bCs/>
        </w:rPr>
        <w:t>十三、因设备的质量问题发生争议，由东阳市质量技术监督部门或其指定的技术单位进行质量鉴定，该鉴定结论是终局的。</w:t>
      </w:r>
    </w:p>
    <w:p w14:paraId="4417EB15">
      <w:pPr>
        <w:pStyle w:val="26"/>
        <w:spacing w:beforeLines="0" w:afterLines="0" w:line="360" w:lineRule="auto"/>
        <w:ind w:firstLine="482" w:firstLineChars="200"/>
        <w:rPr>
          <w:rFonts w:hAnsi="宋体"/>
          <w:b/>
          <w:bCs/>
        </w:rPr>
      </w:pPr>
      <w:r>
        <w:rPr>
          <w:rFonts w:hint="eastAsia" w:hAnsi="宋体"/>
          <w:b/>
          <w:bCs/>
        </w:rPr>
        <w:t>十四、本合同发生争议，双方协商解决，协商不成，双方均可向东阳市人民法院提起诉讼。</w:t>
      </w:r>
    </w:p>
    <w:p w14:paraId="22C19063">
      <w:pPr>
        <w:pStyle w:val="26"/>
        <w:snapToGrid w:val="0"/>
        <w:spacing w:beforeLines="0" w:afterLines="0" w:line="360" w:lineRule="auto"/>
        <w:ind w:firstLine="482" w:firstLineChars="200"/>
        <w:rPr>
          <w:rFonts w:hAnsi="宋体"/>
          <w:b/>
          <w:bCs/>
          <w:color w:val="000000"/>
        </w:rPr>
      </w:pPr>
      <w:r>
        <w:rPr>
          <w:rFonts w:hint="eastAsia" w:hAnsi="宋体"/>
          <w:b/>
          <w:bCs/>
          <w:color w:val="000000"/>
        </w:rPr>
        <w:t>十五、合同生效</w:t>
      </w:r>
    </w:p>
    <w:p w14:paraId="18DA66E0">
      <w:pPr>
        <w:pStyle w:val="26"/>
        <w:snapToGrid w:val="0"/>
        <w:spacing w:beforeLines="0" w:afterLines="0" w:line="360" w:lineRule="auto"/>
        <w:ind w:firstLine="480" w:firstLineChars="200"/>
        <w:rPr>
          <w:rFonts w:hAnsi="宋体"/>
          <w:color w:val="000000"/>
        </w:rPr>
      </w:pPr>
      <w:r>
        <w:rPr>
          <w:rFonts w:hint="eastAsia" w:hAnsi="宋体"/>
          <w:color w:val="000000"/>
        </w:rPr>
        <w:t>1.合同经双方法定代表人或授权代表签字并加盖单位公章</w:t>
      </w:r>
      <w:r>
        <w:rPr>
          <w:rFonts w:hint="eastAsia" w:hAnsi="宋体"/>
        </w:rPr>
        <w:t>后，报经东阳市采购办备案生效</w:t>
      </w:r>
      <w:r>
        <w:rPr>
          <w:rFonts w:hint="eastAsia" w:hAnsi="宋体"/>
          <w:color w:val="000000"/>
        </w:rPr>
        <w:t>。</w:t>
      </w:r>
    </w:p>
    <w:p w14:paraId="01FA116D">
      <w:pPr>
        <w:pStyle w:val="26"/>
        <w:snapToGrid w:val="0"/>
        <w:spacing w:beforeLines="0" w:afterLines="0" w:line="360" w:lineRule="auto"/>
        <w:ind w:firstLine="480" w:firstLineChars="200"/>
        <w:rPr>
          <w:rFonts w:hAnsi="宋体"/>
          <w:color w:val="000000"/>
        </w:rPr>
      </w:pPr>
      <w:r>
        <w:rPr>
          <w:rFonts w:hint="eastAsia" w:hAnsi="宋体"/>
          <w:color w:val="000000"/>
        </w:rPr>
        <w:t>2.合同执行中涉及采购资金和采购内容修改或补充的，须经财政部门审批，并签书面补充协议报政府采购监督管理部门备案，方可作为主合同不可分割的一部分。</w:t>
      </w:r>
    </w:p>
    <w:p w14:paraId="1FBAB9E5">
      <w:pPr>
        <w:pStyle w:val="26"/>
        <w:snapToGrid w:val="0"/>
        <w:spacing w:beforeLines="0" w:afterLines="0" w:line="360" w:lineRule="auto"/>
        <w:ind w:firstLine="480" w:firstLineChars="200"/>
        <w:rPr>
          <w:rFonts w:hAnsi="宋体"/>
          <w:color w:val="000000"/>
        </w:rPr>
      </w:pPr>
      <w:r>
        <w:rPr>
          <w:rFonts w:hint="eastAsia" w:hAnsi="宋体"/>
          <w:color w:val="000000"/>
        </w:rPr>
        <w:t>3.本合同未尽事宜，遵照《</w:t>
      </w:r>
      <w:r>
        <w:rPr>
          <w:rFonts w:hint="eastAsia" w:hAnsi="宋体"/>
          <w:color w:val="000000"/>
          <w:lang w:eastAsia="zh-CN"/>
        </w:rPr>
        <w:t>中华人民共和国</w:t>
      </w:r>
      <w:r>
        <w:rPr>
          <w:rFonts w:hint="eastAsia" w:hAnsi="宋体"/>
          <w:color w:val="000000"/>
        </w:rPr>
        <w:t>民法典》有关条文执行。</w:t>
      </w:r>
    </w:p>
    <w:p w14:paraId="2934DB9D">
      <w:pPr>
        <w:pStyle w:val="26"/>
        <w:snapToGrid w:val="0"/>
        <w:spacing w:beforeLines="0" w:afterLines="0" w:line="360" w:lineRule="auto"/>
        <w:ind w:firstLine="480" w:firstLineChars="200"/>
        <w:rPr>
          <w:rFonts w:hAnsi="宋体"/>
          <w:color w:val="000000"/>
        </w:rPr>
      </w:pPr>
      <w:r>
        <w:rPr>
          <w:rFonts w:hint="eastAsia" w:hAnsi="宋体"/>
          <w:color w:val="000000"/>
        </w:rPr>
        <w:t>4.本合同正本一式六份，具有同等法律效力，甲乙双方各执二份；采购代理机构存档一份，政府采购管理部门备案一份。</w:t>
      </w:r>
    </w:p>
    <w:p w14:paraId="192A29ED">
      <w:pPr>
        <w:spacing w:line="360" w:lineRule="auto"/>
        <w:rPr>
          <w:rFonts w:ascii="宋体" w:hAnsi="宋体" w:cs="宋体"/>
          <w:b/>
          <w:sz w:val="24"/>
          <w:szCs w:val="24"/>
        </w:rPr>
      </w:pPr>
      <w:r>
        <w:rPr>
          <w:rFonts w:hint="eastAsia" w:ascii="宋体" w:hAnsi="宋体" w:cs="宋体"/>
          <w:b/>
          <w:sz w:val="24"/>
          <w:szCs w:val="24"/>
        </w:rPr>
        <w:t>采购单位（甲方盖章）：                供货单位（乙方盖章）：</w:t>
      </w:r>
    </w:p>
    <w:p w14:paraId="02C17E04">
      <w:pPr>
        <w:spacing w:line="360" w:lineRule="auto"/>
        <w:rPr>
          <w:rFonts w:ascii="宋体" w:hAnsi="宋体" w:cs="宋体"/>
          <w:sz w:val="24"/>
          <w:szCs w:val="24"/>
        </w:rPr>
      </w:pPr>
      <w:r>
        <w:rPr>
          <w:rFonts w:hint="eastAsia" w:ascii="宋体" w:hAnsi="宋体" w:cs="宋体"/>
          <w:sz w:val="24"/>
          <w:szCs w:val="24"/>
        </w:rPr>
        <w:t>法定代表人或受委托人                  法定代表人或受委托人</w:t>
      </w:r>
    </w:p>
    <w:p w14:paraId="727A6464">
      <w:pPr>
        <w:spacing w:line="360" w:lineRule="auto"/>
        <w:rPr>
          <w:rFonts w:ascii="宋体" w:hAnsi="宋体" w:cs="宋体"/>
          <w:sz w:val="24"/>
          <w:szCs w:val="24"/>
        </w:rPr>
      </w:pPr>
      <w:r>
        <w:rPr>
          <w:rFonts w:hint="eastAsia" w:ascii="宋体" w:hAnsi="宋体" w:cs="宋体"/>
          <w:sz w:val="24"/>
          <w:szCs w:val="24"/>
        </w:rPr>
        <w:t>（签字）                             （签字）</w:t>
      </w:r>
    </w:p>
    <w:p w14:paraId="24E3B6CF">
      <w:pPr>
        <w:spacing w:line="360" w:lineRule="auto"/>
        <w:rPr>
          <w:rFonts w:ascii="宋体" w:hAnsi="宋体" w:cs="宋体"/>
          <w:sz w:val="24"/>
          <w:szCs w:val="24"/>
        </w:rPr>
      </w:pPr>
      <w:r>
        <w:rPr>
          <w:rFonts w:hint="eastAsia" w:ascii="宋体" w:hAnsi="宋体" w:cs="宋体"/>
          <w:sz w:val="24"/>
          <w:szCs w:val="24"/>
        </w:rPr>
        <w:t>地址：东阳市                          地址：</w:t>
      </w:r>
    </w:p>
    <w:p w14:paraId="1865BE71">
      <w:pPr>
        <w:spacing w:line="360" w:lineRule="auto"/>
        <w:rPr>
          <w:rFonts w:ascii="宋体" w:hAnsi="宋体" w:cs="宋体"/>
          <w:sz w:val="24"/>
          <w:szCs w:val="24"/>
        </w:rPr>
      </w:pPr>
      <w:r>
        <w:rPr>
          <w:rFonts w:hint="eastAsia" w:ascii="宋体" w:hAnsi="宋体" w:cs="宋体"/>
          <w:sz w:val="24"/>
          <w:szCs w:val="24"/>
        </w:rPr>
        <w:t>开户银行：                            开户银行：</w:t>
      </w:r>
    </w:p>
    <w:p w14:paraId="52892A9F">
      <w:pPr>
        <w:spacing w:line="360" w:lineRule="auto"/>
        <w:rPr>
          <w:rFonts w:ascii="宋体" w:hAnsi="宋体" w:cs="宋体"/>
          <w:b/>
          <w:sz w:val="24"/>
          <w:szCs w:val="24"/>
        </w:rPr>
      </w:pPr>
      <w:r>
        <w:rPr>
          <w:rFonts w:hint="eastAsia" w:ascii="宋体" w:hAnsi="宋体" w:cs="宋体"/>
          <w:sz w:val="24"/>
          <w:szCs w:val="24"/>
        </w:rPr>
        <w:t>帐号：                                帐号：</w:t>
      </w:r>
    </w:p>
    <w:p w14:paraId="7C7002D7">
      <w:pPr>
        <w:spacing w:line="360" w:lineRule="auto"/>
        <w:rPr>
          <w:rFonts w:hint="eastAsia" w:ascii="宋体" w:hAnsi="宋体" w:cs="宋体"/>
          <w:b/>
          <w:sz w:val="24"/>
          <w:szCs w:val="24"/>
        </w:rPr>
      </w:pPr>
    </w:p>
    <w:p w14:paraId="57380DA5">
      <w:pPr>
        <w:spacing w:line="360" w:lineRule="auto"/>
        <w:rPr>
          <w:rFonts w:ascii="宋体" w:hAnsi="宋体" w:cs="宋体"/>
          <w:b/>
          <w:sz w:val="24"/>
          <w:szCs w:val="24"/>
        </w:rPr>
      </w:pPr>
      <w:r>
        <w:rPr>
          <w:rFonts w:hint="eastAsia" w:ascii="宋体" w:hAnsi="宋体" w:cs="宋体"/>
          <w:b/>
          <w:sz w:val="24"/>
          <w:szCs w:val="24"/>
        </w:rPr>
        <w:t xml:space="preserve">招标代理机构（盖章）：                             </w:t>
      </w:r>
    </w:p>
    <w:p w14:paraId="741DC93E">
      <w:pPr>
        <w:spacing w:line="360" w:lineRule="auto"/>
        <w:rPr>
          <w:rFonts w:ascii="宋体" w:hAnsi="宋体" w:cs="宋体"/>
          <w:sz w:val="24"/>
          <w:szCs w:val="24"/>
        </w:rPr>
      </w:pPr>
      <w:r>
        <w:rPr>
          <w:rFonts w:hint="eastAsia" w:ascii="宋体" w:hAnsi="宋体" w:cs="宋体"/>
          <w:sz w:val="24"/>
          <w:szCs w:val="24"/>
        </w:rPr>
        <w:t xml:space="preserve">法定代表人或受委托人                              </w:t>
      </w:r>
    </w:p>
    <w:p w14:paraId="6F213B1B">
      <w:pPr>
        <w:spacing w:line="360" w:lineRule="auto"/>
        <w:rPr>
          <w:rFonts w:ascii="宋体" w:hAnsi="宋体" w:cs="宋体"/>
          <w:sz w:val="24"/>
          <w:szCs w:val="24"/>
        </w:rPr>
      </w:pPr>
      <w:r>
        <w:rPr>
          <w:rFonts w:hint="eastAsia" w:ascii="宋体" w:hAnsi="宋体" w:cs="宋体"/>
          <w:sz w:val="24"/>
          <w:szCs w:val="24"/>
        </w:rPr>
        <w:t xml:space="preserve">（签字）                                               </w:t>
      </w:r>
    </w:p>
    <w:p w14:paraId="1A52E624">
      <w:pPr>
        <w:pStyle w:val="26"/>
        <w:snapToGrid w:val="0"/>
        <w:spacing w:beforeLines="0" w:afterLines="0" w:line="360" w:lineRule="auto"/>
        <w:rPr>
          <w:rFonts w:hAnsi="宋体"/>
        </w:rPr>
      </w:pPr>
    </w:p>
    <w:p w14:paraId="798926A3">
      <w:pPr>
        <w:pStyle w:val="26"/>
        <w:snapToGrid w:val="0"/>
        <w:spacing w:beforeLines="0" w:afterLines="0" w:line="360" w:lineRule="auto"/>
        <w:rPr>
          <w:rFonts w:ascii="黑体" w:hAnsi="黑体"/>
          <w:b/>
          <w:bCs/>
          <w:color w:val="0D0D0D"/>
          <w:sz w:val="32"/>
          <w:szCs w:val="32"/>
        </w:rPr>
      </w:pPr>
      <w:r>
        <w:rPr>
          <w:rFonts w:hint="eastAsia" w:hAnsi="宋体"/>
        </w:rPr>
        <w:t>签约地点：东阳                         签约时间：</w:t>
      </w:r>
    </w:p>
    <w:bookmarkEnd w:id="1"/>
    <w:p w14:paraId="7E4E889E">
      <w:pPr>
        <w:spacing w:line="360" w:lineRule="auto"/>
        <w:ind w:firstLine="3213" w:firstLineChars="1000"/>
        <w:outlineLvl w:val="0"/>
        <w:rPr>
          <w:rFonts w:ascii="黑体" w:hAnsi="宋体" w:eastAsia="黑体" w:cs="黑体"/>
          <w:b/>
          <w:bCs/>
          <w:color w:val="0D0D0D"/>
          <w:sz w:val="32"/>
          <w:szCs w:val="32"/>
        </w:rPr>
      </w:pPr>
    </w:p>
    <w:p w14:paraId="67FA20CF">
      <w:pPr>
        <w:spacing w:line="360" w:lineRule="auto"/>
        <w:ind w:firstLine="3213" w:firstLineChars="1000"/>
        <w:outlineLvl w:val="0"/>
        <w:rPr>
          <w:rFonts w:ascii="黑体" w:hAnsi="宋体" w:eastAsia="黑体" w:cs="黑体"/>
          <w:b/>
          <w:bCs/>
          <w:color w:val="0D0D0D"/>
          <w:sz w:val="32"/>
          <w:szCs w:val="32"/>
        </w:rPr>
      </w:pPr>
    </w:p>
    <w:p w14:paraId="2F98E3A9">
      <w:pPr>
        <w:spacing w:line="360" w:lineRule="auto"/>
        <w:ind w:firstLine="3213" w:firstLineChars="1000"/>
        <w:outlineLvl w:val="0"/>
        <w:rPr>
          <w:rFonts w:ascii="黑体" w:hAnsi="宋体" w:eastAsia="黑体" w:cs="黑体"/>
          <w:b/>
          <w:bCs/>
          <w:color w:val="0D0D0D"/>
          <w:sz w:val="32"/>
          <w:szCs w:val="32"/>
        </w:rPr>
      </w:pPr>
    </w:p>
    <w:p w14:paraId="02E388C5">
      <w:pPr>
        <w:spacing w:line="360" w:lineRule="auto"/>
        <w:outlineLvl w:val="0"/>
        <w:rPr>
          <w:rFonts w:ascii="黑体" w:hAnsi="宋体" w:eastAsia="黑体" w:cs="黑体"/>
          <w:b/>
          <w:bCs/>
          <w:color w:val="0D0D0D"/>
          <w:sz w:val="32"/>
          <w:szCs w:val="32"/>
        </w:rPr>
      </w:pPr>
    </w:p>
    <w:p w14:paraId="0DEE93BF">
      <w:pPr>
        <w:spacing w:line="360" w:lineRule="auto"/>
        <w:ind w:firstLine="3213" w:firstLineChars="1000"/>
        <w:outlineLvl w:val="0"/>
        <w:rPr>
          <w:rFonts w:hint="eastAsia" w:ascii="黑体" w:hAnsi="宋体" w:eastAsia="黑体" w:cs="黑体"/>
          <w:b/>
          <w:bCs/>
          <w:color w:val="0D0D0D"/>
          <w:sz w:val="32"/>
          <w:szCs w:val="32"/>
        </w:rPr>
      </w:pPr>
    </w:p>
    <w:p w14:paraId="10AD7E92">
      <w:pPr>
        <w:rPr>
          <w:rFonts w:hint="eastAsia" w:ascii="宋体" w:hAnsi="宋体" w:eastAsia="宋体" w:cs="宋体"/>
          <w:b/>
          <w:bCs/>
          <w:color w:val="0D0D0D"/>
          <w:sz w:val="32"/>
          <w:szCs w:val="32"/>
        </w:rPr>
      </w:pPr>
      <w:r>
        <w:rPr>
          <w:rFonts w:hint="eastAsia" w:ascii="宋体" w:hAnsi="宋体" w:eastAsia="宋体" w:cs="宋体"/>
          <w:b/>
          <w:bCs/>
          <w:color w:val="0D0D0D"/>
          <w:sz w:val="32"/>
          <w:szCs w:val="32"/>
        </w:rPr>
        <w:br w:type="page"/>
      </w:r>
    </w:p>
    <w:p w14:paraId="74B045E6">
      <w:pPr>
        <w:spacing w:line="360" w:lineRule="auto"/>
        <w:jc w:val="center"/>
        <w:outlineLvl w:val="0"/>
        <w:rPr>
          <w:rFonts w:hint="eastAsia" w:ascii="宋体" w:hAnsi="宋体" w:eastAsia="宋体" w:cs="宋体"/>
          <w:sz w:val="32"/>
          <w:szCs w:val="32"/>
        </w:rPr>
      </w:pPr>
      <w:r>
        <w:rPr>
          <w:rFonts w:hint="eastAsia" w:ascii="宋体" w:hAnsi="宋体" w:eastAsia="宋体" w:cs="宋体"/>
          <w:b/>
          <w:bCs/>
          <w:color w:val="0D0D0D"/>
          <w:sz w:val="32"/>
          <w:szCs w:val="32"/>
        </w:rPr>
        <w:t>第六章</w:t>
      </w:r>
      <w:r>
        <w:rPr>
          <w:rFonts w:hint="eastAsia" w:ascii="宋体" w:hAnsi="宋体" w:cs="宋体"/>
          <w:b/>
          <w:bCs/>
          <w:color w:val="0D0D0D"/>
          <w:sz w:val="32"/>
          <w:szCs w:val="32"/>
          <w:lang w:val="en-US" w:eastAsia="zh-CN"/>
        </w:rPr>
        <w:t xml:space="preserve">  </w:t>
      </w:r>
      <w:r>
        <w:rPr>
          <w:rFonts w:hint="eastAsia" w:ascii="宋体" w:hAnsi="宋体" w:eastAsia="宋体" w:cs="宋体"/>
          <w:b/>
          <w:bCs/>
          <w:color w:val="0D0D0D"/>
          <w:sz w:val="32"/>
          <w:szCs w:val="32"/>
        </w:rPr>
        <w:t>投标文件格式</w:t>
      </w:r>
    </w:p>
    <w:p w14:paraId="15948AD5">
      <w:pPr>
        <w:snapToGrid w:val="0"/>
        <w:spacing w:beforeLines="50" w:after="50" w:line="360" w:lineRule="auto"/>
        <w:outlineLvl w:val="1"/>
        <w:rPr>
          <w:rFonts w:ascii="宋体"/>
          <w:b/>
          <w:bCs/>
          <w:color w:val="0D0D0D"/>
          <w:sz w:val="24"/>
          <w:szCs w:val="24"/>
        </w:rPr>
      </w:pPr>
      <w:r>
        <w:rPr>
          <w:rFonts w:ascii="宋体" w:hAnsi="宋体" w:cs="宋体"/>
          <w:b/>
          <w:bCs/>
          <w:color w:val="0D0D0D"/>
          <w:sz w:val="24"/>
          <w:szCs w:val="24"/>
        </w:rPr>
        <w:t>1</w:t>
      </w:r>
      <w:r>
        <w:rPr>
          <w:rFonts w:ascii="宋体" w:cs="宋体"/>
          <w:b/>
          <w:bCs/>
          <w:color w:val="0D0D0D"/>
          <w:sz w:val="24"/>
          <w:szCs w:val="24"/>
        </w:rPr>
        <w:t>.</w:t>
      </w:r>
      <w:r>
        <w:rPr>
          <w:rFonts w:hint="eastAsia" w:ascii="宋体" w:hAnsi="宋体" w:cs="宋体"/>
          <w:b/>
          <w:bCs/>
          <w:color w:val="0D0D0D"/>
          <w:sz w:val="24"/>
          <w:szCs w:val="24"/>
        </w:rPr>
        <w:t>所有投标文件封面格式：</w:t>
      </w:r>
    </w:p>
    <w:p w14:paraId="244B73C7">
      <w:pPr>
        <w:snapToGrid w:val="0"/>
        <w:spacing w:beforeLines="50" w:after="50" w:line="360" w:lineRule="auto"/>
        <w:ind w:firstLine="5758" w:firstLineChars="2390"/>
        <w:rPr>
          <w:rFonts w:ascii="宋体"/>
          <w:b/>
          <w:bCs/>
          <w:color w:val="0D0D0D"/>
          <w:sz w:val="24"/>
          <w:szCs w:val="24"/>
        </w:rPr>
      </w:pPr>
      <w:r>
        <w:rPr>
          <w:rFonts w:hint="eastAsia" w:ascii="宋体" w:hAnsi="宋体" w:cs="宋体"/>
          <w:b/>
          <w:bCs/>
          <w:color w:val="0D0D0D"/>
          <w:sz w:val="24"/>
          <w:szCs w:val="24"/>
        </w:rPr>
        <w:t>正本</w:t>
      </w:r>
      <w:r>
        <w:rPr>
          <w:rFonts w:ascii="宋体" w:hAnsi="宋体" w:cs="宋体"/>
          <w:b/>
          <w:bCs/>
          <w:color w:val="0D0D0D"/>
          <w:sz w:val="24"/>
          <w:szCs w:val="24"/>
        </w:rPr>
        <w:t>/</w:t>
      </w:r>
      <w:r>
        <w:rPr>
          <w:rFonts w:hint="eastAsia" w:ascii="宋体" w:hAnsi="宋体" w:cs="宋体"/>
          <w:b/>
          <w:bCs/>
          <w:color w:val="0D0D0D"/>
          <w:sz w:val="24"/>
          <w:szCs w:val="24"/>
        </w:rPr>
        <w:t>或副本</w:t>
      </w:r>
    </w:p>
    <w:p w14:paraId="186F843B">
      <w:pPr>
        <w:snapToGrid w:val="0"/>
        <w:spacing w:beforeLines="50" w:after="50" w:line="360" w:lineRule="auto"/>
        <w:jc w:val="center"/>
        <w:rPr>
          <w:rFonts w:ascii="宋体"/>
          <w:color w:val="0D0D0D"/>
          <w:sz w:val="24"/>
          <w:szCs w:val="24"/>
        </w:rPr>
      </w:pPr>
      <w:r>
        <w:rPr>
          <w:rFonts w:hint="eastAsia" w:ascii="宋体" w:hAnsi="宋体" w:cs="宋体"/>
          <w:color w:val="0D0D0D"/>
          <w:sz w:val="24"/>
          <w:szCs w:val="24"/>
        </w:rPr>
        <w:t>资信商务及技术、报价文件、资格审查资料</w:t>
      </w:r>
    </w:p>
    <w:p w14:paraId="0AA76973">
      <w:pPr>
        <w:spacing w:beforeLines="50" w:afterLines="50" w:line="360" w:lineRule="auto"/>
        <w:rPr>
          <w:rFonts w:hint="eastAsia" w:ascii="宋体" w:eastAsia="宋体"/>
          <w:color w:val="0D0D0D"/>
          <w:sz w:val="24"/>
          <w:szCs w:val="24"/>
          <w:u w:val="none"/>
          <w:lang w:eastAsia="zh-CN"/>
        </w:rPr>
      </w:pPr>
      <w:r>
        <w:rPr>
          <w:rFonts w:hint="eastAsia" w:ascii="宋体" w:hAnsi="宋体" w:cs="宋体"/>
          <w:color w:val="0D0D0D"/>
          <w:sz w:val="24"/>
          <w:szCs w:val="24"/>
        </w:rPr>
        <w:t>项目名称：</w:t>
      </w:r>
      <w:r>
        <w:rPr>
          <w:rFonts w:hint="eastAsia" w:ascii="宋体" w:hAnsi="宋体" w:cs="宋体"/>
          <w:color w:val="000000"/>
          <w:sz w:val="24"/>
          <w:szCs w:val="24"/>
          <w:u w:val="none"/>
          <w:lang w:eastAsia="zh-CN"/>
        </w:rPr>
        <w:t>激光能量平台设备采购项目</w:t>
      </w:r>
    </w:p>
    <w:p w14:paraId="4B749845">
      <w:pPr>
        <w:snapToGrid w:val="0"/>
        <w:spacing w:beforeLines="50" w:after="50" w:line="360" w:lineRule="auto"/>
        <w:rPr>
          <w:rFonts w:hint="eastAsia" w:ascii="宋体" w:hAnsi="宋体" w:cs="宋体"/>
          <w:color w:val="0D0D0D"/>
          <w:sz w:val="24"/>
          <w:szCs w:val="24"/>
          <w:lang w:eastAsia="zh-CN"/>
        </w:rPr>
      </w:pPr>
      <w:r>
        <w:rPr>
          <w:rFonts w:hint="eastAsia" w:ascii="宋体" w:hAnsi="宋体" w:cs="宋体"/>
          <w:color w:val="0D0D0D"/>
          <w:sz w:val="24"/>
          <w:szCs w:val="24"/>
        </w:rPr>
        <w:t>项目编号：</w:t>
      </w:r>
      <w:r>
        <w:rPr>
          <w:rFonts w:hint="eastAsia" w:ascii="宋体" w:hAnsi="宋体" w:cs="宋体"/>
          <w:color w:val="0D0D0D"/>
          <w:sz w:val="24"/>
          <w:szCs w:val="24"/>
          <w:lang w:eastAsia="zh-CN"/>
        </w:rPr>
        <w:t>JCZFCG2025-Z02-A358</w:t>
      </w:r>
    </w:p>
    <w:p w14:paraId="107E86FB">
      <w:pPr>
        <w:snapToGrid w:val="0"/>
        <w:spacing w:beforeLines="50" w:after="50" w:line="360" w:lineRule="auto"/>
        <w:rPr>
          <w:rFonts w:ascii="宋体"/>
          <w:color w:val="0D0D0D"/>
          <w:sz w:val="24"/>
          <w:szCs w:val="24"/>
        </w:rPr>
      </w:pPr>
      <w:r>
        <w:rPr>
          <w:rFonts w:hint="eastAsia" w:ascii="宋体" w:hAnsi="宋体" w:cs="宋体"/>
          <w:color w:val="0D0D0D"/>
          <w:sz w:val="24"/>
          <w:szCs w:val="24"/>
        </w:rPr>
        <w:t>投标人名称：</w:t>
      </w:r>
    </w:p>
    <w:p w14:paraId="015E7272">
      <w:pPr>
        <w:snapToGrid w:val="0"/>
        <w:spacing w:beforeLines="50" w:after="50" w:line="360" w:lineRule="auto"/>
        <w:rPr>
          <w:rFonts w:ascii="宋体"/>
          <w:color w:val="0D0D0D"/>
          <w:sz w:val="24"/>
          <w:szCs w:val="24"/>
        </w:rPr>
      </w:pPr>
      <w:r>
        <w:rPr>
          <w:rFonts w:hint="eastAsia" w:ascii="宋体" w:hAnsi="宋体" w:cs="宋体"/>
          <w:color w:val="0D0D0D"/>
          <w:sz w:val="24"/>
          <w:szCs w:val="24"/>
        </w:rPr>
        <w:t>投标人地址：</w:t>
      </w:r>
    </w:p>
    <w:p w14:paraId="06FE24BD">
      <w:pPr>
        <w:snapToGrid w:val="0"/>
        <w:spacing w:beforeLines="50" w:after="50" w:line="360" w:lineRule="auto"/>
        <w:ind w:firstLine="645"/>
        <w:jc w:val="center"/>
        <w:rPr>
          <w:rFonts w:ascii="宋体"/>
          <w:color w:val="0D0D0D"/>
          <w:sz w:val="24"/>
          <w:szCs w:val="24"/>
        </w:rPr>
      </w:pPr>
      <w:r>
        <w:rPr>
          <w:rFonts w:hint="eastAsia" w:ascii="宋体" w:hAnsi="宋体" w:cs="宋体"/>
          <w:color w:val="0D0D0D"/>
          <w:sz w:val="24"/>
          <w:szCs w:val="24"/>
        </w:rPr>
        <w:t>年月日</w:t>
      </w:r>
    </w:p>
    <w:p w14:paraId="708C18ED">
      <w:pPr>
        <w:snapToGrid w:val="0"/>
        <w:spacing w:line="360" w:lineRule="auto"/>
        <w:ind w:firstLine="472" w:firstLineChars="196"/>
        <w:jc w:val="left"/>
        <w:rPr>
          <w:rFonts w:ascii="宋体"/>
          <w:b/>
          <w:bCs/>
          <w:color w:val="0D0D0D"/>
          <w:sz w:val="24"/>
          <w:szCs w:val="24"/>
        </w:rPr>
      </w:pPr>
    </w:p>
    <w:p w14:paraId="13184829">
      <w:pPr>
        <w:snapToGrid w:val="0"/>
        <w:spacing w:line="360" w:lineRule="auto"/>
        <w:ind w:firstLine="472" w:firstLineChars="196"/>
        <w:jc w:val="left"/>
        <w:rPr>
          <w:rFonts w:ascii="宋体"/>
          <w:b/>
          <w:bCs/>
          <w:color w:val="0D0D0D"/>
          <w:sz w:val="24"/>
          <w:szCs w:val="24"/>
        </w:rPr>
      </w:pPr>
    </w:p>
    <w:p w14:paraId="4FE0CDB9">
      <w:pPr>
        <w:snapToGrid w:val="0"/>
        <w:spacing w:line="360" w:lineRule="auto"/>
        <w:jc w:val="left"/>
        <w:rPr>
          <w:rFonts w:ascii="宋体"/>
          <w:b/>
          <w:bCs/>
          <w:color w:val="0D0D0D"/>
          <w:sz w:val="24"/>
          <w:szCs w:val="24"/>
        </w:rPr>
      </w:pPr>
    </w:p>
    <w:p w14:paraId="65F60DC5">
      <w:pPr>
        <w:snapToGrid w:val="0"/>
        <w:spacing w:line="360" w:lineRule="auto"/>
        <w:jc w:val="left"/>
        <w:rPr>
          <w:rFonts w:ascii="宋体"/>
          <w:b/>
          <w:bCs/>
          <w:color w:val="0D0D0D"/>
          <w:sz w:val="24"/>
          <w:szCs w:val="24"/>
        </w:rPr>
      </w:pPr>
    </w:p>
    <w:p w14:paraId="6C126713">
      <w:pPr>
        <w:snapToGrid w:val="0"/>
        <w:spacing w:line="360" w:lineRule="auto"/>
        <w:jc w:val="left"/>
        <w:rPr>
          <w:rFonts w:ascii="宋体"/>
          <w:b/>
          <w:bCs/>
          <w:color w:val="0D0D0D"/>
          <w:sz w:val="24"/>
          <w:szCs w:val="24"/>
        </w:rPr>
      </w:pPr>
    </w:p>
    <w:p w14:paraId="708332ED">
      <w:pPr>
        <w:snapToGrid w:val="0"/>
        <w:spacing w:line="360" w:lineRule="auto"/>
        <w:jc w:val="left"/>
        <w:rPr>
          <w:rFonts w:ascii="宋体"/>
          <w:b/>
          <w:bCs/>
          <w:color w:val="0D0D0D"/>
          <w:sz w:val="24"/>
          <w:szCs w:val="24"/>
        </w:rPr>
      </w:pPr>
    </w:p>
    <w:p w14:paraId="39610ED4">
      <w:pPr>
        <w:snapToGrid w:val="0"/>
        <w:spacing w:line="360" w:lineRule="auto"/>
        <w:jc w:val="left"/>
        <w:rPr>
          <w:rFonts w:ascii="宋体"/>
          <w:b/>
          <w:bCs/>
          <w:color w:val="0D0D0D"/>
          <w:sz w:val="24"/>
          <w:szCs w:val="24"/>
        </w:rPr>
      </w:pPr>
    </w:p>
    <w:p w14:paraId="09455AC2">
      <w:pPr>
        <w:snapToGrid w:val="0"/>
        <w:spacing w:line="360" w:lineRule="auto"/>
        <w:jc w:val="left"/>
        <w:rPr>
          <w:rFonts w:ascii="宋体"/>
          <w:b/>
          <w:bCs/>
          <w:color w:val="0D0D0D"/>
          <w:sz w:val="24"/>
          <w:szCs w:val="24"/>
        </w:rPr>
      </w:pPr>
    </w:p>
    <w:p w14:paraId="16850AE3">
      <w:pPr>
        <w:snapToGrid w:val="0"/>
        <w:spacing w:line="360" w:lineRule="auto"/>
        <w:jc w:val="left"/>
        <w:rPr>
          <w:rFonts w:ascii="宋体"/>
          <w:b/>
          <w:bCs/>
          <w:color w:val="0D0D0D"/>
          <w:sz w:val="24"/>
          <w:szCs w:val="24"/>
        </w:rPr>
      </w:pPr>
    </w:p>
    <w:p w14:paraId="6D1F21F3">
      <w:pPr>
        <w:snapToGrid w:val="0"/>
        <w:spacing w:line="360" w:lineRule="auto"/>
        <w:jc w:val="left"/>
        <w:rPr>
          <w:rFonts w:ascii="宋体"/>
          <w:b/>
          <w:bCs/>
          <w:color w:val="0D0D0D"/>
          <w:sz w:val="24"/>
          <w:szCs w:val="24"/>
        </w:rPr>
      </w:pPr>
    </w:p>
    <w:p w14:paraId="41268B39">
      <w:pPr>
        <w:snapToGrid w:val="0"/>
        <w:spacing w:line="360" w:lineRule="auto"/>
        <w:jc w:val="left"/>
        <w:rPr>
          <w:rFonts w:ascii="宋体"/>
          <w:b/>
          <w:bCs/>
          <w:color w:val="0D0D0D"/>
          <w:sz w:val="24"/>
          <w:szCs w:val="24"/>
        </w:rPr>
      </w:pPr>
    </w:p>
    <w:p w14:paraId="53FA1FE1">
      <w:pPr>
        <w:pStyle w:val="7"/>
        <w:rPr>
          <w:rFonts w:cs="Times New Roman"/>
        </w:rPr>
      </w:pPr>
    </w:p>
    <w:p w14:paraId="5A567C67">
      <w:pPr>
        <w:pStyle w:val="6"/>
      </w:pPr>
    </w:p>
    <w:p w14:paraId="22C99E0E">
      <w:pPr>
        <w:pStyle w:val="7"/>
        <w:rPr>
          <w:rFonts w:cs="Times New Roman"/>
        </w:rPr>
      </w:pPr>
    </w:p>
    <w:p w14:paraId="15AEA4ED">
      <w:pPr>
        <w:pStyle w:val="6"/>
      </w:pPr>
    </w:p>
    <w:p w14:paraId="78E2D392">
      <w:pPr>
        <w:pStyle w:val="7"/>
        <w:rPr>
          <w:rFonts w:cs="Times New Roman"/>
        </w:rPr>
      </w:pPr>
    </w:p>
    <w:p w14:paraId="45F30DFC">
      <w:pPr>
        <w:pStyle w:val="6"/>
      </w:pPr>
    </w:p>
    <w:p w14:paraId="3220184F">
      <w:pPr>
        <w:pStyle w:val="7"/>
        <w:rPr>
          <w:rFonts w:cs="Times New Roman"/>
        </w:rPr>
      </w:pPr>
    </w:p>
    <w:p w14:paraId="13CDC9AB">
      <w:pPr>
        <w:pStyle w:val="6"/>
      </w:pPr>
    </w:p>
    <w:p w14:paraId="223AD674">
      <w:pPr>
        <w:pStyle w:val="7"/>
        <w:rPr>
          <w:rFonts w:cs="Times New Roman"/>
        </w:rPr>
      </w:pPr>
    </w:p>
    <w:p w14:paraId="6854FD27">
      <w:pPr>
        <w:rPr>
          <w:rFonts w:hint="eastAsia" w:ascii="宋体" w:hAnsi="宋体" w:cs="宋体"/>
          <w:b/>
          <w:bCs/>
          <w:sz w:val="24"/>
          <w:szCs w:val="24"/>
        </w:rPr>
      </w:pPr>
    </w:p>
    <w:p w14:paraId="652D3B78">
      <w:pPr>
        <w:rPr>
          <w:rFonts w:hint="eastAsia" w:ascii="宋体" w:hAnsi="宋体" w:cs="宋体"/>
          <w:b/>
          <w:bCs/>
          <w:sz w:val="24"/>
          <w:szCs w:val="24"/>
        </w:rPr>
      </w:pPr>
      <w:r>
        <w:rPr>
          <w:rFonts w:hint="eastAsia" w:ascii="宋体" w:hAnsi="宋体" w:cs="宋体"/>
          <w:b/>
          <w:bCs/>
          <w:sz w:val="24"/>
          <w:szCs w:val="24"/>
        </w:rPr>
        <w:br w:type="page"/>
      </w:r>
      <w:bookmarkStart w:id="23" w:name="_GoBack"/>
      <w:bookmarkEnd w:id="23"/>
    </w:p>
    <w:p w14:paraId="3C17FE5F">
      <w:pPr>
        <w:spacing w:line="360" w:lineRule="auto"/>
        <w:rPr>
          <w:rFonts w:ascii="宋体" w:hAnsi="宋体" w:cs="宋体"/>
          <w:b/>
          <w:bCs/>
          <w:sz w:val="24"/>
          <w:szCs w:val="24"/>
        </w:rPr>
      </w:pPr>
      <w:r>
        <w:rPr>
          <w:rFonts w:hint="eastAsia" w:ascii="宋体" w:hAnsi="宋体" w:cs="宋体"/>
          <w:b/>
          <w:bCs/>
          <w:sz w:val="24"/>
          <w:szCs w:val="24"/>
        </w:rPr>
        <w:t>1、资格审查资料</w:t>
      </w:r>
      <w:r>
        <w:rPr>
          <w:rFonts w:hint="eastAsia" w:ascii="宋体" w:hAnsi="宋体" w:cs="宋体"/>
          <w:b/>
          <w:bCs/>
          <w:sz w:val="24"/>
          <w:szCs w:val="24"/>
          <w:lang w:eastAsia="zh-CN"/>
        </w:rPr>
        <w:t>目录</w:t>
      </w:r>
      <w:r>
        <w:rPr>
          <w:rFonts w:hint="eastAsia" w:ascii="宋体" w:hAnsi="宋体" w:cs="宋体"/>
          <w:b/>
          <w:bCs/>
          <w:sz w:val="24"/>
          <w:szCs w:val="24"/>
        </w:rPr>
        <w:t>：</w:t>
      </w:r>
    </w:p>
    <w:p w14:paraId="3B2885AB">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有效的企业法人营业执照副本复印件；</w:t>
      </w:r>
    </w:p>
    <w:p w14:paraId="752841E0">
      <w:pPr>
        <w:numPr>
          <w:ilvl w:val="0"/>
          <w:numId w:val="0"/>
        </w:num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 xml:space="preserve"> 法定代表人授权委托书及经办人身份证复印件；</w:t>
      </w:r>
    </w:p>
    <w:p w14:paraId="6C8A99A7">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（3）</w:t>
      </w:r>
      <w:r>
        <w:rPr>
          <w:rFonts w:hint="eastAsia" w:ascii="宋体" w:hAnsi="宋体" w:cs="宋体"/>
          <w:sz w:val="24"/>
          <w:szCs w:val="24"/>
        </w:rPr>
        <w:t>中小企业声明函</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14:paraId="4DD4A475">
      <w:pPr>
        <w:snapToGrid w:val="0"/>
        <w:spacing w:line="360" w:lineRule="auto"/>
        <w:ind w:firstLine="504" w:firstLineChars="200"/>
        <w:jc w:val="left"/>
        <w:rPr>
          <w:rFonts w:ascii="宋体"/>
          <w:sz w:val="24"/>
          <w:szCs w:val="24"/>
        </w:rPr>
      </w:pPr>
      <w:r>
        <w:rPr>
          <w:rFonts w:hint="eastAsia" w:ascii="宋体" w:hAnsi="宋体" w:cs="宋体"/>
          <w:spacing w:val="6"/>
          <w:sz w:val="24"/>
          <w:szCs w:val="24"/>
          <w:lang w:val="en-US" w:eastAsia="zh-CN"/>
        </w:rPr>
        <w:t>（4）</w:t>
      </w:r>
      <w:r>
        <w:rPr>
          <w:rFonts w:hint="eastAsia" w:ascii="宋体" w:hAnsi="宋体" w:cs="宋体"/>
          <w:spacing w:val="6"/>
          <w:sz w:val="24"/>
          <w:szCs w:val="24"/>
        </w:rPr>
        <w:t>残疾人福利性单位声明函（</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格式见附件</w:t>
      </w:r>
      <w:r>
        <w:rPr>
          <w:rFonts w:ascii="宋体" w:hAnsi="宋体" w:cs="宋体"/>
          <w:sz w:val="24"/>
          <w:szCs w:val="24"/>
        </w:rPr>
        <w:t>2.</w:t>
      </w: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w:t>
      </w:r>
    </w:p>
    <w:p w14:paraId="70DB6D10">
      <w:pPr>
        <w:snapToGrid w:val="0"/>
        <w:spacing w:line="360" w:lineRule="auto"/>
        <w:ind w:firstLine="480" w:firstLineChars="200"/>
        <w:jc w:val="lef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监狱企业证明文件</w:t>
      </w:r>
      <w:r>
        <w:rPr>
          <w:rFonts w:hint="eastAsia" w:ascii="宋体" w:hAnsi="宋体" w:cs="宋体"/>
          <w:spacing w:val="6"/>
          <w:sz w:val="24"/>
          <w:szCs w:val="24"/>
        </w:rPr>
        <w:t>（</w:t>
      </w:r>
      <w:r>
        <w:rPr>
          <w:rFonts w:hint="eastAsia" w:ascii="宋体" w:hAnsi="宋体" w:cs="宋体"/>
          <w:b/>
          <w:bCs/>
          <w:spacing w:val="6"/>
          <w:sz w:val="24"/>
          <w:szCs w:val="24"/>
        </w:rPr>
        <w:t>如有</w:t>
      </w:r>
      <w:r>
        <w:rPr>
          <w:rFonts w:hint="eastAsia" w:ascii="宋体" w:hAnsi="宋体" w:cs="宋体"/>
          <w:spacing w:val="6"/>
          <w:sz w:val="24"/>
          <w:szCs w:val="24"/>
        </w:rPr>
        <w:t>）</w:t>
      </w:r>
      <w:r>
        <w:rPr>
          <w:rFonts w:ascii="宋体" w:hAnsi="宋体" w:cs="宋体"/>
          <w:sz w:val="24"/>
          <w:szCs w:val="24"/>
        </w:rPr>
        <w:t>(</w:t>
      </w:r>
      <w:r>
        <w:rPr>
          <w:rFonts w:hint="eastAsia" w:ascii="宋体" w:hAnsi="宋体" w:cs="宋体"/>
          <w:sz w:val="24"/>
          <w:szCs w:val="24"/>
        </w:rPr>
        <w:t>格式自拟</w:t>
      </w:r>
      <w:r>
        <w:rPr>
          <w:rFonts w:ascii="宋体" w:hAnsi="宋体" w:cs="宋体"/>
          <w:sz w:val="24"/>
          <w:szCs w:val="24"/>
        </w:rPr>
        <w:t>)</w:t>
      </w:r>
      <w:r>
        <w:rPr>
          <w:rFonts w:hint="eastAsia" w:ascii="宋体" w:hAnsi="宋体" w:cs="宋体"/>
          <w:sz w:val="24"/>
          <w:szCs w:val="24"/>
        </w:rPr>
        <w:t>；</w:t>
      </w:r>
    </w:p>
    <w:p w14:paraId="1209FA0C">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color w:val="0D0D0D"/>
          <w:sz w:val="24"/>
          <w:szCs w:val="24"/>
          <w:lang w:val="en-US" w:eastAsia="zh-CN"/>
        </w:rPr>
        <w:t>（6）</w:t>
      </w:r>
      <w:r>
        <w:rPr>
          <w:rFonts w:hint="eastAsia" w:ascii="宋体" w:hAnsi="宋体" w:eastAsia="宋体" w:cs="宋体"/>
          <w:color w:val="0D0D0D"/>
          <w:sz w:val="24"/>
          <w:szCs w:val="24"/>
        </w:rPr>
        <w:t>合格投标人资格要求的相关证明</w:t>
      </w:r>
      <w:r>
        <w:rPr>
          <w:rFonts w:hint="eastAsia" w:ascii="宋体" w:hAnsi="宋体" w:eastAsia="宋体" w:cs="宋体"/>
          <w:sz w:val="24"/>
          <w:szCs w:val="24"/>
        </w:rPr>
        <w:t>复印件</w:t>
      </w:r>
      <w:r>
        <w:rPr>
          <w:rFonts w:hint="eastAsia" w:ascii="宋体" w:hAnsi="宋体" w:eastAsia="宋体" w:cs="宋体"/>
          <w:sz w:val="24"/>
          <w:szCs w:val="24"/>
          <w:lang w:eastAsia="zh-CN"/>
        </w:rPr>
        <w:t>；</w:t>
      </w:r>
    </w:p>
    <w:p w14:paraId="716B3C28">
      <w:pPr>
        <w:numPr>
          <w:ilvl w:val="0"/>
          <w:numId w:val="0"/>
        </w:num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color w:val="0D0D0D"/>
          <w:sz w:val="24"/>
          <w:szCs w:val="24"/>
        </w:rPr>
        <w:t>投标人认为有必要提供的其它文件</w:t>
      </w:r>
      <w:r>
        <w:rPr>
          <w:rFonts w:hint="eastAsia" w:ascii="宋体" w:hAnsi="宋体" w:eastAsia="宋体" w:cs="宋体"/>
          <w:color w:val="0D0D0D"/>
          <w:sz w:val="24"/>
          <w:szCs w:val="24"/>
          <w:lang w:eastAsia="zh-CN"/>
        </w:rPr>
        <w:t>。</w:t>
      </w:r>
    </w:p>
    <w:p w14:paraId="23F23E7C">
      <w:pPr>
        <w:snapToGrid w:val="0"/>
        <w:spacing w:line="360" w:lineRule="auto"/>
        <w:jc w:val="left"/>
        <w:rPr>
          <w:rFonts w:ascii="宋体" w:hAnsi="宋体" w:cs="宋体"/>
          <w:sz w:val="24"/>
          <w:szCs w:val="24"/>
        </w:rPr>
      </w:pPr>
      <w:r>
        <w:rPr>
          <w:rFonts w:hint="eastAsia" w:ascii="宋体" w:hAnsi="宋体" w:cs="宋体"/>
          <w:b/>
          <w:bCs/>
          <w:sz w:val="24"/>
          <w:szCs w:val="24"/>
        </w:rPr>
        <w:t>2、资信商务及技术文件</w:t>
      </w:r>
      <w:r>
        <w:rPr>
          <w:rFonts w:hint="eastAsia" w:ascii="宋体" w:hAnsi="宋体" w:cs="宋体"/>
          <w:b/>
          <w:bCs/>
          <w:sz w:val="24"/>
          <w:szCs w:val="24"/>
          <w:lang w:eastAsia="zh-CN"/>
        </w:rPr>
        <w:t>目录</w:t>
      </w:r>
      <w:r>
        <w:rPr>
          <w:rFonts w:hint="eastAsia" w:ascii="宋体" w:hAnsi="宋体" w:cs="宋体"/>
          <w:b/>
          <w:bCs/>
          <w:sz w:val="24"/>
          <w:szCs w:val="24"/>
        </w:rPr>
        <w:t>：</w:t>
      </w:r>
    </w:p>
    <w:p w14:paraId="6145BA75">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）评分响应表（格式见附件2.</w:t>
      </w:r>
      <w:r>
        <w:rPr>
          <w:rFonts w:ascii="宋体" w:hAnsi="宋体"/>
          <w:sz w:val="24"/>
        </w:rPr>
        <w:t>1</w:t>
      </w:r>
      <w:r>
        <w:rPr>
          <w:rFonts w:hint="eastAsia" w:ascii="宋体" w:hAnsi="宋体"/>
          <w:sz w:val="24"/>
        </w:rPr>
        <w:t>）；</w:t>
      </w:r>
    </w:p>
    <w:p w14:paraId="762FFB8A">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）投标声明书</w:t>
      </w:r>
      <w:r>
        <w:rPr>
          <w:rFonts w:ascii="宋体" w:hAnsi="宋体"/>
          <w:sz w:val="24"/>
        </w:rPr>
        <w:t>(</w:t>
      </w:r>
      <w:r>
        <w:rPr>
          <w:rFonts w:hint="eastAsia" w:ascii="宋体" w:hAnsi="宋体"/>
          <w:sz w:val="24"/>
        </w:rPr>
        <w:t>格式见附件2</w:t>
      </w:r>
      <w:r>
        <w:rPr>
          <w:rFonts w:ascii="宋体" w:hAnsi="宋体"/>
          <w:sz w:val="24"/>
        </w:rPr>
        <w:t>.2)</w:t>
      </w:r>
      <w:r>
        <w:rPr>
          <w:rFonts w:hint="eastAsia" w:ascii="宋体" w:hAnsi="宋体"/>
          <w:sz w:val="24"/>
        </w:rPr>
        <w:t>；</w:t>
      </w:r>
    </w:p>
    <w:p w14:paraId="47D8FAEB">
      <w:pPr>
        <w:snapToGrid w:val="0"/>
        <w:spacing w:line="360" w:lineRule="auto"/>
        <w:ind w:firstLine="470" w:firstLineChars="196"/>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）法定代表人授权委托书</w:t>
      </w:r>
      <w:r>
        <w:rPr>
          <w:rFonts w:ascii="宋体" w:hAnsi="宋体"/>
          <w:sz w:val="24"/>
        </w:rPr>
        <w:t>(</w:t>
      </w:r>
      <w:r>
        <w:rPr>
          <w:rFonts w:hint="eastAsia" w:ascii="宋体" w:hAnsi="宋体"/>
          <w:sz w:val="24"/>
        </w:rPr>
        <w:t>格式见附件2</w:t>
      </w:r>
      <w:r>
        <w:rPr>
          <w:rFonts w:ascii="宋体" w:hAnsi="宋体"/>
          <w:sz w:val="24"/>
        </w:rPr>
        <w:t>.3)</w:t>
      </w:r>
      <w:r>
        <w:rPr>
          <w:rFonts w:hint="eastAsia" w:ascii="宋体" w:hAnsi="宋体"/>
          <w:sz w:val="24"/>
        </w:rPr>
        <w:t>；</w:t>
      </w:r>
    </w:p>
    <w:p w14:paraId="531432A3">
      <w:pPr>
        <w:snapToGrid w:val="0"/>
        <w:spacing w:line="360" w:lineRule="auto"/>
        <w:ind w:firstLine="470" w:firstLineChars="196"/>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）投标单位情况表</w:t>
      </w:r>
      <w:r>
        <w:rPr>
          <w:rFonts w:ascii="宋体" w:hAnsi="宋体"/>
          <w:sz w:val="24"/>
        </w:rPr>
        <w:t>(</w:t>
      </w:r>
      <w:r>
        <w:rPr>
          <w:rFonts w:hint="eastAsia" w:ascii="宋体" w:hAnsi="宋体"/>
          <w:sz w:val="24"/>
        </w:rPr>
        <w:t>格式见附件2</w:t>
      </w:r>
      <w:r>
        <w:rPr>
          <w:rFonts w:ascii="宋体" w:hAnsi="宋体"/>
          <w:sz w:val="24"/>
        </w:rPr>
        <w:t>.4)</w:t>
      </w:r>
      <w:r>
        <w:rPr>
          <w:rFonts w:hint="eastAsia" w:ascii="宋体" w:hAnsi="宋体"/>
          <w:sz w:val="24"/>
        </w:rPr>
        <w:t>；</w:t>
      </w:r>
    </w:p>
    <w:p w14:paraId="7A724A68">
      <w:pPr>
        <w:snapToGrid w:val="0"/>
        <w:spacing w:line="360" w:lineRule="auto"/>
        <w:ind w:firstLine="470" w:firstLineChars="196"/>
        <w:jc w:val="left"/>
        <w:rPr>
          <w:rFonts w:ascii="宋体"/>
          <w:sz w:val="24"/>
        </w:rPr>
      </w:pPr>
      <w:r>
        <w:rPr>
          <w:rFonts w:hint="eastAsia" w:ascii="宋体" w:hAnsi="宋体"/>
          <w:sz w:val="24"/>
        </w:rPr>
        <w:t>（5）营业执照副本复印件；</w:t>
      </w:r>
    </w:p>
    <w:p w14:paraId="0161A89C">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）投标人过往</w:t>
      </w:r>
      <w:r>
        <w:rPr>
          <w:rFonts w:hint="eastAsia" w:ascii="宋体"/>
          <w:sz w:val="24"/>
        </w:rPr>
        <w:t>投标产品销售合同</w:t>
      </w:r>
      <w:r>
        <w:rPr>
          <w:rFonts w:hint="eastAsia" w:ascii="宋体" w:hAnsi="宋体"/>
          <w:sz w:val="24"/>
        </w:rPr>
        <w:t>业绩</w:t>
      </w:r>
      <w:r>
        <w:rPr>
          <w:rFonts w:hint="eastAsia" w:ascii="宋体"/>
          <w:sz w:val="24"/>
        </w:rPr>
        <w:t>复印件（格式见附件2.7）；</w:t>
      </w:r>
    </w:p>
    <w:p w14:paraId="1BB6FE10">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sz w:val="24"/>
        </w:rPr>
        <w:t>商务响应表（格式见附件2</w:t>
      </w:r>
      <w:r>
        <w:rPr>
          <w:rFonts w:ascii="宋体"/>
          <w:sz w:val="24"/>
        </w:rPr>
        <w:t>.8</w:t>
      </w:r>
      <w:r>
        <w:rPr>
          <w:rFonts w:hint="eastAsia" w:ascii="宋体"/>
          <w:sz w:val="24"/>
        </w:rPr>
        <w:t>）；</w:t>
      </w:r>
    </w:p>
    <w:p w14:paraId="56D49649">
      <w:pPr>
        <w:snapToGrid w:val="0"/>
        <w:spacing w:line="360" w:lineRule="auto"/>
        <w:ind w:firstLine="480" w:firstLineChars="200"/>
        <w:jc w:val="left"/>
        <w:rPr>
          <w:rFonts w:asci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）投标产品服务计划表（格式见附件2</w:t>
      </w:r>
      <w:r>
        <w:rPr>
          <w:rFonts w:ascii="宋体" w:hAnsi="宋体"/>
          <w:sz w:val="24"/>
        </w:rPr>
        <w:t>.9</w:t>
      </w:r>
      <w:r>
        <w:rPr>
          <w:rFonts w:hint="eastAsia" w:ascii="宋体" w:hAnsi="宋体"/>
          <w:sz w:val="24"/>
        </w:rPr>
        <w:t>）；</w:t>
      </w:r>
    </w:p>
    <w:p w14:paraId="573A10D8">
      <w:pPr>
        <w:snapToGrid w:val="0"/>
        <w:spacing w:line="360" w:lineRule="auto"/>
        <w:ind w:firstLine="480" w:firstLineChars="200"/>
        <w:jc w:val="left"/>
        <w:rPr>
          <w:rFonts w:ascii="宋体"/>
          <w:sz w:val="24"/>
        </w:rPr>
      </w:pPr>
      <w:r>
        <w:rPr>
          <w:rFonts w:hint="eastAsia" w:ascii="宋体"/>
          <w:sz w:val="24"/>
        </w:rPr>
        <w:t>（</w:t>
      </w:r>
      <w:r>
        <w:rPr>
          <w:rFonts w:hint="eastAsia" w:ascii="宋体"/>
          <w:sz w:val="24"/>
          <w:lang w:val="en-US" w:eastAsia="zh-CN"/>
        </w:rPr>
        <w:t>9</w:t>
      </w:r>
      <w:r>
        <w:rPr>
          <w:rFonts w:hint="eastAsia" w:ascii="宋体"/>
          <w:sz w:val="24"/>
        </w:rPr>
        <w:t>）</w:t>
      </w:r>
      <w:r>
        <w:rPr>
          <w:rFonts w:hint="eastAsia"/>
          <w:sz w:val="24"/>
        </w:rPr>
        <w:t>技术响应表（格式见附件</w:t>
      </w:r>
      <w:r>
        <w:rPr>
          <w:rFonts w:hint="eastAsia" w:ascii="宋体" w:hAnsi="宋体" w:cs="宋体"/>
          <w:sz w:val="24"/>
        </w:rPr>
        <w:t>2.10</w:t>
      </w:r>
      <w:r>
        <w:rPr>
          <w:rFonts w:hint="eastAsia"/>
          <w:sz w:val="24"/>
        </w:rPr>
        <w:t>）；</w:t>
      </w:r>
    </w:p>
    <w:p w14:paraId="4DAEA296">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）投标人拟派项目负责人、技术负责人及其他主要人员个人证书及身份证</w:t>
      </w:r>
      <w:r>
        <w:rPr>
          <w:rFonts w:ascii="宋体" w:hAnsi="宋体"/>
          <w:sz w:val="24"/>
        </w:rPr>
        <w:t>(</w:t>
      </w:r>
      <w:r>
        <w:rPr>
          <w:rFonts w:hint="eastAsia" w:ascii="宋体" w:hAnsi="宋体"/>
          <w:sz w:val="24"/>
        </w:rPr>
        <w:t>格式见附件2.11</w:t>
      </w:r>
      <w:r>
        <w:rPr>
          <w:rFonts w:ascii="宋体" w:hAnsi="宋体"/>
          <w:sz w:val="24"/>
        </w:rPr>
        <w:t>)</w:t>
      </w:r>
      <w:r>
        <w:rPr>
          <w:rFonts w:hint="eastAsia" w:ascii="宋体" w:hAnsi="宋体"/>
          <w:sz w:val="24"/>
        </w:rPr>
        <w:t>；</w:t>
      </w:r>
    </w:p>
    <w:p w14:paraId="31A5BA81">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）货物主要技术指标、功能及配置的详细说明（格式见附件2.12）；</w:t>
      </w:r>
    </w:p>
    <w:p w14:paraId="5805C766">
      <w:pPr>
        <w:snapToGrid w:val="0"/>
        <w:spacing w:line="360" w:lineRule="auto"/>
        <w:ind w:firstLine="470" w:firstLineChars="196"/>
        <w:jc w:val="left"/>
        <w:rPr>
          <w:rFonts w:asci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）投标货物的彩图；</w:t>
      </w:r>
    </w:p>
    <w:p w14:paraId="2E1A3DB1">
      <w:pPr>
        <w:snapToGrid w:val="0"/>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）主要材料的质检报告；</w:t>
      </w:r>
    </w:p>
    <w:p w14:paraId="796C9786">
      <w:pPr>
        <w:pStyle w:val="26"/>
        <w:snapToGrid w:val="0"/>
        <w:spacing w:beforeLines="0" w:afterLines="0" w:line="360" w:lineRule="auto"/>
        <w:ind w:firstLine="600" w:firstLineChars="250"/>
      </w:pPr>
      <w:r>
        <w:rPr>
          <w:rFonts w:hAnsi="宋体"/>
        </w:rPr>
        <w:t>(</w:t>
      </w:r>
      <w:r>
        <w:rPr>
          <w:rFonts w:hint="eastAsia" w:hAnsi="宋体"/>
        </w:rPr>
        <w:t>1</w:t>
      </w:r>
      <w:r>
        <w:rPr>
          <w:rFonts w:hint="eastAsia" w:hAnsi="宋体"/>
          <w:lang w:val="en-US" w:eastAsia="zh-CN"/>
        </w:rPr>
        <w:t>4</w:t>
      </w:r>
      <w:r>
        <w:rPr>
          <w:rFonts w:hAnsi="宋体"/>
        </w:rPr>
        <w:t>)</w:t>
      </w:r>
      <w:r>
        <w:rPr>
          <w:rFonts w:hint="eastAsia" w:hAnsi="宋体"/>
        </w:rPr>
        <w:t xml:space="preserve"> 投标该项目的优势及自我评价；</w:t>
      </w:r>
    </w:p>
    <w:p w14:paraId="0A58D4D9">
      <w:pPr>
        <w:snapToGrid w:val="0"/>
        <w:spacing w:line="360" w:lineRule="auto"/>
        <w:ind w:left="480"/>
        <w:jc w:val="left"/>
        <w:rPr>
          <w:rFonts w:ascii="宋体"/>
          <w:sz w:val="24"/>
        </w:rPr>
      </w:pPr>
      <w:r>
        <w:rPr>
          <w:rFonts w:hint="eastAsia" w:ascii="宋体" w:hAnsi="宋体"/>
          <w:sz w:val="24"/>
        </w:rPr>
        <w:t>（</w:t>
      </w:r>
      <w:r>
        <w:rPr>
          <w:rFonts w:ascii="宋体" w:hAnsi="宋体"/>
          <w:sz w:val="24"/>
        </w:rPr>
        <w:t>1</w:t>
      </w:r>
      <w:r>
        <w:rPr>
          <w:rFonts w:hint="eastAsia" w:ascii="宋体" w:hAnsi="宋体"/>
          <w:sz w:val="24"/>
          <w:lang w:val="en-US" w:eastAsia="zh-CN"/>
        </w:rPr>
        <w:t>5</w:t>
      </w:r>
      <w:r>
        <w:rPr>
          <w:rFonts w:hint="eastAsia" w:ascii="宋体" w:hAnsi="宋体"/>
          <w:sz w:val="24"/>
        </w:rPr>
        <w:t>）技术服务方案；</w:t>
      </w:r>
    </w:p>
    <w:p w14:paraId="6C7A6654">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）优惠条件：投标人承诺给予招标人的各种优惠条件，包括售后服务、服务网点、备品备件、专用耗材等方面的优惠；</w:t>
      </w:r>
    </w:p>
    <w:p w14:paraId="72D866BA">
      <w:pPr>
        <w:snapToGrid w:val="0"/>
        <w:spacing w:line="360" w:lineRule="auto"/>
        <w:ind w:firstLine="470" w:firstLineChars="196"/>
        <w:jc w:val="left"/>
        <w:rPr>
          <w:rFonts w:ascii="宋体" w:hAnsi="宋体" w:cs="宋体"/>
          <w:color w:val="0D0D0D"/>
          <w:sz w:val="24"/>
          <w:szCs w:val="24"/>
        </w:rPr>
      </w:pPr>
      <w:r>
        <w:rPr>
          <w:rFonts w:hint="eastAsia" w:ascii="宋体" w:hAnsi="宋体" w:cs="宋体"/>
          <w:color w:val="0D0D0D"/>
          <w:sz w:val="24"/>
          <w:szCs w:val="24"/>
        </w:rPr>
        <w:t>（</w:t>
      </w:r>
      <w:r>
        <w:rPr>
          <w:rFonts w:hint="eastAsia" w:ascii="宋体" w:hAnsi="宋体" w:cs="宋体"/>
          <w:color w:val="0D0D0D"/>
          <w:sz w:val="24"/>
          <w:szCs w:val="24"/>
          <w:lang w:val="en-US" w:eastAsia="zh-CN"/>
        </w:rPr>
        <w:t>17</w:t>
      </w:r>
      <w:r>
        <w:rPr>
          <w:rFonts w:hint="eastAsia" w:ascii="宋体" w:hAnsi="宋体" w:cs="宋体"/>
          <w:color w:val="0D0D0D"/>
          <w:sz w:val="24"/>
          <w:szCs w:val="24"/>
        </w:rPr>
        <w:t>）政府采购代理机构社会评价表（附件2.13）；</w:t>
      </w:r>
    </w:p>
    <w:p w14:paraId="2AE0B9B6">
      <w:pPr>
        <w:snapToGrid w:val="0"/>
        <w:spacing w:line="360" w:lineRule="auto"/>
        <w:ind w:firstLine="480" w:firstLineChars="200"/>
        <w:jc w:val="left"/>
        <w:rPr>
          <w:rFonts w:ascii="宋体" w:hAnsi="宋体"/>
          <w:sz w:val="24"/>
        </w:rPr>
      </w:pPr>
      <w:r>
        <w:rPr>
          <w:rFonts w:hint="eastAsia" w:ascii="宋体" w:hAnsi="宋体"/>
          <w:sz w:val="24"/>
        </w:rPr>
        <w:t>（</w:t>
      </w:r>
      <w:r>
        <w:rPr>
          <w:rFonts w:hint="eastAsia" w:ascii="宋体" w:hAnsi="宋体"/>
          <w:sz w:val="24"/>
          <w:lang w:val="en-US" w:eastAsia="zh-CN"/>
        </w:rPr>
        <w:t>18</w:t>
      </w:r>
      <w:r>
        <w:rPr>
          <w:rFonts w:hint="eastAsia" w:ascii="宋体" w:hAnsi="宋体"/>
          <w:sz w:val="24"/>
        </w:rPr>
        <w:t>）投标人需要说明的其他文件和说明。</w:t>
      </w:r>
    </w:p>
    <w:p w14:paraId="0ED79B8D">
      <w:pPr>
        <w:rPr>
          <w:rFonts w:ascii="宋体" w:hAnsi="宋体" w:cs="宋体"/>
          <w:b/>
          <w:bCs/>
          <w:sz w:val="24"/>
          <w:szCs w:val="24"/>
        </w:rPr>
      </w:pPr>
      <w:r>
        <w:rPr>
          <w:rFonts w:ascii="宋体" w:hAnsi="宋体" w:cs="宋体"/>
          <w:b/>
          <w:bCs/>
          <w:sz w:val="24"/>
          <w:szCs w:val="24"/>
        </w:rPr>
        <w:br w:type="page"/>
      </w:r>
    </w:p>
    <w:p w14:paraId="2495EC5A">
      <w:pPr>
        <w:rPr>
          <w:rFonts w:ascii="宋体"/>
          <w:b/>
          <w:bCs/>
          <w:sz w:val="24"/>
          <w:szCs w:val="24"/>
        </w:rPr>
      </w:pPr>
      <w:r>
        <w:rPr>
          <w:rFonts w:ascii="宋体" w:hAnsi="宋体" w:cs="宋体"/>
          <w:b/>
          <w:bCs/>
          <w:sz w:val="24"/>
          <w:szCs w:val="24"/>
        </w:rPr>
        <w:t>2.1</w:t>
      </w:r>
      <w:r>
        <w:rPr>
          <w:rFonts w:hint="eastAsia" w:ascii="宋体" w:hAnsi="宋体" w:cs="宋体"/>
          <w:b/>
          <w:bCs/>
          <w:sz w:val="24"/>
          <w:szCs w:val="24"/>
        </w:rPr>
        <w:t>评分响应表格式：</w:t>
      </w:r>
    </w:p>
    <w:p w14:paraId="625EF474">
      <w:pPr>
        <w:snapToGrid w:val="0"/>
        <w:spacing w:before="50" w:after="50" w:line="400" w:lineRule="exact"/>
        <w:rPr>
          <w:rFonts w:ascii="宋体"/>
          <w:b/>
          <w:bCs/>
          <w:color w:val="000000"/>
          <w:sz w:val="24"/>
          <w:szCs w:val="24"/>
          <w:u w:val="single"/>
        </w:rPr>
      </w:pPr>
      <w:r>
        <w:rPr>
          <w:rFonts w:hint="eastAsia" w:ascii="宋体" w:hAnsi="宋体" w:cs="宋体"/>
          <w:b/>
          <w:bCs/>
          <w:color w:val="000000"/>
          <w:sz w:val="24"/>
          <w:szCs w:val="24"/>
        </w:rPr>
        <w:t>项目名称：</w:t>
      </w:r>
      <w:r>
        <w:rPr>
          <w:rFonts w:hint="eastAsia" w:ascii="宋体" w:hAnsi="宋体" w:cs="宋体"/>
          <w:b/>
          <w:bCs/>
          <w:color w:val="000000"/>
          <w:sz w:val="24"/>
          <w:szCs w:val="24"/>
          <w:lang w:val="en-US" w:eastAsia="zh-CN"/>
        </w:rPr>
        <w:t xml:space="preserve">                                           </w:t>
      </w:r>
      <w:r>
        <w:rPr>
          <w:rFonts w:hint="eastAsia" w:ascii="宋体" w:hAnsi="宋体"/>
          <w:b/>
          <w:sz w:val="24"/>
          <w:lang w:val="en-US" w:eastAsia="zh-CN"/>
        </w:rPr>
        <w:t xml:space="preserve"> </w:t>
      </w:r>
      <w:r>
        <w:rPr>
          <w:rFonts w:hint="eastAsia" w:ascii="宋体" w:hAnsi="宋体" w:cs="宋体"/>
          <w:b/>
          <w:bCs/>
          <w:color w:val="000000"/>
          <w:sz w:val="24"/>
          <w:szCs w:val="24"/>
          <w:lang w:val="en-US" w:eastAsia="zh-CN"/>
        </w:rPr>
        <w:t xml:space="preserve">                            </w:t>
      </w:r>
    </w:p>
    <w:tbl>
      <w:tblPr>
        <w:tblStyle w:val="47"/>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814"/>
        <w:gridCol w:w="2628"/>
        <w:gridCol w:w="1156"/>
        <w:gridCol w:w="2933"/>
      </w:tblGrid>
      <w:tr w14:paraId="7D2F5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14:paraId="5A77B844">
            <w:pPr>
              <w:pStyle w:val="37"/>
              <w:spacing w:line="400" w:lineRule="exact"/>
              <w:ind w:firstLine="0" w:firstLineChars="0"/>
              <w:rPr>
                <w:rFonts w:ascii="宋体" w:eastAsia="宋体" w:cs="Times New Roman"/>
                <w:b/>
                <w:bCs/>
              </w:rPr>
            </w:pPr>
            <w:r>
              <w:rPr>
                <w:rFonts w:hint="eastAsia" w:ascii="宋体" w:eastAsia="宋体" w:cs="宋体"/>
                <w:b/>
                <w:bCs/>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5B8C0A7B">
            <w:pPr>
              <w:pStyle w:val="37"/>
              <w:spacing w:line="400" w:lineRule="exact"/>
              <w:ind w:firstLine="0" w:firstLineChars="0"/>
              <w:rPr>
                <w:rFonts w:ascii="宋体" w:eastAsia="宋体" w:cs="Times New Roman"/>
                <w:b/>
                <w:bCs/>
              </w:rPr>
            </w:pPr>
            <w:r>
              <w:rPr>
                <w:rFonts w:hint="eastAsia" w:ascii="宋体" w:eastAsia="宋体" w:cs="宋体"/>
                <w:b/>
                <w:bCs/>
              </w:rPr>
              <w:t>评审内容</w:t>
            </w:r>
          </w:p>
        </w:tc>
        <w:tc>
          <w:tcPr>
            <w:tcW w:w="2628" w:type="dxa"/>
            <w:tcBorders>
              <w:top w:val="single" w:color="auto" w:sz="4" w:space="0"/>
              <w:left w:val="single" w:color="auto" w:sz="4" w:space="0"/>
              <w:bottom w:val="single" w:color="auto" w:sz="4" w:space="0"/>
              <w:right w:val="single" w:color="auto" w:sz="4" w:space="0"/>
            </w:tcBorders>
            <w:vAlign w:val="center"/>
          </w:tcPr>
          <w:p w14:paraId="129F9609">
            <w:pPr>
              <w:pStyle w:val="37"/>
              <w:spacing w:line="400" w:lineRule="exact"/>
              <w:ind w:left="368" w:leftChars="175" w:firstLine="482"/>
              <w:rPr>
                <w:rFonts w:ascii="宋体" w:eastAsia="宋体" w:cs="Times New Roman"/>
                <w:b/>
                <w:bCs/>
              </w:rPr>
            </w:pPr>
            <w:r>
              <w:rPr>
                <w:rFonts w:hint="eastAsia" w:ascii="宋体" w:eastAsia="宋体" w:cs="宋体"/>
                <w:b/>
                <w:bCs/>
              </w:rPr>
              <w:t>评分标准</w:t>
            </w:r>
          </w:p>
        </w:tc>
        <w:tc>
          <w:tcPr>
            <w:tcW w:w="1156" w:type="dxa"/>
            <w:tcBorders>
              <w:top w:val="single" w:color="auto" w:sz="4" w:space="0"/>
              <w:left w:val="single" w:color="auto" w:sz="4" w:space="0"/>
              <w:bottom w:val="single" w:color="auto" w:sz="4" w:space="0"/>
              <w:right w:val="single" w:color="auto" w:sz="4" w:space="0"/>
            </w:tcBorders>
            <w:vAlign w:val="center"/>
          </w:tcPr>
          <w:p w14:paraId="659BF59A">
            <w:pPr>
              <w:pStyle w:val="37"/>
              <w:spacing w:line="400" w:lineRule="exact"/>
              <w:ind w:firstLine="0" w:firstLineChars="0"/>
              <w:rPr>
                <w:rFonts w:ascii="宋体" w:eastAsia="宋体" w:cs="Times New Roman"/>
                <w:b/>
                <w:bCs/>
              </w:rPr>
            </w:pPr>
            <w:r>
              <w:rPr>
                <w:rFonts w:hint="eastAsia" w:ascii="宋体" w:eastAsia="宋体" w:cs="宋体"/>
                <w:b/>
                <w:bCs/>
              </w:rPr>
              <w:t>分值</w:t>
            </w:r>
          </w:p>
        </w:tc>
        <w:tc>
          <w:tcPr>
            <w:tcW w:w="2933" w:type="dxa"/>
            <w:tcBorders>
              <w:top w:val="single" w:color="auto" w:sz="4" w:space="0"/>
              <w:left w:val="single" w:color="auto" w:sz="4" w:space="0"/>
              <w:bottom w:val="single" w:color="auto" w:sz="4" w:space="0"/>
            </w:tcBorders>
            <w:vAlign w:val="center"/>
          </w:tcPr>
          <w:p w14:paraId="626AC4BD">
            <w:pPr>
              <w:pStyle w:val="37"/>
              <w:spacing w:line="400" w:lineRule="exact"/>
              <w:ind w:left="480" w:firstLine="482"/>
              <w:rPr>
                <w:rFonts w:ascii="宋体" w:eastAsia="宋体" w:cs="Times New Roman"/>
                <w:b/>
                <w:bCs/>
              </w:rPr>
            </w:pPr>
            <w:r>
              <w:rPr>
                <w:rFonts w:hint="eastAsia" w:ascii="宋体" w:eastAsia="宋体" w:cs="宋体"/>
                <w:b/>
                <w:bCs/>
              </w:rPr>
              <w:t>页码</w:t>
            </w:r>
          </w:p>
        </w:tc>
      </w:tr>
      <w:tr w14:paraId="0291A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bottom w:val="single" w:color="auto" w:sz="4" w:space="0"/>
              <w:right w:val="single" w:color="auto" w:sz="4" w:space="0"/>
            </w:tcBorders>
            <w:vAlign w:val="center"/>
          </w:tcPr>
          <w:p w14:paraId="50A7CE5B">
            <w:pPr>
              <w:spacing w:line="400" w:lineRule="exact"/>
              <w:rPr>
                <w:rFonts w:ascii="宋体"/>
                <w:b/>
                <w:bCs/>
                <w:color w:val="000000"/>
                <w:sz w:val="24"/>
                <w:szCs w:val="24"/>
              </w:rPr>
            </w:pPr>
            <w:r>
              <w:rPr>
                <w:rFonts w:hint="eastAsia" w:ascii="宋体" w:hAnsi="宋体" w:cs="宋体"/>
                <w:b/>
                <w:bCs/>
                <w:color w:val="000000"/>
                <w:sz w:val="24"/>
                <w:szCs w:val="24"/>
              </w:rPr>
              <w:t>一</w:t>
            </w:r>
          </w:p>
        </w:tc>
        <w:tc>
          <w:tcPr>
            <w:tcW w:w="1814" w:type="dxa"/>
            <w:tcBorders>
              <w:top w:val="single" w:color="auto" w:sz="4" w:space="0"/>
              <w:left w:val="single" w:color="auto" w:sz="4" w:space="0"/>
              <w:bottom w:val="single" w:color="auto" w:sz="4" w:space="0"/>
              <w:right w:val="single" w:color="auto" w:sz="4" w:space="0"/>
            </w:tcBorders>
            <w:vAlign w:val="center"/>
          </w:tcPr>
          <w:p w14:paraId="5E679892">
            <w:pPr>
              <w:spacing w:line="400" w:lineRule="exact"/>
              <w:rPr>
                <w:rFonts w:ascii="宋体"/>
                <w:b/>
                <w:bCs/>
                <w:color w:val="000000"/>
                <w:sz w:val="24"/>
                <w:szCs w:val="24"/>
              </w:rPr>
            </w:pPr>
            <w:r>
              <w:rPr>
                <w:rFonts w:hint="eastAsia" w:ascii="宋体" w:hAnsi="宋体" w:cs="宋体"/>
                <w:b/>
                <w:bCs/>
                <w:color w:val="000000"/>
                <w:sz w:val="24"/>
                <w:szCs w:val="24"/>
              </w:rPr>
              <w:t>商务、资信及技术分</w:t>
            </w:r>
          </w:p>
        </w:tc>
        <w:tc>
          <w:tcPr>
            <w:tcW w:w="2628" w:type="dxa"/>
            <w:tcBorders>
              <w:top w:val="single" w:color="auto" w:sz="4" w:space="0"/>
              <w:left w:val="single" w:color="auto" w:sz="4" w:space="0"/>
              <w:bottom w:val="single" w:color="auto" w:sz="4" w:space="0"/>
              <w:right w:val="single" w:color="auto" w:sz="4" w:space="0"/>
            </w:tcBorders>
            <w:vAlign w:val="center"/>
          </w:tcPr>
          <w:p w14:paraId="378DE699">
            <w:pPr>
              <w:pStyle w:val="37"/>
              <w:spacing w:line="400" w:lineRule="exact"/>
              <w:ind w:left="480" w:firstLine="482"/>
              <w:jc w:val="center"/>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73B81A69">
            <w:pPr>
              <w:pStyle w:val="37"/>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51305813">
            <w:pPr>
              <w:pStyle w:val="37"/>
              <w:spacing w:line="400" w:lineRule="exact"/>
              <w:ind w:left="480" w:firstLine="482"/>
              <w:jc w:val="center"/>
              <w:rPr>
                <w:rFonts w:ascii="宋体" w:eastAsia="宋体" w:cs="Times New Roman"/>
                <w:b/>
                <w:bCs/>
              </w:rPr>
            </w:pPr>
          </w:p>
        </w:tc>
      </w:tr>
      <w:tr w14:paraId="59D74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14:paraId="362EA556">
            <w:pPr>
              <w:spacing w:line="400" w:lineRule="exact"/>
              <w:rPr>
                <w:rFonts w:ascii="宋体"/>
                <w:color w:val="000000"/>
                <w:sz w:val="24"/>
                <w:szCs w:val="24"/>
              </w:rPr>
            </w:pPr>
            <w:r>
              <w:rPr>
                <w:rFonts w:ascii="宋体" w:hAnsi="宋体" w:cs="宋体"/>
                <w:color w:val="000000"/>
                <w:sz w:val="24"/>
                <w:szCs w:val="24"/>
              </w:rPr>
              <w:t>1</w:t>
            </w:r>
          </w:p>
        </w:tc>
        <w:tc>
          <w:tcPr>
            <w:tcW w:w="1814" w:type="dxa"/>
            <w:tcBorders>
              <w:top w:val="single" w:color="auto" w:sz="4" w:space="0"/>
              <w:left w:val="single" w:color="auto" w:sz="4" w:space="0"/>
              <w:bottom w:val="single" w:color="auto" w:sz="4" w:space="0"/>
              <w:right w:val="single" w:color="auto" w:sz="4" w:space="0"/>
            </w:tcBorders>
            <w:vAlign w:val="center"/>
          </w:tcPr>
          <w:p w14:paraId="2A2936A0">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14:paraId="04307498">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3A9719F9">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6589942D">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67743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14:paraId="77050233">
            <w:pPr>
              <w:spacing w:line="400" w:lineRule="exact"/>
              <w:rPr>
                <w:rFonts w:ascii="宋体"/>
                <w:color w:val="000000"/>
                <w:sz w:val="24"/>
                <w:szCs w:val="24"/>
              </w:rPr>
            </w:pPr>
            <w:r>
              <w:rPr>
                <w:rFonts w:ascii="宋体" w:hAnsi="宋体" w:cs="宋体"/>
                <w:color w:val="000000"/>
                <w:sz w:val="24"/>
                <w:szCs w:val="24"/>
              </w:rPr>
              <w:t>2</w:t>
            </w:r>
          </w:p>
        </w:tc>
        <w:tc>
          <w:tcPr>
            <w:tcW w:w="1814" w:type="dxa"/>
            <w:tcBorders>
              <w:top w:val="single" w:color="auto" w:sz="4" w:space="0"/>
              <w:left w:val="single" w:color="auto" w:sz="4" w:space="0"/>
              <w:bottom w:val="single" w:color="auto" w:sz="4" w:space="0"/>
              <w:right w:val="single" w:color="auto" w:sz="4" w:space="0"/>
            </w:tcBorders>
            <w:vAlign w:val="center"/>
          </w:tcPr>
          <w:p w14:paraId="7AEC882F">
            <w:pPr>
              <w:spacing w:line="400" w:lineRule="exact"/>
              <w:rPr>
                <w:rFonts w:ascii="宋体"/>
                <w:color w:val="000000"/>
                <w:sz w:val="24"/>
                <w:szCs w:val="24"/>
              </w:rPr>
            </w:pPr>
          </w:p>
        </w:tc>
        <w:tc>
          <w:tcPr>
            <w:tcW w:w="2628" w:type="dxa"/>
            <w:tcBorders>
              <w:top w:val="single" w:color="auto" w:sz="4" w:space="0"/>
              <w:left w:val="single" w:color="auto" w:sz="4" w:space="0"/>
              <w:right w:val="single" w:color="auto" w:sz="4" w:space="0"/>
            </w:tcBorders>
            <w:vAlign w:val="center"/>
          </w:tcPr>
          <w:p w14:paraId="02A83D2E">
            <w:pPr>
              <w:spacing w:line="400" w:lineRule="exact"/>
              <w:rPr>
                <w:rFonts w:ascii="宋体"/>
                <w:color w:val="000000"/>
                <w:sz w:val="24"/>
                <w:szCs w:val="24"/>
              </w:rPr>
            </w:pPr>
          </w:p>
        </w:tc>
        <w:tc>
          <w:tcPr>
            <w:tcW w:w="1156" w:type="dxa"/>
            <w:tcBorders>
              <w:top w:val="single" w:color="auto" w:sz="4" w:space="0"/>
              <w:left w:val="single" w:color="auto" w:sz="4" w:space="0"/>
              <w:right w:val="single" w:color="auto" w:sz="4" w:space="0"/>
            </w:tcBorders>
            <w:vAlign w:val="center"/>
          </w:tcPr>
          <w:p w14:paraId="1961D01C">
            <w:pPr>
              <w:spacing w:line="400" w:lineRule="exact"/>
              <w:jc w:val="center"/>
              <w:rPr>
                <w:rFonts w:ascii="宋体"/>
                <w:color w:val="000000"/>
                <w:sz w:val="24"/>
                <w:szCs w:val="24"/>
              </w:rPr>
            </w:pPr>
          </w:p>
        </w:tc>
        <w:tc>
          <w:tcPr>
            <w:tcW w:w="2933" w:type="dxa"/>
            <w:tcBorders>
              <w:top w:val="single" w:color="auto" w:sz="4" w:space="0"/>
              <w:left w:val="single" w:color="auto" w:sz="4" w:space="0"/>
            </w:tcBorders>
            <w:vAlign w:val="center"/>
          </w:tcPr>
          <w:p w14:paraId="64199FD4">
            <w:pPr>
              <w:spacing w:line="400" w:lineRule="exact"/>
              <w:jc w:val="center"/>
              <w:rPr>
                <w:rFonts w:ascii="宋体"/>
                <w:color w:val="000000"/>
                <w:sz w:val="24"/>
                <w:szCs w:val="24"/>
              </w:rPr>
            </w:pPr>
            <w:r>
              <w:rPr>
                <w:rFonts w:hint="eastAsia" w:ascii="宋体" w:hAnsi="宋体" w:cs="宋体"/>
                <w:color w:val="000000"/>
                <w:sz w:val="24"/>
                <w:szCs w:val="24"/>
              </w:rPr>
              <w:t>……</w:t>
            </w:r>
          </w:p>
        </w:tc>
      </w:tr>
      <w:tr w14:paraId="2E033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14:paraId="1AC2578C">
            <w:pPr>
              <w:spacing w:line="400" w:lineRule="exact"/>
              <w:rPr>
                <w:rFonts w:ascii="宋体"/>
                <w:color w:val="000000"/>
                <w:sz w:val="24"/>
                <w:szCs w:val="24"/>
              </w:rPr>
            </w:pPr>
            <w:r>
              <w:rPr>
                <w:rFonts w:hint="eastAsia" w:ascii="宋体" w:hAnsi="宋体" w:cs="宋体"/>
                <w:color w:val="000000"/>
                <w:sz w:val="24"/>
                <w:szCs w:val="24"/>
              </w:rPr>
              <w:t>……</w:t>
            </w:r>
          </w:p>
        </w:tc>
        <w:tc>
          <w:tcPr>
            <w:tcW w:w="1814" w:type="dxa"/>
            <w:tcBorders>
              <w:left w:val="single" w:color="auto" w:sz="4" w:space="0"/>
              <w:bottom w:val="single" w:color="auto" w:sz="4" w:space="0"/>
              <w:right w:val="single" w:color="auto" w:sz="4" w:space="0"/>
            </w:tcBorders>
            <w:vAlign w:val="center"/>
          </w:tcPr>
          <w:p w14:paraId="5979F4BC">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1B61ECB9">
            <w:pPr>
              <w:spacing w:line="400" w:lineRule="exact"/>
              <w:ind w:left="55" w:leftChars="26"/>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165B8C51">
            <w:pPr>
              <w:spacing w:line="400" w:lineRule="exact"/>
              <w:jc w:val="center"/>
              <w:rPr>
                <w:rFonts w:ascii="宋体"/>
                <w:color w:val="000000"/>
                <w:sz w:val="24"/>
                <w:szCs w:val="24"/>
              </w:rPr>
            </w:pPr>
          </w:p>
        </w:tc>
        <w:tc>
          <w:tcPr>
            <w:tcW w:w="2933" w:type="dxa"/>
            <w:tcBorders>
              <w:top w:val="single" w:color="auto" w:sz="4" w:space="0"/>
              <w:left w:val="single" w:color="auto" w:sz="4" w:space="0"/>
              <w:bottom w:val="single" w:color="auto" w:sz="4" w:space="0"/>
            </w:tcBorders>
            <w:vAlign w:val="center"/>
          </w:tcPr>
          <w:p w14:paraId="338D0279">
            <w:pPr>
              <w:spacing w:line="400" w:lineRule="exact"/>
              <w:jc w:val="center"/>
              <w:rPr>
                <w:rFonts w:ascii="宋体"/>
                <w:color w:val="000000"/>
                <w:sz w:val="24"/>
                <w:szCs w:val="24"/>
              </w:rPr>
            </w:pPr>
          </w:p>
        </w:tc>
      </w:tr>
      <w:tr w14:paraId="7DBCF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bottom w:val="single" w:color="auto" w:sz="4" w:space="0"/>
              <w:right w:val="single" w:color="auto" w:sz="4" w:space="0"/>
            </w:tcBorders>
            <w:vAlign w:val="center"/>
          </w:tcPr>
          <w:p w14:paraId="5875400C">
            <w:pPr>
              <w:spacing w:line="400" w:lineRule="exact"/>
              <w:rPr>
                <w:rFonts w:ascii="宋体"/>
                <w:b/>
                <w:bCs/>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68040BFA">
            <w:pPr>
              <w:spacing w:line="400" w:lineRule="exact"/>
              <w:rPr>
                <w:rFonts w:ascii="宋体"/>
                <w:b/>
                <w:bCs/>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373A8CEA">
            <w:pPr>
              <w:pStyle w:val="37"/>
              <w:spacing w:line="400" w:lineRule="exact"/>
              <w:ind w:left="480" w:firstLine="482"/>
              <w:jc w:val="both"/>
              <w:rPr>
                <w:rFonts w:ascii="宋体" w:eastAsia="宋体" w:cs="Times New Roman"/>
                <w:b/>
                <w:bCs/>
              </w:rPr>
            </w:pPr>
          </w:p>
        </w:tc>
        <w:tc>
          <w:tcPr>
            <w:tcW w:w="1156" w:type="dxa"/>
            <w:tcBorders>
              <w:top w:val="single" w:color="auto" w:sz="4" w:space="0"/>
              <w:left w:val="single" w:color="auto" w:sz="4" w:space="0"/>
              <w:bottom w:val="single" w:color="auto" w:sz="4" w:space="0"/>
              <w:right w:val="single" w:color="auto" w:sz="4" w:space="0"/>
            </w:tcBorders>
            <w:vAlign w:val="center"/>
          </w:tcPr>
          <w:p w14:paraId="2855DD16">
            <w:pPr>
              <w:pStyle w:val="37"/>
              <w:spacing w:line="400" w:lineRule="exact"/>
              <w:ind w:left="480" w:firstLine="482"/>
              <w:jc w:val="center"/>
              <w:rPr>
                <w:rFonts w:ascii="宋体" w:eastAsia="宋体" w:cs="Times New Roman"/>
                <w:b/>
                <w:bCs/>
              </w:rPr>
            </w:pPr>
          </w:p>
        </w:tc>
        <w:tc>
          <w:tcPr>
            <w:tcW w:w="2933" w:type="dxa"/>
            <w:tcBorders>
              <w:top w:val="single" w:color="auto" w:sz="4" w:space="0"/>
              <w:left w:val="single" w:color="auto" w:sz="4" w:space="0"/>
              <w:bottom w:val="single" w:color="auto" w:sz="4" w:space="0"/>
            </w:tcBorders>
            <w:vAlign w:val="center"/>
          </w:tcPr>
          <w:p w14:paraId="282B85F3">
            <w:pPr>
              <w:pStyle w:val="37"/>
              <w:spacing w:line="400" w:lineRule="exact"/>
              <w:ind w:left="480" w:firstLine="482"/>
              <w:jc w:val="center"/>
              <w:rPr>
                <w:rFonts w:ascii="宋体" w:eastAsia="宋体" w:cs="Times New Roman"/>
                <w:b/>
                <w:bCs/>
              </w:rPr>
            </w:pPr>
          </w:p>
        </w:tc>
      </w:tr>
      <w:tr w14:paraId="3E2CE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14:paraId="333B0D14">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66451D59">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2B8EF965">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446EB59E">
            <w:pPr>
              <w:pStyle w:val="37"/>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76E2F10C">
            <w:pPr>
              <w:spacing w:line="400" w:lineRule="exact"/>
              <w:jc w:val="center"/>
              <w:rPr>
                <w:rFonts w:ascii="宋体"/>
                <w:color w:val="000000"/>
                <w:sz w:val="24"/>
                <w:szCs w:val="24"/>
              </w:rPr>
            </w:pPr>
            <w:r>
              <w:rPr>
                <w:rFonts w:hint="eastAsia" w:ascii="宋体" w:hAnsi="宋体" w:cs="宋体"/>
                <w:color w:val="000000"/>
                <w:sz w:val="24"/>
                <w:szCs w:val="24"/>
              </w:rPr>
              <w:t>详见资信商务及技术文件第几页</w:t>
            </w:r>
          </w:p>
        </w:tc>
      </w:tr>
      <w:tr w14:paraId="11665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279C0D18">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1D264581">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7AF045E2">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381D4612">
            <w:pPr>
              <w:pStyle w:val="37"/>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39DB59C9">
            <w:pPr>
              <w:pStyle w:val="37"/>
              <w:spacing w:line="400" w:lineRule="exact"/>
              <w:ind w:left="480"/>
              <w:jc w:val="center"/>
              <w:rPr>
                <w:rFonts w:ascii="宋体" w:eastAsia="宋体" w:cs="Times New Roman"/>
              </w:rPr>
            </w:pPr>
            <w:r>
              <w:rPr>
                <w:rFonts w:hint="eastAsia" w:ascii="宋体" w:eastAsia="宋体" w:cs="宋体"/>
              </w:rPr>
              <w:t>……</w:t>
            </w:r>
          </w:p>
        </w:tc>
      </w:tr>
      <w:tr w14:paraId="7DAE6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42917105">
            <w:pPr>
              <w:spacing w:line="400" w:lineRule="exact"/>
              <w:rPr>
                <w:rFonts w:ascii="宋体"/>
                <w:color w:val="000000"/>
                <w:sz w:val="24"/>
                <w:szCs w:val="24"/>
              </w:rPr>
            </w:pPr>
          </w:p>
        </w:tc>
        <w:tc>
          <w:tcPr>
            <w:tcW w:w="1814" w:type="dxa"/>
            <w:tcBorders>
              <w:top w:val="single" w:color="auto" w:sz="4" w:space="0"/>
              <w:left w:val="single" w:color="auto" w:sz="4" w:space="0"/>
              <w:bottom w:val="single" w:color="auto" w:sz="4" w:space="0"/>
              <w:right w:val="single" w:color="auto" w:sz="4" w:space="0"/>
            </w:tcBorders>
            <w:vAlign w:val="center"/>
          </w:tcPr>
          <w:p w14:paraId="22B0F319">
            <w:pPr>
              <w:spacing w:line="400" w:lineRule="exact"/>
              <w:rPr>
                <w:rFonts w:ascii="宋体"/>
                <w:color w:val="000000"/>
                <w:sz w:val="24"/>
                <w:szCs w:val="24"/>
              </w:rPr>
            </w:pPr>
          </w:p>
        </w:tc>
        <w:tc>
          <w:tcPr>
            <w:tcW w:w="2628" w:type="dxa"/>
            <w:tcBorders>
              <w:top w:val="single" w:color="auto" w:sz="4" w:space="0"/>
              <w:left w:val="single" w:color="auto" w:sz="4" w:space="0"/>
              <w:bottom w:val="single" w:color="auto" w:sz="4" w:space="0"/>
              <w:right w:val="single" w:color="auto" w:sz="4" w:space="0"/>
            </w:tcBorders>
            <w:vAlign w:val="center"/>
          </w:tcPr>
          <w:p w14:paraId="4AD1B49C">
            <w:pPr>
              <w:spacing w:line="400" w:lineRule="exact"/>
              <w:rPr>
                <w:rFonts w:ascii="宋体"/>
                <w:color w:val="000000"/>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3FD317E0">
            <w:pPr>
              <w:pStyle w:val="37"/>
              <w:spacing w:line="400" w:lineRule="exact"/>
              <w:ind w:left="480"/>
              <w:jc w:val="center"/>
              <w:rPr>
                <w:rFonts w:ascii="宋体" w:eastAsia="宋体" w:cs="Times New Roman"/>
              </w:rPr>
            </w:pPr>
          </w:p>
        </w:tc>
        <w:tc>
          <w:tcPr>
            <w:tcW w:w="2933" w:type="dxa"/>
            <w:tcBorders>
              <w:top w:val="single" w:color="auto" w:sz="4" w:space="0"/>
              <w:left w:val="single" w:color="auto" w:sz="4" w:space="0"/>
              <w:bottom w:val="single" w:color="auto" w:sz="4" w:space="0"/>
            </w:tcBorders>
            <w:vAlign w:val="center"/>
          </w:tcPr>
          <w:p w14:paraId="371A7525">
            <w:pPr>
              <w:pStyle w:val="37"/>
              <w:spacing w:line="400" w:lineRule="exact"/>
              <w:ind w:left="480"/>
              <w:jc w:val="center"/>
              <w:rPr>
                <w:rFonts w:ascii="宋体" w:eastAsia="宋体" w:cs="Times New Roman"/>
              </w:rPr>
            </w:pPr>
          </w:p>
        </w:tc>
      </w:tr>
    </w:tbl>
    <w:p w14:paraId="05728FEF">
      <w:pPr>
        <w:snapToGrid w:val="0"/>
        <w:spacing w:before="50" w:after="50" w:line="400" w:lineRule="exact"/>
        <w:rPr>
          <w:rFonts w:ascii="宋体"/>
          <w:color w:val="000000"/>
          <w:sz w:val="24"/>
          <w:szCs w:val="24"/>
        </w:rPr>
      </w:pPr>
      <w:r>
        <w:rPr>
          <w:rFonts w:hint="eastAsia" w:ascii="宋体" w:hAnsi="宋体" w:cs="宋体"/>
          <w:color w:val="000000"/>
          <w:sz w:val="24"/>
          <w:szCs w:val="24"/>
        </w:rPr>
        <w:t>注：投标单位根据所投标项的评分表内容，按此格式提供并置于资信商务及技术文件第</w:t>
      </w:r>
      <w:r>
        <w:rPr>
          <w:rFonts w:ascii="宋体" w:hAnsi="宋体" w:cs="宋体"/>
          <w:color w:val="000000"/>
          <w:sz w:val="24"/>
          <w:szCs w:val="24"/>
        </w:rPr>
        <w:t>1</w:t>
      </w:r>
      <w:r>
        <w:rPr>
          <w:rFonts w:hint="eastAsia" w:ascii="宋体" w:hAnsi="宋体" w:cs="宋体"/>
          <w:color w:val="000000"/>
          <w:sz w:val="24"/>
          <w:szCs w:val="24"/>
        </w:rPr>
        <w:t>页。</w:t>
      </w:r>
    </w:p>
    <w:p w14:paraId="78175B14">
      <w:pPr>
        <w:snapToGrid w:val="0"/>
        <w:spacing w:before="50" w:afterLines="50"/>
        <w:jc w:val="left"/>
        <w:rPr>
          <w:rFonts w:ascii="宋体"/>
          <w:b/>
          <w:bCs/>
          <w:sz w:val="24"/>
          <w:szCs w:val="24"/>
        </w:rPr>
      </w:pPr>
    </w:p>
    <w:p w14:paraId="0231688A">
      <w:pPr>
        <w:snapToGrid w:val="0"/>
        <w:spacing w:before="50" w:afterLines="50"/>
        <w:jc w:val="left"/>
        <w:rPr>
          <w:rFonts w:ascii="宋体"/>
          <w:b/>
          <w:bCs/>
          <w:sz w:val="24"/>
          <w:szCs w:val="24"/>
        </w:rPr>
      </w:pPr>
    </w:p>
    <w:p w14:paraId="239A598F">
      <w:pPr>
        <w:snapToGrid w:val="0"/>
        <w:spacing w:before="50" w:afterLines="50" w:line="360" w:lineRule="auto"/>
        <w:jc w:val="left"/>
        <w:outlineLvl w:val="2"/>
        <w:rPr>
          <w:rFonts w:ascii="宋体"/>
          <w:b/>
          <w:bCs/>
          <w:color w:val="0D0D0D"/>
          <w:sz w:val="24"/>
          <w:szCs w:val="24"/>
        </w:rPr>
      </w:pPr>
    </w:p>
    <w:p w14:paraId="78526ED8">
      <w:pPr>
        <w:snapToGrid w:val="0"/>
        <w:spacing w:before="50" w:afterLines="50" w:line="360" w:lineRule="auto"/>
        <w:jc w:val="left"/>
        <w:outlineLvl w:val="2"/>
        <w:rPr>
          <w:rFonts w:ascii="宋体"/>
          <w:b/>
          <w:bCs/>
          <w:color w:val="0D0D0D"/>
          <w:sz w:val="24"/>
          <w:szCs w:val="24"/>
        </w:rPr>
      </w:pPr>
    </w:p>
    <w:p w14:paraId="7B246CFE">
      <w:pPr>
        <w:snapToGrid w:val="0"/>
        <w:spacing w:before="50" w:afterLines="50" w:line="360" w:lineRule="auto"/>
        <w:jc w:val="left"/>
        <w:outlineLvl w:val="2"/>
        <w:rPr>
          <w:rFonts w:ascii="宋体"/>
          <w:b/>
          <w:bCs/>
          <w:color w:val="0D0D0D"/>
          <w:sz w:val="24"/>
          <w:szCs w:val="24"/>
        </w:rPr>
      </w:pPr>
    </w:p>
    <w:p w14:paraId="04800885">
      <w:pPr>
        <w:snapToGrid w:val="0"/>
        <w:spacing w:before="50" w:afterLines="50" w:line="360" w:lineRule="auto"/>
        <w:jc w:val="left"/>
        <w:outlineLvl w:val="2"/>
        <w:rPr>
          <w:rFonts w:ascii="宋体"/>
          <w:b/>
          <w:bCs/>
          <w:color w:val="0D0D0D"/>
          <w:sz w:val="24"/>
          <w:szCs w:val="24"/>
        </w:rPr>
      </w:pPr>
    </w:p>
    <w:p w14:paraId="51B916EA">
      <w:pPr>
        <w:rPr>
          <w:rFonts w:ascii="宋体" w:hAnsi="宋体" w:cs="宋体"/>
          <w:b/>
          <w:bCs/>
          <w:color w:val="0D0D0D"/>
          <w:sz w:val="24"/>
          <w:szCs w:val="24"/>
        </w:rPr>
      </w:pPr>
      <w:r>
        <w:rPr>
          <w:rFonts w:ascii="宋体" w:hAnsi="宋体" w:cs="宋体"/>
          <w:b/>
          <w:bCs/>
          <w:color w:val="0D0D0D"/>
          <w:sz w:val="24"/>
          <w:szCs w:val="24"/>
        </w:rPr>
        <w:br w:type="page"/>
      </w:r>
    </w:p>
    <w:p w14:paraId="257E6FA7">
      <w:pPr>
        <w:snapToGrid w:val="0"/>
        <w:spacing w:before="50" w:afterLines="50" w:line="360" w:lineRule="auto"/>
        <w:jc w:val="left"/>
        <w:outlineLvl w:val="2"/>
        <w:rPr>
          <w:rFonts w:ascii="宋体"/>
          <w:b/>
          <w:bCs/>
          <w:color w:val="0D0D0D"/>
          <w:sz w:val="24"/>
          <w:szCs w:val="24"/>
        </w:rPr>
      </w:pPr>
      <w:r>
        <w:rPr>
          <w:rFonts w:ascii="宋体" w:hAnsi="宋体" w:cs="宋体"/>
          <w:b/>
          <w:bCs/>
          <w:color w:val="0D0D0D"/>
          <w:sz w:val="24"/>
          <w:szCs w:val="24"/>
        </w:rPr>
        <w:t>2.2</w:t>
      </w:r>
      <w:r>
        <w:rPr>
          <w:rFonts w:hint="eastAsia" w:ascii="宋体" w:hAnsi="宋体" w:cs="宋体"/>
          <w:b/>
          <w:bCs/>
          <w:color w:val="0D0D0D"/>
          <w:sz w:val="24"/>
          <w:szCs w:val="24"/>
        </w:rPr>
        <w:t>投标声明书格式：</w:t>
      </w:r>
    </w:p>
    <w:p w14:paraId="1BA3E125">
      <w:pPr>
        <w:snapToGrid w:val="0"/>
        <w:spacing w:beforeLines="50" w:after="50" w:line="360" w:lineRule="auto"/>
        <w:jc w:val="center"/>
        <w:rPr>
          <w:rFonts w:ascii="宋体"/>
          <w:color w:val="0D0D0D"/>
          <w:sz w:val="24"/>
          <w:szCs w:val="24"/>
        </w:rPr>
      </w:pPr>
      <w:r>
        <w:rPr>
          <w:rFonts w:hint="eastAsia" w:ascii="宋体" w:hAnsi="宋体" w:cs="宋体"/>
          <w:color w:val="0D0D0D"/>
          <w:sz w:val="24"/>
          <w:szCs w:val="24"/>
        </w:rPr>
        <w:t>投标声明书</w:t>
      </w:r>
    </w:p>
    <w:p w14:paraId="324A0481">
      <w:pPr>
        <w:snapToGrid w:val="0"/>
        <w:spacing w:beforeLines="50" w:after="50"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3F1DAFFF">
      <w:pPr>
        <w:snapToGrid w:val="0"/>
        <w:spacing w:beforeLines="50" w:after="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（投标人名称）</w:t>
      </w:r>
      <w:r>
        <w:rPr>
          <w:rFonts w:hint="eastAsia" w:ascii="宋体" w:hAnsi="宋体" w:cs="宋体"/>
          <w:color w:val="0D0D0D"/>
          <w:sz w:val="24"/>
          <w:szCs w:val="24"/>
        </w:rPr>
        <w:t>系中华人民共和国合法企业，经营地址。我</w:t>
      </w:r>
      <w:r>
        <w:rPr>
          <w:rFonts w:ascii="宋体" w:hAnsi="宋体" w:cs="宋体"/>
          <w:color w:val="0D0D0D"/>
          <w:sz w:val="24"/>
          <w:szCs w:val="24"/>
          <w:u w:val="single"/>
        </w:rPr>
        <w:t xml:space="preserve">_      </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ascii="宋体" w:hAnsi="宋体" w:cs="宋体"/>
          <w:color w:val="0D0D0D"/>
          <w:sz w:val="24"/>
          <w:szCs w:val="24"/>
          <w:u w:val="single"/>
        </w:rPr>
        <w:t xml:space="preserve">__      </w:t>
      </w:r>
      <w:r>
        <w:rPr>
          <w:rFonts w:hint="eastAsia" w:ascii="宋体" w:hAnsi="宋体" w:cs="宋体"/>
          <w:color w:val="0D0D0D"/>
          <w:sz w:val="24"/>
          <w:szCs w:val="24"/>
          <w:u w:val="single"/>
        </w:rPr>
        <w:t>（投标人名称）</w:t>
      </w:r>
      <w:r>
        <w:rPr>
          <w:rFonts w:hint="eastAsia" w:ascii="宋体" w:hAnsi="宋体" w:cs="宋体"/>
          <w:color w:val="0D0D0D"/>
          <w:sz w:val="24"/>
          <w:szCs w:val="24"/>
        </w:rPr>
        <w:t>的法定代表人，我方愿意参加贵方组织的</w:t>
      </w:r>
      <w:r>
        <w:rPr>
          <w:rFonts w:hint="eastAsia" w:ascii="宋体" w:hAnsi="宋体" w:cs="宋体"/>
          <w:color w:val="000000"/>
          <w:sz w:val="24"/>
          <w:szCs w:val="24"/>
          <w:u w:val="single"/>
          <w:lang w:eastAsia="zh-CN"/>
        </w:rPr>
        <w:t>激光能量平台设备采购项目</w:t>
      </w:r>
      <w:r>
        <w:rPr>
          <w:rFonts w:hint="eastAsia" w:hAnsi="宋体" w:cs="宋体"/>
          <w:sz w:val="24"/>
          <w:szCs w:val="24"/>
          <w:u w:val="none"/>
        </w:rPr>
        <w:t>的</w:t>
      </w:r>
      <w:r>
        <w:rPr>
          <w:rFonts w:hint="eastAsia" w:hAnsi="宋体" w:cs="宋体"/>
          <w:sz w:val="24"/>
          <w:szCs w:val="24"/>
        </w:rPr>
        <w:t>投</w:t>
      </w:r>
      <w:r>
        <w:rPr>
          <w:rFonts w:hint="eastAsia" w:ascii="宋体" w:hAnsi="宋体" w:cs="宋体"/>
          <w:color w:val="0D0D0D"/>
          <w:sz w:val="24"/>
          <w:szCs w:val="24"/>
        </w:rPr>
        <w:t>标，为便于贵方公正、择优地确定中标人，我方就本次投标有关事项郑重声明如下：</w:t>
      </w:r>
    </w:p>
    <w:p w14:paraId="292FA565">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我方向贵方提交的所有投标文件、资料都是准确的和真实的。</w:t>
      </w:r>
    </w:p>
    <w:p w14:paraId="7AD9987F">
      <w:pPr>
        <w:snapToGrid w:val="0"/>
        <w:spacing w:beforeLines="50" w:line="360" w:lineRule="auto"/>
        <w:ind w:firstLine="480" w:firstLineChars="200"/>
        <w:rPr>
          <w:rFonts w:ascii="宋体"/>
          <w:color w:val="0D0D0D"/>
          <w:sz w:val="24"/>
          <w:szCs w:val="24"/>
        </w:rPr>
      </w:pPr>
      <w:r>
        <w:rPr>
          <w:rFonts w:ascii="宋体" w:hAnsi="宋体" w:cs="宋体"/>
          <w:color w:val="0D0D0D"/>
          <w:sz w:val="24"/>
          <w:szCs w:val="24"/>
        </w:rPr>
        <w:t>2</w:t>
      </w:r>
      <w:r>
        <w:rPr>
          <w:rFonts w:ascii="宋体" w:cs="宋体"/>
          <w:color w:val="0D0D0D"/>
          <w:sz w:val="24"/>
          <w:szCs w:val="24"/>
        </w:rPr>
        <w:t>.</w:t>
      </w:r>
      <w:r>
        <w:rPr>
          <w:rFonts w:hint="eastAsia" w:ascii="宋体" w:hAnsi="宋体" w:cs="宋体"/>
          <w:color w:val="0D0D0D"/>
          <w:sz w:val="24"/>
          <w:szCs w:val="24"/>
        </w:rPr>
        <w:t>我方不是采购人的附属机构，在获知本项目采购信息后，与采购人聘请的为此项目提供咨询服务的公司及其附属机构没有任何联系。</w:t>
      </w:r>
    </w:p>
    <w:p w14:paraId="352DB23F">
      <w:pPr>
        <w:pStyle w:val="7"/>
        <w:snapToGrid w:val="0"/>
        <w:spacing w:line="360" w:lineRule="auto"/>
        <w:ind w:firstLine="464" w:firstLineChars="200"/>
        <w:rPr>
          <w:rFonts w:hAnsi="宋体" w:cs="Times New Roman"/>
          <w:color w:val="0D0D0D"/>
          <w:sz w:val="24"/>
          <w:szCs w:val="24"/>
        </w:rPr>
      </w:pPr>
      <w:r>
        <w:rPr>
          <w:rFonts w:hAnsi="宋体"/>
          <w:sz w:val="24"/>
          <w:szCs w:val="24"/>
        </w:rPr>
        <w:t>3</w:t>
      </w:r>
      <w:r>
        <w:rPr>
          <w:sz w:val="24"/>
          <w:szCs w:val="24"/>
        </w:rPr>
        <w:t>.</w:t>
      </w:r>
      <w:r>
        <w:rPr>
          <w:rFonts w:hint="eastAsia" w:hAnsi="宋体"/>
          <w:color w:val="0D0D0D"/>
          <w:sz w:val="24"/>
          <w:szCs w:val="24"/>
        </w:rPr>
        <w:t>我方及由本人担任法定代表人的其他机构最近三年内被通报、被处罚的违法行为或者可认定为不良行为的有：</w:t>
      </w:r>
    </w:p>
    <w:p w14:paraId="0477656C">
      <w:pPr>
        <w:snapToGrid w:val="0"/>
        <w:spacing w:beforeLines="50" w:line="360" w:lineRule="auto"/>
        <w:ind w:firstLine="480" w:firstLineChars="200"/>
        <w:rPr>
          <w:rFonts w:ascii="宋体"/>
          <w:color w:val="0D0D0D"/>
          <w:sz w:val="24"/>
          <w:szCs w:val="24"/>
          <w:u w:val="single"/>
        </w:rPr>
      </w:pPr>
      <w:r>
        <w:rPr>
          <w:rFonts w:hint="eastAsia" w:ascii="宋体" w:hAnsi="宋体" w:cs="宋体"/>
          <w:color w:val="0D0D0D"/>
          <w:sz w:val="24"/>
          <w:szCs w:val="24"/>
          <w:u w:val="single"/>
        </w:rPr>
        <w:t>　　　　　　　　　　　　　　　　　　　　　　　　　　　</w:t>
      </w:r>
    </w:p>
    <w:p w14:paraId="110A975A">
      <w:pPr>
        <w:snapToGrid w:val="0"/>
        <w:spacing w:line="360" w:lineRule="auto"/>
        <w:ind w:firstLine="464" w:firstLineChars="200"/>
        <w:rPr>
          <w:rFonts w:hAnsi="宋体"/>
          <w:sz w:val="24"/>
          <w:szCs w:val="24"/>
        </w:rPr>
      </w:pPr>
      <w:r>
        <w:rPr>
          <w:rFonts w:hint="eastAsia" w:ascii="宋体" w:hAnsi="宋体" w:cs="宋体"/>
          <w:color w:val="0D0D0D"/>
          <w:spacing w:val="-4"/>
          <w:sz w:val="24"/>
          <w:szCs w:val="24"/>
        </w:rPr>
        <w:t>4</w:t>
      </w:r>
      <w:r>
        <w:rPr>
          <w:rFonts w:ascii="宋体" w:cs="宋体"/>
          <w:color w:val="0D0D0D"/>
          <w:spacing w:val="-4"/>
          <w:sz w:val="24"/>
          <w:szCs w:val="24"/>
        </w:rPr>
        <w:t>.</w:t>
      </w:r>
      <w:r>
        <w:rPr>
          <w:rFonts w:hint="eastAsia" w:ascii="宋体" w:hAnsi="宋体" w:cs="宋体"/>
          <w:color w:val="0D0D0D"/>
          <w:spacing w:val="-4"/>
          <w:sz w:val="24"/>
          <w:szCs w:val="24"/>
        </w:rPr>
        <w:t>以上事项如有虚假或隐瞒，我方愿意承担一切后果，并不再寻求任何旨在减轻或免除法律责任的辩解。</w:t>
      </w:r>
    </w:p>
    <w:p w14:paraId="26FB6C59">
      <w:pPr>
        <w:snapToGrid w:val="0"/>
        <w:spacing w:beforeLines="50" w:line="360" w:lineRule="auto"/>
        <w:ind w:firstLine="319" w:firstLineChars="133"/>
        <w:rPr>
          <w:rFonts w:ascii="宋体"/>
          <w:sz w:val="24"/>
          <w:szCs w:val="24"/>
          <w:u w:val="single"/>
        </w:rPr>
      </w:pPr>
      <w:r>
        <w:rPr>
          <w:rFonts w:hint="eastAsia" w:ascii="宋体" w:hAnsi="宋体" w:cs="宋体"/>
          <w:sz w:val="24"/>
          <w:szCs w:val="24"/>
        </w:rPr>
        <w:t>法定代表人或授权代表签字：</w:t>
      </w:r>
    </w:p>
    <w:p w14:paraId="41570F80">
      <w:pPr>
        <w:snapToGrid w:val="0"/>
        <w:spacing w:beforeLines="50" w:after="50"/>
        <w:ind w:firstLine="360" w:firstLineChars="150"/>
        <w:rPr>
          <w:rFonts w:ascii="宋体"/>
          <w:sz w:val="24"/>
          <w:szCs w:val="24"/>
        </w:rPr>
      </w:pPr>
      <w:r>
        <w:rPr>
          <w:rFonts w:hint="eastAsia" w:ascii="宋体" w:hAnsi="宋体" w:cs="宋体"/>
          <w:sz w:val="24"/>
          <w:szCs w:val="24"/>
        </w:rPr>
        <w:t>投标人公章：</w:t>
      </w:r>
    </w:p>
    <w:p w14:paraId="460FF095">
      <w:pPr>
        <w:snapToGrid w:val="0"/>
        <w:spacing w:before="50" w:afterLines="50" w:line="360" w:lineRule="auto"/>
        <w:ind w:firstLine="5040" w:firstLineChars="2100"/>
        <w:jc w:val="left"/>
        <w:outlineLvl w:val="2"/>
        <w:rPr>
          <w:rFonts w:ascii="宋体"/>
          <w:b/>
          <w:bCs/>
          <w:color w:val="0D0D0D"/>
          <w:sz w:val="24"/>
          <w:szCs w:val="24"/>
        </w:rPr>
      </w:pPr>
      <w:r>
        <w:rPr>
          <w:rFonts w:hint="eastAsia" w:ascii="宋体" w:hAnsi="宋体" w:cs="宋体"/>
          <w:sz w:val="24"/>
          <w:szCs w:val="24"/>
        </w:rPr>
        <w:t>年月日</w:t>
      </w:r>
    </w:p>
    <w:p w14:paraId="4875C966">
      <w:pPr>
        <w:snapToGrid w:val="0"/>
        <w:spacing w:before="50" w:afterLines="50" w:line="360" w:lineRule="auto"/>
        <w:jc w:val="left"/>
        <w:outlineLvl w:val="2"/>
        <w:rPr>
          <w:rFonts w:ascii="宋体"/>
          <w:b/>
          <w:bCs/>
          <w:color w:val="0D0D0D"/>
          <w:sz w:val="24"/>
          <w:szCs w:val="24"/>
        </w:rPr>
      </w:pPr>
    </w:p>
    <w:p w14:paraId="41456EE0">
      <w:pPr>
        <w:snapToGrid w:val="0"/>
        <w:spacing w:before="50" w:afterLines="50" w:line="360" w:lineRule="auto"/>
        <w:jc w:val="left"/>
        <w:outlineLvl w:val="2"/>
        <w:rPr>
          <w:rFonts w:ascii="宋体"/>
          <w:b/>
          <w:bCs/>
          <w:color w:val="0D0D0D"/>
          <w:sz w:val="24"/>
          <w:szCs w:val="24"/>
        </w:rPr>
      </w:pPr>
    </w:p>
    <w:p w14:paraId="7EBE5FCA">
      <w:pPr>
        <w:snapToGrid w:val="0"/>
        <w:spacing w:before="50" w:afterLines="50" w:line="360" w:lineRule="auto"/>
        <w:jc w:val="left"/>
        <w:outlineLvl w:val="2"/>
        <w:rPr>
          <w:rFonts w:ascii="宋体" w:hAnsi="宋体" w:cs="宋体"/>
          <w:b/>
          <w:bCs/>
          <w:color w:val="0D0D0D"/>
          <w:sz w:val="24"/>
          <w:szCs w:val="24"/>
        </w:rPr>
      </w:pPr>
    </w:p>
    <w:p w14:paraId="24C8CEEA">
      <w:pPr>
        <w:snapToGrid w:val="0"/>
        <w:spacing w:before="50" w:afterLines="50" w:line="360" w:lineRule="auto"/>
        <w:jc w:val="left"/>
        <w:outlineLvl w:val="2"/>
        <w:rPr>
          <w:rFonts w:ascii="宋体" w:hAnsi="宋体" w:cs="宋体"/>
          <w:b/>
          <w:bCs/>
          <w:color w:val="0D0D0D"/>
          <w:sz w:val="24"/>
          <w:szCs w:val="24"/>
        </w:rPr>
      </w:pPr>
    </w:p>
    <w:p w14:paraId="71913429">
      <w:pPr>
        <w:snapToGrid w:val="0"/>
        <w:spacing w:before="50" w:afterLines="50" w:line="360" w:lineRule="auto"/>
        <w:jc w:val="left"/>
        <w:outlineLvl w:val="2"/>
        <w:rPr>
          <w:rFonts w:ascii="宋体" w:hAnsi="宋体" w:cs="宋体"/>
          <w:b/>
          <w:bCs/>
          <w:color w:val="0D0D0D"/>
          <w:sz w:val="24"/>
          <w:szCs w:val="24"/>
        </w:rPr>
      </w:pPr>
    </w:p>
    <w:p w14:paraId="4CB4FB19">
      <w:pPr>
        <w:snapToGrid w:val="0"/>
        <w:spacing w:before="50" w:afterLines="50" w:line="360" w:lineRule="auto"/>
        <w:jc w:val="left"/>
        <w:outlineLvl w:val="2"/>
        <w:rPr>
          <w:rFonts w:ascii="宋体" w:hAnsi="宋体" w:cs="宋体"/>
          <w:b/>
          <w:bCs/>
          <w:color w:val="0D0D0D"/>
          <w:sz w:val="24"/>
          <w:szCs w:val="24"/>
        </w:rPr>
      </w:pPr>
    </w:p>
    <w:p w14:paraId="662E1775">
      <w:pPr>
        <w:snapToGrid w:val="0"/>
        <w:spacing w:before="50" w:afterLines="50" w:line="360" w:lineRule="auto"/>
        <w:jc w:val="left"/>
        <w:outlineLvl w:val="2"/>
        <w:rPr>
          <w:rFonts w:ascii="宋体" w:hAnsi="宋体" w:cs="宋体"/>
          <w:b/>
          <w:bCs/>
          <w:color w:val="0D0D0D"/>
          <w:sz w:val="24"/>
          <w:szCs w:val="24"/>
        </w:rPr>
      </w:pPr>
    </w:p>
    <w:p w14:paraId="0D9EA89D">
      <w:pPr>
        <w:snapToGrid w:val="0"/>
        <w:spacing w:before="50" w:afterLines="50" w:line="360" w:lineRule="auto"/>
        <w:jc w:val="left"/>
        <w:outlineLvl w:val="2"/>
        <w:rPr>
          <w:rFonts w:ascii="宋体"/>
          <w:color w:val="0D0D0D"/>
          <w:sz w:val="24"/>
          <w:szCs w:val="24"/>
        </w:rPr>
      </w:pPr>
      <w:r>
        <w:rPr>
          <w:rFonts w:ascii="宋体" w:hAnsi="宋体" w:cs="宋体"/>
          <w:b/>
          <w:bCs/>
          <w:color w:val="0D0D0D"/>
          <w:sz w:val="24"/>
          <w:szCs w:val="24"/>
        </w:rPr>
        <w:t>2.3</w:t>
      </w:r>
      <w:r>
        <w:rPr>
          <w:rFonts w:hint="eastAsia" w:ascii="宋体" w:hAnsi="宋体" w:cs="宋体"/>
          <w:b/>
          <w:bCs/>
          <w:color w:val="0D0D0D"/>
          <w:sz w:val="24"/>
          <w:szCs w:val="24"/>
        </w:rPr>
        <w:t>法定代表人授权委托书格式：</w:t>
      </w:r>
    </w:p>
    <w:p w14:paraId="33DA9D2A">
      <w:pPr>
        <w:snapToGrid w:val="0"/>
        <w:spacing w:beforeLines="50" w:after="50" w:line="360" w:lineRule="auto"/>
        <w:jc w:val="center"/>
        <w:rPr>
          <w:rFonts w:ascii="宋体"/>
          <w:b/>
          <w:bCs/>
          <w:color w:val="0D0D0D"/>
          <w:sz w:val="24"/>
          <w:szCs w:val="24"/>
        </w:rPr>
      </w:pPr>
      <w:r>
        <w:rPr>
          <w:rFonts w:hint="eastAsia" w:ascii="宋体" w:hAnsi="宋体" w:cs="宋体"/>
          <w:b/>
          <w:bCs/>
          <w:color w:val="0D0D0D"/>
          <w:sz w:val="24"/>
          <w:szCs w:val="24"/>
        </w:rPr>
        <w:t>法定代表人授权委托书</w:t>
      </w:r>
    </w:p>
    <w:p w14:paraId="04937B9F">
      <w:pPr>
        <w:snapToGrid w:val="0"/>
        <w:spacing w:beforeLines="50" w:after="50" w:line="360" w:lineRule="auto"/>
        <w:rPr>
          <w:rFonts w:ascii="宋体"/>
          <w:b/>
          <w:bCs/>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2D425A3B">
      <w:pPr>
        <w:spacing w:beforeLines="50" w:afterLines="50" w:line="360" w:lineRule="auto"/>
        <w:ind w:firstLine="480" w:firstLineChars="200"/>
        <w:rPr>
          <w:rFonts w:ascii="宋体"/>
          <w:color w:val="0D0D0D"/>
          <w:sz w:val="24"/>
          <w:szCs w:val="24"/>
        </w:rPr>
      </w:pPr>
      <w:r>
        <w:rPr>
          <w:rFonts w:hint="eastAsia" w:ascii="宋体" w:hAnsi="宋体" w:cs="宋体"/>
          <w:color w:val="0D0D0D"/>
          <w:sz w:val="24"/>
          <w:szCs w:val="24"/>
        </w:rPr>
        <w:t>我</w:t>
      </w:r>
      <w:r>
        <w:rPr>
          <w:rFonts w:ascii="宋体" w:hAnsi="宋体" w:cs="宋体"/>
          <w:color w:val="0D0D0D"/>
          <w:sz w:val="24"/>
          <w:szCs w:val="24"/>
          <w:u w:val="single"/>
        </w:rPr>
        <w:t>____</w:t>
      </w:r>
      <w:r>
        <w:rPr>
          <w:rFonts w:hint="eastAsia" w:ascii="宋体" w:hAnsi="宋体" w:cs="宋体"/>
          <w:color w:val="0D0D0D"/>
          <w:sz w:val="24"/>
          <w:szCs w:val="24"/>
          <w:u w:val="single"/>
        </w:rPr>
        <w:t>（姓名）</w:t>
      </w:r>
      <w:r>
        <w:rPr>
          <w:rFonts w:hint="eastAsia" w:ascii="宋体" w:hAnsi="宋体" w:cs="宋体"/>
          <w:color w:val="0D0D0D"/>
          <w:sz w:val="24"/>
          <w:szCs w:val="24"/>
        </w:rPr>
        <w:t>系</w:t>
      </w:r>
      <w:r>
        <w:rPr>
          <w:rFonts w:ascii="宋体" w:hAnsi="宋体" w:cs="宋体"/>
          <w:color w:val="0D0D0D"/>
          <w:sz w:val="24"/>
          <w:szCs w:val="24"/>
        </w:rPr>
        <w:t>__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的法定代表人，现授权委托本单位在职职工</w:t>
      </w:r>
      <w:r>
        <w:rPr>
          <w:rFonts w:hint="eastAsia" w:ascii="宋体" w:hAnsi="宋体" w:cs="宋体"/>
          <w:color w:val="0D0D0D"/>
          <w:sz w:val="24"/>
          <w:szCs w:val="24"/>
          <w:u w:val="single"/>
        </w:rPr>
        <w:t>（姓名）</w:t>
      </w:r>
      <w:r>
        <w:rPr>
          <w:rFonts w:hint="eastAsia" w:ascii="宋体" w:hAnsi="宋体" w:cs="宋体"/>
          <w:color w:val="0D0D0D"/>
          <w:sz w:val="24"/>
          <w:szCs w:val="24"/>
        </w:rPr>
        <w:t>以我方的名义参加</w:t>
      </w:r>
      <w:r>
        <w:rPr>
          <w:rFonts w:hint="eastAsia" w:ascii="宋体" w:hAnsi="宋体" w:cs="宋体"/>
          <w:color w:val="000000"/>
          <w:sz w:val="24"/>
          <w:szCs w:val="24"/>
          <w:u w:val="single"/>
          <w:lang w:eastAsia="zh-CN"/>
        </w:rPr>
        <w:t>激光能量平台设备采购项目</w:t>
      </w:r>
      <w:r>
        <w:rPr>
          <w:rFonts w:hint="eastAsia" w:ascii="宋体" w:hAnsi="宋体" w:cs="宋体"/>
          <w:color w:val="0D0D0D"/>
          <w:sz w:val="24"/>
          <w:szCs w:val="24"/>
        </w:rPr>
        <w:t>的投标活动，并代表我方全权办理针对上述项目的投标、开标、评标、签约等具体事务和签署相关文件。</w:t>
      </w:r>
    </w:p>
    <w:p w14:paraId="1BD6CA30">
      <w:pPr>
        <w:snapToGrid w:val="0"/>
        <w:spacing w:beforeLines="50" w:after="50" w:line="360" w:lineRule="auto"/>
        <w:rPr>
          <w:rFonts w:ascii="宋体"/>
          <w:color w:val="0D0D0D"/>
          <w:sz w:val="24"/>
          <w:szCs w:val="24"/>
        </w:rPr>
      </w:pPr>
      <w:r>
        <w:rPr>
          <w:rFonts w:hint="eastAsia" w:ascii="宋体" w:hAnsi="宋体" w:cs="宋体"/>
          <w:color w:val="0D0D0D"/>
          <w:sz w:val="24"/>
          <w:szCs w:val="24"/>
        </w:rPr>
        <w:t>我方对被授权人的签名事项负全部责任。</w:t>
      </w:r>
    </w:p>
    <w:p w14:paraId="4CA2471C">
      <w:pPr>
        <w:snapToGrid w:val="0"/>
        <w:spacing w:beforeLines="50" w:after="50" w:line="360" w:lineRule="auto"/>
        <w:ind w:firstLine="480"/>
        <w:rPr>
          <w:rFonts w:ascii="宋体"/>
          <w:color w:val="0D0D0D"/>
          <w:sz w:val="24"/>
          <w:szCs w:val="24"/>
        </w:rPr>
      </w:pPr>
      <w:r>
        <w:rPr>
          <w:rFonts w:hint="eastAsia" w:ascii="宋体" w:hAnsi="宋体" w:cs="宋体"/>
          <w:color w:val="0D0D0D"/>
          <w:sz w:val="24"/>
          <w:szCs w:val="24"/>
          <w:u w:val="single"/>
        </w:rPr>
        <w:t>在撤销授权的书面通知以前，本授权书一直有效。</w:t>
      </w:r>
      <w:r>
        <w:rPr>
          <w:rFonts w:hint="eastAsia" w:ascii="宋体" w:hAnsi="宋体" w:cs="宋体"/>
          <w:color w:val="0D0D0D"/>
          <w:sz w:val="24"/>
          <w:szCs w:val="24"/>
        </w:rPr>
        <w:t>被授权人在授权书有效期内签署的所有文件不因授权的撤销而失效。</w:t>
      </w:r>
    </w:p>
    <w:p w14:paraId="617016BB">
      <w:pPr>
        <w:snapToGrid w:val="0"/>
        <w:spacing w:beforeLines="50" w:after="50" w:line="360" w:lineRule="auto"/>
        <w:ind w:firstLine="480"/>
        <w:rPr>
          <w:rFonts w:ascii="宋体"/>
          <w:color w:val="0D0D0D"/>
          <w:sz w:val="24"/>
          <w:szCs w:val="24"/>
        </w:rPr>
      </w:pPr>
      <w:r>
        <w:rPr>
          <w:rFonts w:hint="eastAsia" w:ascii="宋体" w:hAnsi="宋体" w:cs="宋体"/>
          <w:color w:val="0D0D0D"/>
          <w:sz w:val="24"/>
          <w:szCs w:val="24"/>
        </w:rPr>
        <w:t>被授权人无转委托权，特此委托。</w:t>
      </w:r>
    </w:p>
    <w:p w14:paraId="4EEBF575">
      <w:pPr>
        <w:snapToGrid w:val="0"/>
        <w:spacing w:beforeLines="50" w:after="50" w:line="360" w:lineRule="auto"/>
        <w:rPr>
          <w:rFonts w:ascii="宋体"/>
          <w:color w:val="0D0D0D"/>
          <w:sz w:val="24"/>
          <w:szCs w:val="24"/>
          <w:u w:val="single"/>
        </w:rPr>
      </w:pPr>
      <w:r>
        <w:rPr>
          <w:rFonts w:hint="eastAsia" w:ascii="宋体" w:hAnsi="宋体" w:cs="宋体"/>
          <w:color w:val="0D0D0D"/>
          <w:sz w:val="24"/>
          <w:szCs w:val="24"/>
        </w:rPr>
        <w:t>被授权人签名：                     法定代表人签名：</w:t>
      </w:r>
    </w:p>
    <w:p w14:paraId="6F5AD19C">
      <w:pPr>
        <w:snapToGrid w:val="0"/>
        <w:spacing w:beforeLines="50" w:after="50" w:line="360" w:lineRule="auto"/>
        <w:rPr>
          <w:rFonts w:ascii="宋体" w:hAnsi="宋体" w:cs="宋体"/>
          <w:color w:val="0D0D0D"/>
          <w:sz w:val="24"/>
          <w:szCs w:val="24"/>
        </w:rPr>
      </w:pPr>
      <w:r>
        <w:rPr>
          <w:rFonts w:hint="eastAsia" w:ascii="宋体" w:hAnsi="宋体" w:cs="宋体"/>
          <w:color w:val="0D0D0D"/>
          <w:sz w:val="24"/>
          <w:szCs w:val="24"/>
        </w:rPr>
        <w:t>职务：                             职务：</w:t>
      </w:r>
    </w:p>
    <w:p w14:paraId="64691652">
      <w:pPr>
        <w:pStyle w:val="278"/>
        <w:ind w:firstLine="0" w:firstLineChars="0"/>
      </w:pPr>
      <w:r>
        <w:rPr>
          <w:rFonts w:hint="eastAsia" w:ascii="宋体" w:hAnsi="宋体" w:cs="宋体"/>
          <w:color w:val="0D0D0D"/>
          <w:sz w:val="24"/>
          <w:szCs w:val="24"/>
        </w:rPr>
        <w:t>联系电话：</w:t>
      </w:r>
    </w:p>
    <w:p w14:paraId="6B2BC665">
      <w:pPr>
        <w:snapToGrid w:val="0"/>
        <w:spacing w:beforeLines="50" w:after="50" w:line="360" w:lineRule="auto"/>
        <w:rPr>
          <w:rFonts w:ascii="宋体" w:hAnsi="宋体" w:cs="宋体"/>
          <w:color w:val="0D0D0D"/>
          <w:sz w:val="24"/>
          <w:szCs w:val="24"/>
        </w:rPr>
      </w:pPr>
      <w:r>
        <w:rPr>
          <w:rFonts w:hint="eastAsia" w:ascii="宋体" w:hAnsi="宋体" w:cs="宋体"/>
          <w:color w:val="0D0D0D"/>
          <w:sz w:val="24"/>
          <w:szCs w:val="24"/>
        </w:rPr>
        <w:t>被授权人身份证复印件：</w:t>
      </w:r>
    </w:p>
    <w:p w14:paraId="59C1F57B">
      <w:pPr>
        <w:snapToGrid w:val="0"/>
        <w:spacing w:beforeLines="50" w:after="50" w:line="360" w:lineRule="auto"/>
        <w:rPr>
          <w:rFonts w:ascii="宋体"/>
          <w:color w:val="0D0D0D"/>
          <w:sz w:val="24"/>
          <w:szCs w:val="24"/>
        </w:rPr>
      </w:pPr>
      <w:r>
        <w:rPr>
          <w:rFonts w:hint="eastAsia" w:ascii="宋体" w:hAnsi="宋体" w:cs="宋体"/>
          <w:color w:val="0D0D0D"/>
          <w:sz w:val="24"/>
          <w:szCs w:val="24"/>
        </w:rPr>
        <w:t>投标人公章：</w:t>
      </w:r>
    </w:p>
    <w:p w14:paraId="6B81FC4D">
      <w:pPr>
        <w:snapToGrid w:val="0"/>
        <w:spacing w:beforeLines="50" w:after="50" w:line="360" w:lineRule="auto"/>
        <w:jc w:val="center"/>
        <w:rPr>
          <w:rFonts w:ascii="宋体" w:hAnsi="宋体" w:cs="宋体"/>
          <w:color w:val="0D0D0D"/>
          <w:sz w:val="24"/>
          <w:szCs w:val="24"/>
        </w:rPr>
      </w:pPr>
      <w:r>
        <w:rPr>
          <w:rFonts w:hint="eastAsia" w:ascii="宋体" w:hAnsi="宋体" w:cs="宋体"/>
          <w:color w:val="0D0D0D"/>
          <w:sz w:val="24"/>
          <w:szCs w:val="24"/>
        </w:rPr>
        <w:t>年月日</w:t>
      </w:r>
    </w:p>
    <w:p w14:paraId="1C86E9C2">
      <w:pPr>
        <w:snapToGrid w:val="0"/>
        <w:spacing w:before="50" w:afterLines="50" w:line="360" w:lineRule="auto"/>
        <w:jc w:val="left"/>
        <w:outlineLvl w:val="2"/>
        <w:rPr>
          <w:rFonts w:ascii="宋体"/>
          <w:b/>
          <w:bCs/>
          <w:color w:val="0D0D0D"/>
          <w:sz w:val="24"/>
          <w:szCs w:val="24"/>
        </w:rPr>
      </w:pPr>
    </w:p>
    <w:p w14:paraId="088BBD41">
      <w:pPr>
        <w:rPr>
          <w:rFonts w:ascii="宋体" w:hAnsi="宋体" w:cs="宋体"/>
          <w:b/>
          <w:bCs/>
          <w:color w:val="0D0D0D"/>
          <w:sz w:val="24"/>
          <w:szCs w:val="24"/>
        </w:rPr>
      </w:pPr>
    </w:p>
    <w:p w14:paraId="66A78854">
      <w:pPr>
        <w:rPr>
          <w:rFonts w:ascii="宋体" w:hAnsi="宋体" w:cs="宋体"/>
          <w:b/>
          <w:bCs/>
          <w:color w:val="0D0D0D"/>
          <w:sz w:val="24"/>
          <w:szCs w:val="24"/>
        </w:rPr>
      </w:pPr>
      <w:r>
        <w:rPr>
          <w:rFonts w:ascii="宋体" w:hAnsi="宋体" w:cs="宋体"/>
          <w:b/>
          <w:bCs/>
          <w:color w:val="0D0D0D"/>
          <w:sz w:val="24"/>
          <w:szCs w:val="24"/>
        </w:rPr>
        <w:br w:type="page"/>
      </w:r>
    </w:p>
    <w:p w14:paraId="44C6CB70">
      <w:pPr>
        <w:rPr>
          <w:rFonts w:ascii="宋体"/>
          <w:b/>
          <w:bCs/>
          <w:color w:val="0D0D0D"/>
          <w:sz w:val="24"/>
          <w:szCs w:val="24"/>
        </w:rPr>
      </w:pPr>
      <w:r>
        <w:rPr>
          <w:rFonts w:ascii="宋体" w:hAnsi="宋体" w:cs="宋体"/>
          <w:b/>
          <w:bCs/>
          <w:color w:val="0D0D0D"/>
          <w:sz w:val="24"/>
          <w:szCs w:val="24"/>
        </w:rPr>
        <w:t>2.4</w:t>
      </w:r>
      <w:r>
        <w:rPr>
          <w:rFonts w:hint="eastAsia" w:ascii="宋体" w:hAnsi="宋体" w:cs="宋体"/>
          <w:b/>
          <w:bCs/>
          <w:color w:val="0D0D0D"/>
          <w:sz w:val="24"/>
          <w:szCs w:val="24"/>
        </w:rPr>
        <w:t>投标单位情况表：</w:t>
      </w:r>
    </w:p>
    <w:p w14:paraId="5B91B61F">
      <w:pPr>
        <w:snapToGrid w:val="0"/>
        <w:spacing w:beforeLines="50" w:after="50" w:line="360" w:lineRule="auto"/>
        <w:jc w:val="center"/>
        <w:rPr>
          <w:rFonts w:ascii="宋体"/>
          <w:b/>
          <w:bCs/>
          <w:color w:val="0D0D0D"/>
          <w:sz w:val="24"/>
          <w:szCs w:val="24"/>
        </w:rPr>
      </w:pPr>
      <w:r>
        <w:rPr>
          <w:rFonts w:hint="eastAsia" w:ascii="宋体" w:hAnsi="宋体" w:cs="宋体"/>
          <w:b/>
          <w:bCs/>
          <w:color w:val="0D0D0D"/>
          <w:sz w:val="24"/>
          <w:szCs w:val="24"/>
        </w:rPr>
        <w:t>投标单位情况表</w:t>
      </w:r>
    </w:p>
    <w:p w14:paraId="0F0D0BD0">
      <w:pPr>
        <w:pStyle w:val="26"/>
        <w:spacing w:before="156" w:after="156" w:line="360" w:lineRule="auto"/>
        <w:rPr>
          <w:rFonts w:ascii="Times New Roman" w:hAnsi="Times New Roman" w:cs="Times New Roman"/>
          <w:color w:val="0D0D0D"/>
        </w:rPr>
      </w:pPr>
      <w:r>
        <w:rPr>
          <w:rFonts w:hint="eastAsia" w:ascii="Times New Roman" w:hAnsi="Times New Roman"/>
          <w:color w:val="0D0D0D"/>
        </w:rPr>
        <w:t>投标单位：</w:t>
      </w:r>
      <w:r>
        <w:rPr>
          <w:rFonts w:hint="eastAsia" w:ascii="Times New Roman" w:hAnsi="Times New Roman"/>
          <w:color w:val="0D0D0D"/>
          <w:lang w:val="en-US" w:eastAsia="zh-CN"/>
        </w:rPr>
        <w:t xml:space="preserve">                                                   </w:t>
      </w:r>
      <w:r>
        <w:rPr>
          <w:rFonts w:hint="eastAsia" w:ascii="Times New Roman" w:hAnsi="Times New Roman"/>
          <w:color w:val="0D0D0D"/>
        </w:rPr>
        <w:t>填表日期：</w:t>
      </w:r>
    </w:p>
    <w:tbl>
      <w:tblPr>
        <w:tblStyle w:val="4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797"/>
      </w:tblGrid>
      <w:tr w14:paraId="672F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15F38E77">
            <w:pPr>
              <w:pStyle w:val="26"/>
              <w:spacing w:before="156" w:after="156" w:line="360" w:lineRule="auto"/>
              <w:rPr>
                <w:rFonts w:ascii="Times New Roman" w:hAnsi="Times New Roman" w:cs="Times New Roman"/>
                <w:color w:val="0D0D0D"/>
              </w:rPr>
            </w:pPr>
            <w:r>
              <w:rPr>
                <w:rFonts w:hint="eastAsia" w:ascii="Times New Roman" w:hAnsi="Times New Roman"/>
                <w:color w:val="0D0D0D"/>
              </w:rPr>
              <w:t>单位名称</w:t>
            </w:r>
          </w:p>
        </w:tc>
        <w:tc>
          <w:tcPr>
            <w:tcW w:w="2887" w:type="dxa"/>
            <w:vAlign w:val="center"/>
          </w:tcPr>
          <w:p w14:paraId="76525B5C">
            <w:pPr>
              <w:widowControl/>
              <w:spacing w:line="360" w:lineRule="auto"/>
              <w:jc w:val="center"/>
              <w:rPr>
                <w:color w:val="0D0D0D"/>
                <w:sz w:val="24"/>
                <w:szCs w:val="24"/>
              </w:rPr>
            </w:pPr>
          </w:p>
        </w:tc>
        <w:tc>
          <w:tcPr>
            <w:tcW w:w="1388" w:type="dxa"/>
            <w:gridSpan w:val="2"/>
            <w:vAlign w:val="center"/>
          </w:tcPr>
          <w:p w14:paraId="4DE9DE64">
            <w:pPr>
              <w:pStyle w:val="26"/>
              <w:spacing w:before="156" w:after="156" w:line="360" w:lineRule="auto"/>
              <w:rPr>
                <w:rFonts w:ascii="Times New Roman" w:hAnsi="Times New Roman" w:cs="Times New Roman"/>
                <w:color w:val="0D0D0D"/>
              </w:rPr>
            </w:pPr>
            <w:r>
              <w:rPr>
                <w:rFonts w:hint="eastAsia" w:ascii="Times New Roman" w:hAnsi="Times New Roman"/>
                <w:color w:val="0D0D0D"/>
              </w:rPr>
              <w:t>电话</w:t>
            </w:r>
          </w:p>
        </w:tc>
        <w:tc>
          <w:tcPr>
            <w:tcW w:w="2797" w:type="dxa"/>
            <w:vAlign w:val="center"/>
          </w:tcPr>
          <w:p w14:paraId="6B770839">
            <w:pPr>
              <w:pStyle w:val="26"/>
              <w:spacing w:before="156" w:after="156" w:line="360" w:lineRule="auto"/>
              <w:jc w:val="center"/>
              <w:rPr>
                <w:rFonts w:ascii="Times New Roman" w:hAnsi="Times New Roman" w:cs="Times New Roman"/>
                <w:color w:val="0D0D0D"/>
              </w:rPr>
            </w:pPr>
          </w:p>
        </w:tc>
      </w:tr>
      <w:tr w14:paraId="7711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232D5A09">
            <w:pPr>
              <w:pStyle w:val="26"/>
              <w:spacing w:before="156" w:after="156" w:line="360" w:lineRule="auto"/>
              <w:rPr>
                <w:rFonts w:ascii="Times New Roman" w:hAnsi="Times New Roman" w:cs="Times New Roman"/>
                <w:color w:val="0D0D0D"/>
              </w:rPr>
            </w:pPr>
            <w:r>
              <w:rPr>
                <w:rFonts w:hint="eastAsia" w:ascii="Times New Roman" w:hAnsi="Times New Roman"/>
                <w:color w:val="0D0D0D"/>
              </w:rPr>
              <w:t>地址</w:t>
            </w:r>
          </w:p>
        </w:tc>
        <w:tc>
          <w:tcPr>
            <w:tcW w:w="2887" w:type="dxa"/>
            <w:vAlign w:val="center"/>
          </w:tcPr>
          <w:p w14:paraId="1EB40164">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72801BA9">
            <w:pPr>
              <w:pStyle w:val="26"/>
              <w:spacing w:before="156" w:after="156" w:line="360" w:lineRule="auto"/>
              <w:rPr>
                <w:rFonts w:ascii="Times New Roman" w:hAnsi="Times New Roman" w:cs="Times New Roman"/>
                <w:color w:val="0D0D0D"/>
              </w:rPr>
            </w:pPr>
            <w:r>
              <w:rPr>
                <w:rFonts w:hint="eastAsia" w:ascii="Times New Roman" w:hAnsi="Times New Roman"/>
                <w:color w:val="0D0D0D"/>
              </w:rPr>
              <w:t>传真</w:t>
            </w:r>
          </w:p>
        </w:tc>
        <w:tc>
          <w:tcPr>
            <w:tcW w:w="2797" w:type="dxa"/>
            <w:vAlign w:val="center"/>
          </w:tcPr>
          <w:p w14:paraId="183279E9">
            <w:pPr>
              <w:pStyle w:val="26"/>
              <w:spacing w:before="156" w:after="156" w:line="360" w:lineRule="auto"/>
              <w:jc w:val="center"/>
              <w:rPr>
                <w:rFonts w:ascii="Times New Roman" w:hAnsi="Times New Roman" w:cs="Times New Roman"/>
                <w:color w:val="0D0D0D"/>
              </w:rPr>
            </w:pPr>
          </w:p>
        </w:tc>
      </w:tr>
      <w:tr w14:paraId="5647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244BA60C">
            <w:pPr>
              <w:pStyle w:val="26"/>
              <w:spacing w:before="156" w:after="156" w:line="360" w:lineRule="auto"/>
              <w:rPr>
                <w:rFonts w:ascii="Times New Roman" w:hAnsi="Times New Roman" w:cs="Times New Roman"/>
                <w:color w:val="0D0D0D"/>
              </w:rPr>
            </w:pPr>
            <w:r>
              <w:rPr>
                <w:rFonts w:hint="eastAsia" w:ascii="Times New Roman" w:hAnsi="Times New Roman"/>
                <w:color w:val="0D0D0D"/>
              </w:rPr>
              <w:t>主管部门</w:t>
            </w:r>
          </w:p>
        </w:tc>
        <w:tc>
          <w:tcPr>
            <w:tcW w:w="2887" w:type="dxa"/>
            <w:vAlign w:val="center"/>
          </w:tcPr>
          <w:p w14:paraId="3C9B0E62">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35C4FF6F">
            <w:pPr>
              <w:pStyle w:val="26"/>
              <w:spacing w:before="156" w:after="156" w:line="360" w:lineRule="auto"/>
              <w:rPr>
                <w:rFonts w:ascii="Times New Roman" w:hAnsi="Times New Roman" w:cs="Times New Roman"/>
                <w:color w:val="0D0D0D"/>
              </w:rPr>
            </w:pPr>
            <w:r>
              <w:rPr>
                <w:rFonts w:hint="eastAsia" w:ascii="Times New Roman" w:hAnsi="Times New Roman"/>
                <w:color w:val="0D0D0D"/>
              </w:rPr>
              <w:t>企业性质</w:t>
            </w:r>
          </w:p>
        </w:tc>
        <w:tc>
          <w:tcPr>
            <w:tcW w:w="2797" w:type="dxa"/>
            <w:vAlign w:val="center"/>
          </w:tcPr>
          <w:p w14:paraId="0158EF07">
            <w:pPr>
              <w:pStyle w:val="26"/>
              <w:spacing w:before="156" w:after="156" w:line="360" w:lineRule="auto"/>
              <w:jc w:val="center"/>
              <w:rPr>
                <w:rFonts w:ascii="Times New Roman" w:hAnsi="Times New Roman" w:cs="Times New Roman"/>
                <w:color w:val="0D0D0D"/>
              </w:rPr>
            </w:pPr>
          </w:p>
        </w:tc>
      </w:tr>
      <w:tr w14:paraId="4DD0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71218025">
            <w:pPr>
              <w:pStyle w:val="26"/>
              <w:spacing w:before="156" w:after="156" w:line="360" w:lineRule="auto"/>
              <w:rPr>
                <w:rFonts w:ascii="Times New Roman" w:hAnsi="Times New Roman" w:cs="Times New Roman"/>
                <w:color w:val="0D0D0D"/>
              </w:rPr>
            </w:pPr>
            <w:r>
              <w:rPr>
                <w:rFonts w:hint="eastAsia" w:ascii="Times New Roman" w:hAnsi="Times New Roman"/>
                <w:color w:val="0D0D0D"/>
              </w:rPr>
              <w:t>企业法人</w:t>
            </w:r>
          </w:p>
        </w:tc>
        <w:tc>
          <w:tcPr>
            <w:tcW w:w="2887" w:type="dxa"/>
            <w:vAlign w:val="center"/>
          </w:tcPr>
          <w:p w14:paraId="02D3898A">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0BF322FE">
            <w:pPr>
              <w:pStyle w:val="26"/>
              <w:spacing w:before="156" w:after="156" w:line="360" w:lineRule="auto"/>
              <w:rPr>
                <w:rFonts w:ascii="Times New Roman" w:hAnsi="Times New Roman" w:cs="Times New Roman"/>
                <w:color w:val="0D0D0D"/>
              </w:rPr>
            </w:pPr>
            <w:r>
              <w:rPr>
                <w:rFonts w:hint="eastAsia"/>
                <w:color w:val="0D0D0D"/>
              </w:rPr>
              <w:t>资质等级</w:t>
            </w:r>
          </w:p>
        </w:tc>
        <w:tc>
          <w:tcPr>
            <w:tcW w:w="2797" w:type="dxa"/>
            <w:vAlign w:val="center"/>
          </w:tcPr>
          <w:p w14:paraId="4649FDC5">
            <w:pPr>
              <w:pStyle w:val="26"/>
              <w:spacing w:before="156" w:after="156" w:line="360" w:lineRule="auto"/>
              <w:jc w:val="center"/>
              <w:rPr>
                <w:rFonts w:ascii="Times New Roman" w:hAnsi="Times New Roman" w:cs="Times New Roman"/>
                <w:color w:val="0D0D0D"/>
              </w:rPr>
            </w:pPr>
          </w:p>
        </w:tc>
      </w:tr>
      <w:tr w14:paraId="62B9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523945AD">
            <w:pPr>
              <w:pStyle w:val="26"/>
              <w:spacing w:before="156" w:after="156" w:line="360" w:lineRule="auto"/>
              <w:rPr>
                <w:rFonts w:ascii="Times New Roman" w:hAnsi="Times New Roman" w:cs="Times New Roman"/>
                <w:color w:val="0D0D0D"/>
              </w:rPr>
            </w:pPr>
            <w:r>
              <w:rPr>
                <w:rFonts w:hint="eastAsia" w:ascii="Times New Roman" w:hAnsi="Times New Roman"/>
                <w:color w:val="0D0D0D"/>
              </w:rPr>
              <w:t>授权代表</w:t>
            </w:r>
          </w:p>
        </w:tc>
        <w:tc>
          <w:tcPr>
            <w:tcW w:w="2887" w:type="dxa"/>
            <w:vAlign w:val="center"/>
          </w:tcPr>
          <w:p w14:paraId="39CBE7FB">
            <w:pPr>
              <w:pStyle w:val="26"/>
              <w:spacing w:before="156" w:after="156" w:line="360" w:lineRule="auto"/>
              <w:jc w:val="center"/>
              <w:rPr>
                <w:rFonts w:ascii="Times New Roman" w:hAnsi="Times New Roman" w:cs="Times New Roman"/>
                <w:color w:val="0D0D0D"/>
              </w:rPr>
            </w:pPr>
          </w:p>
        </w:tc>
        <w:tc>
          <w:tcPr>
            <w:tcW w:w="1388" w:type="dxa"/>
            <w:gridSpan w:val="2"/>
            <w:vAlign w:val="center"/>
          </w:tcPr>
          <w:p w14:paraId="67811B8B">
            <w:pPr>
              <w:pStyle w:val="26"/>
              <w:spacing w:before="156" w:after="156" w:line="360" w:lineRule="auto"/>
              <w:rPr>
                <w:rFonts w:ascii="Times New Roman" w:hAnsi="Times New Roman" w:cs="Times New Roman"/>
                <w:color w:val="0D0D0D"/>
              </w:rPr>
            </w:pPr>
            <w:r>
              <w:rPr>
                <w:rFonts w:hint="eastAsia" w:ascii="Times New Roman" w:hAnsi="Times New Roman"/>
                <w:color w:val="0D0D0D"/>
              </w:rPr>
              <w:t>职务</w:t>
            </w:r>
          </w:p>
        </w:tc>
        <w:tc>
          <w:tcPr>
            <w:tcW w:w="2797" w:type="dxa"/>
            <w:vAlign w:val="center"/>
          </w:tcPr>
          <w:p w14:paraId="02010625">
            <w:pPr>
              <w:pStyle w:val="26"/>
              <w:spacing w:before="156" w:after="156" w:line="360" w:lineRule="auto"/>
              <w:jc w:val="center"/>
              <w:rPr>
                <w:rFonts w:ascii="Times New Roman" w:hAnsi="Times New Roman" w:cs="Times New Roman"/>
                <w:color w:val="0D0D0D"/>
              </w:rPr>
            </w:pPr>
          </w:p>
        </w:tc>
      </w:tr>
      <w:tr w14:paraId="14F2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07CA47C0">
            <w:pPr>
              <w:pStyle w:val="26"/>
              <w:spacing w:before="156" w:after="156" w:line="360" w:lineRule="auto"/>
              <w:ind w:firstLine="720" w:firstLineChars="300"/>
              <w:jc w:val="center"/>
              <w:rPr>
                <w:rFonts w:ascii="Times New Roman" w:hAnsi="Times New Roman" w:cs="Times New Roman"/>
                <w:color w:val="0D0D0D"/>
              </w:rPr>
            </w:pPr>
          </w:p>
          <w:p w14:paraId="2BA73EB2">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单位概况</w:t>
            </w:r>
          </w:p>
          <w:p w14:paraId="69C798BB">
            <w:pPr>
              <w:pStyle w:val="26"/>
              <w:spacing w:before="156" w:after="156" w:line="360" w:lineRule="auto"/>
              <w:ind w:firstLine="720" w:firstLineChars="300"/>
              <w:jc w:val="center"/>
              <w:rPr>
                <w:rFonts w:ascii="Times New Roman" w:hAnsi="Times New Roman" w:cs="Times New Roman"/>
                <w:color w:val="0D0D0D"/>
              </w:rPr>
            </w:pPr>
          </w:p>
          <w:p w14:paraId="6B901771">
            <w:pPr>
              <w:pStyle w:val="26"/>
              <w:spacing w:before="156" w:after="156" w:line="360" w:lineRule="auto"/>
              <w:ind w:firstLine="720" w:firstLineChars="300"/>
              <w:jc w:val="center"/>
              <w:rPr>
                <w:rFonts w:ascii="Times New Roman" w:hAnsi="Times New Roman" w:cs="Times New Roman"/>
                <w:color w:val="0D0D0D"/>
              </w:rPr>
            </w:pPr>
          </w:p>
          <w:p w14:paraId="0AB54B79">
            <w:pPr>
              <w:pStyle w:val="26"/>
              <w:spacing w:before="156" w:after="156" w:line="360" w:lineRule="auto"/>
              <w:ind w:firstLine="720" w:firstLineChars="300"/>
              <w:jc w:val="center"/>
              <w:rPr>
                <w:rFonts w:ascii="Times New Roman" w:hAnsi="Times New Roman" w:cs="Times New Roman"/>
                <w:color w:val="0D0D0D"/>
              </w:rPr>
            </w:pPr>
          </w:p>
          <w:p w14:paraId="27166E22">
            <w:pPr>
              <w:pStyle w:val="26"/>
              <w:spacing w:before="156" w:after="156" w:line="360" w:lineRule="auto"/>
              <w:ind w:firstLine="720" w:firstLineChars="300"/>
              <w:jc w:val="center"/>
              <w:rPr>
                <w:rFonts w:ascii="Times New Roman" w:hAnsi="Times New Roman" w:cs="Times New Roman"/>
                <w:color w:val="0D0D0D"/>
              </w:rPr>
            </w:pPr>
          </w:p>
        </w:tc>
        <w:tc>
          <w:tcPr>
            <w:tcW w:w="1260" w:type="dxa"/>
            <w:vMerge w:val="restart"/>
            <w:vAlign w:val="center"/>
          </w:tcPr>
          <w:p w14:paraId="59141A7C">
            <w:pPr>
              <w:spacing w:line="360" w:lineRule="auto"/>
              <w:jc w:val="center"/>
              <w:rPr>
                <w:color w:val="0D0D0D"/>
                <w:sz w:val="24"/>
                <w:szCs w:val="24"/>
              </w:rPr>
            </w:pPr>
            <w:r>
              <w:rPr>
                <w:rFonts w:hint="eastAsia" w:cs="宋体"/>
                <w:color w:val="0D0D0D"/>
                <w:sz w:val="24"/>
                <w:szCs w:val="24"/>
              </w:rPr>
              <w:t>职工总数</w:t>
            </w:r>
          </w:p>
        </w:tc>
        <w:tc>
          <w:tcPr>
            <w:tcW w:w="2887" w:type="dxa"/>
            <w:vAlign w:val="center"/>
          </w:tcPr>
          <w:p w14:paraId="01506EF5">
            <w:pPr>
              <w:pStyle w:val="26"/>
              <w:spacing w:before="156" w:after="156" w:line="360" w:lineRule="auto"/>
              <w:rPr>
                <w:rFonts w:ascii="Times New Roman" w:hAnsi="Times New Roman" w:cs="Times New Roman"/>
                <w:color w:val="0D0D0D"/>
              </w:rPr>
            </w:pPr>
            <w:r>
              <w:rPr>
                <w:rFonts w:hint="eastAsia" w:ascii="Times New Roman" w:hAnsi="Times New Roman"/>
                <w:color w:val="0D0D0D"/>
              </w:rPr>
              <w:t>员工：人</w:t>
            </w:r>
          </w:p>
        </w:tc>
        <w:tc>
          <w:tcPr>
            <w:tcW w:w="4185" w:type="dxa"/>
            <w:gridSpan w:val="3"/>
            <w:vAlign w:val="center"/>
          </w:tcPr>
          <w:p w14:paraId="0FD8B1E6">
            <w:pPr>
              <w:pStyle w:val="26"/>
              <w:spacing w:before="156" w:after="156" w:line="360" w:lineRule="auto"/>
              <w:rPr>
                <w:rFonts w:ascii="Times New Roman" w:hAnsi="Times New Roman" w:cs="Times New Roman"/>
                <w:color w:val="0D0D0D"/>
              </w:rPr>
            </w:pPr>
            <w:r>
              <w:rPr>
                <w:rFonts w:hint="eastAsia" w:ascii="Times New Roman" w:hAnsi="Times New Roman"/>
                <w:color w:val="0D0D0D"/>
              </w:rPr>
              <w:t>初级职称：人</w:t>
            </w:r>
          </w:p>
        </w:tc>
      </w:tr>
      <w:tr w14:paraId="29F3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09EF540F">
            <w:pPr>
              <w:pStyle w:val="26"/>
              <w:spacing w:before="156" w:after="156" w:line="360" w:lineRule="auto"/>
              <w:ind w:firstLine="720" w:firstLineChars="300"/>
              <w:jc w:val="center"/>
              <w:rPr>
                <w:rFonts w:ascii="Times New Roman" w:hAnsi="Times New Roman" w:cs="Times New Roman"/>
                <w:color w:val="0D0D0D"/>
              </w:rPr>
            </w:pPr>
          </w:p>
        </w:tc>
        <w:tc>
          <w:tcPr>
            <w:tcW w:w="1260" w:type="dxa"/>
            <w:vMerge w:val="continue"/>
            <w:vAlign w:val="center"/>
          </w:tcPr>
          <w:p w14:paraId="315873C2">
            <w:pPr>
              <w:widowControl/>
              <w:spacing w:line="360" w:lineRule="auto"/>
              <w:jc w:val="center"/>
              <w:rPr>
                <w:color w:val="0D0D0D"/>
                <w:sz w:val="24"/>
                <w:szCs w:val="24"/>
              </w:rPr>
            </w:pPr>
          </w:p>
        </w:tc>
        <w:tc>
          <w:tcPr>
            <w:tcW w:w="2887" w:type="dxa"/>
            <w:vAlign w:val="center"/>
          </w:tcPr>
          <w:p w14:paraId="5AD09825">
            <w:pPr>
              <w:pStyle w:val="26"/>
              <w:spacing w:before="156" w:after="156" w:line="360" w:lineRule="auto"/>
              <w:rPr>
                <w:rFonts w:cs="Times New Roman"/>
                <w:color w:val="0D0D0D"/>
              </w:rPr>
            </w:pPr>
            <w:r>
              <w:rPr>
                <w:rFonts w:hint="eastAsia"/>
                <w:color w:val="0D0D0D"/>
              </w:rPr>
              <w:t>高级职称：人</w:t>
            </w:r>
          </w:p>
        </w:tc>
        <w:tc>
          <w:tcPr>
            <w:tcW w:w="4185" w:type="dxa"/>
            <w:gridSpan w:val="3"/>
            <w:vAlign w:val="center"/>
          </w:tcPr>
          <w:p w14:paraId="2DB6CF0A">
            <w:pPr>
              <w:pStyle w:val="26"/>
              <w:spacing w:before="156" w:after="156" w:line="360" w:lineRule="auto"/>
              <w:rPr>
                <w:rFonts w:cs="Times New Roman"/>
                <w:color w:val="0D0D0D"/>
              </w:rPr>
            </w:pPr>
            <w:r>
              <w:rPr>
                <w:rFonts w:hint="eastAsia"/>
                <w:color w:val="0D0D0D"/>
              </w:rPr>
              <w:t>中级职称：人</w:t>
            </w:r>
          </w:p>
        </w:tc>
      </w:tr>
      <w:tr w14:paraId="2169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42437632">
            <w:pPr>
              <w:pStyle w:val="26"/>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762C6825">
            <w:pPr>
              <w:pStyle w:val="26"/>
              <w:spacing w:before="156" w:after="156" w:line="360" w:lineRule="auto"/>
              <w:jc w:val="center"/>
              <w:rPr>
                <w:rFonts w:cs="Times New Roman"/>
                <w:color w:val="0D0D0D"/>
              </w:rPr>
            </w:pPr>
            <w:r>
              <w:rPr>
                <w:rFonts w:hint="eastAsia"/>
                <w:color w:val="0D0D0D"/>
              </w:rPr>
              <w:t>流动资金</w:t>
            </w:r>
          </w:p>
        </w:tc>
        <w:tc>
          <w:tcPr>
            <w:tcW w:w="2887" w:type="dxa"/>
            <w:vAlign w:val="center"/>
          </w:tcPr>
          <w:p w14:paraId="1A6FBAA2">
            <w:pPr>
              <w:pStyle w:val="26"/>
              <w:spacing w:before="156" w:after="156" w:line="360" w:lineRule="auto"/>
              <w:jc w:val="center"/>
              <w:rPr>
                <w:rFonts w:cs="Times New Roman"/>
                <w:color w:val="0D0D0D"/>
              </w:rPr>
            </w:pPr>
          </w:p>
        </w:tc>
        <w:tc>
          <w:tcPr>
            <w:tcW w:w="1222" w:type="dxa"/>
            <w:vAlign w:val="center"/>
          </w:tcPr>
          <w:p w14:paraId="50BA3E73">
            <w:pPr>
              <w:pStyle w:val="26"/>
              <w:spacing w:before="156" w:after="156" w:line="360" w:lineRule="auto"/>
              <w:jc w:val="center"/>
              <w:rPr>
                <w:rFonts w:cs="Times New Roman"/>
                <w:color w:val="0D0D0D"/>
              </w:rPr>
            </w:pPr>
            <w:r>
              <w:rPr>
                <w:rFonts w:hint="eastAsia"/>
                <w:color w:val="0D0D0D"/>
              </w:rPr>
              <w:t>营业面积</w:t>
            </w:r>
          </w:p>
        </w:tc>
        <w:tc>
          <w:tcPr>
            <w:tcW w:w="2963" w:type="dxa"/>
            <w:gridSpan w:val="2"/>
            <w:vAlign w:val="center"/>
          </w:tcPr>
          <w:p w14:paraId="6BFCF9FB">
            <w:pPr>
              <w:pStyle w:val="26"/>
              <w:spacing w:before="156" w:after="156" w:line="360" w:lineRule="auto"/>
              <w:jc w:val="center"/>
              <w:rPr>
                <w:rFonts w:cs="Times New Roman"/>
                <w:color w:val="0D0D0D"/>
              </w:rPr>
            </w:pPr>
          </w:p>
        </w:tc>
      </w:tr>
      <w:tr w14:paraId="25C9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74EF87D8">
            <w:pPr>
              <w:pStyle w:val="26"/>
              <w:spacing w:before="156" w:after="156" w:line="360" w:lineRule="auto"/>
              <w:ind w:firstLine="720" w:firstLineChars="300"/>
              <w:jc w:val="center"/>
              <w:rPr>
                <w:rFonts w:ascii="Times New Roman" w:hAnsi="Times New Roman" w:cs="Times New Roman"/>
                <w:color w:val="0D0D0D"/>
              </w:rPr>
            </w:pPr>
          </w:p>
        </w:tc>
        <w:tc>
          <w:tcPr>
            <w:tcW w:w="1260" w:type="dxa"/>
            <w:vAlign w:val="center"/>
          </w:tcPr>
          <w:p w14:paraId="6544E6F4">
            <w:pPr>
              <w:pStyle w:val="26"/>
              <w:spacing w:before="156" w:after="156" w:line="360" w:lineRule="auto"/>
              <w:jc w:val="center"/>
              <w:rPr>
                <w:rFonts w:cs="Times New Roman"/>
                <w:color w:val="0D0D0D"/>
              </w:rPr>
            </w:pPr>
            <w:r>
              <w:rPr>
                <w:rFonts w:hint="eastAsia"/>
                <w:color w:val="0D0D0D"/>
              </w:rPr>
              <w:t>固定资金</w:t>
            </w:r>
          </w:p>
        </w:tc>
        <w:tc>
          <w:tcPr>
            <w:tcW w:w="2887" w:type="dxa"/>
            <w:vAlign w:val="center"/>
          </w:tcPr>
          <w:p w14:paraId="300266C1">
            <w:pPr>
              <w:widowControl/>
              <w:spacing w:line="360" w:lineRule="auto"/>
              <w:jc w:val="center"/>
              <w:rPr>
                <w:color w:val="0D0D0D"/>
                <w:sz w:val="24"/>
                <w:szCs w:val="24"/>
              </w:rPr>
            </w:pPr>
          </w:p>
        </w:tc>
        <w:tc>
          <w:tcPr>
            <w:tcW w:w="1222" w:type="dxa"/>
            <w:vAlign w:val="center"/>
          </w:tcPr>
          <w:p w14:paraId="29131379">
            <w:pPr>
              <w:pStyle w:val="26"/>
              <w:spacing w:before="156" w:after="156" w:line="360" w:lineRule="auto"/>
              <w:jc w:val="center"/>
              <w:rPr>
                <w:rFonts w:cs="Times New Roman"/>
                <w:color w:val="0D0D0D"/>
              </w:rPr>
            </w:pPr>
            <w:r>
              <w:rPr>
                <w:rFonts w:hint="eastAsia"/>
                <w:color w:val="0D0D0D"/>
              </w:rPr>
              <w:t>服务网点</w:t>
            </w:r>
          </w:p>
        </w:tc>
        <w:tc>
          <w:tcPr>
            <w:tcW w:w="2963" w:type="dxa"/>
            <w:gridSpan w:val="2"/>
            <w:vAlign w:val="center"/>
          </w:tcPr>
          <w:p w14:paraId="1163DA11">
            <w:pPr>
              <w:widowControl/>
              <w:spacing w:line="360" w:lineRule="auto"/>
              <w:jc w:val="center"/>
              <w:rPr>
                <w:color w:val="0D0D0D"/>
                <w:sz w:val="24"/>
                <w:szCs w:val="24"/>
              </w:rPr>
            </w:pPr>
          </w:p>
        </w:tc>
      </w:tr>
      <w:tr w14:paraId="1722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1E2C4776">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单位简历</w:t>
            </w:r>
          </w:p>
        </w:tc>
        <w:tc>
          <w:tcPr>
            <w:tcW w:w="8332" w:type="dxa"/>
            <w:gridSpan w:val="5"/>
          </w:tcPr>
          <w:p w14:paraId="561D8926">
            <w:pPr>
              <w:spacing w:line="360" w:lineRule="auto"/>
              <w:jc w:val="left"/>
              <w:rPr>
                <w:color w:val="0D0D0D"/>
                <w:sz w:val="24"/>
                <w:szCs w:val="24"/>
              </w:rPr>
            </w:pPr>
          </w:p>
        </w:tc>
      </w:tr>
      <w:tr w14:paraId="60D1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0EEA8B31">
            <w:pPr>
              <w:pStyle w:val="26"/>
              <w:spacing w:before="156" w:after="156" w:line="360" w:lineRule="auto"/>
              <w:jc w:val="center"/>
              <w:rPr>
                <w:rFonts w:ascii="Times New Roman" w:hAnsi="Times New Roman" w:cs="Times New Roman"/>
                <w:color w:val="0D0D0D"/>
              </w:rPr>
            </w:pPr>
            <w:r>
              <w:rPr>
                <w:rFonts w:hint="eastAsia" w:ascii="Times New Roman" w:hAnsi="Times New Roman"/>
                <w:color w:val="0D0D0D"/>
              </w:rPr>
              <w:t>优势及特长</w:t>
            </w:r>
          </w:p>
        </w:tc>
        <w:tc>
          <w:tcPr>
            <w:tcW w:w="8332" w:type="dxa"/>
            <w:gridSpan w:val="5"/>
          </w:tcPr>
          <w:p w14:paraId="33192405">
            <w:pPr>
              <w:spacing w:line="360" w:lineRule="auto"/>
              <w:jc w:val="left"/>
              <w:rPr>
                <w:color w:val="0D0D0D"/>
                <w:sz w:val="24"/>
                <w:szCs w:val="24"/>
              </w:rPr>
            </w:pPr>
          </w:p>
        </w:tc>
      </w:tr>
    </w:tbl>
    <w:p w14:paraId="1E104BB8">
      <w:pPr>
        <w:rPr>
          <w:rFonts w:ascii="宋体" w:hAnsi="宋体" w:cs="宋体"/>
          <w:b/>
          <w:bCs/>
          <w:sz w:val="24"/>
          <w:szCs w:val="24"/>
        </w:rPr>
      </w:pPr>
    </w:p>
    <w:p w14:paraId="043FD47B">
      <w:pPr>
        <w:rPr>
          <w:rFonts w:ascii="宋体" w:hAnsi="宋体" w:cs="宋体"/>
          <w:b/>
          <w:bCs/>
          <w:sz w:val="24"/>
          <w:szCs w:val="24"/>
        </w:rPr>
      </w:pPr>
    </w:p>
    <w:p w14:paraId="4512286F">
      <w:pPr>
        <w:rPr>
          <w:rFonts w:hint="eastAsia" w:ascii="宋体" w:hAnsi="宋体" w:cs="宋体"/>
          <w:b/>
          <w:bCs/>
          <w:sz w:val="24"/>
          <w:szCs w:val="24"/>
        </w:rPr>
      </w:pPr>
    </w:p>
    <w:p w14:paraId="41B6757B">
      <w:pPr>
        <w:rPr>
          <w:rFonts w:ascii="宋体" w:hAnsi="宋体" w:cs="宋体"/>
          <w:b/>
          <w:bCs/>
          <w:sz w:val="24"/>
          <w:szCs w:val="24"/>
        </w:rPr>
      </w:pPr>
    </w:p>
    <w:p w14:paraId="7A6655A0">
      <w:pPr>
        <w:rPr>
          <w:rFonts w:ascii="宋体"/>
          <w:b/>
          <w:bCs/>
          <w:sz w:val="24"/>
          <w:szCs w:val="24"/>
        </w:rPr>
      </w:pPr>
      <w:r>
        <w:rPr>
          <w:rFonts w:ascii="宋体" w:hAnsi="宋体" w:cs="宋体"/>
          <w:b/>
          <w:bCs/>
          <w:sz w:val="24"/>
          <w:szCs w:val="24"/>
        </w:rPr>
        <w:t>2.5</w:t>
      </w:r>
      <w:r>
        <w:rPr>
          <w:rFonts w:hint="eastAsia" w:ascii="宋体" w:hAnsi="宋体" w:cs="宋体"/>
          <w:b/>
          <w:bCs/>
          <w:sz w:val="24"/>
          <w:szCs w:val="24"/>
        </w:rPr>
        <w:t>中小企业声明函</w:t>
      </w:r>
    </w:p>
    <w:p w14:paraId="60B999C5">
      <w:pPr>
        <w:rPr>
          <w:rFonts w:ascii="宋体"/>
          <w:b/>
          <w:bCs/>
          <w:sz w:val="24"/>
          <w:szCs w:val="24"/>
        </w:rPr>
      </w:pPr>
    </w:p>
    <w:p w14:paraId="226C4626">
      <w:pPr>
        <w:tabs>
          <w:tab w:val="left" w:pos="420"/>
        </w:tabs>
        <w:ind w:firstLine="482" w:firstLineChars="200"/>
        <w:jc w:val="center"/>
        <w:rPr>
          <w:rFonts w:ascii="宋体" w:hAnsi="宋体" w:cs="Arial"/>
          <w:b/>
          <w:bCs/>
          <w:color w:val="auto"/>
          <w:kern w:val="0"/>
          <w:sz w:val="24"/>
        </w:rPr>
      </w:pPr>
      <w:r>
        <w:rPr>
          <w:rFonts w:hint="eastAsia" w:ascii="宋体" w:hAnsi="宋体" w:cs="Arial"/>
          <w:b/>
          <w:bCs/>
          <w:color w:val="auto"/>
          <w:kern w:val="0"/>
          <w:sz w:val="24"/>
        </w:rPr>
        <w:t>中小企业声明函（货物）</w:t>
      </w:r>
    </w:p>
    <w:p w14:paraId="61DB3BBD">
      <w:pPr>
        <w:rPr>
          <w:color w:val="auto"/>
        </w:rPr>
      </w:pPr>
    </w:p>
    <w:p w14:paraId="71A0D859">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3FB0B9A6">
      <w:pPr>
        <w:numPr>
          <w:ilvl w:val="0"/>
          <w:numId w:val="6"/>
        </w:num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（标的名称），属于（采购文件中明确的所属行业）行业；制造商为（企业名称），从业人员_____人，营业收入为_____万元，资产总额为_____万元，属于（中型企业、小型企业、微型企业）；</w:t>
      </w:r>
    </w:p>
    <w:p w14:paraId="4655E395">
      <w:pPr>
        <w:numPr>
          <w:ilvl w:val="0"/>
          <w:numId w:val="6"/>
        </w:num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（标的名称），属于（采购文件中明确的所属行业）行业；制造商为（企业名称），从业人员_____人，营业收入为_____万元，资产总额为_____万元，属于（中型企业、小型企业、微型企业）；</w:t>
      </w:r>
    </w:p>
    <w:p w14:paraId="17385CF4">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以上企业，不属于大企业的分支机构，不存在控股股东为大企业的情形，也不存在与大企业的负责人为同一人的情形。</w:t>
      </w:r>
    </w:p>
    <w:p w14:paraId="01712AEE">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0B2988FB">
      <w:pPr>
        <w:tabs>
          <w:tab w:val="left" w:pos="420"/>
        </w:tabs>
        <w:spacing w:line="360" w:lineRule="auto"/>
        <w:ind w:firstLine="480" w:firstLineChars="200"/>
        <w:jc w:val="left"/>
        <w:rPr>
          <w:rFonts w:ascii="宋体" w:hAnsi="宋体" w:cs="Arial"/>
          <w:bCs/>
          <w:kern w:val="0"/>
          <w:sz w:val="24"/>
        </w:rPr>
      </w:pPr>
    </w:p>
    <w:p w14:paraId="6BD84529">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05CF32A2">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日 期：</w:t>
      </w:r>
    </w:p>
    <w:p w14:paraId="5552651F">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7ECE62DA">
      <w:pPr>
        <w:tabs>
          <w:tab w:val="left" w:pos="420"/>
        </w:tabs>
        <w:spacing w:before="100" w:beforeAutospacing="1" w:after="100" w:afterAutospacing="1"/>
        <w:rPr>
          <w:rFonts w:ascii="宋体" w:hAnsi="宋体"/>
          <w:b/>
        </w:rPr>
      </w:pPr>
      <w:r>
        <w:rPr>
          <w:rFonts w:hint="eastAsia" w:ascii="宋体" w:hAnsi="宋体" w:cs="Arial"/>
          <w:b/>
          <w:bCs/>
          <w:kern w:val="0"/>
          <w:sz w:val="24"/>
        </w:rPr>
        <w:t>1、</w:t>
      </w:r>
      <w:r>
        <w:rPr>
          <w:rFonts w:hint="eastAsia" w:ascii="宋体" w:hAnsi="宋体"/>
          <w:b/>
        </w:rPr>
        <w:t>如投标产品由小微企业生产，则需提供中小企业声明函。</w:t>
      </w:r>
    </w:p>
    <w:p w14:paraId="12989146">
      <w:pPr>
        <w:tabs>
          <w:tab w:val="left" w:pos="420"/>
        </w:tabs>
        <w:spacing w:before="100" w:beforeAutospacing="1" w:after="100" w:afterAutospacing="1"/>
        <w:rPr>
          <w:rFonts w:ascii="宋体" w:hAnsi="宋体"/>
          <w:b/>
        </w:rPr>
      </w:pPr>
      <w:r>
        <w:rPr>
          <w:rFonts w:hint="eastAsia" w:ascii="宋体" w:hAnsi="宋体"/>
          <w:b/>
        </w:rPr>
        <w:t>2、小微企业提供的货物既有中小企业制造货物，也有大型企业制造货物的，不享受中小企业扶持政策。</w:t>
      </w:r>
    </w:p>
    <w:p w14:paraId="15B5A584">
      <w:pPr>
        <w:rPr>
          <w:rFonts w:ascii="宋体"/>
          <w:b/>
          <w:sz w:val="24"/>
        </w:rPr>
      </w:pPr>
      <w:r>
        <w:rPr>
          <w:rFonts w:hint="eastAsia" w:ascii="宋体" w:hAnsi="宋体"/>
          <w:b/>
        </w:rPr>
        <w:t>3、如中标人声明为小微企业，本声明函将随中标结果同时公告，接受社会监督。</w:t>
      </w:r>
    </w:p>
    <w:p w14:paraId="1D109E76">
      <w:pPr>
        <w:tabs>
          <w:tab w:val="left" w:pos="420"/>
        </w:tabs>
        <w:ind w:firstLine="482" w:firstLineChars="200"/>
        <w:jc w:val="center"/>
        <w:rPr>
          <w:rFonts w:ascii="宋体" w:hAnsi="宋体" w:cs="Arial"/>
          <w:b/>
          <w:bCs/>
          <w:kern w:val="0"/>
          <w:sz w:val="24"/>
        </w:rPr>
      </w:pPr>
    </w:p>
    <w:p w14:paraId="0D7E7E61">
      <w:pPr>
        <w:tabs>
          <w:tab w:val="left" w:pos="420"/>
        </w:tabs>
        <w:ind w:firstLine="482" w:firstLineChars="200"/>
        <w:jc w:val="center"/>
        <w:rPr>
          <w:rFonts w:ascii="宋体" w:hAnsi="宋体" w:cs="Arial"/>
          <w:b/>
          <w:bCs/>
          <w:kern w:val="0"/>
          <w:sz w:val="24"/>
        </w:rPr>
      </w:pPr>
    </w:p>
    <w:p w14:paraId="4532DA3F">
      <w:pPr>
        <w:tabs>
          <w:tab w:val="left" w:pos="420"/>
        </w:tabs>
        <w:ind w:firstLine="482" w:firstLineChars="200"/>
        <w:jc w:val="center"/>
        <w:rPr>
          <w:rFonts w:ascii="宋体" w:hAnsi="宋体" w:cs="Arial"/>
          <w:b/>
          <w:bCs/>
          <w:kern w:val="0"/>
          <w:sz w:val="24"/>
        </w:rPr>
      </w:pPr>
    </w:p>
    <w:p w14:paraId="4DB7B051">
      <w:pPr>
        <w:tabs>
          <w:tab w:val="left" w:pos="420"/>
        </w:tabs>
        <w:ind w:firstLine="482" w:firstLineChars="200"/>
        <w:jc w:val="center"/>
        <w:rPr>
          <w:rFonts w:ascii="宋体" w:hAnsi="宋体" w:cs="Arial"/>
          <w:b/>
          <w:bCs/>
          <w:kern w:val="0"/>
          <w:sz w:val="24"/>
        </w:rPr>
      </w:pPr>
    </w:p>
    <w:p w14:paraId="5AECFA4C">
      <w:pPr>
        <w:tabs>
          <w:tab w:val="left" w:pos="420"/>
        </w:tabs>
        <w:ind w:firstLine="482" w:firstLineChars="200"/>
        <w:jc w:val="center"/>
        <w:rPr>
          <w:rFonts w:ascii="宋体" w:hAnsi="宋体" w:cs="Arial"/>
          <w:b/>
          <w:bCs/>
          <w:kern w:val="0"/>
          <w:sz w:val="24"/>
        </w:rPr>
      </w:pPr>
    </w:p>
    <w:p w14:paraId="4FAA0775">
      <w:pPr>
        <w:rPr>
          <w:rFonts w:ascii="宋体" w:hAnsi="宋体" w:cs="宋体"/>
          <w:b/>
          <w:bCs/>
          <w:sz w:val="24"/>
          <w:szCs w:val="24"/>
        </w:rPr>
      </w:pPr>
      <w:r>
        <w:rPr>
          <w:rFonts w:ascii="宋体" w:hAnsi="宋体" w:cs="宋体"/>
          <w:b/>
          <w:bCs/>
          <w:sz w:val="24"/>
          <w:szCs w:val="24"/>
        </w:rPr>
        <w:br w:type="page"/>
      </w:r>
    </w:p>
    <w:p w14:paraId="16D8BAC3">
      <w:pPr>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p>
    <w:p w14:paraId="006B94AC">
      <w:pPr>
        <w:spacing w:line="588" w:lineRule="exact"/>
        <w:jc w:val="center"/>
        <w:rPr>
          <w:rFonts w:ascii="宋体"/>
          <w:b/>
          <w:bCs/>
          <w:spacing w:val="6"/>
          <w:sz w:val="24"/>
          <w:szCs w:val="24"/>
        </w:rPr>
      </w:pPr>
      <w:bookmarkStart w:id="2" w:name="OLE_LINK13"/>
      <w:bookmarkStart w:id="3" w:name="OLE_LINK14"/>
      <w:r>
        <w:rPr>
          <w:rFonts w:hint="eastAsia" w:ascii="宋体" w:hAnsi="宋体" w:cs="宋体"/>
          <w:b/>
          <w:bCs/>
          <w:spacing w:val="6"/>
          <w:sz w:val="24"/>
          <w:szCs w:val="24"/>
        </w:rPr>
        <w:t>残疾人福利性单位声明函</w:t>
      </w:r>
    </w:p>
    <w:bookmarkEnd w:id="2"/>
    <w:bookmarkEnd w:id="3"/>
    <w:p w14:paraId="6EF68BA9">
      <w:pPr>
        <w:spacing w:line="588" w:lineRule="exact"/>
        <w:rPr>
          <w:rFonts w:ascii="宋体"/>
          <w:b/>
          <w:bCs/>
          <w:spacing w:val="6"/>
          <w:sz w:val="24"/>
          <w:szCs w:val="24"/>
        </w:rPr>
      </w:pPr>
    </w:p>
    <w:p w14:paraId="194C56E0">
      <w:pPr>
        <w:spacing w:line="588" w:lineRule="exact"/>
        <w:ind w:firstLine="480" w:firstLineChars="200"/>
        <w:rPr>
          <w:rFonts w:ascii="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w:t>
      </w:r>
      <w:r>
        <w:rPr>
          <w:rFonts w:ascii="宋体" w:hAnsi="宋体" w:cs="宋体"/>
          <w:sz w:val="24"/>
          <w:szCs w:val="24"/>
        </w:rPr>
        <w:t>______</w:t>
      </w:r>
      <w:r>
        <w:rPr>
          <w:rFonts w:hint="eastAsia" w:ascii="宋体" w:hAnsi="宋体" w:cs="宋体"/>
          <w:sz w:val="24"/>
          <w:szCs w:val="24"/>
        </w:rPr>
        <w:t>项目采购活动提供的是本单位制造货物（由本单位承担工程</w:t>
      </w:r>
      <w:r>
        <w:rPr>
          <w:rFonts w:ascii="宋体" w:hAnsi="宋体" w:cs="宋体"/>
          <w:sz w:val="24"/>
          <w:szCs w:val="24"/>
        </w:rPr>
        <w:t>/</w:t>
      </w:r>
      <w:r>
        <w:rPr>
          <w:rFonts w:hint="eastAsia" w:ascii="宋体" w:hAnsi="宋体" w:cs="宋体"/>
          <w:sz w:val="24"/>
          <w:szCs w:val="24"/>
        </w:rPr>
        <w:t>提供服务）。</w:t>
      </w:r>
    </w:p>
    <w:p w14:paraId="7451ABF1">
      <w:pPr>
        <w:spacing w:line="588" w:lineRule="exact"/>
        <w:ind w:firstLine="480" w:firstLineChars="200"/>
        <w:rPr>
          <w:rFonts w:ascii="宋体"/>
          <w:sz w:val="24"/>
          <w:szCs w:val="24"/>
        </w:rPr>
      </w:pPr>
      <w:r>
        <w:rPr>
          <w:rFonts w:hint="eastAsia" w:ascii="宋体" w:hAnsi="宋体" w:cs="宋体"/>
          <w:sz w:val="24"/>
          <w:szCs w:val="24"/>
        </w:rPr>
        <w:t>本单位对上述声明的真实性负责。如有虚假，将依法承担相应责任。</w:t>
      </w:r>
    </w:p>
    <w:p w14:paraId="191531B7">
      <w:pPr>
        <w:spacing w:line="588" w:lineRule="exact"/>
        <w:rPr>
          <w:rFonts w:ascii="宋体"/>
          <w:sz w:val="24"/>
          <w:szCs w:val="24"/>
        </w:rPr>
      </w:pPr>
    </w:p>
    <w:p w14:paraId="48CDF98C">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单位名称（盖章）：</w:t>
      </w:r>
    </w:p>
    <w:p w14:paraId="09E1D0B6">
      <w:pPr>
        <w:tabs>
          <w:tab w:val="left" w:pos="4860"/>
        </w:tabs>
        <w:spacing w:line="588" w:lineRule="exact"/>
        <w:ind w:right="1560" w:firstLine="480" w:firstLineChars="200"/>
        <w:jc w:val="center"/>
        <w:rPr>
          <w:rFonts w:ascii="宋体"/>
          <w:sz w:val="24"/>
          <w:szCs w:val="24"/>
        </w:rPr>
      </w:pPr>
      <w:r>
        <w:rPr>
          <w:rFonts w:hint="eastAsia" w:ascii="宋体" w:hAnsi="宋体" w:cs="宋体"/>
          <w:sz w:val="24"/>
          <w:szCs w:val="24"/>
        </w:rPr>
        <w:t>日期：</w:t>
      </w:r>
    </w:p>
    <w:p w14:paraId="338A10C7">
      <w:pPr>
        <w:ind w:firstLine="480" w:firstLineChars="200"/>
        <w:rPr>
          <w:rFonts w:ascii="仿宋_GB2312" w:hAnsi="仿宋_GB2312" w:eastAsia="仿宋_GB2312"/>
          <w:sz w:val="24"/>
          <w:szCs w:val="24"/>
        </w:rPr>
      </w:pPr>
    </w:p>
    <w:p w14:paraId="2E0441F1">
      <w:pPr>
        <w:snapToGrid w:val="0"/>
        <w:spacing w:before="50" w:afterLines="50"/>
        <w:jc w:val="left"/>
        <w:rPr>
          <w:rFonts w:ascii="宋体"/>
          <w:b/>
          <w:bCs/>
          <w:sz w:val="24"/>
          <w:szCs w:val="24"/>
        </w:rPr>
      </w:pPr>
    </w:p>
    <w:p w14:paraId="428C909E">
      <w:pPr>
        <w:snapToGrid w:val="0"/>
        <w:spacing w:before="50" w:afterLines="50"/>
        <w:jc w:val="left"/>
        <w:rPr>
          <w:rFonts w:ascii="宋体"/>
          <w:b/>
          <w:bCs/>
          <w:sz w:val="24"/>
          <w:szCs w:val="24"/>
        </w:rPr>
      </w:pPr>
    </w:p>
    <w:p w14:paraId="7F489C1D">
      <w:pPr>
        <w:snapToGrid w:val="0"/>
        <w:spacing w:before="50" w:afterLines="50"/>
        <w:jc w:val="left"/>
        <w:rPr>
          <w:rFonts w:ascii="宋体"/>
          <w:b/>
          <w:bCs/>
          <w:sz w:val="24"/>
          <w:szCs w:val="24"/>
        </w:rPr>
      </w:pPr>
    </w:p>
    <w:p w14:paraId="1A248041">
      <w:pPr>
        <w:snapToGrid w:val="0"/>
        <w:spacing w:before="50" w:afterLines="50"/>
        <w:jc w:val="left"/>
        <w:rPr>
          <w:rFonts w:ascii="宋体"/>
          <w:b/>
          <w:bCs/>
          <w:sz w:val="24"/>
          <w:szCs w:val="24"/>
        </w:rPr>
      </w:pPr>
    </w:p>
    <w:p w14:paraId="500E1974">
      <w:pPr>
        <w:snapToGrid w:val="0"/>
        <w:spacing w:before="50" w:afterLines="50"/>
        <w:jc w:val="left"/>
        <w:rPr>
          <w:rFonts w:ascii="宋体"/>
          <w:b/>
          <w:bCs/>
          <w:sz w:val="24"/>
          <w:szCs w:val="24"/>
        </w:rPr>
      </w:pPr>
    </w:p>
    <w:p w14:paraId="687D6BB9">
      <w:pPr>
        <w:snapToGrid w:val="0"/>
        <w:spacing w:before="50" w:afterLines="50"/>
        <w:jc w:val="left"/>
        <w:rPr>
          <w:rFonts w:ascii="宋体"/>
          <w:b/>
          <w:bCs/>
          <w:sz w:val="24"/>
          <w:szCs w:val="24"/>
        </w:rPr>
      </w:pPr>
    </w:p>
    <w:p w14:paraId="3F11A904">
      <w:pPr>
        <w:snapToGrid w:val="0"/>
        <w:spacing w:before="50" w:afterLines="50"/>
        <w:jc w:val="left"/>
        <w:rPr>
          <w:rFonts w:ascii="宋体"/>
          <w:b/>
          <w:bCs/>
          <w:sz w:val="24"/>
          <w:szCs w:val="24"/>
        </w:rPr>
      </w:pPr>
    </w:p>
    <w:p w14:paraId="42D5720D">
      <w:pPr>
        <w:snapToGrid w:val="0"/>
        <w:spacing w:before="50" w:afterLines="50"/>
        <w:jc w:val="left"/>
        <w:rPr>
          <w:rFonts w:ascii="宋体"/>
          <w:b/>
          <w:bCs/>
          <w:sz w:val="24"/>
          <w:szCs w:val="24"/>
        </w:rPr>
      </w:pPr>
    </w:p>
    <w:p w14:paraId="08BE1E5C">
      <w:pPr>
        <w:snapToGrid w:val="0"/>
        <w:spacing w:before="50" w:afterLines="50"/>
        <w:jc w:val="left"/>
        <w:rPr>
          <w:rFonts w:ascii="宋体"/>
          <w:b/>
          <w:bCs/>
          <w:sz w:val="24"/>
          <w:szCs w:val="24"/>
        </w:rPr>
      </w:pPr>
    </w:p>
    <w:p w14:paraId="540E0EEB">
      <w:pPr>
        <w:snapToGrid w:val="0"/>
        <w:spacing w:before="50" w:afterLines="50"/>
        <w:jc w:val="left"/>
        <w:rPr>
          <w:rFonts w:ascii="宋体"/>
          <w:b/>
          <w:bCs/>
          <w:sz w:val="24"/>
          <w:szCs w:val="24"/>
        </w:rPr>
      </w:pPr>
    </w:p>
    <w:p w14:paraId="6015E5A8">
      <w:pPr>
        <w:snapToGrid w:val="0"/>
        <w:spacing w:before="50" w:afterLines="50"/>
        <w:jc w:val="left"/>
        <w:rPr>
          <w:rFonts w:ascii="宋体"/>
          <w:b/>
          <w:bCs/>
          <w:sz w:val="24"/>
          <w:szCs w:val="24"/>
        </w:rPr>
      </w:pPr>
    </w:p>
    <w:p w14:paraId="0BE59A3E">
      <w:pPr>
        <w:snapToGrid w:val="0"/>
        <w:spacing w:before="50" w:afterLines="50"/>
        <w:jc w:val="left"/>
        <w:rPr>
          <w:rFonts w:ascii="宋体"/>
          <w:b/>
          <w:bCs/>
          <w:sz w:val="24"/>
          <w:szCs w:val="24"/>
        </w:rPr>
      </w:pPr>
    </w:p>
    <w:p w14:paraId="29016264">
      <w:pPr>
        <w:snapToGrid w:val="0"/>
        <w:spacing w:before="50" w:afterLines="50"/>
        <w:jc w:val="left"/>
        <w:rPr>
          <w:rFonts w:ascii="宋体"/>
          <w:b/>
          <w:bCs/>
          <w:sz w:val="24"/>
          <w:szCs w:val="24"/>
        </w:rPr>
      </w:pPr>
    </w:p>
    <w:p w14:paraId="2F8C8C1E">
      <w:pPr>
        <w:snapToGrid w:val="0"/>
        <w:spacing w:before="50" w:afterLines="50"/>
        <w:jc w:val="left"/>
        <w:rPr>
          <w:rFonts w:ascii="宋体"/>
          <w:b/>
          <w:bCs/>
          <w:sz w:val="24"/>
          <w:szCs w:val="24"/>
        </w:rPr>
      </w:pPr>
    </w:p>
    <w:p w14:paraId="3143F87A">
      <w:pPr>
        <w:snapToGrid w:val="0"/>
        <w:spacing w:before="50" w:afterLines="50"/>
        <w:jc w:val="left"/>
        <w:rPr>
          <w:rFonts w:ascii="宋体"/>
          <w:b/>
          <w:bCs/>
          <w:sz w:val="24"/>
          <w:szCs w:val="24"/>
        </w:rPr>
      </w:pPr>
    </w:p>
    <w:p w14:paraId="6BED1EC0">
      <w:pPr>
        <w:rPr>
          <w:rFonts w:hint="eastAsia" w:ascii="宋体" w:hAnsi="宋体"/>
          <w:b/>
          <w:sz w:val="24"/>
        </w:rPr>
      </w:pPr>
      <w:r>
        <w:rPr>
          <w:rFonts w:hint="eastAsia" w:ascii="宋体" w:hAnsi="宋体"/>
          <w:b/>
          <w:sz w:val="24"/>
        </w:rPr>
        <w:br w:type="page"/>
      </w:r>
    </w:p>
    <w:p w14:paraId="207D31CB">
      <w:pPr>
        <w:snapToGrid w:val="0"/>
        <w:spacing w:before="50" w:afterLines="50" w:line="360" w:lineRule="auto"/>
        <w:jc w:val="left"/>
        <w:outlineLvl w:val="2"/>
        <w:rPr>
          <w:rFonts w:ascii="宋体" w:hAnsi="宋体"/>
          <w:b/>
          <w:sz w:val="24"/>
        </w:rPr>
      </w:pPr>
      <w:r>
        <w:rPr>
          <w:rFonts w:hint="eastAsia" w:ascii="宋体" w:hAnsi="宋体"/>
          <w:b/>
          <w:sz w:val="24"/>
        </w:rPr>
        <w:t>附件2.7</w:t>
      </w:r>
    </w:p>
    <w:p w14:paraId="153C3C2E">
      <w:pPr>
        <w:snapToGrid w:val="0"/>
        <w:spacing w:before="50" w:afterLines="50"/>
        <w:jc w:val="center"/>
        <w:rPr>
          <w:rFonts w:ascii="宋体"/>
          <w:b/>
          <w:sz w:val="32"/>
          <w:szCs w:val="32"/>
        </w:rPr>
      </w:pPr>
      <w:r>
        <w:rPr>
          <w:rFonts w:hint="eastAsia" w:ascii="宋体"/>
          <w:b/>
          <w:sz w:val="32"/>
          <w:szCs w:val="32"/>
        </w:rPr>
        <w:t>投标货物过往用户清单</w:t>
      </w:r>
    </w:p>
    <w:p w14:paraId="5002A125">
      <w:pPr>
        <w:rPr>
          <w:sz w:val="24"/>
        </w:rPr>
      </w:pPr>
      <w:r>
        <w:rPr>
          <w:rFonts w:hint="eastAsia"/>
          <w:sz w:val="24"/>
        </w:rPr>
        <w:t>投标人名称（盖章）：</w:t>
      </w:r>
    </w:p>
    <w:p w14:paraId="51D95AB2">
      <w:pPr>
        <w:rPr>
          <w:sz w:val="24"/>
          <w:u w:val="single"/>
        </w:rPr>
      </w:pPr>
      <w:r>
        <w:rPr>
          <w:rFonts w:hint="eastAsia"/>
          <w:sz w:val="24"/>
        </w:rPr>
        <w:t>招标编号：</w:t>
      </w:r>
    </w:p>
    <w:tbl>
      <w:tblPr>
        <w:tblStyle w:val="47"/>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22"/>
        <w:gridCol w:w="1249"/>
        <w:gridCol w:w="1276"/>
        <w:gridCol w:w="1276"/>
        <w:gridCol w:w="1134"/>
        <w:gridCol w:w="1275"/>
        <w:gridCol w:w="795"/>
      </w:tblGrid>
      <w:tr w14:paraId="5FF9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55FBC04D">
            <w:pPr>
              <w:spacing w:line="360" w:lineRule="auto"/>
              <w:jc w:val="center"/>
              <w:rPr>
                <w:rFonts w:ascii="宋体"/>
                <w:sz w:val="24"/>
              </w:rPr>
            </w:pPr>
            <w:r>
              <w:rPr>
                <w:rFonts w:hint="eastAsia" w:ascii="宋体"/>
                <w:sz w:val="24"/>
              </w:rPr>
              <w:t>序号</w:t>
            </w:r>
          </w:p>
        </w:tc>
        <w:tc>
          <w:tcPr>
            <w:tcW w:w="1322" w:type="dxa"/>
            <w:tcBorders>
              <w:top w:val="single" w:color="auto" w:sz="4" w:space="0"/>
              <w:left w:val="single" w:color="auto" w:sz="4" w:space="0"/>
              <w:bottom w:val="single" w:color="auto" w:sz="4" w:space="0"/>
              <w:right w:val="single" w:color="auto" w:sz="4" w:space="0"/>
            </w:tcBorders>
            <w:vAlign w:val="center"/>
          </w:tcPr>
          <w:p w14:paraId="718D117D">
            <w:pPr>
              <w:spacing w:line="360" w:lineRule="auto"/>
              <w:jc w:val="center"/>
              <w:rPr>
                <w:rFonts w:ascii="宋体"/>
                <w:sz w:val="24"/>
              </w:rPr>
            </w:pPr>
            <w:r>
              <w:rPr>
                <w:rFonts w:hint="eastAsia" w:ascii="宋体"/>
                <w:sz w:val="24"/>
              </w:rPr>
              <w:t>用户名称</w:t>
            </w:r>
          </w:p>
        </w:tc>
        <w:tc>
          <w:tcPr>
            <w:tcW w:w="1249" w:type="dxa"/>
            <w:tcBorders>
              <w:top w:val="single" w:color="auto" w:sz="4" w:space="0"/>
              <w:left w:val="single" w:color="auto" w:sz="4" w:space="0"/>
              <w:bottom w:val="single" w:color="auto" w:sz="4" w:space="0"/>
              <w:right w:val="single" w:color="auto" w:sz="4" w:space="0"/>
            </w:tcBorders>
            <w:vAlign w:val="center"/>
          </w:tcPr>
          <w:p w14:paraId="3D332122">
            <w:pPr>
              <w:spacing w:line="360" w:lineRule="auto"/>
              <w:jc w:val="center"/>
              <w:rPr>
                <w:rFonts w:ascii="宋体"/>
                <w:sz w:val="24"/>
              </w:rPr>
            </w:pPr>
            <w:r>
              <w:rPr>
                <w:rFonts w:hint="eastAsia" w:ascii="宋体" w:cs="宋体"/>
                <w:kern w:val="0"/>
                <w:sz w:val="24"/>
              </w:rPr>
              <w:t>货物型号</w:t>
            </w:r>
          </w:p>
        </w:tc>
        <w:tc>
          <w:tcPr>
            <w:tcW w:w="1276" w:type="dxa"/>
            <w:tcBorders>
              <w:top w:val="single" w:color="auto" w:sz="4" w:space="0"/>
              <w:left w:val="single" w:color="auto" w:sz="4" w:space="0"/>
              <w:bottom w:val="single" w:color="auto" w:sz="4" w:space="0"/>
              <w:right w:val="single" w:color="auto" w:sz="4" w:space="0"/>
            </w:tcBorders>
            <w:vAlign w:val="center"/>
          </w:tcPr>
          <w:p w14:paraId="3DBA4D6D">
            <w:pPr>
              <w:widowControl/>
              <w:spacing w:before="100" w:beforeAutospacing="1" w:after="100" w:afterAutospacing="1" w:line="360" w:lineRule="auto"/>
              <w:rPr>
                <w:rFonts w:ascii="宋体" w:cs="宋体"/>
                <w:kern w:val="0"/>
                <w:sz w:val="24"/>
              </w:rPr>
            </w:pPr>
            <w:r>
              <w:rPr>
                <w:rFonts w:hint="eastAsia" w:ascii="宋体" w:cs="宋体"/>
                <w:kern w:val="0"/>
                <w:sz w:val="24"/>
              </w:rPr>
              <w:t>合同金额</w:t>
            </w:r>
          </w:p>
        </w:tc>
        <w:tc>
          <w:tcPr>
            <w:tcW w:w="1276" w:type="dxa"/>
            <w:tcBorders>
              <w:top w:val="single" w:color="auto" w:sz="4" w:space="0"/>
              <w:left w:val="single" w:color="auto" w:sz="4" w:space="0"/>
              <w:bottom w:val="single" w:color="auto" w:sz="4" w:space="0"/>
              <w:right w:val="single" w:color="auto" w:sz="4" w:space="0"/>
            </w:tcBorders>
            <w:vAlign w:val="center"/>
          </w:tcPr>
          <w:p w14:paraId="0F26C9A8">
            <w:pPr>
              <w:widowControl/>
              <w:spacing w:before="100" w:beforeAutospacing="1" w:after="100" w:afterAutospacing="1" w:line="360" w:lineRule="auto"/>
              <w:jc w:val="center"/>
              <w:rPr>
                <w:rFonts w:ascii="宋体" w:cs="宋体"/>
                <w:kern w:val="0"/>
                <w:sz w:val="24"/>
              </w:rPr>
            </w:pPr>
            <w:r>
              <w:rPr>
                <w:rFonts w:hint="eastAsia" w:ascii="宋体" w:cs="宋体"/>
                <w:kern w:val="0"/>
                <w:sz w:val="24"/>
              </w:rPr>
              <w:t>采购日期</w:t>
            </w:r>
          </w:p>
        </w:tc>
        <w:tc>
          <w:tcPr>
            <w:tcW w:w="1134" w:type="dxa"/>
            <w:tcBorders>
              <w:top w:val="single" w:color="auto" w:sz="4" w:space="0"/>
              <w:left w:val="single" w:color="auto" w:sz="4" w:space="0"/>
              <w:bottom w:val="single" w:color="auto" w:sz="4" w:space="0"/>
              <w:right w:val="single" w:color="auto" w:sz="4" w:space="0"/>
            </w:tcBorders>
            <w:vAlign w:val="center"/>
          </w:tcPr>
          <w:p w14:paraId="40CCFE29">
            <w:pPr>
              <w:widowControl/>
              <w:spacing w:before="100" w:beforeAutospacing="1" w:after="100" w:afterAutospacing="1" w:line="360" w:lineRule="auto"/>
              <w:jc w:val="center"/>
              <w:rPr>
                <w:rFonts w:ascii="宋体" w:cs="宋体"/>
                <w:kern w:val="0"/>
                <w:sz w:val="24"/>
              </w:rPr>
            </w:pPr>
            <w:r>
              <w:rPr>
                <w:rFonts w:hint="eastAsia" w:ascii="宋体" w:cs="宋体"/>
                <w:kern w:val="0"/>
                <w:sz w:val="24"/>
              </w:rPr>
              <w:t>联系人</w:t>
            </w:r>
          </w:p>
        </w:tc>
        <w:tc>
          <w:tcPr>
            <w:tcW w:w="1275" w:type="dxa"/>
            <w:tcBorders>
              <w:top w:val="single" w:color="auto" w:sz="4" w:space="0"/>
              <w:left w:val="single" w:color="auto" w:sz="4" w:space="0"/>
              <w:bottom w:val="single" w:color="auto" w:sz="4" w:space="0"/>
              <w:right w:val="single" w:color="auto" w:sz="4" w:space="0"/>
            </w:tcBorders>
            <w:vAlign w:val="center"/>
          </w:tcPr>
          <w:p w14:paraId="22FB22C6">
            <w:pPr>
              <w:widowControl/>
              <w:spacing w:before="100" w:beforeAutospacing="1" w:after="100" w:afterAutospacing="1" w:line="360" w:lineRule="auto"/>
              <w:jc w:val="center"/>
              <w:rPr>
                <w:rFonts w:ascii="宋体" w:cs="宋体"/>
                <w:kern w:val="0"/>
                <w:sz w:val="24"/>
              </w:rPr>
            </w:pPr>
            <w:r>
              <w:rPr>
                <w:rFonts w:hint="eastAsia" w:ascii="宋体" w:cs="宋体"/>
                <w:kern w:val="0"/>
                <w:sz w:val="24"/>
              </w:rPr>
              <w:t>联系电话</w:t>
            </w:r>
          </w:p>
        </w:tc>
        <w:tc>
          <w:tcPr>
            <w:tcW w:w="795" w:type="dxa"/>
            <w:tcBorders>
              <w:top w:val="single" w:color="auto" w:sz="4" w:space="0"/>
              <w:left w:val="single" w:color="auto" w:sz="4" w:space="0"/>
              <w:bottom w:val="single" w:color="auto" w:sz="4" w:space="0"/>
              <w:right w:val="single" w:color="auto" w:sz="4" w:space="0"/>
            </w:tcBorders>
            <w:vAlign w:val="center"/>
          </w:tcPr>
          <w:p w14:paraId="36BE6054">
            <w:pPr>
              <w:widowControl/>
              <w:spacing w:before="100" w:beforeAutospacing="1" w:after="100" w:afterAutospacing="1" w:line="360" w:lineRule="auto"/>
              <w:jc w:val="center"/>
              <w:rPr>
                <w:rFonts w:ascii="宋体" w:cs="宋体"/>
                <w:kern w:val="0"/>
                <w:sz w:val="24"/>
              </w:rPr>
            </w:pPr>
            <w:r>
              <w:rPr>
                <w:rFonts w:hint="eastAsia" w:ascii="宋体" w:cs="宋体"/>
                <w:kern w:val="0"/>
                <w:sz w:val="24"/>
              </w:rPr>
              <w:t>备注</w:t>
            </w:r>
          </w:p>
        </w:tc>
      </w:tr>
      <w:tr w14:paraId="11C6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384188AE">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240F1C27">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58740ABF">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4FC1E53">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09F7F99">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44E3F82">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0EF10F1">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67795B25">
            <w:pPr>
              <w:spacing w:line="360" w:lineRule="auto"/>
              <w:jc w:val="center"/>
              <w:rPr>
                <w:rFonts w:ascii="宋体"/>
                <w:sz w:val="24"/>
              </w:rPr>
            </w:pPr>
          </w:p>
        </w:tc>
      </w:tr>
      <w:tr w14:paraId="79DE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7F758476">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02EEF40B">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41C1E1D7">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B738CCD">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FBB19CF">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CD4C4A">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1582473">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616F2D7C">
            <w:pPr>
              <w:spacing w:line="360" w:lineRule="auto"/>
              <w:jc w:val="center"/>
              <w:rPr>
                <w:rFonts w:ascii="宋体"/>
                <w:sz w:val="24"/>
              </w:rPr>
            </w:pPr>
          </w:p>
        </w:tc>
      </w:tr>
      <w:tr w14:paraId="5071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1CE0028C">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2EDA1572">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8FF8C86">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9F3C4BC">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2773BAE">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621A0B">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E61E7CF">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4D5252E7">
            <w:pPr>
              <w:spacing w:line="360" w:lineRule="auto"/>
              <w:jc w:val="center"/>
              <w:rPr>
                <w:rFonts w:ascii="宋体"/>
                <w:sz w:val="24"/>
              </w:rPr>
            </w:pPr>
          </w:p>
        </w:tc>
      </w:tr>
      <w:tr w14:paraId="0643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4FD29E0C">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268941CF">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3FF65E93">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AE2CE00">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D0A5116">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8F8DE2">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E66E16D">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0D157CDE">
            <w:pPr>
              <w:spacing w:line="360" w:lineRule="auto"/>
              <w:jc w:val="center"/>
              <w:rPr>
                <w:rFonts w:ascii="宋体"/>
                <w:sz w:val="24"/>
              </w:rPr>
            </w:pPr>
          </w:p>
        </w:tc>
      </w:tr>
      <w:tr w14:paraId="5D94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44626637">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7F8ED28D">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4A2D4541">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C13E934">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E6E0391">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5E530B">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71F6450">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04541BE4">
            <w:pPr>
              <w:spacing w:line="360" w:lineRule="auto"/>
              <w:jc w:val="center"/>
              <w:rPr>
                <w:rFonts w:ascii="宋体"/>
                <w:sz w:val="24"/>
              </w:rPr>
            </w:pPr>
          </w:p>
        </w:tc>
      </w:tr>
      <w:tr w14:paraId="1BD9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1280C76C">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4B7F09ED">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7B7B8AF1">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30B26ED">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3FBBC4">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7839B5F">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F7C9307">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54E78BE0">
            <w:pPr>
              <w:spacing w:line="360" w:lineRule="auto"/>
              <w:jc w:val="center"/>
              <w:rPr>
                <w:rFonts w:ascii="宋体"/>
                <w:sz w:val="24"/>
              </w:rPr>
            </w:pPr>
          </w:p>
        </w:tc>
      </w:tr>
      <w:tr w14:paraId="6116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7DB597B5">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7CF3853E">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439085E">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3E2CBFA">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2F12A22">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982B00">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4BEC92F">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1152FBBA">
            <w:pPr>
              <w:spacing w:line="360" w:lineRule="auto"/>
              <w:jc w:val="center"/>
              <w:rPr>
                <w:rFonts w:ascii="宋体"/>
                <w:sz w:val="24"/>
              </w:rPr>
            </w:pPr>
          </w:p>
        </w:tc>
      </w:tr>
      <w:tr w14:paraId="568B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61BD5310">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1A14AAB9">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C47092A">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0810FB8">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8139AA">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3A62894">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504BC0F">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14C09F2E">
            <w:pPr>
              <w:spacing w:line="360" w:lineRule="auto"/>
              <w:jc w:val="center"/>
              <w:rPr>
                <w:rFonts w:ascii="宋体"/>
                <w:sz w:val="24"/>
              </w:rPr>
            </w:pPr>
          </w:p>
        </w:tc>
      </w:tr>
      <w:tr w14:paraId="415B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0BE3FD98">
            <w:pPr>
              <w:spacing w:line="360" w:lineRule="auto"/>
              <w:jc w:val="center"/>
              <w:rPr>
                <w:rFonts w:ascii="宋体"/>
                <w:sz w:val="24"/>
              </w:rPr>
            </w:pPr>
          </w:p>
        </w:tc>
        <w:tc>
          <w:tcPr>
            <w:tcW w:w="1322" w:type="dxa"/>
            <w:tcBorders>
              <w:top w:val="single" w:color="auto" w:sz="4" w:space="0"/>
              <w:left w:val="single" w:color="auto" w:sz="4" w:space="0"/>
              <w:bottom w:val="single" w:color="auto" w:sz="4" w:space="0"/>
              <w:right w:val="single" w:color="auto" w:sz="4" w:space="0"/>
            </w:tcBorders>
            <w:vAlign w:val="center"/>
          </w:tcPr>
          <w:p w14:paraId="782C3376">
            <w:pPr>
              <w:spacing w:line="360" w:lineRule="auto"/>
              <w:jc w:val="center"/>
              <w:rPr>
                <w:rFonts w:ascii="宋体"/>
                <w:sz w:val="24"/>
              </w:rPr>
            </w:pPr>
          </w:p>
        </w:tc>
        <w:tc>
          <w:tcPr>
            <w:tcW w:w="1249" w:type="dxa"/>
            <w:tcBorders>
              <w:top w:val="single" w:color="auto" w:sz="4" w:space="0"/>
              <w:left w:val="single" w:color="auto" w:sz="4" w:space="0"/>
              <w:bottom w:val="single" w:color="auto" w:sz="4" w:space="0"/>
              <w:right w:val="single" w:color="auto" w:sz="4" w:space="0"/>
            </w:tcBorders>
            <w:vAlign w:val="center"/>
          </w:tcPr>
          <w:p w14:paraId="287E2EEB">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13373A4">
            <w:pPr>
              <w:spacing w:line="360" w:lineRule="auto"/>
              <w:jc w:val="center"/>
              <w:rPr>
                <w:rFonts w:asci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D3136C">
            <w:pPr>
              <w:spacing w:line="360" w:lineRule="auto"/>
              <w:jc w:val="center"/>
              <w:rPr>
                <w:rFonts w:asci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10BB15">
            <w:pPr>
              <w:spacing w:line="360" w:lineRule="auto"/>
              <w:jc w:val="center"/>
              <w:rPr>
                <w:rFonts w:asci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3C441E8">
            <w:pPr>
              <w:spacing w:line="360" w:lineRule="auto"/>
              <w:jc w:val="center"/>
              <w:rPr>
                <w:rFonts w:ascii="宋体"/>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7C5569B9">
            <w:pPr>
              <w:spacing w:line="360" w:lineRule="auto"/>
              <w:jc w:val="center"/>
              <w:rPr>
                <w:rFonts w:ascii="宋体"/>
                <w:sz w:val="24"/>
              </w:rPr>
            </w:pPr>
          </w:p>
        </w:tc>
      </w:tr>
    </w:tbl>
    <w:p w14:paraId="352005C9">
      <w:pPr>
        <w:rPr>
          <w:rFonts w:ascii="宋体"/>
          <w:b/>
          <w:sz w:val="24"/>
        </w:rPr>
      </w:pPr>
    </w:p>
    <w:p w14:paraId="0AD509A2">
      <w:pPr>
        <w:rPr>
          <w:sz w:val="24"/>
        </w:rPr>
      </w:pPr>
      <w:r>
        <w:rPr>
          <w:rFonts w:hint="eastAsia" w:ascii="宋体"/>
          <w:sz w:val="24"/>
        </w:rPr>
        <w:t>法定代表人或委托代理人签字</w:t>
      </w:r>
      <w:r>
        <w:rPr>
          <w:rFonts w:hint="eastAsia"/>
          <w:sz w:val="24"/>
        </w:rPr>
        <w:t>：</w:t>
      </w:r>
    </w:p>
    <w:p w14:paraId="52492EF8">
      <w:pPr>
        <w:rPr>
          <w:sz w:val="24"/>
        </w:rPr>
      </w:pPr>
      <w:r>
        <w:rPr>
          <w:rFonts w:hint="eastAsia"/>
          <w:sz w:val="24"/>
        </w:rPr>
        <w:t>职务：日期：</w:t>
      </w:r>
    </w:p>
    <w:p w14:paraId="31EE3D2D">
      <w:pPr>
        <w:snapToGrid w:val="0"/>
        <w:spacing w:before="50" w:afterLines="50"/>
        <w:jc w:val="left"/>
        <w:rPr>
          <w:rFonts w:ascii="宋体"/>
          <w:b/>
          <w:sz w:val="24"/>
        </w:rPr>
      </w:pPr>
    </w:p>
    <w:p w14:paraId="0933BC4F">
      <w:pPr>
        <w:rPr>
          <w:rFonts w:hint="eastAsia" w:ascii="宋体" w:hAnsi="宋体" w:cs="宋体"/>
          <w:b/>
          <w:bCs/>
          <w:sz w:val="24"/>
          <w:szCs w:val="24"/>
        </w:rPr>
      </w:pPr>
      <w:r>
        <w:rPr>
          <w:rFonts w:hint="eastAsia" w:ascii="宋体" w:hAnsi="宋体" w:cs="宋体"/>
          <w:b/>
          <w:bCs/>
          <w:sz w:val="24"/>
          <w:szCs w:val="24"/>
        </w:rPr>
        <w:br w:type="page"/>
      </w:r>
    </w:p>
    <w:p w14:paraId="7CCE14D5">
      <w:pPr>
        <w:snapToGrid w:val="0"/>
        <w:spacing w:before="50" w:afterLines="50" w:line="360" w:lineRule="auto"/>
        <w:jc w:val="left"/>
        <w:outlineLvl w:val="2"/>
        <w:rPr>
          <w:rFonts w:ascii="宋体" w:hAnsi="宋体"/>
          <w:b/>
          <w:sz w:val="24"/>
        </w:rPr>
      </w:pPr>
      <w:r>
        <w:rPr>
          <w:rFonts w:hint="eastAsia" w:ascii="宋体" w:hAnsi="宋体"/>
          <w:b/>
          <w:sz w:val="24"/>
        </w:rPr>
        <w:t>附件2.8</w:t>
      </w:r>
    </w:p>
    <w:p w14:paraId="37598139">
      <w:pPr>
        <w:snapToGrid w:val="0"/>
        <w:spacing w:before="50" w:afterLines="50"/>
        <w:jc w:val="center"/>
        <w:rPr>
          <w:rFonts w:ascii="宋体"/>
          <w:b/>
          <w:sz w:val="24"/>
        </w:rPr>
      </w:pPr>
      <w:r>
        <w:rPr>
          <w:rFonts w:hint="eastAsia" w:ascii="宋体"/>
          <w:b/>
          <w:sz w:val="24"/>
        </w:rPr>
        <w:t>商务响应表</w:t>
      </w:r>
    </w:p>
    <w:tbl>
      <w:tblPr>
        <w:tblStyle w:val="47"/>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1977"/>
        <w:gridCol w:w="2058"/>
        <w:gridCol w:w="2640"/>
      </w:tblGrid>
      <w:tr w14:paraId="15767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tcPr>
          <w:p w14:paraId="1310D28A">
            <w:pPr>
              <w:snapToGrid w:val="0"/>
              <w:spacing w:beforeLines="50"/>
              <w:rPr>
                <w:rFonts w:ascii="宋体"/>
                <w:sz w:val="24"/>
                <w:szCs w:val="20"/>
              </w:rPr>
            </w:pPr>
            <w:r>
              <w:rPr>
                <w:rFonts w:hint="eastAsia" w:ascii="宋体"/>
                <w:sz w:val="24"/>
              </w:rPr>
              <w:t>项目</w:t>
            </w:r>
          </w:p>
        </w:tc>
        <w:tc>
          <w:tcPr>
            <w:tcW w:w="1977" w:type="dxa"/>
            <w:tcBorders>
              <w:top w:val="single" w:color="auto" w:sz="4" w:space="0"/>
              <w:left w:val="single" w:color="auto" w:sz="4" w:space="0"/>
              <w:bottom w:val="single" w:color="auto" w:sz="4" w:space="0"/>
              <w:right w:val="single" w:color="auto" w:sz="4" w:space="0"/>
            </w:tcBorders>
          </w:tcPr>
          <w:p w14:paraId="09A2E94F">
            <w:pPr>
              <w:snapToGrid w:val="0"/>
              <w:spacing w:beforeLines="50"/>
              <w:rPr>
                <w:rFonts w:ascii="宋体"/>
                <w:sz w:val="24"/>
                <w:szCs w:val="20"/>
              </w:rPr>
            </w:pPr>
            <w:r>
              <w:rPr>
                <w:rFonts w:hint="eastAsia" w:ascii="宋体"/>
                <w:sz w:val="24"/>
              </w:rPr>
              <w:t>招标文件要求</w:t>
            </w:r>
          </w:p>
        </w:tc>
        <w:tc>
          <w:tcPr>
            <w:tcW w:w="2058" w:type="dxa"/>
            <w:tcBorders>
              <w:top w:val="single" w:color="auto" w:sz="4" w:space="0"/>
              <w:left w:val="single" w:color="auto" w:sz="4" w:space="0"/>
              <w:bottom w:val="single" w:color="auto" w:sz="4" w:space="0"/>
              <w:right w:val="single" w:color="auto" w:sz="4" w:space="0"/>
            </w:tcBorders>
          </w:tcPr>
          <w:p w14:paraId="699FA650">
            <w:pPr>
              <w:snapToGrid w:val="0"/>
              <w:spacing w:beforeLines="50"/>
              <w:rPr>
                <w:rFonts w:ascii="宋体"/>
                <w:sz w:val="24"/>
                <w:szCs w:val="20"/>
              </w:rPr>
            </w:pPr>
            <w:r>
              <w:rPr>
                <w:rFonts w:hint="eastAsia" w:ascii="宋体"/>
                <w:sz w:val="24"/>
              </w:rPr>
              <w:t>响应及偏离情况</w:t>
            </w:r>
          </w:p>
        </w:tc>
        <w:tc>
          <w:tcPr>
            <w:tcW w:w="2640" w:type="dxa"/>
            <w:tcBorders>
              <w:top w:val="single" w:color="auto" w:sz="4" w:space="0"/>
              <w:left w:val="single" w:color="auto" w:sz="4" w:space="0"/>
              <w:bottom w:val="single" w:color="auto" w:sz="4" w:space="0"/>
              <w:right w:val="single" w:color="auto" w:sz="4" w:space="0"/>
            </w:tcBorders>
          </w:tcPr>
          <w:p w14:paraId="16259E8E">
            <w:pPr>
              <w:snapToGrid w:val="0"/>
              <w:spacing w:beforeLines="50"/>
              <w:rPr>
                <w:rFonts w:ascii="宋体"/>
                <w:sz w:val="24"/>
                <w:szCs w:val="20"/>
              </w:rPr>
            </w:pPr>
            <w:r>
              <w:rPr>
                <w:rFonts w:hint="eastAsia" w:ascii="宋体"/>
                <w:sz w:val="24"/>
              </w:rPr>
              <w:t>投标人的承诺或说明</w:t>
            </w:r>
          </w:p>
        </w:tc>
      </w:tr>
      <w:tr w14:paraId="10B9A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3D116ECB">
            <w:pPr>
              <w:pStyle w:val="26"/>
              <w:snapToGrid w:val="0"/>
              <w:spacing w:beforeLines="0" w:afterLines="0" w:line="240" w:lineRule="auto"/>
              <w:outlineLvl w:val="0"/>
            </w:pPr>
            <w:bookmarkStart w:id="4" w:name="_Toc414870809"/>
            <w:bookmarkStart w:id="5" w:name="_Toc408477084"/>
            <w:r>
              <w:rPr>
                <w:rFonts w:hint="eastAsia"/>
              </w:rPr>
              <w:t>一、免费质保期</w:t>
            </w:r>
            <w:bookmarkEnd w:id="4"/>
            <w:bookmarkEnd w:id="5"/>
          </w:p>
        </w:tc>
        <w:tc>
          <w:tcPr>
            <w:tcW w:w="1977" w:type="dxa"/>
            <w:tcBorders>
              <w:top w:val="single" w:color="auto" w:sz="4" w:space="0"/>
              <w:left w:val="single" w:color="auto" w:sz="4" w:space="0"/>
              <w:bottom w:val="single" w:color="auto" w:sz="4" w:space="0"/>
              <w:right w:val="single" w:color="auto" w:sz="4" w:space="0"/>
            </w:tcBorders>
          </w:tcPr>
          <w:p w14:paraId="6B19A8F0">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3ACD777F">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49B69D58">
            <w:pPr>
              <w:snapToGrid w:val="0"/>
              <w:spacing w:beforeLines="50"/>
              <w:rPr>
                <w:rFonts w:ascii="宋体"/>
                <w:sz w:val="24"/>
              </w:rPr>
            </w:pPr>
          </w:p>
        </w:tc>
      </w:tr>
      <w:tr w14:paraId="0EE64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0E26669A">
            <w:pPr>
              <w:pStyle w:val="26"/>
              <w:snapToGrid w:val="0"/>
              <w:spacing w:beforeLines="0" w:afterLines="0" w:line="240" w:lineRule="auto"/>
              <w:outlineLvl w:val="0"/>
            </w:pPr>
            <w:bookmarkStart w:id="6" w:name="_Toc414870810"/>
            <w:bookmarkStart w:id="7" w:name="_Toc408477085"/>
            <w:r>
              <w:rPr>
                <w:rFonts w:hint="eastAsia"/>
              </w:rPr>
              <w:t>二、售后服务要求</w:t>
            </w:r>
            <w:bookmarkEnd w:id="6"/>
            <w:bookmarkEnd w:id="7"/>
          </w:p>
        </w:tc>
        <w:tc>
          <w:tcPr>
            <w:tcW w:w="1977" w:type="dxa"/>
            <w:tcBorders>
              <w:top w:val="single" w:color="auto" w:sz="4" w:space="0"/>
              <w:left w:val="single" w:color="auto" w:sz="4" w:space="0"/>
              <w:bottom w:val="single" w:color="auto" w:sz="4" w:space="0"/>
              <w:right w:val="single" w:color="auto" w:sz="4" w:space="0"/>
            </w:tcBorders>
          </w:tcPr>
          <w:p w14:paraId="43149930">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21BEF79E">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55C2A73A">
            <w:pPr>
              <w:snapToGrid w:val="0"/>
              <w:spacing w:beforeLines="50"/>
              <w:rPr>
                <w:rFonts w:ascii="宋体"/>
                <w:sz w:val="24"/>
              </w:rPr>
            </w:pPr>
          </w:p>
        </w:tc>
      </w:tr>
      <w:tr w14:paraId="5FD60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35AA1A12">
            <w:pPr>
              <w:pStyle w:val="26"/>
              <w:snapToGrid w:val="0"/>
              <w:spacing w:beforeLines="0" w:afterLines="0" w:line="240" w:lineRule="auto"/>
              <w:outlineLvl w:val="0"/>
            </w:pPr>
            <w:bookmarkStart w:id="8" w:name="_Toc414870811"/>
            <w:bookmarkStart w:id="9" w:name="_Toc408477086"/>
            <w:r>
              <w:rPr>
                <w:rFonts w:hint="eastAsia"/>
              </w:rPr>
              <w:t>三、售后服务保障或维修响应时间要求</w:t>
            </w:r>
            <w:bookmarkEnd w:id="8"/>
            <w:bookmarkEnd w:id="9"/>
          </w:p>
        </w:tc>
        <w:tc>
          <w:tcPr>
            <w:tcW w:w="1977" w:type="dxa"/>
            <w:tcBorders>
              <w:top w:val="single" w:color="auto" w:sz="4" w:space="0"/>
              <w:left w:val="single" w:color="auto" w:sz="4" w:space="0"/>
              <w:bottom w:val="single" w:color="auto" w:sz="4" w:space="0"/>
              <w:right w:val="single" w:color="auto" w:sz="4" w:space="0"/>
            </w:tcBorders>
          </w:tcPr>
          <w:p w14:paraId="7FB39227">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991FC03">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5F03C85D">
            <w:pPr>
              <w:snapToGrid w:val="0"/>
              <w:spacing w:beforeLines="50"/>
              <w:rPr>
                <w:rFonts w:ascii="宋体"/>
                <w:sz w:val="24"/>
              </w:rPr>
            </w:pPr>
          </w:p>
        </w:tc>
      </w:tr>
      <w:tr w14:paraId="74D10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72378C03">
            <w:pPr>
              <w:pStyle w:val="26"/>
              <w:snapToGrid w:val="0"/>
              <w:spacing w:beforeLines="0" w:afterLines="0" w:line="240" w:lineRule="auto"/>
              <w:outlineLvl w:val="0"/>
            </w:pPr>
            <w:bookmarkStart w:id="10" w:name="_Toc414870812"/>
            <w:bookmarkStart w:id="11" w:name="_Toc408477087"/>
            <w:r>
              <w:rPr>
                <w:rFonts w:hint="eastAsia"/>
              </w:rPr>
              <w:t>四、交货时间及地点</w:t>
            </w:r>
            <w:bookmarkEnd w:id="10"/>
            <w:bookmarkEnd w:id="11"/>
          </w:p>
        </w:tc>
        <w:tc>
          <w:tcPr>
            <w:tcW w:w="1977" w:type="dxa"/>
            <w:tcBorders>
              <w:top w:val="single" w:color="auto" w:sz="4" w:space="0"/>
              <w:left w:val="single" w:color="auto" w:sz="4" w:space="0"/>
              <w:bottom w:val="single" w:color="auto" w:sz="4" w:space="0"/>
              <w:right w:val="single" w:color="auto" w:sz="4" w:space="0"/>
            </w:tcBorders>
          </w:tcPr>
          <w:p w14:paraId="6E738955">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64CAFF76">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D7D5173">
            <w:pPr>
              <w:snapToGrid w:val="0"/>
              <w:spacing w:beforeLines="50"/>
              <w:rPr>
                <w:rFonts w:ascii="宋体"/>
                <w:sz w:val="24"/>
              </w:rPr>
            </w:pPr>
          </w:p>
        </w:tc>
      </w:tr>
      <w:tr w14:paraId="7A417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02C5753C">
            <w:pPr>
              <w:pStyle w:val="26"/>
              <w:snapToGrid w:val="0"/>
              <w:spacing w:beforeLines="0" w:afterLines="0" w:line="240" w:lineRule="auto"/>
              <w:outlineLvl w:val="0"/>
            </w:pPr>
            <w:bookmarkStart w:id="12" w:name="_Toc414870813"/>
            <w:bookmarkStart w:id="13" w:name="_Toc408477088"/>
            <w:r>
              <w:rPr>
                <w:rFonts w:hint="eastAsia"/>
              </w:rPr>
              <w:t>五、付款方式</w:t>
            </w:r>
            <w:bookmarkEnd w:id="12"/>
            <w:bookmarkEnd w:id="13"/>
          </w:p>
        </w:tc>
        <w:tc>
          <w:tcPr>
            <w:tcW w:w="1977" w:type="dxa"/>
            <w:tcBorders>
              <w:top w:val="single" w:color="auto" w:sz="4" w:space="0"/>
              <w:left w:val="single" w:color="auto" w:sz="4" w:space="0"/>
              <w:bottom w:val="single" w:color="auto" w:sz="4" w:space="0"/>
              <w:right w:val="single" w:color="auto" w:sz="4" w:space="0"/>
            </w:tcBorders>
          </w:tcPr>
          <w:p w14:paraId="2EA24948">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066B6D8F">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2E11F074">
            <w:pPr>
              <w:snapToGrid w:val="0"/>
              <w:spacing w:beforeLines="50"/>
              <w:rPr>
                <w:rFonts w:ascii="宋体"/>
                <w:sz w:val="24"/>
              </w:rPr>
            </w:pPr>
          </w:p>
        </w:tc>
      </w:tr>
      <w:tr w14:paraId="5225F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321DD7F1">
            <w:pPr>
              <w:pStyle w:val="26"/>
              <w:snapToGrid w:val="0"/>
              <w:spacing w:beforeLines="0" w:afterLines="0" w:line="240" w:lineRule="auto"/>
              <w:outlineLvl w:val="0"/>
            </w:pPr>
            <w:bookmarkStart w:id="14" w:name="_Toc414870814"/>
            <w:bookmarkStart w:id="15" w:name="_Toc408477089"/>
            <w:r>
              <w:rPr>
                <w:rFonts w:hint="eastAsia"/>
              </w:rPr>
              <w:t>六、安装</w:t>
            </w:r>
            <w:bookmarkEnd w:id="14"/>
            <w:bookmarkEnd w:id="15"/>
          </w:p>
        </w:tc>
        <w:tc>
          <w:tcPr>
            <w:tcW w:w="1977" w:type="dxa"/>
            <w:tcBorders>
              <w:top w:val="single" w:color="auto" w:sz="4" w:space="0"/>
              <w:left w:val="single" w:color="auto" w:sz="4" w:space="0"/>
              <w:bottom w:val="single" w:color="auto" w:sz="4" w:space="0"/>
              <w:right w:val="single" w:color="auto" w:sz="4" w:space="0"/>
            </w:tcBorders>
          </w:tcPr>
          <w:p w14:paraId="72CAA60D">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0821F8F6">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ED3AC4A">
            <w:pPr>
              <w:snapToGrid w:val="0"/>
              <w:spacing w:beforeLines="50"/>
              <w:rPr>
                <w:rFonts w:ascii="宋体"/>
                <w:sz w:val="24"/>
              </w:rPr>
            </w:pPr>
          </w:p>
        </w:tc>
      </w:tr>
      <w:tr w14:paraId="76032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44D979C9">
            <w:pPr>
              <w:pStyle w:val="26"/>
              <w:snapToGrid w:val="0"/>
              <w:spacing w:beforeLines="0" w:afterLines="0" w:line="240" w:lineRule="auto"/>
              <w:outlineLvl w:val="0"/>
            </w:pPr>
            <w:bookmarkStart w:id="16" w:name="_Toc408477090"/>
            <w:bookmarkStart w:id="17" w:name="_Toc414870815"/>
            <w:r>
              <w:rPr>
                <w:rFonts w:hint="eastAsia"/>
              </w:rPr>
              <w:t>七、培训</w:t>
            </w:r>
            <w:bookmarkEnd w:id="16"/>
            <w:bookmarkEnd w:id="17"/>
          </w:p>
        </w:tc>
        <w:tc>
          <w:tcPr>
            <w:tcW w:w="1977" w:type="dxa"/>
            <w:tcBorders>
              <w:top w:val="single" w:color="auto" w:sz="4" w:space="0"/>
              <w:left w:val="single" w:color="auto" w:sz="4" w:space="0"/>
              <w:bottom w:val="single" w:color="auto" w:sz="4" w:space="0"/>
              <w:right w:val="single" w:color="auto" w:sz="4" w:space="0"/>
            </w:tcBorders>
          </w:tcPr>
          <w:p w14:paraId="43AEB233">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155406D3">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27653EE2">
            <w:pPr>
              <w:snapToGrid w:val="0"/>
              <w:spacing w:beforeLines="50"/>
              <w:rPr>
                <w:rFonts w:ascii="宋体"/>
                <w:sz w:val="24"/>
              </w:rPr>
            </w:pPr>
          </w:p>
        </w:tc>
      </w:tr>
      <w:tr w14:paraId="3A8A4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69B264AA">
            <w:pPr>
              <w:pStyle w:val="26"/>
              <w:snapToGrid w:val="0"/>
              <w:spacing w:beforeLines="0" w:afterLines="0" w:line="240" w:lineRule="auto"/>
              <w:outlineLvl w:val="0"/>
            </w:pPr>
            <w:bookmarkStart w:id="18" w:name="_Toc414870816"/>
            <w:r>
              <w:rPr>
                <w:rFonts w:hint="eastAsia"/>
              </w:rPr>
              <w:t>……</w:t>
            </w:r>
            <w:bookmarkEnd w:id="18"/>
          </w:p>
        </w:tc>
        <w:tc>
          <w:tcPr>
            <w:tcW w:w="1977" w:type="dxa"/>
            <w:tcBorders>
              <w:top w:val="single" w:color="auto" w:sz="4" w:space="0"/>
              <w:left w:val="single" w:color="auto" w:sz="4" w:space="0"/>
              <w:bottom w:val="single" w:color="auto" w:sz="4" w:space="0"/>
              <w:right w:val="single" w:color="auto" w:sz="4" w:space="0"/>
            </w:tcBorders>
          </w:tcPr>
          <w:p w14:paraId="484C7658">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634043B4">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19A45240">
            <w:pPr>
              <w:snapToGrid w:val="0"/>
              <w:spacing w:beforeLines="50"/>
              <w:rPr>
                <w:rFonts w:ascii="宋体"/>
                <w:sz w:val="24"/>
              </w:rPr>
            </w:pPr>
          </w:p>
        </w:tc>
      </w:tr>
      <w:tr w14:paraId="12E64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5BCA616E">
            <w:pPr>
              <w:pStyle w:val="26"/>
              <w:snapToGrid w:val="0"/>
              <w:spacing w:beforeLines="0" w:afterLines="0" w:line="240" w:lineRule="auto"/>
              <w:outlineLvl w:val="0"/>
            </w:pPr>
            <w:bookmarkStart w:id="19" w:name="_Toc408477092"/>
            <w:bookmarkStart w:id="20" w:name="_Toc414870817"/>
            <w:r>
              <w:rPr>
                <w:rFonts w:hint="eastAsia"/>
              </w:rPr>
              <w:t>……</w:t>
            </w:r>
            <w:bookmarkEnd w:id="19"/>
            <w:bookmarkEnd w:id="20"/>
          </w:p>
        </w:tc>
        <w:tc>
          <w:tcPr>
            <w:tcW w:w="1977" w:type="dxa"/>
            <w:tcBorders>
              <w:top w:val="single" w:color="auto" w:sz="4" w:space="0"/>
              <w:left w:val="single" w:color="auto" w:sz="4" w:space="0"/>
              <w:bottom w:val="single" w:color="auto" w:sz="4" w:space="0"/>
              <w:right w:val="single" w:color="auto" w:sz="4" w:space="0"/>
            </w:tcBorders>
          </w:tcPr>
          <w:p w14:paraId="3AE6C67F">
            <w:pPr>
              <w:snapToGrid w:val="0"/>
              <w:spacing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17528CCD">
            <w:pPr>
              <w:snapToGrid w:val="0"/>
              <w:spacing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1E3D128">
            <w:pPr>
              <w:snapToGrid w:val="0"/>
              <w:spacing w:beforeLines="50"/>
              <w:rPr>
                <w:rFonts w:ascii="宋体"/>
                <w:sz w:val="24"/>
              </w:rPr>
            </w:pPr>
          </w:p>
        </w:tc>
      </w:tr>
    </w:tbl>
    <w:p w14:paraId="336F541E">
      <w:pPr>
        <w:snapToGrid w:val="0"/>
        <w:spacing w:beforeLines="50"/>
        <w:rPr>
          <w:rFonts w:ascii="宋体"/>
          <w:sz w:val="24"/>
          <w:szCs w:val="20"/>
        </w:rPr>
      </w:pPr>
    </w:p>
    <w:p w14:paraId="49020874">
      <w:pPr>
        <w:snapToGrid w:val="0"/>
        <w:spacing w:before="50" w:after="50"/>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14:paraId="4424ECCB">
      <w:pPr>
        <w:snapToGrid w:val="0"/>
        <w:spacing w:before="50" w:after="50"/>
        <w:rPr>
          <w:rFonts w:ascii="宋体"/>
          <w:spacing w:val="20"/>
          <w:sz w:val="24"/>
          <w:u w:val="single"/>
        </w:rPr>
      </w:pPr>
      <w:r>
        <w:rPr>
          <w:rFonts w:hint="eastAsia" w:ascii="宋体"/>
          <w:spacing w:val="20"/>
          <w:sz w:val="24"/>
        </w:rPr>
        <w:t>投标人盖章：              日 期：</w:t>
      </w:r>
    </w:p>
    <w:p w14:paraId="4AC180C5">
      <w:pPr>
        <w:snapToGrid w:val="0"/>
        <w:spacing w:before="50" w:after="50"/>
        <w:rPr>
          <w:rFonts w:ascii="宋体"/>
          <w:spacing w:val="20"/>
          <w:sz w:val="24"/>
          <w:u w:val="single"/>
        </w:rPr>
      </w:pPr>
    </w:p>
    <w:p w14:paraId="4B366FA5">
      <w:pPr>
        <w:snapToGrid w:val="0"/>
        <w:spacing w:before="50" w:after="50"/>
        <w:rPr>
          <w:rFonts w:ascii="宋体"/>
          <w:spacing w:val="20"/>
          <w:sz w:val="24"/>
          <w:u w:val="single"/>
        </w:rPr>
      </w:pPr>
    </w:p>
    <w:p w14:paraId="7F1D7ED6">
      <w:pPr>
        <w:snapToGrid w:val="0"/>
        <w:spacing w:before="50" w:after="50"/>
        <w:rPr>
          <w:rFonts w:ascii="宋体"/>
          <w:spacing w:val="20"/>
          <w:sz w:val="24"/>
          <w:u w:val="single"/>
        </w:rPr>
      </w:pPr>
    </w:p>
    <w:p w14:paraId="06437BEB">
      <w:pPr>
        <w:snapToGrid w:val="0"/>
        <w:spacing w:before="50" w:afterLines="50"/>
        <w:jc w:val="left"/>
        <w:rPr>
          <w:rFonts w:ascii="宋体"/>
          <w:b/>
          <w:sz w:val="24"/>
        </w:rPr>
      </w:pPr>
    </w:p>
    <w:p w14:paraId="521E8BF9">
      <w:pPr>
        <w:snapToGrid w:val="0"/>
        <w:spacing w:before="50" w:afterLines="50"/>
        <w:jc w:val="left"/>
        <w:rPr>
          <w:rFonts w:ascii="宋体"/>
          <w:b/>
          <w:sz w:val="24"/>
        </w:rPr>
      </w:pPr>
    </w:p>
    <w:p w14:paraId="14BBECDC">
      <w:pPr>
        <w:snapToGrid w:val="0"/>
        <w:spacing w:before="50" w:afterLines="50"/>
        <w:jc w:val="left"/>
        <w:rPr>
          <w:rFonts w:ascii="宋体"/>
          <w:b/>
          <w:sz w:val="24"/>
        </w:rPr>
      </w:pPr>
    </w:p>
    <w:p w14:paraId="7B3CF140">
      <w:pPr>
        <w:snapToGrid w:val="0"/>
        <w:spacing w:before="50" w:afterLines="50"/>
        <w:jc w:val="left"/>
        <w:rPr>
          <w:rFonts w:ascii="宋体"/>
          <w:b/>
          <w:sz w:val="24"/>
        </w:rPr>
      </w:pPr>
    </w:p>
    <w:p w14:paraId="1920B8B4">
      <w:pPr>
        <w:snapToGrid w:val="0"/>
        <w:spacing w:before="50" w:afterLines="50"/>
        <w:jc w:val="left"/>
        <w:rPr>
          <w:rFonts w:ascii="宋体"/>
          <w:b/>
          <w:sz w:val="24"/>
        </w:rPr>
      </w:pPr>
    </w:p>
    <w:p w14:paraId="683F6DCA"/>
    <w:p w14:paraId="3D19C11D"/>
    <w:p w14:paraId="0C6E4C44"/>
    <w:p w14:paraId="4BCAA73D">
      <w:pPr>
        <w:rPr>
          <w:rFonts w:hint="eastAsia" w:ascii="宋体" w:hAnsi="宋体"/>
          <w:b/>
          <w:sz w:val="24"/>
        </w:rPr>
      </w:pPr>
      <w:r>
        <w:rPr>
          <w:rFonts w:hint="eastAsia" w:ascii="宋体" w:hAnsi="宋体"/>
          <w:b/>
          <w:sz w:val="24"/>
        </w:rPr>
        <w:br w:type="page"/>
      </w:r>
    </w:p>
    <w:p w14:paraId="7BB83980">
      <w:pPr>
        <w:snapToGrid w:val="0"/>
        <w:spacing w:before="50" w:afterLines="50" w:line="360" w:lineRule="auto"/>
        <w:jc w:val="left"/>
        <w:outlineLvl w:val="2"/>
        <w:rPr>
          <w:rFonts w:ascii="宋体" w:hAnsi="宋体"/>
          <w:b/>
          <w:sz w:val="24"/>
        </w:rPr>
      </w:pPr>
      <w:r>
        <w:rPr>
          <w:rFonts w:hint="eastAsia" w:ascii="宋体" w:hAnsi="宋体"/>
          <w:b/>
          <w:sz w:val="24"/>
        </w:rPr>
        <w:t>2.9投标产品服务计划表：</w:t>
      </w:r>
    </w:p>
    <w:p w14:paraId="0B5D6195">
      <w:pPr>
        <w:snapToGrid w:val="0"/>
        <w:spacing w:beforeLines="50" w:after="50" w:line="360" w:lineRule="auto"/>
        <w:jc w:val="center"/>
        <w:rPr>
          <w:rFonts w:ascii="宋体" w:hAnsi="宋体"/>
          <w:b/>
          <w:sz w:val="24"/>
        </w:rPr>
      </w:pPr>
      <w:r>
        <w:rPr>
          <w:rFonts w:hint="eastAsia" w:ascii="宋体" w:hAnsi="宋体"/>
          <w:b/>
          <w:sz w:val="24"/>
        </w:rPr>
        <w:t>投标产品服务计划表</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739"/>
        <w:gridCol w:w="1825"/>
        <w:gridCol w:w="1896"/>
      </w:tblGrid>
      <w:tr w14:paraId="5A8B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C93AAA3">
            <w:pPr>
              <w:spacing w:beforeLines="50" w:afterLines="50" w:line="360" w:lineRule="auto"/>
              <w:jc w:val="center"/>
              <w:rPr>
                <w:rFonts w:ascii="宋体" w:hAnsi="宋体"/>
                <w:sz w:val="24"/>
              </w:rPr>
            </w:pPr>
            <w:r>
              <w:rPr>
                <w:rFonts w:hint="eastAsia" w:ascii="宋体" w:hAnsi="宋体"/>
                <w:sz w:val="24"/>
              </w:rPr>
              <w:t>序号</w:t>
            </w:r>
          </w:p>
        </w:tc>
        <w:tc>
          <w:tcPr>
            <w:tcW w:w="4739" w:type="dxa"/>
            <w:vAlign w:val="center"/>
          </w:tcPr>
          <w:p w14:paraId="6DF8C40A">
            <w:pPr>
              <w:spacing w:beforeLines="50" w:afterLines="50" w:line="360" w:lineRule="auto"/>
              <w:jc w:val="center"/>
              <w:rPr>
                <w:rFonts w:ascii="宋体" w:hAnsi="宋体"/>
                <w:sz w:val="24"/>
              </w:rPr>
            </w:pPr>
            <w:r>
              <w:rPr>
                <w:rFonts w:hint="eastAsia" w:ascii="宋体" w:hAnsi="宋体"/>
                <w:sz w:val="24"/>
              </w:rPr>
              <w:t>质量保障措施及服务内容</w:t>
            </w:r>
          </w:p>
        </w:tc>
        <w:tc>
          <w:tcPr>
            <w:tcW w:w="1825" w:type="dxa"/>
            <w:vAlign w:val="center"/>
          </w:tcPr>
          <w:p w14:paraId="14050057">
            <w:pPr>
              <w:spacing w:beforeLines="50" w:afterLines="50" w:line="360" w:lineRule="auto"/>
              <w:jc w:val="center"/>
              <w:rPr>
                <w:rFonts w:ascii="宋体" w:hAnsi="宋体"/>
                <w:sz w:val="24"/>
              </w:rPr>
            </w:pPr>
            <w:r>
              <w:rPr>
                <w:rFonts w:hint="eastAsia" w:ascii="宋体" w:hAnsi="宋体"/>
                <w:sz w:val="24"/>
              </w:rPr>
              <w:t>承诺</w:t>
            </w:r>
          </w:p>
        </w:tc>
        <w:tc>
          <w:tcPr>
            <w:tcW w:w="1896" w:type="dxa"/>
            <w:vAlign w:val="center"/>
          </w:tcPr>
          <w:p w14:paraId="24AE259A">
            <w:pPr>
              <w:spacing w:beforeLines="50" w:afterLines="50" w:line="360" w:lineRule="auto"/>
              <w:jc w:val="center"/>
              <w:rPr>
                <w:rFonts w:ascii="宋体" w:hAnsi="宋体"/>
                <w:sz w:val="24"/>
              </w:rPr>
            </w:pPr>
            <w:r>
              <w:rPr>
                <w:rFonts w:hint="eastAsia" w:ascii="宋体" w:hAnsi="宋体"/>
                <w:sz w:val="24"/>
              </w:rPr>
              <w:t>备注</w:t>
            </w:r>
          </w:p>
        </w:tc>
      </w:tr>
      <w:tr w14:paraId="4BF2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E25BB29">
            <w:pPr>
              <w:spacing w:beforeLines="50" w:afterLines="50" w:line="360" w:lineRule="auto"/>
              <w:jc w:val="center"/>
              <w:rPr>
                <w:rFonts w:ascii="宋体" w:hAnsi="宋体"/>
                <w:sz w:val="24"/>
              </w:rPr>
            </w:pPr>
            <w:r>
              <w:rPr>
                <w:rFonts w:hint="eastAsia" w:ascii="宋体" w:hAnsi="宋体"/>
                <w:sz w:val="24"/>
              </w:rPr>
              <w:t>1</w:t>
            </w:r>
          </w:p>
        </w:tc>
        <w:tc>
          <w:tcPr>
            <w:tcW w:w="4739" w:type="dxa"/>
            <w:vAlign w:val="center"/>
          </w:tcPr>
          <w:p w14:paraId="1A2D3A03">
            <w:pPr>
              <w:spacing w:beforeLines="50" w:afterLines="50" w:line="360" w:lineRule="auto"/>
              <w:rPr>
                <w:rFonts w:ascii="宋体" w:hAnsi="宋体"/>
                <w:sz w:val="24"/>
              </w:rPr>
            </w:pPr>
            <w:r>
              <w:rPr>
                <w:rFonts w:hint="eastAsia" w:ascii="宋体" w:hAnsi="宋体"/>
                <w:sz w:val="24"/>
              </w:rPr>
              <w:t>整机保修</w:t>
            </w:r>
          </w:p>
        </w:tc>
        <w:tc>
          <w:tcPr>
            <w:tcW w:w="1825" w:type="dxa"/>
          </w:tcPr>
          <w:p w14:paraId="656C7784">
            <w:pPr>
              <w:spacing w:beforeLines="50" w:afterLines="50" w:line="360" w:lineRule="auto"/>
              <w:rPr>
                <w:rFonts w:ascii="宋体" w:hAnsi="宋体"/>
                <w:sz w:val="24"/>
              </w:rPr>
            </w:pPr>
          </w:p>
        </w:tc>
        <w:tc>
          <w:tcPr>
            <w:tcW w:w="1896" w:type="dxa"/>
          </w:tcPr>
          <w:p w14:paraId="654B24C3">
            <w:pPr>
              <w:spacing w:beforeLines="50" w:afterLines="50" w:line="360" w:lineRule="auto"/>
              <w:rPr>
                <w:rFonts w:ascii="宋体" w:hAnsi="宋体"/>
                <w:sz w:val="24"/>
              </w:rPr>
            </w:pPr>
          </w:p>
        </w:tc>
      </w:tr>
      <w:tr w14:paraId="2AFA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04CDB948">
            <w:pPr>
              <w:spacing w:beforeLines="50" w:afterLines="50" w:line="360" w:lineRule="auto"/>
              <w:jc w:val="center"/>
              <w:rPr>
                <w:rFonts w:ascii="宋体" w:hAnsi="宋体"/>
                <w:sz w:val="24"/>
              </w:rPr>
            </w:pPr>
            <w:r>
              <w:rPr>
                <w:rFonts w:hint="eastAsia" w:ascii="宋体" w:hAnsi="宋体"/>
                <w:sz w:val="24"/>
              </w:rPr>
              <w:t>2</w:t>
            </w:r>
          </w:p>
        </w:tc>
        <w:tc>
          <w:tcPr>
            <w:tcW w:w="4739" w:type="dxa"/>
            <w:vAlign w:val="center"/>
          </w:tcPr>
          <w:p w14:paraId="63FF36F4">
            <w:pPr>
              <w:spacing w:beforeLines="50" w:afterLines="50" w:line="360" w:lineRule="auto"/>
              <w:rPr>
                <w:rFonts w:ascii="宋体" w:hAnsi="宋体"/>
                <w:sz w:val="24"/>
              </w:rPr>
            </w:pPr>
            <w:r>
              <w:rPr>
                <w:rFonts w:hint="eastAsia" w:ascii="宋体" w:hAnsi="宋体"/>
                <w:sz w:val="24"/>
              </w:rPr>
              <w:t>有关技术人员现场免费提供安装、调试服务</w:t>
            </w:r>
          </w:p>
        </w:tc>
        <w:tc>
          <w:tcPr>
            <w:tcW w:w="1825" w:type="dxa"/>
          </w:tcPr>
          <w:p w14:paraId="6BB50E2C">
            <w:pPr>
              <w:spacing w:beforeLines="50" w:afterLines="50" w:line="360" w:lineRule="auto"/>
              <w:rPr>
                <w:rFonts w:ascii="宋体" w:hAnsi="宋体"/>
                <w:sz w:val="24"/>
              </w:rPr>
            </w:pPr>
          </w:p>
        </w:tc>
        <w:tc>
          <w:tcPr>
            <w:tcW w:w="1896" w:type="dxa"/>
          </w:tcPr>
          <w:p w14:paraId="3D1A9372">
            <w:pPr>
              <w:spacing w:beforeLines="50" w:afterLines="50" w:line="360" w:lineRule="auto"/>
              <w:rPr>
                <w:rFonts w:ascii="宋体" w:hAnsi="宋体"/>
                <w:sz w:val="24"/>
              </w:rPr>
            </w:pPr>
          </w:p>
        </w:tc>
      </w:tr>
      <w:tr w14:paraId="72E4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BBA6597">
            <w:pPr>
              <w:spacing w:beforeLines="50" w:afterLines="50" w:line="360" w:lineRule="auto"/>
              <w:jc w:val="center"/>
              <w:rPr>
                <w:rFonts w:ascii="宋体" w:hAnsi="宋体"/>
                <w:sz w:val="24"/>
              </w:rPr>
            </w:pPr>
            <w:r>
              <w:rPr>
                <w:rFonts w:hint="eastAsia" w:ascii="宋体" w:hAnsi="宋体"/>
                <w:sz w:val="24"/>
              </w:rPr>
              <w:t>3</w:t>
            </w:r>
          </w:p>
        </w:tc>
        <w:tc>
          <w:tcPr>
            <w:tcW w:w="4739" w:type="dxa"/>
            <w:vAlign w:val="center"/>
          </w:tcPr>
          <w:p w14:paraId="12EE77CA">
            <w:pPr>
              <w:spacing w:beforeLines="50" w:afterLines="50" w:line="360" w:lineRule="auto"/>
              <w:rPr>
                <w:rFonts w:ascii="宋体" w:hAnsi="宋体"/>
                <w:sz w:val="24"/>
              </w:rPr>
            </w:pPr>
            <w:r>
              <w:rPr>
                <w:rFonts w:hint="eastAsia" w:ascii="宋体" w:hAnsi="宋体"/>
                <w:sz w:val="24"/>
              </w:rPr>
              <w:t>整机免费换货期限</w:t>
            </w:r>
          </w:p>
        </w:tc>
        <w:tc>
          <w:tcPr>
            <w:tcW w:w="1825" w:type="dxa"/>
          </w:tcPr>
          <w:p w14:paraId="72F60436">
            <w:pPr>
              <w:spacing w:beforeLines="50" w:afterLines="50" w:line="360" w:lineRule="auto"/>
              <w:rPr>
                <w:rFonts w:ascii="宋体" w:hAnsi="宋体"/>
                <w:sz w:val="24"/>
              </w:rPr>
            </w:pPr>
          </w:p>
        </w:tc>
        <w:tc>
          <w:tcPr>
            <w:tcW w:w="1896" w:type="dxa"/>
          </w:tcPr>
          <w:p w14:paraId="396A4531">
            <w:pPr>
              <w:spacing w:beforeLines="50" w:afterLines="50" w:line="360" w:lineRule="auto"/>
              <w:rPr>
                <w:rFonts w:ascii="宋体" w:hAnsi="宋体"/>
                <w:sz w:val="24"/>
              </w:rPr>
            </w:pPr>
          </w:p>
        </w:tc>
      </w:tr>
      <w:tr w14:paraId="264F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350D30B">
            <w:pPr>
              <w:spacing w:beforeLines="50" w:afterLines="50" w:line="360" w:lineRule="auto"/>
              <w:jc w:val="center"/>
              <w:rPr>
                <w:rFonts w:ascii="宋体" w:hAnsi="宋体"/>
                <w:sz w:val="24"/>
              </w:rPr>
            </w:pPr>
            <w:r>
              <w:rPr>
                <w:rFonts w:hint="eastAsia" w:ascii="宋体" w:hAnsi="宋体"/>
                <w:sz w:val="24"/>
              </w:rPr>
              <w:t>4</w:t>
            </w:r>
          </w:p>
        </w:tc>
        <w:tc>
          <w:tcPr>
            <w:tcW w:w="4739" w:type="dxa"/>
            <w:vAlign w:val="center"/>
          </w:tcPr>
          <w:p w14:paraId="4095F534">
            <w:pPr>
              <w:spacing w:beforeLines="50" w:afterLines="50" w:line="360" w:lineRule="auto"/>
              <w:rPr>
                <w:rFonts w:ascii="宋体" w:hAnsi="宋体"/>
                <w:sz w:val="24"/>
              </w:rPr>
            </w:pPr>
            <w:r>
              <w:rPr>
                <w:rFonts w:hint="eastAsia" w:ascii="宋体" w:hAnsi="宋体"/>
                <w:sz w:val="24"/>
              </w:rPr>
              <w:t>免费上门服务期限</w:t>
            </w:r>
          </w:p>
        </w:tc>
        <w:tc>
          <w:tcPr>
            <w:tcW w:w="1825" w:type="dxa"/>
          </w:tcPr>
          <w:p w14:paraId="4C50535E">
            <w:pPr>
              <w:spacing w:beforeLines="50" w:afterLines="50" w:line="360" w:lineRule="auto"/>
              <w:rPr>
                <w:rFonts w:ascii="宋体" w:hAnsi="宋体"/>
                <w:sz w:val="24"/>
              </w:rPr>
            </w:pPr>
          </w:p>
        </w:tc>
        <w:tc>
          <w:tcPr>
            <w:tcW w:w="1896" w:type="dxa"/>
          </w:tcPr>
          <w:p w14:paraId="795817D5">
            <w:pPr>
              <w:spacing w:beforeLines="50" w:afterLines="50" w:line="360" w:lineRule="auto"/>
              <w:rPr>
                <w:rFonts w:ascii="宋体" w:hAnsi="宋体"/>
                <w:sz w:val="24"/>
              </w:rPr>
            </w:pPr>
          </w:p>
        </w:tc>
      </w:tr>
      <w:tr w14:paraId="41FD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7DA29CA8">
            <w:pPr>
              <w:spacing w:beforeLines="50" w:afterLines="50" w:line="360" w:lineRule="auto"/>
              <w:jc w:val="center"/>
              <w:rPr>
                <w:rFonts w:ascii="宋体" w:hAnsi="宋体"/>
                <w:sz w:val="24"/>
              </w:rPr>
            </w:pPr>
            <w:r>
              <w:rPr>
                <w:rFonts w:hint="eastAsia" w:ascii="宋体" w:hAnsi="宋体"/>
                <w:sz w:val="24"/>
              </w:rPr>
              <w:t>5</w:t>
            </w:r>
          </w:p>
        </w:tc>
        <w:tc>
          <w:tcPr>
            <w:tcW w:w="4739" w:type="dxa"/>
            <w:vAlign w:val="center"/>
          </w:tcPr>
          <w:p w14:paraId="67E3408C">
            <w:pPr>
              <w:spacing w:beforeLines="50" w:afterLines="50" w:line="360" w:lineRule="auto"/>
              <w:rPr>
                <w:rFonts w:ascii="宋体" w:hAnsi="宋体"/>
                <w:sz w:val="24"/>
              </w:rPr>
            </w:pPr>
            <w:r>
              <w:rPr>
                <w:rFonts w:hint="eastAsia" w:ascii="宋体" w:hAnsi="宋体"/>
                <w:sz w:val="24"/>
              </w:rPr>
              <w:t>质保期内产品故障服务响应时限</w:t>
            </w:r>
          </w:p>
        </w:tc>
        <w:tc>
          <w:tcPr>
            <w:tcW w:w="1825" w:type="dxa"/>
          </w:tcPr>
          <w:p w14:paraId="5A64F644">
            <w:pPr>
              <w:spacing w:beforeLines="50" w:afterLines="50" w:line="360" w:lineRule="auto"/>
              <w:rPr>
                <w:rFonts w:ascii="宋体" w:hAnsi="宋体"/>
                <w:sz w:val="24"/>
              </w:rPr>
            </w:pPr>
          </w:p>
        </w:tc>
        <w:tc>
          <w:tcPr>
            <w:tcW w:w="1896" w:type="dxa"/>
          </w:tcPr>
          <w:p w14:paraId="33EECBE3">
            <w:pPr>
              <w:spacing w:beforeLines="50" w:afterLines="50" w:line="360" w:lineRule="auto"/>
              <w:rPr>
                <w:rFonts w:ascii="宋体" w:hAnsi="宋体"/>
                <w:sz w:val="24"/>
              </w:rPr>
            </w:pPr>
          </w:p>
        </w:tc>
      </w:tr>
      <w:tr w14:paraId="0BF4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EACB0B1">
            <w:pPr>
              <w:spacing w:beforeLines="50" w:afterLines="50" w:line="360" w:lineRule="auto"/>
              <w:jc w:val="center"/>
              <w:rPr>
                <w:rFonts w:ascii="宋体" w:hAnsi="宋体"/>
                <w:sz w:val="24"/>
              </w:rPr>
            </w:pPr>
            <w:r>
              <w:rPr>
                <w:rFonts w:hint="eastAsia" w:ascii="宋体" w:hAnsi="宋体"/>
                <w:sz w:val="24"/>
              </w:rPr>
              <w:t>6</w:t>
            </w:r>
          </w:p>
        </w:tc>
        <w:tc>
          <w:tcPr>
            <w:tcW w:w="4739" w:type="dxa"/>
            <w:vAlign w:val="center"/>
          </w:tcPr>
          <w:p w14:paraId="097DDC38">
            <w:pPr>
              <w:spacing w:beforeLines="50" w:afterLines="50" w:line="360" w:lineRule="auto"/>
              <w:rPr>
                <w:rFonts w:ascii="宋体" w:hAnsi="宋体"/>
                <w:sz w:val="24"/>
              </w:rPr>
            </w:pPr>
            <w:r>
              <w:rPr>
                <w:rFonts w:hint="eastAsia" w:ascii="宋体" w:hAnsi="宋体"/>
                <w:sz w:val="24"/>
              </w:rPr>
              <w:t>服务时间响应</w:t>
            </w:r>
          </w:p>
        </w:tc>
        <w:tc>
          <w:tcPr>
            <w:tcW w:w="1825" w:type="dxa"/>
          </w:tcPr>
          <w:p w14:paraId="78FBF522">
            <w:pPr>
              <w:spacing w:beforeLines="50" w:afterLines="50" w:line="360" w:lineRule="auto"/>
              <w:rPr>
                <w:rFonts w:ascii="宋体" w:hAnsi="宋体"/>
                <w:sz w:val="24"/>
              </w:rPr>
            </w:pPr>
          </w:p>
        </w:tc>
        <w:tc>
          <w:tcPr>
            <w:tcW w:w="1896" w:type="dxa"/>
          </w:tcPr>
          <w:p w14:paraId="0F3D3429">
            <w:pPr>
              <w:spacing w:beforeLines="50" w:afterLines="50" w:line="360" w:lineRule="auto"/>
              <w:rPr>
                <w:rFonts w:ascii="宋体" w:hAnsi="宋体"/>
                <w:sz w:val="24"/>
              </w:rPr>
            </w:pPr>
          </w:p>
        </w:tc>
      </w:tr>
      <w:tr w14:paraId="7B63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4DCFCFA">
            <w:pPr>
              <w:spacing w:beforeLines="50" w:afterLines="50" w:line="360" w:lineRule="auto"/>
              <w:jc w:val="center"/>
              <w:rPr>
                <w:rFonts w:ascii="宋体" w:hAnsi="宋体"/>
                <w:sz w:val="24"/>
              </w:rPr>
            </w:pPr>
            <w:r>
              <w:rPr>
                <w:rFonts w:hint="eastAsia" w:ascii="宋体" w:hAnsi="宋体"/>
                <w:sz w:val="24"/>
              </w:rPr>
              <w:t>7</w:t>
            </w:r>
          </w:p>
        </w:tc>
        <w:tc>
          <w:tcPr>
            <w:tcW w:w="4739" w:type="dxa"/>
            <w:vAlign w:val="center"/>
          </w:tcPr>
          <w:p w14:paraId="69116F9D">
            <w:pPr>
              <w:spacing w:beforeLines="50" w:afterLines="50" w:line="360" w:lineRule="auto"/>
              <w:rPr>
                <w:rFonts w:ascii="宋体" w:hAnsi="宋体"/>
                <w:sz w:val="24"/>
              </w:rPr>
            </w:pPr>
            <w:r>
              <w:rPr>
                <w:rFonts w:hint="eastAsia" w:ascii="宋体" w:hAnsi="宋体"/>
                <w:sz w:val="24"/>
              </w:rPr>
              <w:t>交货时间</w:t>
            </w:r>
          </w:p>
        </w:tc>
        <w:tc>
          <w:tcPr>
            <w:tcW w:w="1825" w:type="dxa"/>
          </w:tcPr>
          <w:p w14:paraId="5B616FE5">
            <w:pPr>
              <w:spacing w:beforeLines="50" w:afterLines="50" w:line="360" w:lineRule="auto"/>
              <w:rPr>
                <w:rFonts w:ascii="宋体" w:hAnsi="宋体"/>
                <w:sz w:val="24"/>
              </w:rPr>
            </w:pPr>
          </w:p>
        </w:tc>
        <w:tc>
          <w:tcPr>
            <w:tcW w:w="1896" w:type="dxa"/>
          </w:tcPr>
          <w:p w14:paraId="58B26FE3">
            <w:pPr>
              <w:spacing w:beforeLines="50" w:afterLines="50" w:line="360" w:lineRule="auto"/>
              <w:rPr>
                <w:rFonts w:ascii="宋体" w:hAnsi="宋体"/>
                <w:sz w:val="24"/>
              </w:rPr>
            </w:pPr>
          </w:p>
        </w:tc>
      </w:tr>
      <w:tr w14:paraId="0788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8FD996F">
            <w:pPr>
              <w:spacing w:beforeLines="50" w:afterLines="50" w:line="360" w:lineRule="auto"/>
              <w:jc w:val="center"/>
              <w:rPr>
                <w:rFonts w:ascii="宋体" w:hAnsi="宋体"/>
                <w:sz w:val="24"/>
                <w:szCs w:val="24"/>
              </w:rPr>
            </w:pPr>
            <w:r>
              <w:rPr>
                <w:rFonts w:hint="eastAsia" w:ascii="宋体" w:hAnsi="宋体"/>
                <w:sz w:val="24"/>
                <w:szCs w:val="24"/>
              </w:rPr>
              <w:t>8</w:t>
            </w:r>
          </w:p>
        </w:tc>
        <w:tc>
          <w:tcPr>
            <w:tcW w:w="4739" w:type="dxa"/>
            <w:vAlign w:val="center"/>
          </w:tcPr>
          <w:p w14:paraId="41CC405A">
            <w:pPr>
              <w:spacing w:beforeLines="50" w:afterLines="50" w:line="360" w:lineRule="auto"/>
              <w:rPr>
                <w:rFonts w:ascii="宋体" w:hAnsi="宋体"/>
                <w:sz w:val="24"/>
                <w:szCs w:val="24"/>
              </w:rPr>
            </w:pPr>
            <w:r>
              <w:rPr>
                <w:rFonts w:hint="eastAsia" w:ascii="宋体" w:hAnsi="宋体" w:cs="宋体"/>
                <w:sz w:val="24"/>
                <w:szCs w:val="24"/>
              </w:rPr>
              <w:t>系统实施及响应</w:t>
            </w:r>
          </w:p>
        </w:tc>
        <w:tc>
          <w:tcPr>
            <w:tcW w:w="1825" w:type="dxa"/>
          </w:tcPr>
          <w:p w14:paraId="12D5FE05">
            <w:pPr>
              <w:spacing w:beforeLines="50" w:afterLines="50" w:line="360" w:lineRule="auto"/>
              <w:rPr>
                <w:rFonts w:ascii="宋体" w:hAnsi="宋体"/>
                <w:sz w:val="24"/>
                <w:szCs w:val="24"/>
              </w:rPr>
            </w:pPr>
          </w:p>
        </w:tc>
        <w:tc>
          <w:tcPr>
            <w:tcW w:w="1896" w:type="dxa"/>
          </w:tcPr>
          <w:p w14:paraId="6866C113">
            <w:pPr>
              <w:spacing w:beforeLines="50" w:afterLines="50" w:line="360" w:lineRule="auto"/>
              <w:rPr>
                <w:rFonts w:ascii="宋体" w:hAnsi="宋体"/>
                <w:sz w:val="24"/>
                <w:szCs w:val="24"/>
              </w:rPr>
            </w:pPr>
          </w:p>
        </w:tc>
      </w:tr>
    </w:tbl>
    <w:p w14:paraId="3608FB20">
      <w:pPr>
        <w:spacing w:beforeLines="50" w:afterLines="50" w:line="360" w:lineRule="auto"/>
        <w:ind w:firstLine="720" w:firstLineChars="300"/>
        <w:rPr>
          <w:color w:val="0D0D0D"/>
          <w:sz w:val="24"/>
        </w:rPr>
      </w:pPr>
    </w:p>
    <w:p w14:paraId="7CFCD33B">
      <w:pPr>
        <w:spacing w:beforeLines="50" w:afterLines="50" w:line="360" w:lineRule="auto"/>
        <w:ind w:firstLine="720" w:firstLineChars="300"/>
        <w:rPr>
          <w:color w:val="0D0D0D"/>
          <w:sz w:val="24"/>
        </w:rPr>
      </w:pPr>
    </w:p>
    <w:p w14:paraId="5ABEF3F0">
      <w:pPr>
        <w:spacing w:beforeLines="50" w:afterLines="50" w:line="360" w:lineRule="auto"/>
        <w:ind w:firstLine="3960" w:firstLineChars="1650"/>
        <w:rPr>
          <w:color w:val="0D0D0D"/>
          <w:sz w:val="24"/>
        </w:rPr>
      </w:pPr>
      <w:r>
        <w:rPr>
          <w:rFonts w:hint="eastAsia"/>
          <w:color w:val="0D0D0D"/>
          <w:sz w:val="24"/>
        </w:rPr>
        <w:t>投标方（公章）：</w:t>
      </w:r>
    </w:p>
    <w:p w14:paraId="325E54B1">
      <w:pPr>
        <w:spacing w:beforeLines="50" w:afterLines="50" w:line="360" w:lineRule="auto"/>
        <w:ind w:firstLine="720" w:firstLineChars="300"/>
        <w:jc w:val="center"/>
        <w:rPr>
          <w:color w:val="0D0D0D"/>
          <w:sz w:val="24"/>
        </w:rPr>
      </w:pPr>
      <w:r>
        <w:rPr>
          <w:rFonts w:hint="eastAsia"/>
          <w:color w:val="0D0D0D"/>
          <w:sz w:val="24"/>
        </w:rPr>
        <w:t>投标方授权代表签字：</w:t>
      </w:r>
    </w:p>
    <w:p w14:paraId="6C30F076">
      <w:pPr>
        <w:spacing w:beforeLines="50" w:afterLines="50" w:line="360" w:lineRule="auto"/>
        <w:ind w:firstLine="4200" w:firstLineChars="1750"/>
        <w:rPr>
          <w:color w:val="0D0D0D"/>
          <w:sz w:val="24"/>
        </w:rPr>
      </w:pPr>
    </w:p>
    <w:p w14:paraId="20CE07E9"/>
    <w:p w14:paraId="1F5A0BB7">
      <w:pPr>
        <w:pStyle w:val="2"/>
        <w:spacing w:before="156"/>
      </w:pPr>
    </w:p>
    <w:p w14:paraId="630B119B"/>
    <w:p w14:paraId="136BFB83">
      <w:pPr>
        <w:rPr>
          <w:rFonts w:hint="eastAsia" w:ascii="宋体" w:hAnsi="宋体"/>
          <w:b/>
          <w:sz w:val="24"/>
        </w:rPr>
      </w:pPr>
      <w:r>
        <w:rPr>
          <w:rFonts w:hint="eastAsia" w:ascii="宋体" w:hAnsi="宋体"/>
          <w:b/>
          <w:sz w:val="24"/>
        </w:rPr>
        <w:br w:type="page"/>
      </w:r>
    </w:p>
    <w:p w14:paraId="451D8722">
      <w:pPr>
        <w:spacing w:before="50" w:after="50" w:line="500" w:lineRule="exact"/>
        <w:jc w:val="left"/>
        <w:outlineLvl w:val="2"/>
        <w:rPr>
          <w:rFonts w:ascii="宋体" w:hAnsi="宋体"/>
          <w:b/>
          <w:sz w:val="24"/>
        </w:rPr>
      </w:pPr>
      <w:r>
        <w:rPr>
          <w:rFonts w:hint="eastAsia" w:ascii="宋体" w:hAnsi="宋体"/>
          <w:b/>
          <w:sz w:val="24"/>
        </w:rPr>
        <w:t>2.10技术响应表格式：</w:t>
      </w:r>
    </w:p>
    <w:p w14:paraId="2812B7A3">
      <w:pPr>
        <w:snapToGrid w:val="0"/>
        <w:spacing w:before="50" w:afterLines="50"/>
        <w:jc w:val="left"/>
        <w:rPr>
          <w:rFonts w:ascii="宋体" w:hAnsi="宋体"/>
          <w:b/>
          <w:sz w:val="24"/>
        </w:rPr>
      </w:pP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944"/>
        <w:gridCol w:w="2051"/>
        <w:gridCol w:w="1698"/>
        <w:gridCol w:w="2442"/>
      </w:tblGrid>
      <w:tr w14:paraId="302A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08" w:type="pct"/>
            <w:tcBorders>
              <w:bottom w:val="single" w:color="auto" w:sz="4" w:space="0"/>
            </w:tcBorders>
            <w:vAlign w:val="center"/>
          </w:tcPr>
          <w:p w14:paraId="181DC456">
            <w:pPr>
              <w:jc w:val="center"/>
              <w:rPr>
                <w:rFonts w:ascii="宋体" w:hAnsi="宋体"/>
                <w:sz w:val="24"/>
              </w:rPr>
            </w:pPr>
            <w:r>
              <w:rPr>
                <w:rFonts w:ascii="宋体" w:hAnsi="宋体"/>
                <w:sz w:val="24"/>
              </w:rPr>
              <w:t>序号</w:t>
            </w:r>
          </w:p>
        </w:tc>
        <w:tc>
          <w:tcPr>
            <w:tcW w:w="1073" w:type="pct"/>
            <w:tcBorders>
              <w:bottom w:val="single" w:color="auto" w:sz="4" w:space="0"/>
            </w:tcBorders>
            <w:vAlign w:val="center"/>
          </w:tcPr>
          <w:p w14:paraId="1B18F26F">
            <w:pPr>
              <w:jc w:val="center"/>
              <w:rPr>
                <w:rFonts w:ascii="宋体" w:hAnsi="宋体"/>
                <w:sz w:val="24"/>
              </w:rPr>
            </w:pPr>
            <w:r>
              <w:rPr>
                <w:rFonts w:ascii="宋体" w:hAnsi="宋体"/>
                <w:sz w:val="24"/>
              </w:rPr>
              <w:t>内  容</w:t>
            </w:r>
          </w:p>
        </w:tc>
        <w:tc>
          <w:tcPr>
            <w:tcW w:w="1132" w:type="pct"/>
            <w:tcBorders>
              <w:bottom w:val="single" w:color="auto" w:sz="4" w:space="0"/>
            </w:tcBorders>
            <w:vAlign w:val="center"/>
          </w:tcPr>
          <w:p w14:paraId="540B784F">
            <w:pPr>
              <w:jc w:val="center"/>
              <w:rPr>
                <w:rFonts w:ascii="宋体" w:hAnsi="宋体"/>
                <w:sz w:val="24"/>
              </w:rPr>
            </w:pPr>
            <w:r>
              <w:rPr>
                <w:rFonts w:ascii="宋体" w:hAnsi="宋体"/>
                <w:sz w:val="24"/>
              </w:rPr>
              <w:t>招标文件</w:t>
            </w:r>
          </w:p>
          <w:p w14:paraId="6CFB64F8">
            <w:pPr>
              <w:jc w:val="center"/>
              <w:rPr>
                <w:rFonts w:ascii="宋体" w:hAnsi="宋体"/>
                <w:sz w:val="24"/>
              </w:rPr>
            </w:pPr>
            <w:r>
              <w:rPr>
                <w:rFonts w:ascii="宋体" w:hAnsi="宋体"/>
                <w:sz w:val="24"/>
              </w:rPr>
              <w:t>规范要求</w:t>
            </w:r>
          </w:p>
        </w:tc>
        <w:tc>
          <w:tcPr>
            <w:tcW w:w="937" w:type="pct"/>
            <w:tcBorders>
              <w:bottom w:val="single" w:color="auto" w:sz="4" w:space="0"/>
            </w:tcBorders>
            <w:vAlign w:val="center"/>
          </w:tcPr>
          <w:p w14:paraId="68743359">
            <w:pPr>
              <w:jc w:val="center"/>
              <w:rPr>
                <w:rFonts w:ascii="宋体" w:hAnsi="宋体"/>
                <w:sz w:val="24"/>
              </w:rPr>
            </w:pPr>
            <w:r>
              <w:rPr>
                <w:rFonts w:ascii="宋体" w:hAnsi="宋体"/>
                <w:sz w:val="24"/>
              </w:rPr>
              <w:t>投标文件</w:t>
            </w:r>
          </w:p>
          <w:p w14:paraId="7FF4954A">
            <w:pPr>
              <w:jc w:val="center"/>
              <w:rPr>
                <w:rFonts w:ascii="宋体" w:hAnsi="宋体"/>
                <w:sz w:val="24"/>
              </w:rPr>
            </w:pPr>
            <w:r>
              <w:rPr>
                <w:rFonts w:ascii="宋体" w:hAnsi="宋体"/>
                <w:sz w:val="24"/>
              </w:rPr>
              <w:t>对应规范</w:t>
            </w:r>
          </w:p>
        </w:tc>
        <w:tc>
          <w:tcPr>
            <w:tcW w:w="1347" w:type="pct"/>
            <w:tcBorders>
              <w:bottom w:val="single" w:color="auto" w:sz="4" w:space="0"/>
            </w:tcBorders>
            <w:vAlign w:val="center"/>
          </w:tcPr>
          <w:p w14:paraId="185E10F3">
            <w:pPr>
              <w:jc w:val="center"/>
              <w:rPr>
                <w:rFonts w:ascii="宋体" w:hAnsi="宋体"/>
                <w:sz w:val="24"/>
              </w:rPr>
            </w:pPr>
            <w:r>
              <w:rPr>
                <w:rFonts w:hint="eastAsia" w:ascii="宋体" w:hAnsi="宋体"/>
                <w:sz w:val="24"/>
              </w:rPr>
              <w:t>偏离情况</w:t>
            </w:r>
          </w:p>
          <w:p w14:paraId="27600F35">
            <w:pPr>
              <w:jc w:val="center"/>
              <w:rPr>
                <w:rFonts w:ascii="宋体" w:hAnsi="宋体"/>
                <w:sz w:val="24"/>
              </w:rPr>
            </w:pPr>
            <w:r>
              <w:rPr>
                <w:rFonts w:hint="eastAsia" w:ascii="宋体" w:hAnsi="宋体"/>
                <w:sz w:val="24"/>
              </w:rPr>
              <w:t>（注明正偏离、负偏离或无偏离）</w:t>
            </w:r>
          </w:p>
        </w:tc>
      </w:tr>
      <w:tr w14:paraId="7463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336F9156">
            <w:pPr>
              <w:spacing w:line="360" w:lineRule="auto"/>
              <w:jc w:val="center"/>
              <w:rPr>
                <w:rFonts w:ascii="宋体" w:hAnsi="宋体"/>
                <w:sz w:val="24"/>
              </w:rPr>
            </w:pPr>
          </w:p>
        </w:tc>
        <w:tc>
          <w:tcPr>
            <w:tcW w:w="1073" w:type="pct"/>
          </w:tcPr>
          <w:p w14:paraId="0F128712">
            <w:pPr>
              <w:spacing w:line="360" w:lineRule="auto"/>
              <w:rPr>
                <w:rFonts w:ascii="宋体" w:hAnsi="宋体"/>
                <w:sz w:val="24"/>
              </w:rPr>
            </w:pPr>
          </w:p>
        </w:tc>
        <w:tc>
          <w:tcPr>
            <w:tcW w:w="1132" w:type="pct"/>
          </w:tcPr>
          <w:p w14:paraId="6C78F451">
            <w:pPr>
              <w:spacing w:line="360" w:lineRule="auto"/>
              <w:rPr>
                <w:rFonts w:ascii="宋体" w:hAnsi="宋体"/>
                <w:sz w:val="24"/>
              </w:rPr>
            </w:pPr>
          </w:p>
        </w:tc>
        <w:tc>
          <w:tcPr>
            <w:tcW w:w="937" w:type="pct"/>
          </w:tcPr>
          <w:p w14:paraId="4F5952F2">
            <w:pPr>
              <w:spacing w:line="360" w:lineRule="auto"/>
              <w:rPr>
                <w:rFonts w:ascii="宋体" w:hAnsi="宋体"/>
                <w:sz w:val="24"/>
              </w:rPr>
            </w:pPr>
          </w:p>
        </w:tc>
        <w:tc>
          <w:tcPr>
            <w:tcW w:w="1347" w:type="pct"/>
          </w:tcPr>
          <w:p w14:paraId="0C7E6235">
            <w:pPr>
              <w:spacing w:line="360" w:lineRule="auto"/>
              <w:rPr>
                <w:rFonts w:ascii="宋体" w:hAnsi="宋体"/>
                <w:sz w:val="24"/>
              </w:rPr>
            </w:pPr>
          </w:p>
        </w:tc>
      </w:tr>
      <w:tr w14:paraId="7237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7A8DB409">
            <w:pPr>
              <w:spacing w:line="360" w:lineRule="auto"/>
              <w:rPr>
                <w:rFonts w:ascii="宋体" w:hAnsi="宋体"/>
                <w:sz w:val="24"/>
              </w:rPr>
            </w:pPr>
          </w:p>
        </w:tc>
        <w:tc>
          <w:tcPr>
            <w:tcW w:w="1073" w:type="pct"/>
          </w:tcPr>
          <w:p w14:paraId="0F6D09CD">
            <w:pPr>
              <w:spacing w:line="360" w:lineRule="auto"/>
              <w:rPr>
                <w:rFonts w:ascii="宋体" w:hAnsi="宋体"/>
                <w:sz w:val="24"/>
              </w:rPr>
            </w:pPr>
          </w:p>
        </w:tc>
        <w:tc>
          <w:tcPr>
            <w:tcW w:w="1132" w:type="pct"/>
          </w:tcPr>
          <w:p w14:paraId="110DE770">
            <w:pPr>
              <w:spacing w:line="360" w:lineRule="auto"/>
              <w:rPr>
                <w:rFonts w:ascii="宋体" w:hAnsi="宋体"/>
                <w:sz w:val="24"/>
              </w:rPr>
            </w:pPr>
          </w:p>
        </w:tc>
        <w:tc>
          <w:tcPr>
            <w:tcW w:w="937" w:type="pct"/>
          </w:tcPr>
          <w:p w14:paraId="03AE3F27">
            <w:pPr>
              <w:spacing w:line="360" w:lineRule="auto"/>
              <w:rPr>
                <w:rFonts w:ascii="宋体" w:hAnsi="宋体"/>
                <w:sz w:val="24"/>
              </w:rPr>
            </w:pPr>
          </w:p>
        </w:tc>
        <w:tc>
          <w:tcPr>
            <w:tcW w:w="1347" w:type="pct"/>
          </w:tcPr>
          <w:p w14:paraId="74384B31">
            <w:pPr>
              <w:spacing w:line="360" w:lineRule="auto"/>
              <w:rPr>
                <w:rFonts w:ascii="宋体" w:hAnsi="宋体"/>
                <w:sz w:val="24"/>
              </w:rPr>
            </w:pPr>
          </w:p>
        </w:tc>
      </w:tr>
      <w:tr w14:paraId="417B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2298FA47">
            <w:pPr>
              <w:spacing w:line="360" w:lineRule="auto"/>
              <w:rPr>
                <w:rFonts w:ascii="宋体" w:hAnsi="宋体"/>
                <w:sz w:val="24"/>
              </w:rPr>
            </w:pPr>
          </w:p>
        </w:tc>
        <w:tc>
          <w:tcPr>
            <w:tcW w:w="1073" w:type="pct"/>
          </w:tcPr>
          <w:p w14:paraId="2B04B217">
            <w:pPr>
              <w:spacing w:line="360" w:lineRule="auto"/>
              <w:rPr>
                <w:rFonts w:ascii="宋体" w:hAnsi="宋体"/>
                <w:sz w:val="24"/>
              </w:rPr>
            </w:pPr>
          </w:p>
        </w:tc>
        <w:tc>
          <w:tcPr>
            <w:tcW w:w="1132" w:type="pct"/>
          </w:tcPr>
          <w:p w14:paraId="4071AF0D">
            <w:pPr>
              <w:spacing w:line="360" w:lineRule="auto"/>
              <w:rPr>
                <w:rFonts w:ascii="宋体" w:hAnsi="宋体"/>
                <w:sz w:val="24"/>
              </w:rPr>
            </w:pPr>
          </w:p>
        </w:tc>
        <w:tc>
          <w:tcPr>
            <w:tcW w:w="937" w:type="pct"/>
          </w:tcPr>
          <w:p w14:paraId="49344C55">
            <w:pPr>
              <w:spacing w:line="360" w:lineRule="auto"/>
              <w:rPr>
                <w:rFonts w:ascii="宋体" w:hAnsi="宋体"/>
                <w:sz w:val="24"/>
              </w:rPr>
            </w:pPr>
          </w:p>
        </w:tc>
        <w:tc>
          <w:tcPr>
            <w:tcW w:w="1347" w:type="pct"/>
          </w:tcPr>
          <w:p w14:paraId="4564BFEE">
            <w:pPr>
              <w:spacing w:line="360" w:lineRule="auto"/>
              <w:rPr>
                <w:rFonts w:ascii="宋体" w:hAnsi="宋体"/>
                <w:sz w:val="24"/>
              </w:rPr>
            </w:pPr>
          </w:p>
        </w:tc>
      </w:tr>
      <w:tr w14:paraId="2A92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08" w:type="pct"/>
          </w:tcPr>
          <w:p w14:paraId="0D6CE43D">
            <w:pPr>
              <w:spacing w:line="360" w:lineRule="auto"/>
              <w:rPr>
                <w:rFonts w:ascii="宋体" w:hAnsi="宋体"/>
                <w:sz w:val="24"/>
              </w:rPr>
            </w:pPr>
          </w:p>
        </w:tc>
        <w:tc>
          <w:tcPr>
            <w:tcW w:w="1073" w:type="pct"/>
          </w:tcPr>
          <w:p w14:paraId="40F473D1">
            <w:pPr>
              <w:spacing w:line="360" w:lineRule="auto"/>
              <w:rPr>
                <w:rFonts w:ascii="宋体" w:hAnsi="宋体"/>
                <w:sz w:val="24"/>
              </w:rPr>
            </w:pPr>
          </w:p>
        </w:tc>
        <w:tc>
          <w:tcPr>
            <w:tcW w:w="1132" w:type="pct"/>
          </w:tcPr>
          <w:p w14:paraId="28C08E9B">
            <w:pPr>
              <w:spacing w:line="360" w:lineRule="auto"/>
              <w:rPr>
                <w:rFonts w:ascii="宋体" w:hAnsi="宋体"/>
                <w:sz w:val="24"/>
              </w:rPr>
            </w:pPr>
          </w:p>
        </w:tc>
        <w:tc>
          <w:tcPr>
            <w:tcW w:w="937" w:type="pct"/>
          </w:tcPr>
          <w:p w14:paraId="6ABD3ED5">
            <w:pPr>
              <w:spacing w:line="360" w:lineRule="auto"/>
              <w:rPr>
                <w:rFonts w:ascii="宋体" w:hAnsi="宋体"/>
                <w:sz w:val="24"/>
              </w:rPr>
            </w:pPr>
          </w:p>
        </w:tc>
        <w:tc>
          <w:tcPr>
            <w:tcW w:w="1347" w:type="pct"/>
          </w:tcPr>
          <w:p w14:paraId="0C0D261A">
            <w:pPr>
              <w:spacing w:line="360" w:lineRule="auto"/>
              <w:rPr>
                <w:rFonts w:ascii="宋体" w:hAnsi="宋体"/>
                <w:sz w:val="24"/>
              </w:rPr>
            </w:pPr>
          </w:p>
        </w:tc>
      </w:tr>
      <w:tr w14:paraId="1ACA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2594DFE9">
            <w:pPr>
              <w:spacing w:line="360" w:lineRule="auto"/>
              <w:rPr>
                <w:rFonts w:ascii="宋体" w:hAnsi="宋体"/>
                <w:sz w:val="24"/>
              </w:rPr>
            </w:pPr>
          </w:p>
        </w:tc>
        <w:tc>
          <w:tcPr>
            <w:tcW w:w="1073" w:type="pct"/>
          </w:tcPr>
          <w:p w14:paraId="3433ECF9">
            <w:pPr>
              <w:spacing w:line="360" w:lineRule="auto"/>
              <w:rPr>
                <w:rFonts w:ascii="宋体" w:hAnsi="宋体"/>
                <w:sz w:val="24"/>
              </w:rPr>
            </w:pPr>
          </w:p>
        </w:tc>
        <w:tc>
          <w:tcPr>
            <w:tcW w:w="1132" w:type="pct"/>
          </w:tcPr>
          <w:p w14:paraId="6E16FE09">
            <w:pPr>
              <w:spacing w:line="360" w:lineRule="auto"/>
              <w:rPr>
                <w:rFonts w:ascii="宋体" w:hAnsi="宋体"/>
                <w:sz w:val="24"/>
              </w:rPr>
            </w:pPr>
          </w:p>
        </w:tc>
        <w:tc>
          <w:tcPr>
            <w:tcW w:w="937" w:type="pct"/>
          </w:tcPr>
          <w:p w14:paraId="4EF7DA33">
            <w:pPr>
              <w:spacing w:line="360" w:lineRule="auto"/>
              <w:rPr>
                <w:rFonts w:ascii="宋体" w:hAnsi="宋体"/>
                <w:sz w:val="24"/>
              </w:rPr>
            </w:pPr>
          </w:p>
        </w:tc>
        <w:tc>
          <w:tcPr>
            <w:tcW w:w="1347" w:type="pct"/>
          </w:tcPr>
          <w:p w14:paraId="5F8AC410">
            <w:pPr>
              <w:spacing w:line="360" w:lineRule="auto"/>
              <w:rPr>
                <w:rFonts w:ascii="宋体" w:hAnsi="宋体"/>
                <w:sz w:val="24"/>
              </w:rPr>
            </w:pPr>
          </w:p>
        </w:tc>
      </w:tr>
      <w:tr w14:paraId="317E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53AE64D6">
            <w:pPr>
              <w:spacing w:line="360" w:lineRule="auto"/>
              <w:rPr>
                <w:rFonts w:ascii="宋体" w:hAnsi="宋体"/>
                <w:sz w:val="24"/>
              </w:rPr>
            </w:pPr>
          </w:p>
        </w:tc>
        <w:tc>
          <w:tcPr>
            <w:tcW w:w="1073" w:type="pct"/>
          </w:tcPr>
          <w:p w14:paraId="3945500F">
            <w:pPr>
              <w:spacing w:line="360" w:lineRule="auto"/>
              <w:rPr>
                <w:rFonts w:ascii="宋体" w:hAnsi="宋体"/>
                <w:sz w:val="24"/>
              </w:rPr>
            </w:pPr>
          </w:p>
        </w:tc>
        <w:tc>
          <w:tcPr>
            <w:tcW w:w="1132" w:type="pct"/>
          </w:tcPr>
          <w:p w14:paraId="554D737B">
            <w:pPr>
              <w:spacing w:line="360" w:lineRule="auto"/>
              <w:rPr>
                <w:rFonts w:ascii="宋体" w:hAnsi="宋体"/>
                <w:sz w:val="24"/>
              </w:rPr>
            </w:pPr>
          </w:p>
        </w:tc>
        <w:tc>
          <w:tcPr>
            <w:tcW w:w="937" w:type="pct"/>
          </w:tcPr>
          <w:p w14:paraId="16840A5A">
            <w:pPr>
              <w:spacing w:line="360" w:lineRule="auto"/>
              <w:rPr>
                <w:rFonts w:ascii="宋体" w:hAnsi="宋体"/>
                <w:sz w:val="24"/>
              </w:rPr>
            </w:pPr>
          </w:p>
        </w:tc>
        <w:tc>
          <w:tcPr>
            <w:tcW w:w="1347" w:type="pct"/>
          </w:tcPr>
          <w:p w14:paraId="293E4794">
            <w:pPr>
              <w:spacing w:line="360" w:lineRule="auto"/>
              <w:rPr>
                <w:rFonts w:ascii="宋体" w:hAnsi="宋体"/>
                <w:sz w:val="24"/>
              </w:rPr>
            </w:pPr>
          </w:p>
        </w:tc>
      </w:tr>
      <w:tr w14:paraId="0CF1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46CBC899">
            <w:pPr>
              <w:spacing w:line="360" w:lineRule="auto"/>
              <w:rPr>
                <w:rFonts w:ascii="宋体" w:hAnsi="宋体"/>
                <w:sz w:val="24"/>
              </w:rPr>
            </w:pPr>
          </w:p>
        </w:tc>
        <w:tc>
          <w:tcPr>
            <w:tcW w:w="1073" w:type="pct"/>
          </w:tcPr>
          <w:p w14:paraId="65A59FFF">
            <w:pPr>
              <w:spacing w:line="360" w:lineRule="auto"/>
              <w:rPr>
                <w:rFonts w:ascii="宋体" w:hAnsi="宋体"/>
                <w:sz w:val="24"/>
              </w:rPr>
            </w:pPr>
          </w:p>
        </w:tc>
        <w:tc>
          <w:tcPr>
            <w:tcW w:w="1132" w:type="pct"/>
          </w:tcPr>
          <w:p w14:paraId="6EAD99FC">
            <w:pPr>
              <w:spacing w:line="360" w:lineRule="auto"/>
              <w:rPr>
                <w:rFonts w:ascii="宋体" w:hAnsi="宋体"/>
                <w:sz w:val="24"/>
              </w:rPr>
            </w:pPr>
          </w:p>
        </w:tc>
        <w:tc>
          <w:tcPr>
            <w:tcW w:w="937" w:type="pct"/>
          </w:tcPr>
          <w:p w14:paraId="6091C10D">
            <w:pPr>
              <w:spacing w:line="360" w:lineRule="auto"/>
              <w:rPr>
                <w:rFonts w:ascii="宋体" w:hAnsi="宋体"/>
                <w:sz w:val="24"/>
              </w:rPr>
            </w:pPr>
          </w:p>
        </w:tc>
        <w:tc>
          <w:tcPr>
            <w:tcW w:w="1347" w:type="pct"/>
          </w:tcPr>
          <w:p w14:paraId="1F40C7F7">
            <w:pPr>
              <w:spacing w:line="360" w:lineRule="auto"/>
              <w:rPr>
                <w:rFonts w:ascii="宋体" w:hAnsi="宋体"/>
                <w:sz w:val="24"/>
              </w:rPr>
            </w:pPr>
          </w:p>
        </w:tc>
      </w:tr>
      <w:tr w14:paraId="7C72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28CFE419">
            <w:pPr>
              <w:spacing w:line="360" w:lineRule="auto"/>
              <w:rPr>
                <w:rFonts w:ascii="宋体" w:hAnsi="宋体"/>
                <w:sz w:val="24"/>
              </w:rPr>
            </w:pPr>
          </w:p>
        </w:tc>
        <w:tc>
          <w:tcPr>
            <w:tcW w:w="1073" w:type="pct"/>
          </w:tcPr>
          <w:p w14:paraId="10F3257F">
            <w:pPr>
              <w:spacing w:line="360" w:lineRule="auto"/>
              <w:rPr>
                <w:rFonts w:ascii="宋体" w:hAnsi="宋体"/>
                <w:sz w:val="24"/>
              </w:rPr>
            </w:pPr>
          </w:p>
        </w:tc>
        <w:tc>
          <w:tcPr>
            <w:tcW w:w="1132" w:type="pct"/>
          </w:tcPr>
          <w:p w14:paraId="613C6E90">
            <w:pPr>
              <w:spacing w:line="360" w:lineRule="auto"/>
              <w:rPr>
                <w:rFonts w:ascii="宋体" w:hAnsi="宋体"/>
                <w:sz w:val="24"/>
              </w:rPr>
            </w:pPr>
          </w:p>
        </w:tc>
        <w:tc>
          <w:tcPr>
            <w:tcW w:w="937" w:type="pct"/>
          </w:tcPr>
          <w:p w14:paraId="3DB0BA3E">
            <w:pPr>
              <w:spacing w:line="360" w:lineRule="auto"/>
              <w:rPr>
                <w:rFonts w:ascii="宋体" w:hAnsi="宋体"/>
                <w:sz w:val="24"/>
              </w:rPr>
            </w:pPr>
          </w:p>
        </w:tc>
        <w:tc>
          <w:tcPr>
            <w:tcW w:w="1347" w:type="pct"/>
          </w:tcPr>
          <w:p w14:paraId="56302B60">
            <w:pPr>
              <w:spacing w:line="360" w:lineRule="auto"/>
              <w:rPr>
                <w:rFonts w:ascii="宋体" w:hAnsi="宋体"/>
                <w:sz w:val="24"/>
              </w:rPr>
            </w:pPr>
          </w:p>
        </w:tc>
      </w:tr>
      <w:tr w14:paraId="10DC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356C1A86">
            <w:pPr>
              <w:spacing w:line="360" w:lineRule="auto"/>
              <w:rPr>
                <w:rFonts w:ascii="宋体" w:hAnsi="宋体"/>
                <w:sz w:val="24"/>
              </w:rPr>
            </w:pPr>
          </w:p>
        </w:tc>
        <w:tc>
          <w:tcPr>
            <w:tcW w:w="1073" w:type="pct"/>
          </w:tcPr>
          <w:p w14:paraId="446ECC99">
            <w:pPr>
              <w:spacing w:line="360" w:lineRule="auto"/>
              <w:rPr>
                <w:rFonts w:ascii="宋体" w:hAnsi="宋体"/>
                <w:sz w:val="24"/>
              </w:rPr>
            </w:pPr>
          </w:p>
        </w:tc>
        <w:tc>
          <w:tcPr>
            <w:tcW w:w="1132" w:type="pct"/>
          </w:tcPr>
          <w:p w14:paraId="3AAB946D">
            <w:pPr>
              <w:spacing w:line="360" w:lineRule="auto"/>
              <w:rPr>
                <w:rFonts w:ascii="宋体" w:hAnsi="宋体"/>
                <w:sz w:val="24"/>
              </w:rPr>
            </w:pPr>
          </w:p>
        </w:tc>
        <w:tc>
          <w:tcPr>
            <w:tcW w:w="937" w:type="pct"/>
          </w:tcPr>
          <w:p w14:paraId="4A4F9480">
            <w:pPr>
              <w:spacing w:line="360" w:lineRule="auto"/>
              <w:rPr>
                <w:rFonts w:ascii="宋体" w:hAnsi="宋体"/>
                <w:sz w:val="24"/>
              </w:rPr>
            </w:pPr>
          </w:p>
        </w:tc>
        <w:tc>
          <w:tcPr>
            <w:tcW w:w="1347" w:type="pct"/>
          </w:tcPr>
          <w:p w14:paraId="594A810C">
            <w:pPr>
              <w:spacing w:line="360" w:lineRule="auto"/>
              <w:rPr>
                <w:rFonts w:ascii="宋体" w:hAnsi="宋体"/>
                <w:sz w:val="24"/>
              </w:rPr>
            </w:pPr>
          </w:p>
        </w:tc>
      </w:tr>
      <w:tr w14:paraId="28C2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64BA1BF7">
            <w:pPr>
              <w:spacing w:line="360" w:lineRule="auto"/>
              <w:rPr>
                <w:rFonts w:ascii="宋体" w:hAnsi="宋体"/>
                <w:sz w:val="24"/>
              </w:rPr>
            </w:pPr>
          </w:p>
        </w:tc>
        <w:tc>
          <w:tcPr>
            <w:tcW w:w="1073" w:type="pct"/>
          </w:tcPr>
          <w:p w14:paraId="6C1E76D1">
            <w:pPr>
              <w:spacing w:line="360" w:lineRule="auto"/>
              <w:rPr>
                <w:rFonts w:ascii="宋体" w:hAnsi="宋体"/>
                <w:sz w:val="24"/>
              </w:rPr>
            </w:pPr>
          </w:p>
        </w:tc>
        <w:tc>
          <w:tcPr>
            <w:tcW w:w="1132" w:type="pct"/>
          </w:tcPr>
          <w:p w14:paraId="7F014B91">
            <w:pPr>
              <w:spacing w:line="360" w:lineRule="auto"/>
              <w:rPr>
                <w:rFonts w:ascii="宋体" w:hAnsi="宋体"/>
                <w:sz w:val="24"/>
              </w:rPr>
            </w:pPr>
          </w:p>
        </w:tc>
        <w:tc>
          <w:tcPr>
            <w:tcW w:w="937" w:type="pct"/>
          </w:tcPr>
          <w:p w14:paraId="305035C7">
            <w:pPr>
              <w:spacing w:line="360" w:lineRule="auto"/>
              <w:rPr>
                <w:rFonts w:ascii="宋体" w:hAnsi="宋体"/>
                <w:sz w:val="24"/>
              </w:rPr>
            </w:pPr>
          </w:p>
        </w:tc>
        <w:tc>
          <w:tcPr>
            <w:tcW w:w="1347" w:type="pct"/>
          </w:tcPr>
          <w:p w14:paraId="4FDEE8EE">
            <w:pPr>
              <w:spacing w:line="360" w:lineRule="auto"/>
              <w:rPr>
                <w:rFonts w:ascii="宋体" w:hAnsi="宋体"/>
                <w:sz w:val="24"/>
              </w:rPr>
            </w:pPr>
          </w:p>
        </w:tc>
      </w:tr>
      <w:tr w14:paraId="0AA1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5B73495C">
            <w:pPr>
              <w:spacing w:line="360" w:lineRule="auto"/>
              <w:rPr>
                <w:rFonts w:ascii="宋体" w:hAnsi="宋体"/>
                <w:sz w:val="24"/>
              </w:rPr>
            </w:pPr>
          </w:p>
        </w:tc>
        <w:tc>
          <w:tcPr>
            <w:tcW w:w="1073" w:type="pct"/>
          </w:tcPr>
          <w:p w14:paraId="3263AC40">
            <w:pPr>
              <w:spacing w:line="360" w:lineRule="auto"/>
              <w:rPr>
                <w:rFonts w:ascii="宋体" w:hAnsi="宋体"/>
                <w:sz w:val="24"/>
              </w:rPr>
            </w:pPr>
          </w:p>
        </w:tc>
        <w:tc>
          <w:tcPr>
            <w:tcW w:w="1132" w:type="pct"/>
          </w:tcPr>
          <w:p w14:paraId="531EB34A">
            <w:pPr>
              <w:spacing w:line="360" w:lineRule="auto"/>
              <w:rPr>
                <w:rFonts w:ascii="宋体" w:hAnsi="宋体"/>
                <w:sz w:val="24"/>
              </w:rPr>
            </w:pPr>
          </w:p>
        </w:tc>
        <w:tc>
          <w:tcPr>
            <w:tcW w:w="937" w:type="pct"/>
          </w:tcPr>
          <w:p w14:paraId="7207D677">
            <w:pPr>
              <w:spacing w:line="360" w:lineRule="auto"/>
              <w:rPr>
                <w:rFonts w:ascii="宋体" w:hAnsi="宋体"/>
                <w:sz w:val="24"/>
              </w:rPr>
            </w:pPr>
          </w:p>
        </w:tc>
        <w:tc>
          <w:tcPr>
            <w:tcW w:w="1347" w:type="pct"/>
          </w:tcPr>
          <w:p w14:paraId="6EE90714">
            <w:pPr>
              <w:spacing w:line="360" w:lineRule="auto"/>
              <w:rPr>
                <w:rFonts w:ascii="宋体" w:hAnsi="宋体"/>
                <w:sz w:val="24"/>
              </w:rPr>
            </w:pPr>
          </w:p>
        </w:tc>
      </w:tr>
      <w:tr w14:paraId="4380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08" w:type="pct"/>
          </w:tcPr>
          <w:p w14:paraId="18F2104C">
            <w:pPr>
              <w:spacing w:line="360" w:lineRule="auto"/>
              <w:rPr>
                <w:rFonts w:ascii="宋体" w:hAnsi="宋体"/>
                <w:sz w:val="24"/>
              </w:rPr>
            </w:pPr>
          </w:p>
        </w:tc>
        <w:tc>
          <w:tcPr>
            <w:tcW w:w="1073" w:type="pct"/>
          </w:tcPr>
          <w:p w14:paraId="3D17E405">
            <w:pPr>
              <w:spacing w:line="360" w:lineRule="auto"/>
              <w:rPr>
                <w:rFonts w:ascii="宋体" w:hAnsi="宋体"/>
                <w:sz w:val="24"/>
              </w:rPr>
            </w:pPr>
          </w:p>
        </w:tc>
        <w:tc>
          <w:tcPr>
            <w:tcW w:w="1132" w:type="pct"/>
          </w:tcPr>
          <w:p w14:paraId="5E25ABE0">
            <w:pPr>
              <w:spacing w:line="360" w:lineRule="auto"/>
              <w:rPr>
                <w:rFonts w:ascii="宋体" w:hAnsi="宋体"/>
                <w:sz w:val="24"/>
              </w:rPr>
            </w:pPr>
          </w:p>
        </w:tc>
        <w:tc>
          <w:tcPr>
            <w:tcW w:w="937" w:type="pct"/>
          </w:tcPr>
          <w:p w14:paraId="3127D196">
            <w:pPr>
              <w:spacing w:line="360" w:lineRule="auto"/>
              <w:rPr>
                <w:rFonts w:ascii="宋体" w:hAnsi="宋体"/>
                <w:sz w:val="24"/>
              </w:rPr>
            </w:pPr>
          </w:p>
        </w:tc>
        <w:tc>
          <w:tcPr>
            <w:tcW w:w="1347" w:type="pct"/>
          </w:tcPr>
          <w:p w14:paraId="591AF44B">
            <w:pPr>
              <w:spacing w:line="360" w:lineRule="auto"/>
              <w:rPr>
                <w:rFonts w:ascii="宋体" w:hAnsi="宋体"/>
                <w:sz w:val="24"/>
              </w:rPr>
            </w:pPr>
          </w:p>
        </w:tc>
      </w:tr>
    </w:tbl>
    <w:p w14:paraId="1BEB13B6">
      <w:pPr>
        <w:pStyle w:val="22"/>
        <w:rPr>
          <w:rFonts w:ascii="宋体"/>
          <w:sz w:val="24"/>
        </w:rPr>
      </w:pPr>
    </w:p>
    <w:p w14:paraId="3239EC25">
      <w:pPr>
        <w:pStyle w:val="22"/>
        <w:spacing w:line="360" w:lineRule="auto"/>
        <w:rPr>
          <w:rFonts w:ascii="宋体"/>
          <w:b/>
          <w:spacing w:val="20"/>
          <w:sz w:val="24"/>
        </w:rPr>
      </w:pPr>
      <w:r>
        <w:rPr>
          <w:rFonts w:hint="eastAsia" w:ascii="宋体"/>
          <w:b/>
          <w:sz w:val="24"/>
        </w:rPr>
        <w:t>注：投标人应根据投标货物的性能指标、对照招标文件要求在“偏离情况”栏注明“正偏离”、“负偏离”或“无偏离”。</w:t>
      </w:r>
    </w:p>
    <w:p w14:paraId="1E1C141E">
      <w:pPr>
        <w:snapToGrid w:val="0"/>
        <w:spacing w:before="50" w:after="50" w:line="360" w:lineRule="auto"/>
        <w:rPr>
          <w:rFonts w:ascii="宋体" w:hAnsi="宋体"/>
          <w:spacing w:val="20"/>
          <w:sz w:val="24"/>
        </w:rPr>
      </w:pPr>
    </w:p>
    <w:p w14:paraId="11E7145E">
      <w:pPr>
        <w:snapToGrid w:val="0"/>
        <w:spacing w:before="50" w:after="50" w:line="360" w:lineRule="auto"/>
        <w:rPr>
          <w:rFonts w:ascii="宋体" w:hAnsi="宋体"/>
          <w:spacing w:val="20"/>
          <w:sz w:val="24"/>
          <w:u w:val="single"/>
        </w:rPr>
      </w:pPr>
      <w:r>
        <w:rPr>
          <w:rFonts w:hint="eastAsia" w:ascii="宋体" w:hAnsi="宋体"/>
          <w:sz w:val="24"/>
        </w:rPr>
        <w:t>法定代表人或授权代表签字</w:t>
      </w:r>
      <w:r>
        <w:rPr>
          <w:rFonts w:hint="eastAsia" w:ascii="宋体" w:hAnsi="宋体"/>
          <w:spacing w:val="20"/>
          <w:sz w:val="24"/>
        </w:rPr>
        <w:t>：</w:t>
      </w:r>
    </w:p>
    <w:p w14:paraId="626A03DD">
      <w:pPr>
        <w:snapToGrid w:val="0"/>
        <w:spacing w:before="50" w:after="50" w:line="360" w:lineRule="auto"/>
        <w:rPr>
          <w:rFonts w:ascii="宋体" w:hAnsi="宋体"/>
          <w:sz w:val="24"/>
        </w:rPr>
      </w:pPr>
      <w:r>
        <w:rPr>
          <w:rFonts w:hint="eastAsia" w:ascii="宋体" w:hAnsi="宋体"/>
          <w:spacing w:val="20"/>
          <w:sz w:val="24"/>
        </w:rPr>
        <w:t>投标人盖章：日 期：</w:t>
      </w:r>
    </w:p>
    <w:p w14:paraId="4265EB96"/>
    <w:p w14:paraId="2960E1C6"/>
    <w:p w14:paraId="1577905F"/>
    <w:p w14:paraId="19ABAB61"/>
    <w:p w14:paraId="6EB7F3EB"/>
    <w:p w14:paraId="2876AF49">
      <w:pPr>
        <w:pStyle w:val="19"/>
      </w:pPr>
    </w:p>
    <w:p w14:paraId="21C237B4"/>
    <w:p w14:paraId="7A92DB83">
      <w:pPr>
        <w:pStyle w:val="19"/>
      </w:pPr>
    </w:p>
    <w:p w14:paraId="00F1E557"/>
    <w:p w14:paraId="2A00135C">
      <w:pPr>
        <w:spacing w:before="50" w:after="50" w:line="500" w:lineRule="exact"/>
        <w:jc w:val="left"/>
        <w:outlineLvl w:val="2"/>
        <w:rPr>
          <w:rFonts w:ascii="宋体" w:cs="宋体"/>
          <w:b/>
          <w:bCs/>
          <w:sz w:val="24"/>
        </w:rPr>
      </w:pPr>
      <w:r>
        <w:rPr>
          <w:rFonts w:hint="eastAsia" w:ascii="宋体" w:hAnsi="宋体"/>
          <w:b/>
          <w:sz w:val="24"/>
        </w:rPr>
        <w:t>2</w:t>
      </w:r>
      <w:r>
        <w:rPr>
          <w:rFonts w:ascii="宋体" w:hAnsi="宋体"/>
          <w:b/>
          <w:sz w:val="24"/>
        </w:rPr>
        <w:t>.</w:t>
      </w:r>
      <w:r>
        <w:rPr>
          <w:rFonts w:hint="eastAsia" w:ascii="宋体" w:hAnsi="宋体"/>
          <w:b/>
          <w:sz w:val="24"/>
        </w:rPr>
        <w:t>11</w:t>
      </w:r>
      <w:r>
        <w:rPr>
          <w:rFonts w:hint="eastAsia" w:ascii="宋体" w:hAnsi="宋体" w:cs="宋体"/>
          <w:b/>
          <w:bCs/>
          <w:sz w:val="24"/>
        </w:rPr>
        <w:t>本项目拟派人员一览表</w:t>
      </w:r>
    </w:p>
    <w:p w14:paraId="444CE88C">
      <w:pPr>
        <w:spacing w:before="50" w:after="50" w:line="500" w:lineRule="exact"/>
        <w:jc w:val="center"/>
        <w:outlineLvl w:val="2"/>
        <w:rPr>
          <w:rFonts w:ascii="宋体" w:cs="宋体"/>
          <w:b/>
          <w:bCs/>
          <w:sz w:val="24"/>
        </w:rPr>
      </w:pPr>
      <w:r>
        <w:rPr>
          <w:rFonts w:hint="eastAsia" w:ascii="宋体" w:hAnsi="宋体" w:cs="宋体"/>
          <w:b/>
          <w:bCs/>
          <w:sz w:val="24"/>
        </w:rPr>
        <w:t>本项目拟派人员一览表</w:t>
      </w:r>
    </w:p>
    <w:p w14:paraId="2B50540A">
      <w:pPr>
        <w:spacing w:before="50" w:after="50" w:line="500" w:lineRule="exact"/>
        <w:ind w:firstLine="482" w:firstLineChars="200"/>
        <w:jc w:val="center"/>
        <w:rPr>
          <w:rFonts w:ascii="宋体" w:cs="宋体"/>
          <w:b/>
          <w:bCs/>
          <w:sz w:val="24"/>
        </w:rPr>
      </w:pP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911"/>
        <w:gridCol w:w="973"/>
        <w:gridCol w:w="1046"/>
        <w:gridCol w:w="1046"/>
        <w:gridCol w:w="1303"/>
        <w:gridCol w:w="1116"/>
        <w:gridCol w:w="1638"/>
      </w:tblGrid>
      <w:tr w14:paraId="25F4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564" w:type="pct"/>
            <w:vAlign w:val="center"/>
          </w:tcPr>
          <w:p w14:paraId="3CE7D020">
            <w:pPr>
              <w:snapToGrid w:val="0"/>
              <w:spacing w:before="50" w:after="50" w:line="500" w:lineRule="exact"/>
              <w:jc w:val="center"/>
              <w:rPr>
                <w:rFonts w:ascii="宋体" w:cs="宋体"/>
                <w:sz w:val="24"/>
              </w:rPr>
            </w:pPr>
            <w:r>
              <w:rPr>
                <w:rFonts w:hint="eastAsia" w:ascii="宋体" w:hAnsi="宋体" w:cs="宋体"/>
                <w:sz w:val="24"/>
              </w:rPr>
              <w:t>姓名</w:t>
            </w:r>
          </w:p>
        </w:tc>
        <w:tc>
          <w:tcPr>
            <w:tcW w:w="503" w:type="pct"/>
            <w:vAlign w:val="center"/>
          </w:tcPr>
          <w:p w14:paraId="3388245B">
            <w:pPr>
              <w:snapToGrid w:val="0"/>
              <w:spacing w:before="50" w:after="50" w:line="500" w:lineRule="exact"/>
              <w:jc w:val="center"/>
              <w:rPr>
                <w:rFonts w:ascii="宋体" w:cs="宋体"/>
                <w:sz w:val="24"/>
              </w:rPr>
            </w:pPr>
            <w:r>
              <w:rPr>
                <w:rFonts w:hint="eastAsia" w:ascii="宋体" w:hAnsi="宋体" w:cs="宋体"/>
                <w:sz w:val="24"/>
              </w:rPr>
              <w:t>性别</w:t>
            </w:r>
          </w:p>
        </w:tc>
        <w:tc>
          <w:tcPr>
            <w:tcW w:w="537" w:type="pct"/>
            <w:vAlign w:val="center"/>
          </w:tcPr>
          <w:p w14:paraId="6E1BAB20">
            <w:pPr>
              <w:snapToGrid w:val="0"/>
              <w:spacing w:before="50" w:after="50" w:line="500" w:lineRule="exact"/>
              <w:jc w:val="center"/>
              <w:rPr>
                <w:rFonts w:ascii="宋体" w:cs="宋体"/>
                <w:sz w:val="24"/>
              </w:rPr>
            </w:pPr>
            <w:r>
              <w:rPr>
                <w:rFonts w:hint="eastAsia" w:ascii="宋体" w:hAnsi="宋体" w:cs="宋体"/>
                <w:sz w:val="24"/>
              </w:rPr>
              <w:t>年龄</w:t>
            </w:r>
          </w:p>
        </w:tc>
        <w:tc>
          <w:tcPr>
            <w:tcW w:w="577" w:type="pct"/>
            <w:vAlign w:val="center"/>
          </w:tcPr>
          <w:p w14:paraId="686A8E61">
            <w:pPr>
              <w:snapToGrid w:val="0"/>
              <w:spacing w:before="50" w:after="50" w:line="500" w:lineRule="exact"/>
              <w:jc w:val="center"/>
              <w:rPr>
                <w:rFonts w:ascii="宋体" w:cs="宋体"/>
                <w:sz w:val="24"/>
              </w:rPr>
            </w:pPr>
            <w:r>
              <w:rPr>
                <w:rFonts w:hint="eastAsia" w:ascii="宋体" w:hAnsi="宋体" w:cs="宋体"/>
                <w:sz w:val="24"/>
              </w:rPr>
              <w:t>文化</w:t>
            </w:r>
          </w:p>
          <w:p w14:paraId="33289738">
            <w:pPr>
              <w:snapToGrid w:val="0"/>
              <w:spacing w:before="50" w:after="50" w:line="500" w:lineRule="exact"/>
              <w:jc w:val="center"/>
              <w:rPr>
                <w:rFonts w:ascii="宋体" w:cs="宋体"/>
                <w:sz w:val="24"/>
              </w:rPr>
            </w:pPr>
            <w:r>
              <w:rPr>
                <w:rFonts w:hint="eastAsia" w:ascii="宋体" w:hAnsi="宋体" w:cs="宋体"/>
                <w:sz w:val="24"/>
              </w:rPr>
              <w:t>程度</w:t>
            </w:r>
          </w:p>
        </w:tc>
        <w:tc>
          <w:tcPr>
            <w:tcW w:w="577" w:type="pct"/>
            <w:vAlign w:val="center"/>
          </w:tcPr>
          <w:p w14:paraId="250644B7">
            <w:pPr>
              <w:snapToGrid w:val="0"/>
              <w:spacing w:before="50" w:after="50" w:line="500" w:lineRule="exact"/>
              <w:jc w:val="center"/>
              <w:rPr>
                <w:rFonts w:ascii="宋体" w:cs="宋体"/>
                <w:sz w:val="24"/>
              </w:rPr>
            </w:pPr>
            <w:r>
              <w:rPr>
                <w:rFonts w:hint="eastAsia" w:ascii="宋体" w:hAnsi="宋体" w:cs="宋体"/>
                <w:sz w:val="24"/>
              </w:rPr>
              <w:t>从事</w:t>
            </w:r>
          </w:p>
          <w:p w14:paraId="1E3FC827">
            <w:pPr>
              <w:snapToGrid w:val="0"/>
              <w:spacing w:before="50" w:after="50" w:line="500" w:lineRule="exact"/>
              <w:jc w:val="center"/>
              <w:rPr>
                <w:rFonts w:ascii="宋体" w:cs="宋体"/>
                <w:sz w:val="24"/>
              </w:rPr>
            </w:pPr>
            <w:r>
              <w:rPr>
                <w:rFonts w:hint="eastAsia" w:ascii="宋体" w:hAnsi="宋体" w:cs="宋体"/>
                <w:sz w:val="24"/>
              </w:rPr>
              <w:t>专业</w:t>
            </w:r>
          </w:p>
        </w:tc>
        <w:tc>
          <w:tcPr>
            <w:tcW w:w="719" w:type="pct"/>
            <w:vAlign w:val="center"/>
          </w:tcPr>
          <w:p w14:paraId="6D35DF0B">
            <w:pPr>
              <w:snapToGrid w:val="0"/>
              <w:spacing w:before="50" w:after="50" w:line="500" w:lineRule="exact"/>
              <w:jc w:val="center"/>
              <w:rPr>
                <w:rFonts w:ascii="宋体" w:cs="宋体"/>
                <w:sz w:val="24"/>
              </w:rPr>
            </w:pPr>
            <w:r>
              <w:rPr>
                <w:rFonts w:hint="eastAsia" w:ascii="宋体" w:hAnsi="宋体" w:cs="宋体"/>
                <w:sz w:val="24"/>
              </w:rPr>
              <w:t>从事专业工作时间</w:t>
            </w:r>
          </w:p>
        </w:tc>
        <w:tc>
          <w:tcPr>
            <w:tcW w:w="616" w:type="pct"/>
            <w:vAlign w:val="center"/>
          </w:tcPr>
          <w:p w14:paraId="39639FFE">
            <w:pPr>
              <w:snapToGrid w:val="0"/>
              <w:spacing w:before="50" w:after="50" w:line="500" w:lineRule="exact"/>
              <w:ind w:left="-107" w:leftChars="-51" w:firstLine="91" w:firstLineChars="38"/>
              <w:jc w:val="center"/>
              <w:rPr>
                <w:rFonts w:ascii="宋体" w:cs="宋体"/>
                <w:sz w:val="24"/>
              </w:rPr>
            </w:pPr>
            <w:r>
              <w:rPr>
                <w:rFonts w:hint="eastAsia" w:ascii="宋体" w:hAnsi="宋体" w:cs="宋体"/>
                <w:sz w:val="24"/>
              </w:rPr>
              <w:t>职称</w:t>
            </w:r>
          </w:p>
        </w:tc>
        <w:tc>
          <w:tcPr>
            <w:tcW w:w="904" w:type="pct"/>
            <w:vAlign w:val="center"/>
          </w:tcPr>
          <w:p w14:paraId="6A962324">
            <w:pPr>
              <w:snapToGrid w:val="0"/>
              <w:spacing w:before="50" w:after="50" w:line="500" w:lineRule="exact"/>
              <w:jc w:val="center"/>
              <w:rPr>
                <w:rFonts w:ascii="宋体" w:cs="宋体"/>
                <w:sz w:val="24"/>
              </w:rPr>
            </w:pPr>
            <w:r>
              <w:rPr>
                <w:rFonts w:hint="eastAsia" w:ascii="宋体" w:hAnsi="宋体" w:cs="宋体"/>
                <w:sz w:val="24"/>
              </w:rPr>
              <w:t>拟派岗位</w:t>
            </w:r>
          </w:p>
        </w:tc>
      </w:tr>
      <w:tr w14:paraId="4A7F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1EF884AE">
            <w:pPr>
              <w:spacing w:before="50" w:after="50" w:line="500" w:lineRule="exact"/>
              <w:jc w:val="left"/>
              <w:rPr>
                <w:rFonts w:ascii="宋体" w:cs="宋体"/>
                <w:sz w:val="24"/>
              </w:rPr>
            </w:pPr>
          </w:p>
        </w:tc>
        <w:tc>
          <w:tcPr>
            <w:tcW w:w="503" w:type="pct"/>
          </w:tcPr>
          <w:p w14:paraId="601CAB85">
            <w:pPr>
              <w:spacing w:before="50" w:after="50" w:line="500" w:lineRule="exact"/>
              <w:jc w:val="left"/>
              <w:rPr>
                <w:rFonts w:ascii="宋体" w:cs="宋体"/>
                <w:sz w:val="24"/>
              </w:rPr>
            </w:pPr>
          </w:p>
        </w:tc>
        <w:tc>
          <w:tcPr>
            <w:tcW w:w="537" w:type="pct"/>
          </w:tcPr>
          <w:p w14:paraId="3049EA22">
            <w:pPr>
              <w:spacing w:before="50" w:after="50" w:line="500" w:lineRule="exact"/>
              <w:jc w:val="left"/>
              <w:rPr>
                <w:rFonts w:ascii="宋体" w:cs="宋体"/>
                <w:sz w:val="24"/>
              </w:rPr>
            </w:pPr>
          </w:p>
        </w:tc>
        <w:tc>
          <w:tcPr>
            <w:tcW w:w="577" w:type="pct"/>
          </w:tcPr>
          <w:p w14:paraId="437A7AC6">
            <w:pPr>
              <w:spacing w:before="50" w:after="50" w:line="500" w:lineRule="exact"/>
              <w:jc w:val="left"/>
              <w:rPr>
                <w:rFonts w:ascii="宋体" w:cs="宋体"/>
                <w:sz w:val="24"/>
              </w:rPr>
            </w:pPr>
          </w:p>
        </w:tc>
        <w:tc>
          <w:tcPr>
            <w:tcW w:w="577" w:type="pct"/>
          </w:tcPr>
          <w:p w14:paraId="273628E0">
            <w:pPr>
              <w:spacing w:before="50" w:after="50" w:line="500" w:lineRule="exact"/>
              <w:jc w:val="left"/>
              <w:rPr>
                <w:rFonts w:ascii="宋体" w:cs="宋体"/>
                <w:sz w:val="24"/>
              </w:rPr>
            </w:pPr>
          </w:p>
        </w:tc>
        <w:tc>
          <w:tcPr>
            <w:tcW w:w="719" w:type="pct"/>
          </w:tcPr>
          <w:p w14:paraId="0EC89980">
            <w:pPr>
              <w:spacing w:before="50" w:after="50" w:line="500" w:lineRule="exact"/>
              <w:jc w:val="left"/>
              <w:rPr>
                <w:rFonts w:ascii="宋体" w:cs="宋体"/>
                <w:sz w:val="24"/>
              </w:rPr>
            </w:pPr>
          </w:p>
        </w:tc>
        <w:tc>
          <w:tcPr>
            <w:tcW w:w="616" w:type="pct"/>
          </w:tcPr>
          <w:p w14:paraId="7E2CA1B8">
            <w:pPr>
              <w:spacing w:before="50" w:after="50" w:line="500" w:lineRule="exact"/>
              <w:jc w:val="left"/>
              <w:rPr>
                <w:rFonts w:ascii="宋体" w:cs="宋体"/>
                <w:sz w:val="24"/>
              </w:rPr>
            </w:pPr>
          </w:p>
        </w:tc>
        <w:tc>
          <w:tcPr>
            <w:tcW w:w="904" w:type="pct"/>
          </w:tcPr>
          <w:p w14:paraId="7C17ACEC">
            <w:pPr>
              <w:spacing w:before="50" w:after="50" w:line="500" w:lineRule="exact"/>
              <w:jc w:val="left"/>
              <w:rPr>
                <w:rFonts w:ascii="宋体" w:cs="宋体"/>
                <w:sz w:val="24"/>
              </w:rPr>
            </w:pPr>
          </w:p>
        </w:tc>
      </w:tr>
      <w:tr w14:paraId="1BF8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24674FD6">
            <w:pPr>
              <w:spacing w:before="50" w:after="50" w:line="500" w:lineRule="exact"/>
              <w:jc w:val="left"/>
              <w:rPr>
                <w:rFonts w:ascii="宋体" w:cs="宋体"/>
                <w:sz w:val="24"/>
              </w:rPr>
            </w:pPr>
          </w:p>
        </w:tc>
        <w:tc>
          <w:tcPr>
            <w:tcW w:w="503" w:type="pct"/>
          </w:tcPr>
          <w:p w14:paraId="004A4653">
            <w:pPr>
              <w:spacing w:before="50" w:after="50" w:line="500" w:lineRule="exact"/>
              <w:jc w:val="left"/>
              <w:rPr>
                <w:rFonts w:ascii="宋体" w:cs="宋体"/>
                <w:sz w:val="24"/>
              </w:rPr>
            </w:pPr>
          </w:p>
        </w:tc>
        <w:tc>
          <w:tcPr>
            <w:tcW w:w="537" w:type="pct"/>
          </w:tcPr>
          <w:p w14:paraId="2600D2B7">
            <w:pPr>
              <w:spacing w:before="50" w:after="50" w:line="500" w:lineRule="exact"/>
              <w:jc w:val="left"/>
              <w:rPr>
                <w:rFonts w:ascii="宋体" w:cs="宋体"/>
                <w:sz w:val="24"/>
              </w:rPr>
            </w:pPr>
          </w:p>
        </w:tc>
        <w:tc>
          <w:tcPr>
            <w:tcW w:w="577" w:type="pct"/>
          </w:tcPr>
          <w:p w14:paraId="1BA6CF13">
            <w:pPr>
              <w:spacing w:before="50" w:after="50" w:line="500" w:lineRule="exact"/>
              <w:jc w:val="left"/>
              <w:rPr>
                <w:rFonts w:ascii="宋体" w:cs="宋体"/>
                <w:sz w:val="24"/>
              </w:rPr>
            </w:pPr>
          </w:p>
        </w:tc>
        <w:tc>
          <w:tcPr>
            <w:tcW w:w="577" w:type="pct"/>
          </w:tcPr>
          <w:p w14:paraId="2D27A88A">
            <w:pPr>
              <w:spacing w:before="50" w:after="50" w:line="500" w:lineRule="exact"/>
              <w:jc w:val="left"/>
              <w:rPr>
                <w:rFonts w:ascii="宋体" w:cs="宋体"/>
                <w:sz w:val="24"/>
              </w:rPr>
            </w:pPr>
          </w:p>
        </w:tc>
        <w:tc>
          <w:tcPr>
            <w:tcW w:w="719" w:type="pct"/>
          </w:tcPr>
          <w:p w14:paraId="1A0B15F1">
            <w:pPr>
              <w:spacing w:before="50" w:after="50" w:line="500" w:lineRule="exact"/>
              <w:jc w:val="left"/>
              <w:rPr>
                <w:rFonts w:ascii="宋体" w:cs="宋体"/>
                <w:sz w:val="24"/>
              </w:rPr>
            </w:pPr>
          </w:p>
        </w:tc>
        <w:tc>
          <w:tcPr>
            <w:tcW w:w="616" w:type="pct"/>
          </w:tcPr>
          <w:p w14:paraId="58266E92">
            <w:pPr>
              <w:spacing w:before="50" w:after="50" w:line="500" w:lineRule="exact"/>
              <w:jc w:val="left"/>
              <w:rPr>
                <w:rFonts w:ascii="宋体" w:cs="宋体"/>
                <w:sz w:val="24"/>
              </w:rPr>
            </w:pPr>
          </w:p>
        </w:tc>
        <w:tc>
          <w:tcPr>
            <w:tcW w:w="904" w:type="pct"/>
          </w:tcPr>
          <w:p w14:paraId="5D45D96D">
            <w:pPr>
              <w:spacing w:before="50" w:after="50" w:line="500" w:lineRule="exact"/>
              <w:jc w:val="left"/>
              <w:rPr>
                <w:rFonts w:ascii="宋体" w:cs="宋体"/>
                <w:sz w:val="24"/>
              </w:rPr>
            </w:pPr>
          </w:p>
        </w:tc>
      </w:tr>
      <w:tr w14:paraId="4A6E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51F15F64">
            <w:pPr>
              <w:spacing w:before="50" w:after="50" w:line="500" w:lineRule="exact"/>
              <w:jc w:val="left"/>
              <w:rPr>
                <w:rFonts w:ascii="宋体" w:cs="宋体"/>
                <w:sz w:val="24"/>
              </w:rPr>
            </w:pPr>
          </w:p>
        </w:tc>
        <w:tc>
          <w:tcPr>
            <w:tcW w:w="503" w:type="pct"/>
          </w:tcPr>
          <w:p w14:paraId="2FAE2CD4">
            <w:pPr>
              <w:spacing w:before="50" w:after="50" w:line="500" w:lineRule="exact"/>
              <w:jc w:val="left"/>
              <w:rPr>
                <w:rFonts w:ascii="宋体" w:cs="宋体"/>
                <w:sz w:val="24"/>
              </w:rPr>
            </w:pPr>
          </w:p>
        </w:tc>
        <w:tc>
          <w:tcPr>
            <w:tcW w:w="537" w:type="pct"/>
          </w:tcPr>
          <w:p w14:paraId="2C7357F3">
            <w:pPr>
              <w:spacing w:before="50" w:after="50" w:line="500" w:lineRule="exact"/>
              <w:jc w:val="left"/>
              <w:rPr>
                <w:rFonts w:ascii="宋体" w:cs="宋体"/>
                <w:sz w:val="24"/>
              </w:rPr>
            </w:pPr>
          </w:p>
        </w:tc>
        <w:tc>
          <w:tcPr>
            <w:tcW w:w="577" w:type="pct"/>
          </w:tcPr>
          <w:p w14:paraId="1D0776A0">
            <w:pPr>
              <w:spacing w:before="50" w:after="50" w:line="500" w:lineRule="exact"/>
              <w:jc w:val="left"/>
              <w:rPr>
                <w:rFonts w:ascii="宋体" w:cs="宋体"/>
                <w:sz w:val="24"/>
              </w:rPr>
            </w:pPr>
          </w:p>
        </w:tc>
        <w:tc>
          <w:tcPr>
            <w:tcW w:w="577" w:type="pct"/>
          </w:tcPr>
          <w:p w14:paraId="282B006E">
            <w:pPr>
              <w:spacing w:before="50" w:after="50" w:line="500" w:lineRule="exact"/>
              <w:jc w:val="left"/>
              <w:rPr>
                <w:rFonts w:ascii="宋体" w:cs="宋体"/>
                <w:sz w:val="24"/>
              </w:rPr>
            </w:pPr>
          </w:p>
        </w:tc>
        <w:tc>
          <w:tcPr>
            <w:tcW w:w="719" w:type="pct"/>
          </w:tcPr>
          <w:p w14:paraId="593BD3C9">
            <w:pPr>
              <w:spacing w:before="50" w:after="50" w:line="500" w:lineRule="exact"/>
              <w:jc w:val="left"/>
              <w:rPr>
                <w:rFonts w:ascii="宋体" w:cs="宋体"/>
                <w:sz w:val="24"/>
              </w:rPr>
            </w:pPr>
          </w:p>
        </w:tc>
        <w:tc>
          <w:tcPr>
            <w:tcW w:w="616" w:type="pct"/>
          </w:tcPr>
          <w:p w14:paraId="089D21A3">
            <w:pPr>
              <w:spacing w:before="50" w:after="50" w:line="500" w:lineRule="exact"/>
              <w:jc w:val="left"/>
              <w:rPr>
                <w:rFonts w:ascii="宋体" w:cs="宋体"/>
                <w:sz w:val="24"/>
              </w:rPr>
            </w:pPr>
          </w:p>
        </w:tc>
        <w:tc>
          <w:tcPr>
            <w:tcW w:w="904" w:type="pct"/>
          </w:tcPr>
          <w:p w14:paraId="6967059C">
            <w:pPr>
              <w:spacing w:before="50" w:after="50" w:line="500" w:lineRule="exact"/>
              <w:jc w:val="left"/>
              <w:rPr>
                <w:rFonts w:ascii="宋体" w:cs="宋体"/>
                <w:sz w:val="24"/>
              </w:rPr>
            </w:pPr>
          </w:p>
        </w:tc>
      </w:tr>
      <w:tr w14:paraId="2CF7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1EE93E98">
            <w:pPr>
              <w:spacing w:before="50" w:after="50" w:line="500" w:lineRule="exact"/>
              <w:jc w:val="left"/>
              <w:rPr>
                <w:rFonts w:ascii="宋体" w:cs="宋体"/>
                <w:sz w:val="24"/>
              </w:rPr>
            </w:pPr>
          </w:p>
        </w:tc>
        <w:tc>
          <w:tcPr>
            <w:tcW w:w="503" w:type="pct"/>
          </w:tcPr>
          <w:p w14:paraId="3634DFB5">
            <w:pPr>
              <w:spacing w:before="50" w:after="50" w:line="500" w:lineRule="exact"/>
              <w:jc w:val="left"/>
              <w:rPr>
                <w:rFonts w:ascii="宋体" w:cs="宋体"/>
                <w:sz w:val="24"/>
              </w:rPr>
            </w:pPr>
          </w:p>
        </w:tc>
        <w:tc>
          <w:tcPr>
            <w:tcW w:w="537" w:type="pct"/>
          </w:tcPr>
          <w:p w14:paraId="7B1596AD">
            <w:pPr>
              <w:spacing w:before="50" w:after="50" w:line="500" w:lineRule="exact"/>
              <w:jc w:val="left"/>
              <w:rPr>
                <w:rFonts w:ascii="宋体" w:cs="宋体"/>
                <w:sz w:val="24"/>
              </w:rPr>
            </w:pPr>
          </w:p>
        </w:tc>
        <w:tc>
          <w:tcPr>
            <w:tcW w:w="577" w:type="pct"/>
          </w:tcPr>
          <w:p w14:paraId="0EEB0791">
            <w:pPr>
              <w:spacing w:before="50" w:after="50" w:line="500" w:lineRule="exact"/>
              <w:jc w:val="left"/>
              <w:rPr>
                <w:rFonts w:ascii="宋体" w:cs="宋体"/>
                <w:sz w:val="24"/>
              </w:rPr>
            </w:pPr>
          </w:p>
        </w:tc>
        <w:tc>
          <w:tcPr>
            <w:tcW w:w="577" w:type="pct"/>
          </w:tcPr>
          <w:p w14:paraId="247A79E9">
            <w:pPr>
              <w:spacing w:before="50" w:after="50" w:line="500" w:lineRule="exact"/>
              <w:jc w:val="left"/>
              <w:rPr>
                <w:rFonts w:ascii="宋体" w:cs="宋体"/>
                <w:sz w:val="24"/>
              </w:rPr>
            </w:pPr>
          </w:p>
        </w:tc>
        <w:tc>
          <w:tcPr>
            <w:tcW w:w="719" w:type="pct"/>
          </w:tcPr>
          <w:p w14:paraId="6122B790">
            <w:pPr>
              <w:spacing w:before="50" w:after="50" w:line="500" w:lineRule="exact"/>
              <w:jc w:val="left"/>
              <w:rPr>
                <w:rFonts w:ascii="宋体" w:cs="宋体"/>
                <w:sz w:val="24"/>
              </w:rPr>
            </w:pPr>
          </w:p>
        </w:tc>
        <w:tc>
          <w:tcPr>
            <w:tcW w:w="616" w:type="pct"/>
          </w:tcPr>
          <w:p w14:paraId="323B9287">
            <w:pPr>
              <w:spacing w:before="50" w:after="50" w:line="500" w:lineRule="exact"/>
              <w:jc w:val="left"/>
              <w:rPr>
                <w:rFonts w:ascii="宋体" w:cs="宋体"/>
                <w:sz w:val="24"/>
              </w:rPr>
            </w:pPr>
          </w:p>
        </w:tc>
        <w:tc>
          <w:tcPr>
            <w:tcW w:w="904" w:type="pct"/>
          </w:tcPr>
          <w:p w14:paraId="1C9523C6">
            <w:pPr>
              <w:spacing w:before="50" w:after="50" w:line="500" w:lineRule="exact"/>
              <w:jc w:val="left"/>
              <w:rPr>
                <w:rFonts w:ascii="宋体" w:cs="宋体"/>
                <w:sz w:val="24"/>
              </w:rPr>
            </w:pPr>
          </w:p>
        </w:tc>
      </w:tr>
      <w:tr w14:paraId="43FE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6A6A7CFB">
            <w:pPr>
              <w:spacing w:before="50" w:after="50" w:line="500" w:lineRule="exact"/>
              <w:jc w:val="left"/>
              <w:rPr>
                <w:rFonts w:ascii="宋体" w:cs="宋体"/>
                <w:sz w:val="24"/>
              </w:rPr>
            </w:pPr>
          </w:p>
        </w:tc>
        <w:tc>
          <w:tcPr>
            <w:tcW w:w="503" w:type="pct"/>
          </w:tcPr>
          <w:p w14:paraId="76294EAF">
            <w:pPr>
              <w:spacing w:before="50" w:after="50" w:line="500" w:lineRule="exact"/>
              <w:jc w:val="left"/>
              <w:rPr>
                <w:rFonts w:ascii="宋体" w:cs="宋体"/>
                <w:sz w:val="24"/>
              </w:rPr>
            </w:pPr>
          </w:p>
        </w:tc>
        <w:tc>
          <w:tcPr>
            <w:tcW w:w="537" w:type="pct"/>
          </w:tcPr>
          <w:p w14:paraId="461AEFD8">
            <w:pPr>
              <w:spacing w:before="50" w:after="50" w:line="500" w:lineRule="exact"/>
              <w:jc w:val="left"/>
              <w:rPr>
                <w:rFonts w:ascii="宋体" w:cs="宋体"/>
                <w:sz w:val="24"/>
              </w:rPr>
            </w:pPr>
          </w:p>
        </w:tc>
        <w:tc>
          <w:tcPr>
            <w:tcW w:w="577" w:type="pct"/>
          </w:tcPr>
          <w:p w14:paraId="31D5E4E3">
            <w:pPr>
              <w:spacing w:before="50" w:after="50" w:line="500" w:lineRule="exact"/>
              <w:jc w:val="left"/>
              <w:rPr>
                <w:rFonts w:ascii="宋体" w:cs="宋体"/>
                <w:sz w:val="24"/>
              </w:rPr>
            </w:pPr>
          </w:p>
        </w:tc>
        <w:tc>
          <w:tcPr>
            <w:tcW w:w="577" w:type="pct"/>
          </w:tcPr>
          <w:p w14:paraId="3EE5C750">
            <w:pPr>
              <w:spacing w:before="50" w:after="50" w:line="500" w:lineRule="exact"/>
              <w:jc w:val="left"/>
              <w:rPr>
                <w:rFonts w:ascii="宋体" w:cs="宋体"/>
                <w:sz w:val="24"/>
              </w:rPr>
            </w:pPr>
          </w:p>
        </w:tc>
        <w:tc>
          <w:tcPr>
            <w:tcW w:w="719" w:type="pct"/>
          </w:tcPr>
          <w:p w14:paraId="771D7CD4">
            <w:pPr>
              <w:spacing w:before="50" w:after="50" w:line="500" w:lineRule="exact"/>
              <w:jc w:val="left"/>
              <w:rPr>
                <w:rFonts w:ascii="宋体" w:cs="宋体"/>
                <w:sz w:val="24"/>
              </w:rPr>
            </w:pPr>
          </w:p>
        </w:tc>
        <w:tc>
          <w:tcPr>
            <w:tcW w:w="616" w:type="pct"/>
          </w:tcPr>
          <w:p w14:paraId="2545D848">
            <w:pPr>
              <w:spacing w:before="50" w:after="50" w:line="500" w:lineRule="exact"/>
              <w:jc w:val="left"/>
              <w:rPr>
                <w:rFonts w:ascii="宋体" w:cs="宋体"/>
                <w:sz w:val="24"/>
              </w:rPr>
            </w:pPr>
          </w:p>
        </w:tc>
        <w:tc>
          <w:tcPr>
            <w:tcW w:w="904" w:type="pct"/>
          </w:tcPr>
          <w:p w14:paraId="173F908D">
            <w:pPr>
              <w:spacing w:before="50" w:after="50" w:line="500" w:lineRule="exact"/>
              <w:jc w:val="left"/>
              <w:rPr>
                <w:rFonts w:ascii="宋体" w:cs="宋体"/>
                <w:sz w:val="24"/>
              </w:rPr>
            </w:pPr>
          </w:p>
        </w:tc>
      </w:tr>
      <w:tr w14:paraId="364B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6EAC807A">
            <w:pPr>
              <w:spacing w:before="50" w:after="50" w:line="500" w:lineRule="exact"/>
              <w:jc w:val="left"/>
              <w:rPr>
                <w:rFonts w:ascii="宋体" w:cs="宋体"/>
                <w:sz w:val="24"/>
              </w:rPr>
            </w:pPr>
          </w:p>
        </w:tc>
        <w:tc>
          <w:tcPr>
            <w:tcW w:w="503" w:type="pct"/>
          </w:tcPr>
          <w:p w14:paraId="11F81CAA">
            <w:pPr>
              <w:spacing w:before="50" w:after="50" w:line="500" w:lineRule="exact"/>
              <w:jc w:val="left"/>
              <w:rPr>
                <w:rFonts w:ascii="宋体" w:cs="宋体"/>
                <w:sz w:val="24"/>
              </w:rPr>
            </w:pPr>
          </w:p>
        </w:tc>
        <w:tc>
          <w:tcPr>
            <w:tcW w:w="537" w:type="pct"/>
          </w:tcPr>
          <w:p w14:paraId="6E5CFA83">
            <w:pPr>
              <w:spacing w:before="50" w:after="50" w:line="500" w:lineRule="exact"/>
              <w:jc w:val="left"/>
              <w:rPr>
                <w:rFonts w:ascii="宋体" w:cs="宋体"/>
                <w:sz w:val="24"/>
              </w:rPr>
            </w:pPr>
          </w:p>
        </w:tc>
        <w:tc>
          <w:tcPr>
            <w:tcW w:w="577" w:type="pct"/>
          </w:tcPr>
          <w:p w14:paraId="100CAE20">
            <w:pPr>
              <w:spacing w:before="50" w:after="50" w:line="500" w:lineRule="exact"/>
              <w:jc w:val="left"/>
              <w:rPr>
                <w:rFonts w:ascii="宋体" w:cs="宋体"/>
                <w:sz w:val="24"/>
              </w:rPr>
            </w:pPr>
          </w:p>
        </w:tc>
        <w:tc>
          <w:tcPr>
            <w:tcW w:w="577" w:type="pct"/>
          </w:tcPr>
          <w:p w14:paraId="2A29D328">
            <w:pPr>
              <w:spacing w:before="50" w:after="50" w:line="500" w:lineRule="exact"/>
              <w:jc w:val="left"/>
              <w:rPr>
                <w:rFonts w:ascii="宋体" w:cs="宋体"/>
                <w:sz w:val="24"/>
              </w:rPr>
            </w:pPr>
          </w:p>
        </w:tc>
        <w:tc>
          <w:tcPr>
            <w:tcW w:w="719" w:type="pct"/>
          </w:tcPr>
          <w:p w14:paraId="7902B466">
            <w:pPr>
              <w:spacing w:before="50" w:after="50" w:line="500" w:lineRule="exact"/>
              <w:jc w:val="left"/>
              <w:rPr>
                <w:rFonts w:ascii="宋体" w:cs="宋体"/>
                <w:sz w:val="24"/>
              </w:rPr>
            </w:pPr>
          </w:p>
        </w:tc>
        <w:tc>
          <w:tcPr>
            <w:tcW w:w="616" w:type="pct"/>
          </w:tcPr>
          <w:p w14:paraId="788F12D5">
            <w:pPr>
              <w:spacing w:before="50" w:after="50" w:line="500" w:lineRule="exact"/>
              <w:jc w:val="left"/>
              <w:rPr>
                <w:rFonts w:ascii="宋体" w:cs="宋体"/>
                <w:sz w:val="24"/>
              </w:rPr>
            </w:pPr>
          </w:p>
        </w:tc>
        <w:tc>
          <w:tcPr>
            <w:tcW w:w="904" w:type="pct"/>
          </w:tcPr>
          <w:p w14:paraId="366D06FD">
            <w:pPr>
              <w:spacing w:before="50" w:after="50" w:line="500" w:lineRule="exact"/>
              <w:jc w:val="left"/>
              <w:rPr>
                <w:rFonts w:ascii="宋体" w:cs="宋体"/>
                <w:sz w:val="24"/>
              </w:rPr>
            </w:pPr>
          </w:p>
        </w:tc>
      </w:tr>
      <w:tr w14:paraId="28CF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5416B845">
            <w:pPr>
              <w:spacing w:before="50" w:after="50" w:line="500" w:lineRule="exact"/>
              <w:jc w:val="left"/>
              <w:rPr>
                <w:rFonts w:ascii="宋体" w:cs="宋体"/>
                <w:sz w:val="24"/>
              </w:rPr>
            </w:pPr>
          </w:p>
        </w:tc>
        <w:tc>
          <w:tcPr>
            <w:tcW w:w="503" w:type="pct"/>
          </w:tcPr>
          <w:p w14:paraId="04139460">
            <w:pPr>
              <w:spacing w:before="50" w:after="50" w:line="500" w:lineRule="exact"/>
              <w:jc w:val="left"/>
              <w:rPr>
                <w:rFonts w:ascii="宋体" w:cs="宋体"/>
                <w:sz w:val="24"/>
              </w:rPr>
            </w:pPr>
          </w:p>
        </w:tc>
        <w:tc>
          <w:tcPr>
            <w:tcW w:w="537" w:type="pct"/>
          </w:tcPr>
          <w:p w14:paraId="35E7EFDB">
            <w:pPr>
              <w:spacing w:before="50" w:after="50" w:line="500" w:lineRule="exact"/>
              <w:jc w:val="left"/>
              <w:rPr>
                <w:rFonts w:ascii="宋体" w:cs="宋体"/>
                <w:sz w:val="24"/>
              </w:rPr>
            </w:pPr>
          </w:p>
        </w:tc>
        <w:tc>
          <w:tcPr>
            <w:tcW w:w="577" w:type="pct"/>
          </w:tcPr>
          <w:p w14:paraId="1F12ADEE">
            <w:pPr>
              <w:spacing w:before="50" w:after="50" w:line="500" w:lineRule="exact"/>
              <w:jc w:val="left"/>
              <w:rPr>
                <w:rFonts w:ascii="宋体" w:cs="宋体"/>
                <w:sz w:val="24"/>
              </w:rPr>
            </w:pPr>
          </w:p>
        </w:tc>
        <w:tc>
          <w:tcPr>
            <w:tcW w:w="577" w:type="pct"/>
          </w:tcPr>
          <w:p w14:paraId="15F99F34">
            <w:pPr>
              <w:spacing w:before="50" w:after="50" w:line="500" w:lineRule="exact"/>
              <w:jc w:val="left"/>
              <w:rPr>
                <w:rFonts w:ascii="宋体" w:cs="宋体"/>
                <w:sz w:val="24"/>
              </w:rPr>
            </w:pPr>
          </w:p>
        </w:tc>
        <w:tc>
          <w:tcPr>
            <w:tcW w:w="719" w:type="pct"/>
          </w:tcPr>
          <w:p w14:paraId="06CA342C">
            <w:pPr>
              <w:spacing w:before="50" w:after="50" w:line="500" w:lineRule="exact"/>
              <w:jc w:val="left"/>
              <w:rPr>
                <w:rFonts w:ascii="宋体" w:cs="宋体"/>
                <w:sz w:val="24"/>
              </w:rPr>
            </w:pPr>
          </w:p>
        </w:tc>
        <w:tc>
          <w:tcPr>
            <w:tcW w:w="616" w:type="pct"/>
          </w:tcPr>
          <w:p w14:paraId="345A7A21">
            <w:pPr>
              <w:spacing w:before="50" w:after="50" w:line="500" w:lineRule="exact"/>
              <w:jc w:val="left"/>
              <w:rPr>
                <w:rFonts w:ascii="宋体" w:cs="宋体"/>
                <w:sz w:val="24"/>
              </w:rPr>
            </w:pPr>
          </w:p>
        </w:tc>
        <w:tc>
          <w:tcPr>
            <w:tcW w:w="904" w:type="pct"/>
          </w:tcPr>
          <w:p w14:paraId="2991D7C1">
            <w:pPr>
              <w:spacing w:before="50" w:after="50" w:line="500" w:lineRule="exact"/>
              <w:jc w:val="left"/>
              <w:rPr>
                <w:rFonts w:ascii="宋体" w:cs="宋体"/>
                <w:sz w:val="24"/>
              </w:rPr>
            </w:pPr>
          </w:p>
        </w:tc>
      </w:tr>
      <w:tr w14:paraId="1423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5164ECB2">
            <w:pPr>
              <w:spacing w:before="50" w:after="50" w:line="500" w:lineRule="exact"/>
              <w:jc w:val="left"/>
              <w:rPr>
                <w:rFonts w:ascii="宋体" w:cs="宋体"/>
                <w:sz w:val="24"/>
              </w:rPr>
            </w:pPr>
          </w:p>
        </w:tc>
        <w:tc>
          <w:tcPr>
            <w:tcW w:w="503" w:type="pct"/>
          </w:tcPr>
          <w:p w14:paraId="5E0693FE">
            <w:pPr>
              <w:spacing w:before="50" w:after="50" w:line="500" w:lineRule="exact"/>
              <w:jc w:val="left"/>
              <w:rPr>
                <w:rFonts w:ascii="宋体" w:cs="宋体"/>
                <w:sz w:val="24"/>
              </w:rPr>
            </w:pPr>
          </w:p>
        </w:tc>
        <w:tc>
          <w:tcPr>
            <w:tcW w:w="537" w:type="pct"/>
          </w:tcPr>
          <w:p w14:paraId="30EFAD8C">
            <w:pPr>
              <w:spacing w:before="50" w:after="50" w:line="500" w:lineRule="exact"/>
              <w:jc w:val="left"/>
              <w:rPr>
                <w:rFonts w:ascii="宋体" w:cs="宋体"/>
                <w:sz w:val="24"/>
              </w:rPr>
            </w:pPr>
          </w:p>
        </w:tc>
        <w:tc>
          <w:tcPr>
            <w:tcW w:w="577" w:type="pct"/>
          </w:tcPr>
          <w:p w14:paraId="65313CA0">
            <w:pPr>
              <w:spacing w:before="50" w:after="50" w:line="500" w:lineRule="exact"/>
              <w:jc w:val="left"/>
              <w:rPr>
                <w:rFonts w:ascii="宋体" w:cs="宋体"/>
                <w:sz w:val="24"/>
              </w:rPr>
            </w:pPr>
          </w:p>
        </w:tc>
        <w:tc>
          <w:tcPr>
            <w:tcW w:w="577" w:type="pct"/>
          </w:tcPr>
          <w:p w14:paraId="33F40E3C">
            <w:pPr>
              <w:spacing w:before="50" w:after="50" w:line="500" w:lineRule="exact"/>
              <w:jc w:val="left"/>
              <w:rPr>
                <w:rFonts w:ascii="宋体" w:cs="宋体"/>
                <w:sz w:val="24"/>
              </w:rPr>
            </w:pPr>
          </w:p>
        </w:tc>
        <w:tc>
          <w:tcPr>
            <w:tcW w:w="719" w:type="pct"/>
          </w:tcPr>
          <w:p w14:paraId="5C9B6AE4">
            <w:pPr>
              <w:spacing w:before="50" w:after="50" w:line="500" w:lineRule="exact"/>
              <w:jc w:val="left"/>
              <w:rPr>
                <w:rFonts w:ascii="宋体" w:cs="宋体"/>
                <w:sz w:val="24"/>
              </w:rPr>
            </w:pPr>
          </w:p>
        </w:tc>
        <w:tc>
          <w:tcPr>
            <w:tcW w:w="616" w:type="pct"/>
          </w:tcPr>
          <w:p w14:paraId="5FF9DC2F">
            <w:pPr>
              <w:spacing w:before="50" w:after="50" w:line="500" w:lineRule="exact"/>
              <w:jc w:val="left"/>
              <w:rPr>
                <w:rFonts w:ascii="宋体" w:cs="宋体"/>
                <w:sz w:val="24"/>
              </w:rPr>
            </w:pPr>
          </w:p>
        </w:tc>
        <w:tc>
          <w:tcPr>
            <w:tcW w:w="904" w:type="pct"/>
          </w:tcPr>
          <w:p w14:paraId="28BF6CC0">
            <w:pPr>
              <w:spacing w:before="50" w:after="50" w:line="500" w:lineRule="exact"/>
              <w:jc w:val="left"/>
              <w:rPr>
                <w:rFonts w:ascii="宋体" w:cs="宋体"/>
                <w:sz w:val="24"/>
              </w:rPr>
            </w:pPr>
          </w:p>
        </w:tc>
      </w:tr>
      <w:tr w14:paraId="370F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4" w:type="pct"/>
          </w:tcPr>
          <w:p w14:paraId="4A07BAA0">
            <w:pPr>
              <w:spacing w:before="50" w:after="50" w:line="500" w:lineRule="exact"/>
              <w:jc w:val="left"/>
              <w:rPr>
                <w:rFonts w:ascii="宋体" w:cs="宋体"/>
                <w:sz w:val="24"/>
              </w:rPr>
            </w:pPr>
          </w:p>
        </w:tc>
        <w:tc>
          <w:tcPr>
            <w:tcW w:w="503" w:type="pct"/>
          </w:tcPr>
          <w:p w14:paraId="4D6045F3">
            <w:pPr>
              <w:spacing w:before="50" w:after="50" w:line="500" w:lineRule="exact"/>
              <w:jc w:val="left"/>
              <w:rPr>
                <w:rFonts w:ascii="宋体" w:cs="宋体"/>
                <w:sz w:val="24"/>
              </w:rPr>
            </w:pPr>
          </w:p>
        </w:tc>
        <w:tc>
          <w:tcPr>
            <w:tcW w:w="537" w:type="pct"/>
          </w:tcPr>
          <w:p w14:paraId="4C50D80C">
            <w:pPr>
              <w:spacing w:before="50" w:after="50" w:line="500" w:lineRule="exact"/>
              <w:jc w:val="left"/>
              <w:rPr>
                <w:rFonts w:ascii="宋体" w:cs="宋体"/>
                <w:sz w:val="24"/>
              </w:rPr>
            </w:pPr>
          </w:p>
        </w:tc>
        <w:tc>
          <w:tcPr>
            <w:tcW w:w="577" w:type="pct"/>
          </w:tcPr>
          <w:p w14:paraId="0A3014D7">
            <w:pPr>
              <w:spacing w:before="50" w:after="50" w:line="500" w:lineRule="exact"/>
              <w:jc w:val="left"/>
              <w:rPr>
                <w:rFonts w:ascii="宋体" w:cs="宋体"/>
                <w:sz w:val="24"/>
              </w:rPr>
            </w:pPr>
          </w:p>
        </w:tc>
        <w:tc>
          <w:tcPr>
            <w:tcW w:w="577" w:type="pct"/>
          </w:tcPr>
          <w:p w14:paraId="6ABD6F51">
            <w:pPr>
              <w:spacing w:before="50" w:after="50" w:line="500" w:lineRule="exact"/>
              <w:jc w:val="left"/>
              <w:rPr>
                <w:rFonts w:ascii="宋体" w:cs="宋体"/>
                <w:sz w:val="24"/>
              </w:rPr>
            </w:pPr>
          </w:p>
        </w:tc>
        <w:tc>
          <w:tcPr>
            <w:tcW w:w="719" w:type="pct"/>
          </w:tcPr>
          <w:p w14:paraId="0FDDA5AF">
            <w:pPr>
              <w:spacing w:before="50" w:after="50" w:line="500" w:lineRule="exact"/>
              <w:jc w:val="left"/>
              <w:rPr>
                <w:rFonts w:ascii="宋体" w:cs="宋体"/>
                <w:sz w:val="24"/>
              </w:rPr>
            </w:pPr>
          </w:p>
        </w:tc>
        <w:tc>
          <w:tcPr>
            <w:tcW w:w="616" w:type="pct"/>
          </w:tcPr>
          <w:p w14:paraId="462B076A">
            <w:pPr>
              <w:spacing w:before="50" w:after="50" w:line="500" w:lineRule="exact"/>
              <w:jc w:val="left"/>
              <w:rPr>
                <w:rFonts w:ascii="宋体" w:cs="宋体"/>
                <w:sz w:val="24"/>
              </w:rPr>
            </w:pPr>
          </w:p>
        </w:tc>
        <w:tc>
          <w:tcPr>
            <w:tcW w:w="904" w:type="pct"/>
          </w:tcPr>
          <w:p w14:paraId="6FC2B2EB">
            <w:pPr>
              <w:spacing w:before="50" w:after="50" w:line="500" w:lineRule="exact"/>
              <w:jc w:val="left"/>
              <w:rPr>
                <w:rFonts w:ascii="宋体" w:cs="宋体"/>
                <w:sz w:val="24"/>
              </w:rPr>
            </w:pPr>
          </w:p>
        </w:tc>
      </w:tr>
      <w:tr w14:paraId="6E8A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64" w:type="pct"/>
          </w:tcPr>
          <w:p w14:paraId="35A7C485">
            <w:pPr>
              <w:spacing w:before="50" w:after="50" w:line="500" w:lineRule="exact"/>
              <w:jc w:val="left"/>
              <w:rPr>
                <w:rFonts w:ascii="宋体" w:cs="宋体"/>
                <w:sz w:val="24"/>
              </w:rPr>
            </w:pPr>
          </w:p>
        </w:tc>
        <w:tc>
          <w:tcPr>
            <w:tcW w:w="503" w:type="pct"/>
          </w:tcPr>
          <w:p w14:paraId="1F26AC5C">
            <w:pPr>
              <w:spacing w:before="50" w:after="50" w:line="500" w:lineRule="exact"/>
              <w:jc w:val="left"/>
              <w:rPr>
                <w:rFonts w:ascii="宋体" w:cs="宋体"/>
                <w:sz w:val="24"/>
              </w:rPr>
            </w:pPr>
          </w:p>
        </w:tc>
        <w:tc>
          <w:tcPr>
            <w:tcW w:w="537" w:type="pct"/>
          </w:tcPr>
          <w:p w14:paraId="074E38E6">
            <w:pPr>
              <w:spacing w:before="50" w:after="50" w:line="500" w:lineRule="exact"/>
              <w:jc w:val="left"/>
              <w:rPr>
                <w:rFonts w:ascii="宋体" w:cs="宋体"/>
                <w:sz w:val="24"/>
              </w:rPr>
            </w:pPr>
          </w:p>
        </w:tc>
        <w:tc>
          <w:tcPr>
            <w:tcW w:w="577" w:type="pct"/>
          </w:tcPr>
          <w:p w14:paraId="51163B4D">
            <w:pPr>
              <w:spacing w:before="50" w:after="50" w:line="500" w:lineRule="exact"/>
              <w:jc w:val="left"/>
              <w:rPr>
                <w:rFonts w:ascii="宋体" w:cs="宋体"/>
                <w:sz w:val="24"/>
              </w:rPr>
            </w:pPr>
          </w:p>
        </w:tc>
        <w:tc>
          <w:tcPr>
            <w:tcW w:w="577" w:type="pct"/>
          </w:tcPr>
          <w:p w14:paraId="6C9CC8E0">
            <w:pPr>
              <w:spacing w:before="50" w:after="50" w:line="500" w:lineRule="exact"/>
              <w:jc w:val="left"/>
              <w:rPr>
                <w:rFonts w:ascii="宋体" w:cs="宋体"/>
                <w:sz w:val="24"/>
              </w:rPr>
            </w:pPr>
          </w:p>
        </w:tc>
        <w:tc>
          <w:tcPr>
            <w:tcW w:w="719" w:type="pct"/>
          </w:tcPr>
          <w:p w14:paraId="5B47BC71">
            <w:pPr>
              <w:spacing w:before="50" w:after="50" w:line="500" w:lineRule="exact"/>
              <w:jc w:val="left"/>
              <w:rPr>
                <w:rFonts w:ascii="宋体" w:cs="宋体"/>
                <w:sz w:val="24"/>
              </w:rPr>
            </w:pPr>
          </w:p>
        </w:tc>
        <w:tc>
          <w:tcPr>
            <w:tcW w:w="616" w:type="pct"/>
          </w:tcPr>
          <w:p w14:paraId="3063B2BD">
            <w:pPr>
              <w:spacing w:before="50" w:after="50" w:line="500" w:lineRule="exact"/>
              <w:jc w:val="left"/>
              <w:rPr>
                <w:rFonts w:ascii="宋体" w:cs="宋体"/>
                <w:sz w:val="24"/>
              </w:rPr>
            </w:pPr>
          </w:p>
        </w:tc>
        <w:tc>
          <w:tcPr>
            <w:tcW w:w="904" w:type="pct"/>
          </w:tcPr>
          <w:p w14:paraId="48042138">
            <w:pPr>
              <w:spacing w:before="50" w:after="50" w:line="500" w:lineRule="exact"/>
              <w:jc w:val="left"/>
              <w:rPr>
                <w:rFonts w:ascii="宋体" w:cs="宋体"/>
                <w:sz w:val="24"/>
              </w:rPr>
            </w:pPr>
          </w:p>
        </w:tc>
      </w:tr>
    </w:tbl>
    <w:p w14:paraId="41498C95">
      <w:pPr>
        <w:snapToGrid w:val="0"/>
        <w:spacing w:before="50" w:afterLines="50"/>
        <w:jc w:val="left"/>
        <w:rPr>
          <w:rFonts w:ascii="宋体" w:cs="宋体"/>
          <w:b/>
          <w:bCs/>
          <w:sz w:val="24"/>
          <w:szCs w:val="24"/>
        </w:rPr>
      </w:pPr>
    </w:p>
    <w:p w14:paraId="559C1078">
      <w:pPr>
        <w:snapToGrid w:val="0"/>
        <w:spacing w:before="50" w:afterLines="50"/>
        <w:jc w:val="left"/>
        <w:rPr>
          <w:rFonts w:ascii="宋体" w:cs="宋体"/>
          <w:b/>
          <w:bCs/>
          <w:sz w:val="24"/>
          <w:szCs w:val="24"/>
        </w:rPr>
      </w:pPr>
    </w:p>
    <w:p w14:paraId="00228C08">
      <w:pPr>
        <w:snapToGrid w:val="0"/>
        <w:spacing w:before="50" w:afterLines="50"/>
        <w:jc w:val="left"/>
        <w:rPr>
          <w:rFonts w:ascii="宋体" w:cs="宋体"/>
          <w:b/>
          <w:bCs/>
          <w:sz w:val="24"/>
          <w:szCs w:val="24"/>
        </w:rPr>
      </w:pPr>
    </w:p>
    <w:p w14:paraId="2C0DE8FF">
      <w:pPr>
        <w:snapToGrid w:val="0"/>
        <w:spacing w:before="50" w:afterLines="50"/>
        <w:jc w:val="left"/>
        <w:rPr>
          <w:rFonts w:ascii="宋体" w:cs="宋体"/>
          <w:b/>
          <w:bCs/>
          <w:sz w:val="24"/>
          <w:szCs w:val="24"/>
        </w:rPr>
      </w:pPr>
    </w:p>
    <w:p w14:paraId="0807B1B2">
      <w:pPr>
        <w:snapToGrid w:val="0"/>
        <w:spacing w:before="50" w:afterLines="50"/>
        <w:jc w:val="left"/>
        <w:rPr>
          <w:rFonts w:ascii="宋体" w:cs="宋体"/>
          <w:b/>
          <w:bCs/>
          <w:sz w:val="24"/>
          <w:szCs w:val="24"/>
        </w:rPr>
      </w:pPr>
    </w:p>
    <w:p w14:paraId="1107D5DC">
      <w:pPr>
        <w:snapToGrid w:val="0"/>
        <w:spacing w:before="50" w:afterLines="50"/>
        <w:jc w:val="left"/>
        <w:rPr>
          <w:rFonts w:ascii="宋体" w:cs="宋体"/>
          <w:b/>
          <w:bCs/>
          <w:sz w:val="24"/>
          <w:szCs w:val="24"/>
        </w:rPr>
      </w:pPr>
    </w:p>
    <w:p w14:paraId="2F8C1D38">
      <w:pPr>
        <w:snapToGrid w:val="0"/>
        <w:spacing w:before="50" w:afterLines="50"/>
        <w:jc w:val="left"/>
        <w:rPr>
          <w:rFonts w:ascii="宋体" w:cs="宋体"/>
          <w:b/>
          <w:bCs/>
          <w:sz w:val="24"/>
          <w:szCs w:val="24"/>
        </w:rPr>
      </w:pPr>
    </w:p>
    <w:p w14:paraId="05BC2399">
      <w:pPr>
        <w:snapToGrid w:val="0"/>
        <w:spacing w:before="50" w:afterLines="50"/>
        <w:jc w:val="left"/>
        <w:rPr>
          <w:rFonts w:ascii="宋体" w:cs="宋体"/>
          <w:b/>
          <w:bCs/>
          <w:sz w:val="24"/>
          <w:szCs w:val="24"/>
        </w:rPr>
      </w:pPr>
    </w:p>
    <w:p w14:paraId="7E680D4F">
      <w:pPr>
        <w:snapToGrid w:val="0"/>
        <w:spacing w:before="50" w:afterLines="50"/>
        <w:jc w:val="left"/>
        <w:rPr>
          <w:rFonts w:ascii="宋体" w:cs="宋体"/>
          <w:b/>
          <w:bCs/>
          <w:sz w:val="24"/>
          <w:szCs w:val="24"/>
        </w:rPr>
      </w:pPr>
    </w:p>
    <w:p w14:paraId="59EA5A68">
      <w:pPr>
        <w:rPr>
          <w:rFonts w:hint="eastAsia" w:ascii="宋体" w:hAnsi="宋体" w:cs="宋体"/>
          <w:b/>
          <w:sz w:val="24"/>
        </w:rPr>
      </w:pPr>
      <w:r>
        <w:rPr>
          <w:rFonts w:hint="eastAsia" w:ascii="宋体" w:hAnsi="宋体" w:cs="宋体"/>
          <w:b/>
          <w:sz w:val="24"/>
        </w:rPr>
        <w:br w:type="page"/>
      </w:r>
    </w:p>
    <w:p w14:paraId="513EB2F8">
      <w:pPr>
        <w:snapToGrid w:val="0"/>
        <w:spacing w:before="50" w:afterLines="50" w:line="360" w:lineRule="auto"/>
        <w:jc w:val="left"/>
        <w:rPr>
          <w:rFonts w:ascii="宋体" w:hAnsi="宋体"/>
          <w:b/>
          <w:color w:val="0D0D0D"/>
          <w:sz w:val="24"/>
          <w:szCs w:val="20"/>
        </w:rPr>
      </w:pPr>
      <w:r>
        <w:rPr>
          <w:rFonts w:hint="eastAsia" w:ascii="宋体" w:hAnsi="宋体"/>
          <w:b/>
          <w:color w:val="0D0D0D"/>
          <w:sz w:val="24"/>
        </w:rPr>
        <w:t>2.12货物具体配置表：</w:t>
      </w:r>
    </w:p>
    <w:p w14:paraId="2E7DBBA7">
      <w:pPr>
        <w:snapToGrid w:val="0"/>
        <w:spacing w:beforeLines="50" w:after="50" w:line="360" w:lineRule="auto"/>
        <w:jc w:val="center"/>
        <w:rPr>
          <w:rFonts w:ascii="宋体" w:hAnsi="宋体"/>
          <w:b/>
          <w:color w:val="0D0D0D"/>
          <w:sz w:val="24"/>
        </w:rPr>
      </w:pPr>
      <w:r>
        <w:rPr>
          <w:rFonts w:ascii="宋体" w:hAnsi="宋体"/>
          <w:b/>
          <w:color w:val="0D0D0D"/>
          <w:sz w:val="24"/>
        </w:rPr>
        <w:t>货物</w:t>
      </w:r>
      <w:r>
        <w:rPr>
          <w:rFonts w:hint="eastAsia" w:ascii="宋体" w:hAnsi="宋体"/>
          <w:b/>
          <w:color w:val="0D0D0D"/>
          <w:sz w:val="24"/>
        </w:rPr>
        <w:t>具体配置表</w:t>
      </w:r>
    </w:p>
    <w:p w14:paraId="7BC4E2BB">
      <w:pPr>
        <w:spacing w:beforeLines="50" w:afterLines="50" w:line="360" w:lineRule="auto"/>
        <w:ind w:right="904"/>
        <w:rPr>
          <w:color w:val="0D0D0D"/>
          <w:sz w:val="24"/>
        </w:rPr>
      </w:pPr>
      <w:r>
        <w:rPr>
          <w:rFonts w:hint="eastAsia"/>
          <w:color w:val="0D0D0D"/>
          <w:sz w:val="24"/>
        </w:rPr>
        <w:t>项目名称：</w:t>
      </w:r>
      <w:r>
        <w:rPr>
          <w:color w:val="0D0D0D"/>
          <w:sz w:val="24"/>
        </w:rPr>
        <w:t>招标编号：</w:t>
      </w:r>
    </w:p>
    <w:tbl>
      <w:tblPr>
        <w:tblStyle w:val="4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7BFD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38E51429">
            <w:pPr>
              <w:jc w:val="center"/>
              <w:rPr>
                <w:rFonts w:ascii="宋体" w:hAnsi="宋体"/>
                <w:color w:val="0D0D0D"/>
                <w:sz w:val="24"/>
              </w:rPr>
            </w:pPr>
            <w:r>
              <w:rPr>
                <w:rFonts w:hint="eastAsia" w:ascii="宋体" w:hAnsi="宋体"/>
                <w:color w:val="0D0D0D"/>
                <w:sz w:val="24"/>
              </w:rPr>
              <w:t>品牌型号</w:t>
            </w:r>
          </w:p>
        </w:tc>
        <w:tc>
          <w:tcPr>
            <w:tcW w:w="596" w:type="dxa"/>
            <w:tcBorders>
              <w:bottom w:val="nil"/>
            </w:tcBorders>
            <w:vAlign w:val="center"/>
          </w:tcPr>
          <w:p w14:paraId="75EA0EAB">
            <w:pPr>
              <w:jc w:val="center"/>
              <w:rPr>
                <w:rFonts w:ascii="宋体" w:hAnsi="宋体"/>
                <w:color w:val="0D0D0D"/>
                <w:sz w:val="24"/>
              </w:rPr>
            </w:pPr>
            <w:r>
              <w:rPr>
                <w:rFonts w:hint="eastAsia" w:ascii="宋体" w:hAnsi="宋体"/>
                <w:color w:val="0D0D0D"/>
                <w:sz w:val="24"/>
              </w:rPr>
              <w:t>序号</w:t>
            </w:r>
          </w:p>
        </w:tc>
        <w:tc>
          <w:tcPr>
            <w:tcW w:w="1260" w:type="dxa"/>
            <w:tcBorders>
              <w:bottom w:val="nil"/>
            </w:tcBorders>
            <w:vAlign w:val="center"/>
          </w:tcPr>
          <w:p w14:paraId="4CC89BEB">
            <w:pPr>
              <w:jc w:val="center"/>
              <w:rPr>
                <w:rFonts w:ascii="宋体" w:hAnsi="宋体"/>
                <w:color w:val="0D0D0D"/>
                <w:sz w:val="24"/>
              </w:rPr>
            </w:pPr>
            <w:r>
              <w:rPr>
                <w:rFonts w:hint="eastAsia" w:ascii="宋体" w:hAnsi="宋体"/>
                <w:color w:val="0D0D0D"/>
                <w:sz w:val="24"/>
              </w:rPr>
              <w:t>配件名称型号</w:t>
            </w:r>
          </w:p>
        </w:tc>
        <w:tc>
          <w:tcPr>
            <w:tcW w:w="1260" w:type="dxa"/>
            <w:vAlign w:val="center"/>
          </w:tcPr>
          <w:p w14:paraId="0ECA0E2B">
            <w:pPr>
              <w:jc w:val="center"/>
              <w:rPr>
                <w:rFonts w:ascii="宋体" w:hAnsi="宋体"/>
                <w:color w:val="0D0D0D"/>
                <w:sz w:val="24"/>
              </w:rPr>
            </w:pPr>
            <w:r>
              <w:rPr>
                <w:rFonts w:hint="eastAsia" w:ascii="宋体" w:hAnsi="宋体"/>
                <w:color w:val="0D0D0D"/>
                <w:sz w:val="24"/>
              </w:rPr>
              <w:t>配件品牌</w:t>
            </w:r>
          </w:p>
        </w:tc>
        <w:tc>
          <w:tcPr>
            <w:tcW w:w="3348" w:type="dxa"/>
            <w:vAlign w:val="center"/>
          </w:tcPr>
          <w:p w14:paraId="0DB8BA5A">
            <w:pPr>
              <w:ind w:right="54"/>
              <w:jc w:val="center"/>
              <w:rPr>
                <w:rFonts w:ascii="宋体" w:hAnsi="宋体"/>
                <w:color w:val="0D0D0D"/>
                <w:sz w:val="24"/>
              </w:rPr>
            </w:pPr>
            <w:r>
              <w:rPr>
                <w:rFonts w:hint="eastAsia" w:ascii="宋体" w:hAnsi="宋体"/>
                <w:color w:val="0D0D0D"/>
                <w:sz w:val="24"/>
              </w:rPr>
              <w:t>技术指标、功能及配置描述</w:t>
            </w:r>
          </w:p>
        </w:tc>
        <w:tc>
          <w:tcPr>
            <w:tcW w:w="1080" w:type="dxa"/>
            <w:vAlign w:val="center"/>
          </w:tcPr>
          <w:p w14:paraId="6EE81E5C">
            <w:pPr>
              <w:ind w:right="54"/>
              <w:jc w:val="center"/>
              <w:rPr>
                <w:rFonts w:ascii="宋体" w:hAnsi="宋体"/>
                <w:color w:val="0D0D0D"/>
                <w:sz w:val="24"/>
              </w:rPr>
            </w:pPr>
            <w:r>
              <w:rPr>
                <w:rFonts w:hint="eastAsia" w:ascii="宋体" w:hAnsi="宋体"/>
                <w:color w:val="0D0D0D"/>
                <w:sz w:val="24"/>
              </w:rPr>
              <w:t>产地</w:t>
            </w:r>
          </w:p>
        </w:tc>
        <w:tc>
          <w:tcPr>
            <w:tcW w:w="1080" w:type="dxa"/>
            <w:vAlign w:val="center"/>
          </w:tcPr>
          <w:p w14:paraId="13BB0F57">
            <w:pPr>
              <w:ind w:right="54"/>
              <w:jc w:val="center"/>
              <w:rPr>
                <w:rFonts w:ascii="宋体" w:hAnsi="宋体"/>
                <w:color w:val="0D0D0D"/>
                <w:sz w:val="24"/>
              </w:rPr>
            </w:pPr>
            <w:r>
              <w:rPr>
                <w:rFonts w:hint="eastAsia" w:ascii="宋体" w:hAnsi="宋体"/>
                <w:color w:val="0D0D0D"/>
                <w:sz w:val="24"/>
              </w:rPr>
              <w:t>备注</w:t>
            </w:r>
          </w:p>
        </w:tc>
      </w:tr>
      <w:tr w14:paraId="4363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14:paraId="39788C2D">
            <w:pPr>
              <w:spacing w:line="360" w:lineRule="auto"/>
              <w:jc w:val="center"/>
              <w:rPr>
                <w:rFonts w:ascii="宋体" w:hAnsi="宋体"/>
                <w:color w:val="0D0D0D"/>
                <w:sz w:val="24"/>
              </w:rPr>
            </w:pPr>
          </w:p>
        </w:tc>
        <w:tc>
          <w:tcPr>
            <w:tcW w:w="596" w:type="dxa"/>
            <w:vAlign w:val="center"/>
          </w:tcPr>
          <w:p w14:paraId="5D29A682">
            <w:pPr>
              <w:spacing w:line="360" w:lineRule="auto"/>
              <w:jc w:val="center"/>
              <w:rPr>
                <w:rFonts w:ascii="宋体" w:hAnsi="宋体"/>
                <w:color w:val="0D0D0D"/>
                <w:sz w:val="24"/>
              </w:rPr>
            </w:pPr>
          </w:p>
        </w:tc>
        <w:tc>
          <w:tcPr>
            <w:tcW w:w="1260" w:type="dxa"/>
            <w:vAlign w:val="center"/>
          </w:tcPr>
          <w:p w14:paraId="62F4D1D5">
            <w:pPr>
              <w:spacing w:line="360" w:lineRule="auto"/>
              <w:jc w:val="center"/>
              <w:rPr>
                <w:rFonts w:ascii="宋体" w:hAnsi="宋体"/>
                <w:color w:val="0D0D0D"/>
                <w:sz w:val="24"/>
              </w:rPr>
            </w:pPr>
          </w:p>
        </w:tc>
        <w:tc>
          <w:tcPr>
            <w:tcW w:w="1260" w:type="dxa"/>
            <w:vAlign w:val="center"/>
          </w:tcPr>
          <w:p w14:paraId="3AEF6F3B">
            <w:pPr>
              <w:spacing w:line="360" w:lineRule="auto"/>
              <w:jc w:val="center"/>
              <w:rPr>
                <w:rFonts w:ascii="宋体" w:hAnsi="宋体"/>
                <w:color w:val="0D0D0D"/>
                <w:sz w:val="24"/>
              </w:rPr>
            </w:pPr>
          </w:p>
        </w:tc>
        <w:tc>
          <w:tcPr>
            <w:tcW w:w="3348" w:type="dxa"/>
            <w:vAlign w:val="center"/>
          </w:tcPr>
          <w:p w14:paraId="30DD8C3F">
            <w:pPr>
              <w:spacing w:line="360" w:lineRule="auto"/>
              <w:ind w:right="54"/>
              <w:jc w:val="center"/>
              <w:rPr>
                <w:rFonts w:ascii="宋体" w:hAnsi="宋体"/>
                <w:color w:val="0D0D0D"/>
                <w:sz w:val="24"/>
              </w:rPr>
            </w:pPr>
          </w:p>
        </w:tc>
        <w:tc>
          <w:tcPr>
            <w:tcW w:w="1080" w:type="dxa"/>
            <w:vAlign w:val="center"/>
          </w:tcPr>
          <w:p w14:paraId="6EB93FEE">
            <w:pPr>
              <w:spacing w:line="360" w:lineRule="auto"/>
              <w:ind w:right="54"/>
              <w:jc w:val="center"/>
              <w:rPr>
                <w:rFonts w:ascii="宋体" w:hAnsi="宋体"/>
                <w:color w:val="0D0D0D"/>
                <w:sz w:val="24"/>
              </w:rPr>
            </w:pPr>
          </w:p>
        </w:tc>
        <w:tc>
          <w:tcPr>
            <w:tcW w:w="1080" w:type="dxa"/>
            <w:vAlign w:val="center"/>
          </w:tcPr>
          <w:p w14:paraId="481D57A5">
            <w:pPr>
              <w:spacing w:line="360" w:lineRule="auto"/>
              <w:ind w:right="54"/>
              <w:jc w:val="center"/>
              <w:rPr>
                <w:rFonts w:ascii="宋体" w:hAnsi="宋体"/>
                <w:color w:val="0D0D0D"/>
                <w:sz w:val="24"/>
              </w:rPr>
            </w:pPr>
          </w:p>
        </w:tc>
      </w:tr>
      <w:tr w14:paraId="36CF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2E8388C2">
            <w:pPr>
              <w:spacing w:line="360" w:lineRule="auto"/>
              <w:jc w:val="center"/>
              <w:rPr>
                <w:rFonts w:ascii="宋体" w:hAnsi="宋体"/>
                <w:color w:val="0D0D0D"/>
                <w:sz w:val="24"/>
              </w:rPr>
            </w:pPr>
          </w:p>
        </w:tc>
        <w:tc>
          <w:tcPr>
            <w:tcW w:w="596" w:type="dxa"/>
            <w:vAlign w:val="center"/>
          </w:tcPr>
          <w:p w14:paraId="24435100">
            <w:pPr>
              <w:spacing w:line="360" w:lineRule="auto"/>
              <w:jc w:val="center"/>
              <w:rPr>
                <w:rFonts w:ascii="宋体" w:hAnsi="宋体"/>
                <w:color w:val="0D0D0D"/>
                <w:sz w:val="24"/>
              </w:rPr>
            </w:pPr>
          </w:p>
        </w:tc>
        <w:tc>
          <w:tcPr>
            <w:tcW w:w="1260" w:type="dxa"/>
            <w:vAlign w:val="center"/>
          </w:tcPr>
          <w:p w14:paraId="3CE895AA">
            <w:pPr>
              <w:spacing w:line="360" w:lineRule="auto"/>
              <w:jc w:val="center"/>
              <w:rPr>
                <w:rFonts w:ascii="宋体" w:hAnsi="宋体"/>
                <w:color w:val="0D0D0D"/>
                <w:sz w:val="24"/>
              </w:rPr>
            </w:pPr>
          </w:p>
        </w:tc>
        <w:tc>
          <w:tcPr>
            <w:tcW w:w="1260" w:type="dxa"/>
            <w:vAlign w:val="center"/>
          </w:tcPr>
          <w:p w14:paraId="520DA016">
            <w:pPr>
              <w:spacing w:line="360" w:lineRule="auto"/>
              <w:jc w:val="center"/>
              <w:rPr>
                <w:rFonts w:ascii="宋体" w:hAnsi="宋体"/>
                <w:color w:val="0D0D0D"/>
                <w:sz w:val="24"/>
              </w:rPr>
            </w:pPr>
          </w:p>
        </w:tc>
        <w:tc>
          <w:tcPr>
            <w:tcW w:w="3348" w:type="dxa"/>
            <w:vAlign w:val="center"/>
          </w:tcPr>
          <w:p w14:paraId="0D0680BA">
            <w:pPr>
              <w:spacing w:line="360" w:lineRule="auto"/>
              <w:ind w:right="54"/>
              <w:jc w:val="center"/>
              <w:rPr>
                <w:rFonts w:ascii="宋体" w:hAnsi="宋体"/>
                <w:color w:val="0D0D0D"/>
                <w:sz w:val="24"/>
              </w:rPr>
            </w:pPr>
          </w:p>
        </w:tc>
        <w:tc>
          <w:tcPr>
            <w:tcW w:w="1080" w:type="dxa"/>
            <w:vAlign w:val="center"/>
          </w:tcPr>
          <w:p w14:paraId="683A49A7">
            <w:pPr>
              <w:spacing w:line="360" w:lineRule="auto"/>
              <w:ind w:right="54"/>
              <w:jc w:val="center"/>
              <w:rPr>
                <w:rFonts w:ascii="宋体" w:hAnsi="宋体"/>
                <w:color w:val="0D0D0D"/>
                <w:sz w:val="24"/>
              </w:rPr>
            </w:pPr>
          </w:p>
        </w:tc>
        <w:tc>
          <w:tcPr>
            <w:tcW w:w="1080" w:type="dxa"/>
            <w:vAlign w:val="center"/>
          </w:tcPr>
          <w:p w14:paraId="295C052D">
            <w:pPr>
              <w:spacing w:line="360" w:lineRule="auto"/>
              <w:ind w:right="54"/>
              <w:jc w:val="center"/>
              <w:rPr>
                <w:rFonts w:ascii="宋体" w:hAnsi="宋体"/>
                <w:color w:val="0D0D0D"/>
                <w:sz w:val="24"/>
              </w:rPr>
            </w:pPr>
          </w:p>
        </w:tc>
      </w:tr>
      <w:tr w14:paraId="44BB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119E77B">
            <w:pPr>
              <w:spacing w:line="360" w:lineRule="auto"/>
              <w:jc w:val="center"/>
              <w:rPr>
                <w:rFonts w:ascii="宋体" w:hAnsi="宋体"/>
                <w:color w:val="0D0D0D"/>
                <w:sz w:val="24"/>
              </w:rPr>
            </w:pPr>
          </w:p>
        </w:tc>
        <w:tc>
          <w:tcPr>
            <w:tcW w:w="596" w:type="dxa"/>
            <w:vAlign w:val="center"/>
          </w:tcPr>
          <w:p w14:paraId="0BB36FF4">
            <w:pPr>
              <w:spacing w:line="360" w:lineRule="auto"/>
              <w:jc w:val="center"/>
              <w:rPr>
                <w:rFonts w:ascii="宋体" w:hAnsi="宋体"/>
                <w:color w:val="0D0D0D"/>
                <w:sz w:val="24"/>
              </w:rPr>
            </w:pPr>
          </w:p>
        </w:tc>
        <w:tc>
          <w:tcPr>
            <w:tcW w:w="1260" w:type="dxa"/>
            <w:vAlign w:val="center"/>
          </w:tcPr>
          <w:p w14:paraId="29B8EE73">
            <w:pPr>
              <w:spacing w:line="360" w:lineRule="auto"/>
              <w:jc w:val="center"/>
              <w:rPr>
                <w:rFonts w:ascii="宋体" w:hAnsi="宋体"/>
                <w:color w:val="0D0D0D"/>
                <w:sz w:val="24"/>
              </w:rPr>
            </w:pPr>
          </w:p>
        </w:tc>
        <w:tc>
          <w:tcPr>
            <w:tcW w:w="1260" w:type="dxa"/>
            <w:vAlign w:val="center"/>
          </w:tcPr>
          <w:p w14:paraId="24598D65">
            <w:pPr>
              <w:spacing w:line="360" w:lineRule="auto"/>
              <w:jc w:val="center"/>
              <w:rPr>
                <w:rFonts w:ascii="宋体" w:hAnsi="宋体"/>
                <w:color w:val="0D0D0D"/>
                <w:sz w:val="24"/>
              </w:rPr>
            </w:pPr>
          </w:p>
        </w:tc>
        <w:tc>
          <w:tcPr>
            <w:tcW w:w="3348" w:type="dxa"/>
            <w:vAlign w:val="center"/>
          </w:tcPr>
          <w:p w14:paraId="071B4163">
            <w:pPr>
              <w:spacing w:line="360" w:lineRule="auto"/>
              <w:ind w:right="54"/>
              <w:jc w:val="center"/>
              <w:rPr>
                <w:rFonts w:ascii="宋体" w:hAnsi="宋体"/>
                <w:color w:val="0D0D0D"/>
                <w:sz w:val="24"/>
              </w:rPr>
            </w:pPr>
          </w:p>
        </w:tc>
        <w:tc>
          <w:tcPr>
            <w:tcW w:w="1080" w:type="dxa"/>
            <w:vAlign w:val="center"/>
          </w:tcPr>
          <w:p w14:paraId="39DBAF45">
            <w:pPr>
              <w:spacing w:line="360" w:lineRule="auto"/>
              <w:ind w:right="54"/>
              <w:jc w:val="center"/>
              <w:rPr>
                <w:rFonts w:ascii="宋体" w:hAnsi="宋体"/>
                <w:color w:val="0D0D0D"/>
                <w:sz w:val="24"/>
              </w:rPr>
            </w:pPr>
          </w:p>
        </w:tc>
        <w:tc>
          <w:tcPr>
            <w:tcW w:w="1080" w:type="dxa"/>
            <w:vAlign w:val="center"/>
          </w:tcPr>
          <w:p w14:paraId="18EFAD8C">
            <w:pPr>
              <w:spacing w:line="360" w:lineRule="auto"/>
              <w:ind w:right="54"/>
              <w:jc w:val="center"/>
              <w:rPr>
                <w:rFonts w:ascii="宋体" w:hAnsi="宋体"/>
                <w:color w:val="0D0D0D"/>
                <w:sz w:val="24"/>
              </w:rPr>
            </w:pPr>
          </w:p>
        </w:tc>
      </w:tr>
      <w:tr w14:paraId="3E37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7F5C94D6">
            <w:pPr>
              <w:spacing w:line="360" w:lineRule="auto"/>
              <w:jc w:val="center"/>
              <w:rPr>
                <w:rFonts w:ascii="宋体" w:hAnsi="宋体"/>
                <w:color w:val="0D0D0D"/>
                <w:sz w:val="24"/>
              </w:rPr>
            </w:pPr>
          </w:p>
        </w:tc>
        <w:tc>
          <w:tcPr>
            <w:tcW w:w="596" w:type="dxa"/>
            <w:vAlign w:val="center"/>
          </w:tcPr>
          <w:p w14:paraId="10C10E75">
            <w:pPr>
              <w:spacing w:line="360" w:lineRule="auto"/>
              <w:jc w:val="center"/>
              <w:rPr>
                <w:rFonts w:ascii="宋体" w:hAnsi="宋体"/>
                <w:color w:val="0D0D0D"/>
                <w:sz w:val="24"/>
              </w:rPr>
            </w:pPr>
          </w:p>
        </w:tc>
        <w:tc>
          <w:tcPr>
            <w:tcW w:w="1260" w:type="dxa"/>
            <w:vAlign w:val="center"/>
          </w:tcPr>
          <w:p w14:paraId="3BA404EF">
            <w:pPr>
              <w:spacing w:line="360" w:lineRule="auto"/>
              <w:jc w:val="center"/>
              <w:rPr>
                <w:rFonts w:ascii="宋体" w:hAnsi="宋体"/>
                <w:color w:val="0D0D0D"/>
                <w:sz w:val="24"/>
              </w:rPr>
            </w:pPr>
          </w:p>
        </w:tc>
        <w:tc>
          <w:tcPr>
            <w:tcW w:w="1260" w:type="dxa"/>
            <w:vAlign w:val="center"/>
          </w:tcPr>
          <w:p w14:paraId="60BE0B93">
            <w:pPr>
              <w:spacing w:line="360" w:lineRule="auto"/>
              <w:jc w:val="center"/>
              <w:rPr>
                <w:rFonts w:ascii="宋体" w:hAnsi="宋体"/>
                <w:color w:val="0D0D0D"/>
                <w:sz w:val="24"/>
              </w:rPr>
            </w:pPr>
          </w:p>
        </w:tc>
        <w:tc>
          <w:tcPr>
            <w:tcW w:w="3348" w:type="dxa"/>
            <w:vAlign w:val="center"/>
          </w:tcPr>
          <w:p w14:paraId="2C68A3F4">
            <w:pPr>
              <w:spacing w:line="360" w:lineRule="auto"/>
              <w:ind w:right="54"/>
              <w:jc w:val="center"/>
              <w:rPr>
                <w:rFonts w:ascii="宋体" w:hAnsi="宋体"/>
                <w:color w:val="0D0D0D"/>
                <w:sz w:val="24"/>
              </w:rPr>
            </w:pPr>
          </w:p>
        </w:tc>
        <w:tc>
          <w:tcPr>
            <w:tcW w:w="1080" w:type="dxa"/>
            <w:vAlign w:val="center"/>
          </w:tcPr>
          <w:p w14:paraId="26F0591B">
            <w:pPr>
              <w:spacing w:line="360" w:lineRule="auto"/>
              <w:ind w:right="54"/>
              <w:jc w:val="center"/>
              <w:rPr>
                <w:rFonts w:ascii="宋体" w:hAnsi="宋体"/>
                <w:color w:val="0D0D0D"/>
                <w:sz w:val="24"/>
              </w:rPr>
            </w:pPr>
          </w:p>
        </w:tc>
        <w:tc>
          <w:tcPr>
            <w:tcW w:w="1080" w:type="dxa"/>
            <w:vAlign w:val="center"/>
          </w:tcPr>
          <w:p w14:paraId="129A8A8A">
            <w:pPr>
              <w:spacing w:line="360" w:lineRule="auto"/>
              <w:ind w:right="54"/>
              <w:jc w:val="center"/>
              <w:rPr>
                <w:rFonts w:ascii="宋体" w:hAnsi="宋体"/>
                <w:color w:val="0D0D0D"/>
                <w:sz w:val="24"/>
              </w:rPr>
            </w:pPr>
          </w:p>
        </w:tc>
      </w:tr>
      <w:tr w14:paraId="5BDD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2C30A4F4">
            <w:pPr>
              <w:spacing w:line="360" w:lineRule="auto"/>
              <w:jc w:val="center"/>
              <w:rPr>
                <w:rFonts w:ascii="宋体" w:hAnsi="宋体"/>
                <w:color w:val="0D0D0D"/>
                <w:sz w:val="24"/>
              </w:rPr>
            </w:pPr>
          </w:p>
        </w:tc>
        <w:tc>
          <w:tcPr>
            <w:tcW w:w="596" w:type="dxa"/>
            <w:vAlign w:val="center"/>
          </w:tcPr>
          <w:p w14:paraId="7460EFD5">
            <w:pPr>
              <w:spacing w:line="360" w:lineRule="auto"/>
              <w:jc w:val="center"/>
              <w:rPr>
                <w:rFonts w:ascii="宋体" w:hAnsi="宋体"/>
                <w:color w:val="0D0D0D"/>
                <w:sz w:val="24"/>
              </w:rPr>
            </w:pPr>
          </w:p>
        </w:tc>
        <w:tc>
          <w:tcPr>
            <w:tcW w:w="1260" w:type="dxa"/>
            <w:vAlign w:val="center"/>
          </w:tcPr>
          <w:p w14:paraId="646C1947">
            <w:pPr>
              <w:spacing w:line="360" w:lineRule="auto"/>
              <w:jc w:val="center"/>
              <w:rPr>
                <w:rFonts w:ascii="宋体" w:hAnsi="宋体"/>
                <w:color w:val="0D0D0D"/>
                <w:sz w:val="24"/>
              </w:rPr>
            </w:pPr>
          </w:p>
        </w:tc>
        <w:tc>
          <w:tcPr>
            <w:tcW w:w="1260" w:type="dxa"/>
            <w:vAlign w:val="center"/>
          </w:tcPr>
          <w:p w14:paraId="4719859A">
            <w:pPr>
              <w:spacing w:line="360" w:lineRule="auto"/>
              <w:jc w:val="center"/>
              <w:rPr>
                <w:rFonts w:ascii="宋体" w:hAnsi="宋体"/>
                <w:color w:val="0D0D0D"/>
                <w:sz w:val="24"/>
              </w:rPr>
            </w:pPr>
          </w:p>
        </w:tc>
        <w:tc>
          <w:tcPr>
            <w:tcW w:w="3348" w:type="dxa"/>
            <w:vAlign w:val="center"/>
          </w:tcPr>
          <w:p w14:paraId="06912490">
            <w:pPr>
              <w:spacing w:line="360" w:lineRule="auto"/>
              <w:ind w:right="54"/>
              <w:jc w:val="center"/>
              <w:rPr>
                <w:rFonts w:ascii="宋体" w:hAnsi="宋体"/>
                <w:color w:val="0D0D0D"/>
                <w:sz w:val="24"/>
              </w:rPr>
            </w:pPr>
          </w:p>
        </w:tc>
        <w:tc>
          <w:tcPr>
            <w:tcW w:w="1080" w:type="dxa"/>
            <w:vAlign w:val="center"/>
          </w:tcPr>
          <w:p w14:paraId="077EF108">
            <w:pPr>
              <w:spacing w:line="360" w:lineRule="auto"/>
              <w:ind w:right="54"/>
              <w:jc w:val="center"/>
              <w:rPr>
                <w:rFonts w:ascii="宋体" w:hAnsi="宋体"/>
                <w:color w:val="0D0D0D"/>
                <w:sz w:val="24"/>
              </w:rPr>
            </w:pPr>
          </w:p>
        </w:tc>
        <w:tc>
          <w:tcPr>
            <w:tcW w:w="1080" w:type="dxa"/>
            <w:vAlign w:val="center"/>
          </w:tcPr>
          <w:p w14:paraId="358B8E97">
            <w:pPr>
              <w:spacing w:line="360" w:lineRule="auto"/>
              <w:ind w:right="54"/>
              <w:jc w:val="center"/>
              <w:rPr>
                <w:rFonts w:ascii="宋体" w:hAnsi="宋体"/>
                <w:color w:val="0D0D0D"/>
                <w:sz w:val="24"/>
              </w:rPr>
            </w:pPr>
          </w:p>
        </w:tc>
      </w:tr>
      <w:tr w14:paraId="6CB2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E2D7AE6">
            <w:pPr>
              <w:spacing w:line="360" w:lineRule="auto"/>
              <w:jc w:val="center"/>
              <w:rPr>
                <w:rFonts w:ascii="宋体" w:hAnsi="宋体"/>
                <w:color w:val="0D0D0D"/>
                <w:sz w:val="24"/>
              </w:rPr>
            </w:pPr>
          </w:p>
        </w:tc>
        <w:tc>
          <w:tcPr>
            <w:tcW w:w="596" w:type="dxa"/>
            <w:vAlign w:val="center"/>
          </w:tcPr>
          <w:p w14:paraId="66502DCC">
            <w:pPr>
              <w:spacing w:line="360" w:lineRule="auto"/>
              <w:jc w:val="center"/>
              <w:rPr>
                <w:rFonts w:ascii="宋体" w:hAnsi="宋体"/>
                <w:color w:val="0D0D0D"/>
                <w:sz w:val="24"/>
              </w:rPr>
            </w:pPr>
          </w:p>
        </w:tc>
        <w:tc>
          <w:tcPr>
            <w:tcW w:w="1260" w:type="dxa"/>
            <w:vAlign w:val="center"/>
          </w:tcPr>
          <w:p w14:paraId="367DB102">
            <w:pPr>
              <w:spacing w:line="360" w:lineRule="auto"/>
              <w:jc w:val="center"/>
              <w:rPr>
                <w:rFonts w:ascii="宋体" w:hAnsi="宋体"/>
                <w:color w:val="0D0D0D"/>
                <w:sz w:val="24"/>
              </w:rPr>
            </w:pPr>
          </w:p>
        </w:tc>
        <w:tc>
          <w:tcPr>
            <w:tcW w:w="1260" w:type="dxa"/>
            <w:vAlign w:val="center"/>
          </w:tcPr>
          <w:p w14:paraId="2316723F">
            <w:pPr>
              <w:spacing w:line="360" w:lineRule="auto"/>
              <w:jc w:val="center"/>
              <w:rPr>
                <w:rFonts w:ascii="宋体" w:hAnsi="宋体"/>
                <w:color w:val="0D0D0D"/>
                <w:sz w:val="24"/>
              </w:rPr>
            </w:pPr>
          </w:p>
        </w:tc>
        <w:tc>
          <w:tcPr>
            <w:tcW w:w="3348" w:type="dxa"/>
            <w:vAlign w:val="center"/>
          </w:tcPr>
          <w:p w14:paraId="672EDEAD">
            <w:pPr>
              <w:spacing w:line="360" w:lineRule="auto"/>
              <w:ind w:right="54"/>
              <w:jc w:val="center"/>
              <w:rPr>
                <w:rFonts w:ascii="宋体" w:hAnsi="宋体"/>
                <w:color w:val="0D0D0D"/>
                <w:sz w:val="24"/>
              </w:rPr>
            </w:pPr>
          </w:p>
        </w:tc>
        <w:tc>
          <w:tcPr>
            <w:tcW w:w="1080" w:type="dxa"/>
            <w:vAlign w:val="center"/>
          </w:tcPr>
          <w:p w14:paraId="0FA52D70">
            <w:pPr>
              <w:spacing w:line="360" w:lineRule="auto"/>
              <w:ind w:right="54"/>
              <w:jc w:val="center"/>
              <w:rPr>
                <w:rFonts w:ascii="宋体" w:hAnsi="宋体"/>
                <w:color w:val="0D0D0D"/>
                <w:sz w:val="24"/>
              </w:rPr>
            </w:pPr>
          </w:p>
        </w:tc>
        <w:tc>
          <w:tcPr>
            <w:tcW w:w="1080" w:type="dxa"/>
            <w:vAlign w:val="center"/>
          </w:tcPr>
          <w:p w14:paraId="15468DEB">
            <w:pPr>
              <w:spacing w:line="360" w:lineRule="auto"/>
              <w:ind w:right="54"/>
              <w:jc w:val="center"/>
              <w:rPr>
                <w:rFonts w:ascii="宋体" w:hAnsi="宋体"/>
                <w:color w:val="0D0D0D"/>
                <w:sz w:val="24"/>
              </w:rPr>
            </w:pPr>
          </w:p>
        </w:tc>
      </w:tr>
      <w:tr w14:paraId="2C47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C2293FA">
            <w:pPr>
              <w:spacing w:line="360" w:lineRule="auto"/>
              <w:jc w:val="center"/>
              <w:rPr>
                <w:rFonts w:ascii="宋体" w:hAnsi="宋体"/>
                <w:color w:val="0D0D0D"/>
                <w:sz w:val="24"/>
              </w:rPr>
            </w:pPr>
          </w:p>
        </w:tc>
        <w:tc>
          <w:tcPr>
            <w:tcW w:w="596" w:type="dxa"/>
            <w:vAlign w:val="center"/>
          </w:tcPr>
          <w:p w14:paraId="462DFA1D">
            <w:pPr>
              <w:spacing w:line="360" w:lineRule="auto"/>
              <w:jc w:val="center"/>
              <w:rPr>
                <w:rFonts w:ascii="宋体" w:hAnsi="宋体"/>
                <w:color w:val="0D0D0D"/>
                <w:sz w:val="24"/>
              </w:rPr>
            </w:pPr>
          </w:p>
        </w:tc>
        <w:tc>
          <w:tcPr>
            <w:tcW w:w="1260" w:type="dxa"/>
            <w:vAlign w:val="center"/>
          </w:tcPr>
          <w:p w14:paraId="4C80D5EB">
            <w:pPr>
              <w:spacing w:line="360" w:lineRule="auto"/>
              <w:jc w:val="center"/>
              <w:rPr>
                <w:rFonts w:ascii="宋体" w:hAnsi="宋体"/>
                <w:color w:val="0D0D0D"/>
                <w:sz w:val="24"/>
              </w:rPr>
            </w:pPr>
          </w:p>
        </w:tc>
        <w:tc>
          <w:tcPr>
            <w:tcW w:w="1260" w:type="dxa"/>
            <w:vAlign w:val="center"/>
          </w:tcPr>
          <w:p w14:paraId="6A658ED2">
            <w:pPr>
              <w:spacing w:line="360" w:lineRule="auto"/>
              <w:jc w:val="center"/>
              <w:rPr>
                <w:rFonts w:ascii="宋体" w:hAnsi="宋体"/>
                <w:color w:val="0D0D0D"/>
                <w:sz w:val="24"/>
              </w:rPr>
            </w:pPr>
          </w:p>
        </w:tc>
        <w:tc>
          <w:tcPr>
            <w:tcW w:w="3348" w:type="dxa"/>
            <w:vAlign w:val="center"/>
          </w:tcPr>
          <w:p w14:paraId="6AF94D06">
            <w:pPr>
              <w:spacing w:line="360" w:lineRule="auto"/>
              <w:ind w:right="54"/>
              <w:jc w:val="center"/>
              <w:rPr>
                <w:rFonts w:ascii="宋体" w:hAnsi="宋体"/>
                <w:color w:val="0D0D0D"/>
                <w:sz w:val="24"/>
              </w:rPr>
            </w:pPr>
          </w:p>
        </w:tc>
        <w:tc>
          <w:tcPr>
            <w:tcW w:w="1080" w:type="dxa"/>
            <w:vAlign w:val="center"/>
          </w:tcPr>
          <w:p w14:paraId="17672D07">
            <w:pPr>
              <w:spacing w:line="360" w:lineRule="auto"/>
              <w:ind w:right="54"/>
              <w:jc w:val="center"/>
              <w:rPr>
                <w:rFonts w:ascii="宋体" w:hAnsi="宋体"/>
                <w:color w:val="0D0D0D"/>
                <w:sz w:val="24"/>
              </w:rPr>
            </w:pPr>
          </w:p>
        </w:tc>
        <w:tc>
          <w:tcPr>
            <w:tcW w:w="1080" w:type="dxa"/>
            <w:vAlign w:val="center"/>
          </w:tcPr>
          <w:p w14:paraId="4D2724CF">
            <w:pPr>
              <w:spacing w:line="360" w:lineRule="auto"/>
              <w:ind w:right="54"/>
              <w:jc w:val="center"/>
              <w:rPr>
                <w:rFonts w:ascii="宋体" w:hAnsi="宋体"/>
                <w:color w:val="0D0D0D"/>
                <w:sz w:val="24"/>
              </w:rPr>
            </w:pPr>
          </w:p>
        </w:tc>
      </w:tr>
      <w:tr w14:paraId="71D5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78974BF9">
            <w:pPr>
              <w:spacing w:line="360" w:lineRule="auto"/>
              <w:jc w:val="center"/>
              <w:rPr>
                <w:rFonts w:ascii="宋体" w:hAnsi="宋体"/>
                <w:color w:val="0D0D0D"/>
                <w:sz w:val="24"/>
              </w:rPr>
            </w:pPr>
          </w:p>
        </w:tc>
        <w:tc>
          <w:tcPr>
            <w:tcW w:w="596" w:type="dxa"/>
            <w:vAlign w:val="center"/>
          </w:tcPr>
          <w:p w14:paraId="147EEB1A">
            <w:pPr>
              <w:spacing w:line="360" w:lineRule="auto"/>
              <w:jc w:val="center"/>
              <w:rPr>
                <w:rFonts w:ascii="宋体" w:hAnsi="宋体"/>
                <w:color w:val="0D0D0D"/>
                <w:sz w:val="24"/>
              </w:rPr>
            </w:pPr>
          </w:p>
        </w:tc>
        <w:tc>
          <w:tcPr>
            <w:tcW w:w="1260" w:type="dxa"/>
            <w:vAlign w:val="center"/>
          </w:tcPr>
          <w:p w14:paraId="4C6A46D4">
            <w:pPr>
              <w:spacing w:line="360" w:lineRule="auto"/>
              <w:jc w:val="center"/>
              <w:rPr>
                <w:rFonts w:ascii="宋体" w:hAnsi="宋体"/>
                <w:color w:val="0D0D0D"/>
                <w:sz w:val="24"/>
              </w:rPr>
            </w:pPr>
          </w:p>
        </w:tc>
        <w:tc>
          <w:tcPr>
            <w:tcW w:w="1260" w:type="dxa"/>
            <w:vAlign w:val="center"/>
          </w:tcPr>
          <w:p w14:paraId="11B655AD">
            <w:pPr>
              <w:spacing w:line="360" w:lineRule="auto"/>
              <w:jc w:val="center"/>
              <w:rPr>
                <w:rFonts w:ascii="宋体" w:hAnsi="宋体"/>
                <w:color w:val="0D0D0D"/>
                <w:sz w:val="24"/>
              </w:rPr>
            </w:pPr>
          </w:p>
        </w:tc>
        <w:tc>
          <w:tcPr>
            <w:tcW w:w="3348" w:type="dxa"/>
            <w:vAlign w:val="center"/>
          </w:tcPr>
          <w:p w14:paraId="4DFD0DE7">
            <w:pPr>
              <w:spacing w:line="360" w:lineRule="auto"/>
              <w:ind w:right="54"/>
              <w:jc w:val="center"/>
              <w:rPr>
                <w:rFonts w:ascii="宋体" w:hAnsi="宋体"/>
                <w:color w:val="0D0D0D"/>
                <w:sz w:val="24"/>
              </w:rPr>
            </w:pPr>
          </w:p>
        </w:tc>
        <w:tc>
          <w:tcPr>
            <w:tcW w:w="1080" w:type="dxa"/>
            <w:vAlign w:val="center"/>
          </w:tcPr>
          <w:p w14:paraId="0D4EC959">
            <w:pPr>
              <w:spacing w:line="360" w:lineRule="auto"/>
              <w:ind w:right="54"/>
              <w:jc w:val="center"/>
              <w:rPr>
                <w:rFonts w:ascii="宋体" w:hAnsi="宋体"/>
                <w:color w:val="0D0D0D"/>
                <w:sz w:val="24"/>
              </w:rPr>
            </w:pPr>
          </w:p>
        </w:tc>
        <w:tc>
          <w:tcPr>
            <w:tcW w:w="1080" w:type="dxa"/>
            <w:vAlign w:val="center"/>
          </w:tcPr>
          <w:p w14:paraId="7D214FA1">
            <w:pPr>
              <w:spacing w:line="360" w:lineRule="auto"/>
              <w:ind w:right="54"/>
              <w:jc w:val="center"/>
              <w:rPr>
                <w:rFonts w:ascii="宋体" w:hAnsi="宋体"/>
                <w:color w:val="0D0D0D"/>
                <w:sz w:val="24"/>
              </w:rPr>
            </w:pPr>
          </w:p>
        </w:tc>
      </w:tr>
      <w:tr w14:paraId="1B1A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577D9D7B">
            <w:pPr>
              <w:spacing w:line="360" w:lineRule="auto"/>
              <w:jc w:val="center"/>
              <w:rPr>
                <w:rFonts w:ascii="宋体" w:hAnsi="宋体"/>
                <w:color w:val="0D0D0D"/>
                <w:sz w:val="24"/>
              </w:rPr>
            </w:pPr>
          </w:p>
        </w:tc>
        <w:tc>
          <w:tcPr>
            <w:tcW w:w="596" w:type="dxa"/>
            <w:vAlign w:val="center"/>
          </w:tcPr>
          <w:p w14:paraId="7AB7797D">
            <w:pPr>
              <w:spacing w:line="360" w:lineRule="auto"/>
              <w:jc w:val="center"/>
              <w:rPr>
                <w:rFonts w:ascii="宋体" w:hAnsi="宋体"/>
                <w:color w:val="0D0D0D"/>
                <w:sz w:val="24"/>
              </w:rPr>
            </w:pPr>
          </w:p>
        </w:tc>
        <w:tc>
          <w:tcPr>
            <w:tcW w:w="1260" w:type="dxa"/>
            <w:vAlign w:val="center"/>
          </w:tcPr>
          <w:p w14:paraId="1A803E0F">
            <w:pPr>
              <w:spacing w:line="360" w:lineRule="auto"/>
              <w:jc w:val="center"/>
              <w:rPr>
                <w:rFonts w:ascii="宋体" w:hAnsi="宋体"/>
                <w:color w:val="0D0D0D"/>
                <w:sz w:val="24"/>
              </w:rPr>
            </w:pPr>
          </w:p>
        </w:tc>
        <w:tc>
          <w:tcPr>
            <w:tcW w:w="1260" w:type="dxa"/>
            <w:vAlign w:val="center"/>
          </w:tcPr>
          <w:p w14:paraId="39B6B447">
            <w:pPr>
              <w:spacing w:line="360" w:lineRule="auto"/>
              <w:jc w:val="center"/>
              <w:rPr>
                <w:rFonts w:ascii="宋体" w:hAnsi="宋体"/>
                <w:color w:val="0D0D0D"/>
                <w:sz w:val="24"/>
              </w:rPr>
            </w:pPr>
          </w:p>
        </w:tc>
        <w:tc>
          <w:tcPr>
            <w:tcW w:w="3348" w:type="dxa"/>
            <w:vAlign w:val="center"/>
          </w:tcPr>
          <w:p w14:paraId="041B1DB1">
            <w:pPr>
              <w:spacing w:line="360" w:lineRule="auto"/>
              <w:ind w:right="54"/>
              <w:jc w:val="center"/>
              <w:rPr>
                <w:rFonts w:ascii="宋体" w:hAnsi="宋体"/>
                <w:color w:val="0D0D0D"/>
                <w:sz w:val="24"/>
              </w:rPr>
            </w:pPr>
          </w:p>
        </w:tc>
        <w:tc>
          <w:tcPr>
            <w:tcW w:w="1080" w:type="dxa"/>
            <w:vAlign w:val="center"/>
          </w:tcPr>
          <w:p w14:paraId="02976C39">
            <w:pPr>
              <w:spacing w:line="360" w:lineRule="auto"/>
              <w:ind w:right="54"/>
              <w:jc w:val="center"/>
              <w:rPr>
                <w:rFonts w:ascii="宋体" w:hAnsi="宋体"/>
                <w:color w:val="0D0D0D"/>
                <w:sz w:val="24"/>
              </w:rPr>
            </w:pPr>
          </w:p>
        </w:tc>
        <w:tc>
          <w:tcPr>
            <w:tcW w:w="1080" w:type="dxa"/>
            <w:vAlign w:val="center"/>
          </w:tcPr>
          <w:p w14:paraId="589D64B9">
            <w:pPr>
              <w:spacing w:line="360" w:lineRule="auto"/>
              <w:ind w:right="54"/>
              <w:jc w:val="center"/>
              <w:rPr>
                <w:rFonts w:ascii="宋体" w:hAnsi="宋体"/>
                <w:color w:val="0D0D0D"/>
                <w:sz w:val="24"/>
              </w:rPr>
            </w:pPr>
          </w:p>
        </w:tc>
      </w:tr>
    </w:tbl>
    <w:p w14:paraId="337B1AB6">
      <w:pPr>
        <w:tabs>
          <w:tab w:val="left" w:pos="4312"/>
        </w:tabs>
        <w:spacing w:beforeLines="50" w:afterLines="50" w:line="360" w:lineRule="auto"/>
        <w:rPr>
          <w:color w:val="0D0D0D"/>
          <w:sz w:val="24"/>
        </w:rPr>
      </w:pPr>
    </w:p>
    <w:p w14:paraId="14AA4E28">
      <w:pPr>
        <w:tabs>
          <w:tab w:val="left" w:pos="4312"/>
        </w:tabs>
        <w:spacing w:beforeLines="50" w:afterLines="50" w:line="360" w:lineRule="auto"/>
        <w:rPr>
          <w:color w:val="0D0D0D"/>
          <w:sz w:val="24"/>
        </w:rPr>
      </w:pPr>
      <w:r>
        <w:rPr>
          <w:rFonts w:hint="eastAsia"/>
          <w:color w:val="0D0D0D"/>
          <w:sz w:val="24"/>
        </w:rPr>
        <w:t>投标单位（公章）：</w:t>
      </w:r>
    </w:p>
    <w:p w14:paraId="614FB6E0">
      <w:pPr>
        <w:tabs>
          <w:tab w:val="left" w:pos="4312"/>
        </w:tabs>
        <w:spacing w:beforeLines="50" w:afterLines="50" w:line="360" w:lineRule="auto"/>
        <w:rPr>
          <w:color w:val="0D0D0D"/>
          <w:sz w:val="24"/>
        </w:rPr>
      </w:pPr>
      <w:r>
        <w:rPr>
          <w:rFonts w:hint="eastAsia"/>
          <w:color w:val="0D0D0D"/>
          <w:sz w:val="24"/>
        </w:rPr>
        <w:t>授权</w:t>
      </w:r>
      <w:r>
        <w:rPr>
          <w:color w:val="0D0D0D"/>
          <w:sz w:val="24"/>
        </w:rPr>
        <w:t>代表签字：</w:t>
      </w:r>
    </w:p>
    <w:p w14:paraId="197D84D9">
      <w:pPr>
        <w:tabs>
          <w:tab w:val="left" w:pos="4312"/>
        </w:tabs>
        <w:spacing w:beforeLines="50" w:afterLines="50" w:line="360" w:lineRule="auto"/>
        <w:rPr>
          <w:color w:val="0D0D0D"/>
          <w:sz w:val="24"/>
        </w:rPr>
      </w:pPr>
      <w:r>
        <w:rPr>
          <w:rFonts w:hint="eastAsia"/>
          <w:color w:val="0D0D0D"/>
          <w:sz w:val="24"/>
        </w:rPr>
        <w:t>日期：</w:t>
      </w:r>
    </w:p>
    <w:p w14:paraId="1BB196C8">
      <w:pPr>
        <w:spacing w:line="360" w:lineRule="auto"/>
        <w:rPr>
          <w:color w:val="0D0D0D"/>
          <w:sz w:val="24"/>
        </w:rPr>
      </w:pPr>
    </w:p>
    <w:p w14:paraId="31E6427F">
      <w:pPr>
        <w:spacing w:line="360" w:lineRule="auto"/>
        <w:rPr>
          <w:color w:val="0D0D0D"/>
          <w:sz w:val="24"/>
        </w:rPr>
      </w:pPr>
    </w:p>
    <w:p w14:paraId="32CF715D">
      <w:pPr>
        <w:spacing w:line="360" w:lineRule="auto"/>
        <w:rPr>
          <w:color w:val="0D0D0D"/>
          <w:sz w:val="24"/>
        </w:rPr>
      </w:pPr>
      <w:r>
        <w:rPr>
          <w:rFonts w:hint="eastAsia"/>
          <w:color w:val="0D0D0D"/>
          <w:sz w:val="24"/>
        </w:rPr>
        <w:t>注：此表在不改变投标内容的情况下可自行制作</w:t>
      </w:r>
    </w:p>
    <w:p w14:paraId="1795787E">
      <w:pPr>
        <w:rPr>
          <w:color w:val="0D0D0D"/>
          <w:sz w:val="24"/>
        </w:rPr>
      </w:pPr>
      <w:r>
        <w:rPr>
          <w:rFonts w:hint="eastAsia"/>
          <w:color w:val="0D0D0D"/>
          <w:sz w:val="24"/>
        </w:rPr>
        <w:br w:type="page"/>
      </w:r>
    </w:p>
    <w:p w14:paraId="304D5903">
      <w:pPr>
        <w:rPr>
          <w:rFonts w:hint="eastAsia" w:ascii="宋体" w:hAnsi="宋体" w:eastAsia="宋体"/>
          <w:b/>
          <w:sz w:val="24"/>
          <w:lang w:eastAsia="zh-CN"/>
        </w:rPr>
      </w:pPr>
      <w:bookmarkStart w:id="21" w:name="_Toc449173149"/>
      <w:r>
        <w:rPr>
          <w:rFonts w:hint="eastAsia" w:ascii="宋体" w:hAnsi="宋体"/>
          <w:b/>
          <w:sz w:val="24"/>
        </w:rPr>
        <w:t>2.1</w:t>
      </w:r>
      <w:bookmarkEnd w:id="21"/>
      <w:r>
        <w:rPr>
          <w:rFonts w:hint="eastAsia" w:ascii="宋体" w:hAnsi="宋体"/>
          <w:b/>
          <w:sz w:val="24"/>
          <w:lang w:val="en-US" w:eastAsia="zh-CN"/>
        </w:rPr>
        <w:t>3</w:t>
      </w:r>
    </w:p>
    <w:p w14:paraId="507154CC">
      <w:pPr>
        <w:jc w:val="center"/>
        <w:rPr>
          <w:rFonts w:ascii="宋体" w:hAnsi="宋体"/>
          <w:sz w:val="44"/>
          <w:szCs w:val="44"/>
        </w:rPr>
      </w:pPr>
      <w:r>
        <w:rPr>
          <w:rFonts w:hint="eastAsia" w:ascii="宋体" w:hAnsi="宋体"/>
          <w:sz w:val="44"/>
          <w:szCs w:val="44"/>
        </w:rPr>
        <w:t>东阳市政府采购代理机构社会评价表</w:t>
      </w:r>
    </w:p>
    <w:p w14:paraId="74A7CF65">
      <w:pPr>
        <w:rPr>
          <w:rFonts w:ascii="宋体" w:hAnsi="宋体"/>
          <w:sz w:val="28"/>
          <w:szCs w:val="28"/>
        </w:rPr>
      </w:pPr>
      <w:r>
        <w:rPr>
          <w:rFonts w:hint="eastAsia" w:ascii="宋体" w:hAnsi="宋体"/>
          <w:sz w:val="28"/>
          <w:szCs w:val="28"/>
        </w:rPr>
        <w:t>代理机构名称：金华市金诚招投标代理有限公司</w:t>
      </w:r>
    </w:p>
    <w:tbl>
      <w:tblPr>
        <w:tblStyle w:val="4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38C8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6504BA17">
            <w:pPr>
              <w:jc w:val="center"/>
              <w:rPr>
                <w:sz w:val="24"/>
                <w:szCs w:val="24"/>
              </w:rPr>
            </w:pPr>
            <w:r>
              <w:rPr>
                <w:rFonts w:hint="eastAsia" w:ascii="宋体" w:hAnsi="宋体"/>
                <w:sz w:val="24"/>
                <w:szCs w:val="24"/>
              </w:rPr>
              <w:t>填表人类别</w:t>
            </w:r>
          </w:p>
        </w:tc>
        <w:tc>
          <w:tcPr>
            <w:tcW w:w="7938" w:type="dxa"/>
            <w:gridSpan w:val="7"/>
            <w:tcBorders>
              <w:top w:val="single" w:color="auto" w:sz="4" w:space="0"/>
              <w:left w:val="nil"/>
              <w:bottom w:val="single" w:color="auto" w:sz="4" w:space="0"/>
              <w:right w:val="single" w:color="auto" w:sz="4" w:space="0"/>
            </w:tcBorders>
            <w:noWrap/>
            <w:vAlign w:val="center"/>
          </w:tcPr>
          <w:p w14:paraId="152184EE">
            <w:pPr>
              <w:ind w:firstLine="480" w:firstLineChars="200"/>
              <w:jc w:val="center"/>
              <w:rPr>
                <w:sz w:val="24"/>
                <w:szCs w:val="24"/>
              </w:rPr>
            </w:pPr>
            <w:r>
              <w:rPr>
                <w:rFonts w:hint="eastAsia" w:ascii="宋体" w:hAnsi="宋体"/>
                <w:sz w:val="24"/>
                <w:szCs w:val="24"/>
              </w:rPr>
              <w:t>□采购单位□供应商□专家</w:t>
            </w:r>
          </w:p>
        </w:tc>
      </w:tr>
      <w:tr w14:paraId="72A0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7148D26D">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noWrap/>
            <w:vAlign w:val="center"/>
          </w:tcPr>
          <w:p w14:paraId="5EF12237">
            <w:pPr>
              <w:jc w:val="center"/>
              <w:rPr>
                <w:sz w:val="24"/>
                <w:szCs w:val="24"/>
              </w:rPr>
            </w:pPr>
          </w:p>
        </w:tc>
        <w:tc>
          <w:tcPr>
            <w:tcW w:w="900" w:type="dxa"/>
            <w:tcBorders>
              <w:top w:val="single" w:color="auto" w:sz="4" w:space="0"/>
              <w:left w:val="nil"/>
              <w:bottom w:val="single" w:color="auto" w:sz="4" w:space="0"/>
              <w:right w:val="single" w:color="auto" w:sz="4" w:space="0"/>
            </w:tcBorders>
            <w:noWrap/>
            <w:vAlign w:val="center"/>
          </w:tcPr>
          <w:p w14:paraId="08724052">
            <w:pPr>
              <w:jc w:val="center"/>
              <w:rPr>
                <w:sz w:val="24"/>
                <w:szCs w:val="24"/>
              </w:rPr>
            </w:pPr>
            <w:r>
              <w:rPr>
                <w:rFonts w:hint="eastAsia" w:ascii="宋体" w:hAnsi="宋体"/>
                <w:sz w:val="24"/>
                <w:szCs w:val="24"/>
              </w:rPr>
              <w:t>地址</w:t>
            </w:r>
          </w:p>
        </w:tc>
        <w:tc>
          <w:tcPr>
            <w:tcW w:w="3672" w:type="dxa"/>
            <w:gridSpan w:val="2"/>
            <w:tcBorders>
              <w:top w:val="single" w:color="auto" w:sz="4" w:space="0"/>
              <w:left w:val="nil"/>
              <w:bottom w:val="single" w:color="auto" w:sz="4" w:space="0"/>
              <w:right w:val="single" w:color="auto" w:sz="4" w:space="0"/>
            </w:tcBorders>
            <w:noWrap/>
            <w:vAlign w:val="center"/>
          </w:tcPr>
          <w:p w14:paraId="2093D49B">
            <w:pPr>
              <w:jc w:val="center"/>
              <w:rPr>
                <w:sz w:val="24"/>
                <w:szCs w:val="24"/>
              </w:rPr>
            </w:pPr>
          </w:p>
        </w:tc>
      </w:tr>
      <w:tr w14:paraId="184F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1CE2A4EC">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noWrap/>
            <w:vAlign w:val="center"/>
          </w:tcPr>
          <w:p w14:paraId="0A21B6CD">
            <w:pPr>
              <w:jc w:val="center"/>
              <w:rPr>
                <w:sz w:val="24"/>
                <w:szCs w:val="24"/>
              </w:rPr>
            </w:pPr>
          </w:p>
        </w:tc>
        <w:tc>
          <w:tcPr>
            <w:tcW w:w="696" w:type="dxa"/>
            <w:tcBorders>
              <w:top w:val="single" w:color="auto" w:sz="4" w:space="0"/>
              <w:left w:val="nil"/>
              <w:bottom w:val="single" w:color="auto" w:sz="4" w:space="0"/>
              <w:right w:val="single" w:color="auto" w:sz="4" w:space="0"/>
            </w:tcBorders>
            <w:noWrap/>
            <w:vAlign w:val="center"/>
          </w:tcPr>
          <w:p w14:paraId="18FDE9EC">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noWrap/>
            <w:vAlign w:val="center"/>
          </w:tcPr>
          <w:p w14:paraId="6EE34107">
            <w:pPr>
              <w:jc w:val="center"/>
              <w:rPr>
                <w:sz w:val="24"/>
                <w:szCs w:val="24"/>
              </w:rPr>
            </w:pPr>
          </w:p>
        </w:tc>
        <w:tc>
          <w:tcPr>
            <w:tcW w:w="787" w:type="dxa"/>
            <w:tcBorders>
              <w:top w:val="single" w:color="auto" w:sz="4" w:space="0"/>
              <w:left w:val="nil"/>
              <w:bottom w:val="single" w:color="auto" w:sz="4" w:space="0"/>
              <w:right w:val="single" w:color="auto" w:sz="4" w:space="0"/>
            </w:tcBorders>
            <w:noWrap/>
            <w:vAlign w:val="center"/>
          </w:tcPr>
          <w:p w14:paraId="663FB251">
            <w:pPr>
              <w:jc w:val="center"/>
              <w:rPr>
                <w:sz w:val="24"/>
                <w:szCs w:val="24"/>
              </w:rPr>
            </w:pPr>
            <w:r>
              <w:rPr>
                <w:rFonts w:hint="eastAsia" w:ascii="宋体" w:hAnsi="宋体"/>
                <w:sz w:val="24"/>
                <w:szCs w:val="24"/>
              </w:rPr>
              <w:t>传真</w:t>
            </w:r>
          </w:p>
        </w:tc>
        <w:tc>
          <w:tcPr>
            <w:tcW w:w="2885" w:type="dxa"/>
            <w:tcBorders>
              <w:top w:val="single" w:color="auto" w:sz="4" w:space="0"/>
              <w:left w:val="nil"/>
              <w:bottom w:val="single" w:color="auto" w:sz="4" w:space="0"/>
              <w:right w:val="single" w:color="auto" w:sz="4" w:space="0"/>
            </w:tcBorders>
            <w:noWrap/>
            <w:vAlign w:val="center"/>
          </w:tcPr>
          <w:p w14:paraId="0472C24E">
            <w:pPr>
              <w:jc w:val="center"/>
              <w:rPr>
                <w:sz w:val="24"/>
                <w:szCs w:val="24"/>
              </w:rPr>
            </w:pPr>
          </w:p>
        </w:tc>
      </w:tr>
      <w:tr w14:paraId="7657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ign w:val="center"/>
          </w:tcPr>
          <w:p w14:paraId="70A250EE">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noWrap/>
            <w:vAlign w:val="center"/>
          </w:tcPr>
          <w:p w14:paraId="60C4A6F1">
            <w:pPr>
              <w:spacing w:line="500" w:lineRule="exact"/>
              <w:jc w:val="center"/>
              <w:rPr>
                <w:sz w:val="24"/>
                <w:szCs w:val="24"/>
              </w:rPr>
            </w:pPr>
            <w:r>
              <w:rPr>
                <w:rFonts w:hint="eastAsia" w:ascii="宋体" w:hAnsi="宋体"/>
                <w:sz w:val="24"/>
                <w:szCs w:val="24"/>
              </w:rPr>
              <w:t>项目</w:t>
            </w:r>
          </w:p>
        </w:tc>
        <w:tc>
          <w:tcPr>
            <w:tcW w:w="4704" w:type="dxa"/>
            <w:gridSpan w:val="4"/>
            <w:tcBorders>
              <w:top w:val="single" w:color="auto" w:sz="4" w:space="0"/>
              <w:left w:val="nil"/>
              <w:bottom w:val="single" w:color="auto" w:sz="4" w:space="0"/>
              <w:right w:val="single" w:color="auto" w:sz="4" w:space="0"/>
            </w:tcBorders>
            <w:noWrap/>
            <w:vAlign w:val="center"/>
          </w:tcPr>
          <w:p w14:paraId="5F417FE9">
            <w:pPr>
              <w:spacing w:line="500" w:lineRule="exact"/>
              <w:jc w:val="center"/>
              <w:rPr>
                <w:sz w:val="24"/>
                <w:szCs w:val="24"/>
              </w:rPr>
            </w:pPr>
            <w:r>
              <w:rPr>
                <w:rFonts w:hint="eastAsia" w:ascii="宋体" w:hAnsi="宋体"/>
                <w:sz w:val="24"/>
                <w:szCs w:val="24"/>
              </w:rPr>
              <w:t>评价（请在分值范围内进行打分）</w:t>
            </w:r>
          </w:p>
        </w:tc>
      </w:tr>
      <w:tr w14:paraId="69A4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1BB74D12">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506A0369">
            <w:pPr>
              <w:rPr>
                <w:rFonts w:ascii="宋体" w:hAnsi="宋体"/>
                <w:kern w:val="0"/>
                <w:sz w:val="24"/>
                <w:szCs w:val="24"/>
              </w:rPr>
            </w:pPr>
            <w:r>
              <w:rPr>
                <w:rFonts w:hint="eastAsia" w:ascii="宋体" w:hAnsi="宋体"/>
                <w:sz w:val="24"/>
                <w:szCs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ign w:val="center"/>
          </w:tcPr>
          <w:p w14:paraId="3B0551C5">
            <w:pPr>
              <w:spacing w:line="500" w:lineRule="exact"/>
              <w:jc w:val="center"/>
              <w:rPr>
                <w:sz w:val="24"/>
                <w:szCs w:val="24"/>
              </w:rPr>
            </w:pPr>
          </w:p>
        </w:tc>
      </w:tr>
      <w:tr w14:paraId="02F1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6C64B618">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570CE07A">
            <w:pPr>
              <w:rPr>
                <w:rFonts w:ascii="宋体" w:hAnsi="宋体"/>
                <w:kern w:val="0"/>
                <w:sz w:val="24"/>
                <w:szCs w:val="24"/>
              </w:rPr>
            </w:pPr>
            <w:r>
              <w:rPr>
                <w:rFonts w:hint="eastAsia" w:ascii="宋体" w:hAnsi="宋体"/>
                <w:sz w:val="24"/>
                <w:szCs w:val="24"/>
              </w:rPr>
              <w:t>操作程序是否规范，采购行为、过程、结果是否公开、公平、公正，采购组织管理是否规范严谨（2分）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0968ED6B">
            <w:pPr>
              <w:spacing w:line="500" w:lineRule="exact"/>
              <w:jc w:val="center"/>
              <w:rPr>
                <w:sz w:val="24"/>
                <w:szCs w:val="24"/>
              </w:rPr>
            </w:pPr>
          </w:p>
        </w:tc>
      </w:tr>
      <w:tr w14:paraId="1BFC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48E7C952">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15264FE1">
            <w:pPr>
              <w:rPr>
                <w:rFonts w:ascii="宋体" w:hAnsi="宋体"/>
                <w:kern w:val="0"/>
                <w:sz w:val="24"/>
                <w:szCs w:val="24"/>
              </w:rPr>
            </w:pPr>
            <w:r>
              <w:rPr>
                <w:rFonts w:hint="eastAsia" w:ascii="宋体" w:hAnsi="宋体"/>
                <w:sz w:val="24"/>
                <w:szCs w:val="24"/>
              </w:rPr>
              <w:t>是否及时组织采购，是否有承诺办事时间并能限时办结（2分）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45614C5E">
            <w:pPr>
              <w:spacing w:line="500" w:lineRule="exact"/>
              <w:jc w:val="center"/>
              <w:rPr>
                <w:sz w:val="24"/>
                <w:szCs w:val="24"/>
              </w:rPr>
            </w:pPr>
          </w:p>
        </w:tc>
      </w:tr>
      <w:tr w14:paraId="6203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0E2E6E1E">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056C38F0">
            <w:pPr>
              <w:rPr>
                <w:rFonts w:ascii="宋体" w:hAnsi="宋体"/>
                <w:sz w:val="24"/>
                <w:szCs w:val="24"/>
              </w:rPr>
            </w:pPr>
            <w:r>
              <w:rPr>
                <w:rFonts w:hint="eastAsia" w:ascii="宋体" w:hAnsi="宋体"/>
                <w:sz w:val="24"/>
                <w:szCs w:val="24"/>
              </w:rPr>
              <w:t>是否能积极</w:t>
            </w:r>
            <w:r>
              <w:rPr>
                <w:rFonts w:hint="eastAsia" w:ascii="宋体" w:hAnsi="宋体"/>
                <w:kern w:val="0"/>
                <w:sz w:val="24"/>
                <w:szCs w:val="24"/>
              </w:rPr>
              <w:t>主动</w:t>
            </w:r>
            <w:r>
              <w:rPr>
                <w:rFonts w:hint="eastAsia" w:ascii="宋体" w:hAnsi="宋体"/>
                <w:sz w:val="24"/>
                <w:szCs w:val="24"/>
              </w:rPr>
              <w:t>与当事人沟通</w:t>
            </w:r>
            <w:r>
              <w:rPr>
                <w:rFonts w:hint="eastAsia" w:ascii="宋体" w:hAnsi="宋体"/>
                <w:kern w:val="0"/>
                <w:sz w:val="24"/>
                <w:szCs w:val="24"/>
              </w:rPr>
              <w:t>对接；对采购政策进行详细解读；</w:t>
            </w:r>
            <w:r>
              <w:rPr>
                <w:rFonts w:hint="eastAsia" w:ascii="宋体" w:hAnsi="宋体"/>
                <w:sz w:val="24"/>
                <w:szCs w:val="24"/>
              </w:rPr>
              <w:t>咨询答复是否热情周到、耐心细致（2分）</w:t>
            </w:r>
            <w:r>
              <w:rPr>
                <w:rFonts w:hint="eastAsia" w:ascii="宋体" w:hAnsi="宋体"/>
                <w:kern w:val="0"/>
                <w:sz w:val="24"/>
                <w:szCs w:val="24"/>
              </w:rPr>
              <w:t>。</w:t>
            </w:r>
          </w:p>
        </w:tc>
        <w:tc>
          <w:tcPr>
            <w:tcW w:w="4704" w:type="dxa"/>
            <w:gridSpan w:val="4"/>
            <w:tcBorders>
              <w:top w:val="single" w:color="auto" w:sz="4" w:space="0"/>
              <w:left w:val="nil"/>
              <w:bottom w:val="single" w:color="auto" w:sz="4" w:space="0"/>
              <w:right w:val="single" w:color="auto" w:sz="4" w:space="0"/>
            </w:tcBorders>
            <w:noWrap/>
            <w:vAlign w:val="center"/>
          </w:tcPr>
          <w:p w14:paraId="48084C90">
            <w:pPr>
              <w:spacing w:line="500" w:lineRule="exact"/>
              <w:jc w:val="center"/>
              <w:rPr>
                <w:sz w:val="24"/>
                <w:szCs w:val="24"/>
              </w:rPr>
            </w:pPr>
          </w:p>
        </w:tc>
      </w:tr>
      <w:tr w14:paraId="039C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7BE06137">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28D1BCCD">
            <w:pPr>
              <w:rPr>
                <w:rFonts w:ascii="宋体" w:hAnsi="宋体"/>
                <w:sz w:val="24"/>
                <w:szCs w:val="24"/>
              </w:rPr>
            </w:pPr>
            <w:r>
              <w:rPr>
                <w:rFonts w:hint="eastAsia" w:ascii="宋体" w:hAnsi="宋体"/>
                <w:sz w:val="24"/>
                <w:szCs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ign w:val="center"/>
          </w:tcPr>
          <w:p w14:paraId="02F10B95">
            <w:pPr>
              <w:spacing w:line="500" w:lineRule="exact"/>
              <w:jc w:val="center"/>
              <w:rPr>
                <w:sz w:val="24"/>
                <w:szCs w:val="24"/>
              </w:rPr>
            </w:pPr>
          </w:p>
        </w:tc>
      </w:tr>
      <w:tr w14:paraId="5921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ign w:val="center"/>
          </w:tcPr>
          <w:p w14:paraId="6561D55B">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noWrap/>
            <w:vAlign w:val="center"/>
          </w:tcPr>
          <w:p w14:paraId="737A367B">
            <w:pPr>
              <w:spacing w:line="500" w:lineRule="exact"/>
              <w:jc w:val="center"/>
              <w:rPr>
                <w:sz w:val="24"/>
                <w:szCs w:val="24"/>
              </w:rPr>
            </w:pPr>
            <w:r>
              <w:rPr>
                <w:rFonts w:hint="eastAsia" w:ascii="宋体" w:hAnsi="宋体"/>
                <w:sz w:val="24"/>
                <w:szCs w:val="24"/>
              </w:rPr>
              <w:t>合计</w:t>
            </w:r>
          </w:p>
        </w:tc>
        <w:tc>
          <w:tcPr>
            <w:tcW w:w="4704" w:type="dxa"/>
            <w:gridSpan w:val="4"/>
            <w:tcBorders>
              <w:top w:val="single" w:color="auto" w:sz="4" w:space="0"/>
              <w:left w:val="nil"/>
              <w:bottom w:val="single" w:color="auto" w:sz="4" w:space="0"/>
              <w:right w:val="single" w:color="auto" w:sz="4" w:space="0"/>
            </w:tcBorders>
            <w:noWrap/>
            <w:vAlign w:val="center"/>
          </w:tcPr>
          <w:p w14:paraId="69E65A75">
            <w:pPr>
              <w:spacing w:line="500" w:lineRule="exact"/>
              <w:jc w:val="center"/>
              <w:rPr>
                <w:sz w:val="24"/>
                <w:szCs w:val="24"/>
              </w:rPr>
            </w:pPr>
          </w:p>
        </w:tc>
      </w:tr>
      <w:tr w14:paraId="6A46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1B6FF74E">
            <w:pPr>
              <w:jc w:val="center"/>
              <w:rPr>
                <w:sz w:val="24"/>
                <w:szCs w:val="24"/>
              </w:rPr>
            </w:pPr>
            <w:r>
              <w:rPr>
                <w:rFonts w:hint="eastAsia" w:ascii="宋体" w:hAnsi="宋体"/>
                <w:sz w:val="24"/>
                <w:szCs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ign w:val="center"/>
          </w:tcPr>
          <w:p w14:paraId="1F01C350">
            <w:pPr>
              <w:jc w:val="center"/>
              <w:rPr>
                <w:sz w:val="24"/>
                <w:szCs w:val="24"/>
              </w:rPr>
            </w:pPr>
          </w:p>
        </w:tc>
      </w:tr>
      <w:tr w14:paraId="66F6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3B3C8FB2">
            <w:pPr>
              <w:jc w:val="center"/>
              <w:rPr>
                <w:sz w:val="24"/>
                <w:szCs w:val="24"/>
              </w:rPr>
            </w:pPr>
            <w:r>
              <w:rPr>
                <w:rFonts w:hint="eastAsia" w:ascii="宋体" w:hAnsi="宋体"/>
                <w:sz w:val="24"/>
                <w:szCs w:val="24"/>
              </w:rPr>
              <w:t>备注</w:t>
            </w:r>
          </w:p>
        </w:tc>
        <w:tc>
          <w:tcPr>
            <w:tcW w:w="7938" w:type="dxa"/>
            <w:gridSpan w:val="7"/>
            <w:tcBorders>
              <w:top w:val="single" w:color="auto" w:sz="4" w:space="0"/>
              <w:left w:val="nil"/>
              <w:bottom w:val="single" w:color="auto" w:sz="4" w:space="0"/>
              <w:right w:val="single" w:color="auto" w:sz="4" w:space="0"/>
            </w:tcBorders>
            <w:noWrap/>
            <w:vAlign w:val="center"/>
          </w:tcPr>
          <w:p w14:paraId="38C85636">
            <w:pPr>
              <w:jc w:val="center"/>
              <w:rPr>
                <w:sz w:val="24"/>
                <w:szCs w:val="24"/>
              </w:rPr>
            </w:pPr>
          </w:p>
        </w:tc>
      </w:tr>
    </w:tbl>
    <w:p w14:paraId="73E9A51E">
      <w:pPr>
        <w:spacing w:line="500" w:lineRule="exact"/>
        <w:rPr>
          <w:rFonts w:hint="eastAsia" w:eastAsia="宋体"/>
          <w:sz w:val="24"/>
          <w:szCs w:val="24"/>
          <w:lang w:eastAsia="zh-CN"/>
        </w:rPr>
      </w:pPr>
      <w:r>
        <w:rPr>
          <w:rFonts w:hint="eastAsia" w:ascii="宋体" w:hAnsi="宋体"/>
          <w:sz w:val="24"/>
          <w:szCs w:val="24"/>
        </w:rPr>
        <w:t>填表人签字盖章：</w:t>
      </w:r>
      <w:r>
        <w:rPr>
          <w:rFonts w:hint="eastAsia" w:ascii="宋体" w:hAnsi="宋体"/>
          <w:sz w:val="24"/>
          <w:szCs w:val="24"/>
          <w:lang w:val="en-US" w:eastAsia="zh-CN"/>
        </w:rPr>
        <w:t xml:space="preserve">                         </w:t>
      </w:r>
      <w:r>
        <w:rPr>
          <w:rFonts w:hint="eastAsia" w:ascii="宋体" w:hAnsi="宋体"/>
          <w:sz w:val="24"/>
          <w:szCs w:val="24"/>
        </w:rPr>
        <w:t>日期</w:t>
      </w:r>
      <w:r>
        <w:rPr>
          <w:rFonts w:hint="eastAsia" w:ascii="宋体" w:hAnsi="宋体"/>
          <w:sz w:val="24"/>
          <w:szCs w:val="24"/>
          <w:lang w:eastAsia="zh-CN"/>
        </w:rPr>
        <w:t>：</w:t>
      </w:r>
    </w:p>
    <w:p w14:paraId="0B1951EF">
      <w:pPr>
        <w:keepNext w:val="0"/>
        <w:keepLines w:val="0"/>
        <w:pageBreakBefore w:val="0"/>
        <w:widowControl w:val="0"/>
        <w:kinsoku/>
        <w:wordWrap/>
        <w:overflowPunct/>
        <w:topLinePunct w:val="0"/>
        <w:autoSpaceDE/>
        <w:autoSpaceDN/>
        <w:bidi w:val="0"/>
        <w:adjustRightInd/>
        <w:snapToGrid w:val="0"/>
        <w:spacing w:before="170" w:afterLines="50" w:line="360" w:lineRule="auto"/>
        <w:jc w:val="right"/>
        <w:textAlignment w:val="auto"/>
        <w:outlineLvl w:val="1"/>
        <w:rPr>
          <w:rFonts w:ascii="宋体" w:hAnsi="宋体" w:cs="宋体"/>
          <w:b/>
          <w:bCs/>
          <w:color w:val="0D0D0D"/>
          <w:sz w:val="24"/>
          <w:szCs w:val="24"/>
        </w:rPr>
      </w:pPr>
      <w:r>
        <w:rPr>
          <w:rFonts w:hint="eastAsia" w:ascii="宋体" w:hAnsi="宋体"/>
          <w:sz w:val="28"/>
          <w:szCs w:val="28"/>
        </w:rPr>
        <w:t>注：此表须盖投标单位公章</w:t>
      </w:r>
    </w:p>
    <w:p w14:paraId="3E9F5AD4">
      <w:pPr>
        <w:snapToGrid w:val="0"/>
        <w:spacing w:before="50" w:afterLines="50" w:line="360" w:lineRule="auto"/>
        <w:jc w:val="left"/>
        <w:outlineLvl w:val="1"/>
        <w:rPr>
          <w:rFonts w:hint="eastAsia" w:ascii="宋体" w:hAnsi="宋体" w:cs="宋体"/>
          <w:b/>
          <w:bCs/>
          <w:color w:val="0D0D0D"/>
          <w:sz w:val="24"/>
          <w:szCs w:val="24"/>
        </w:rPr>
      </w:pPr>
    </w:p>
    <w:p w14:paraId="2D0DF0CE">
      <w:pPr>
        <w:snapToGrid w:val="0"/>
        <w:spacing w:before="50" w:afterLines="50" w:line="360" w:lineRule="auto"/>
        <w:jc w:val="left"/>
        <w:outlineLvl w:val="1"/>
        <w:rPr>
          <w:rFonts w:ascii="宋体"/>
          <w:b/>
          <w:bCs/>
          <w:color w:val="0D0D0D"/>
          <w:sz w:val="24"/>
          <w:szCs w:val="24"/>
        </w:rPr>
      </w:pPr>
      <w:r>
        <w:rPr>
          <w:rFonts w:ascii="宋体" w:hAnsi="宋体" w:cs="宋体"/>
          <w:b/>
          <w:bCs/>
          <w:color w:val="0D0D0D"/>
          <w:sz w:val="24"/>
          <w:szCs w:val="24"/>
        </w:rPr>
        <w:t>3</w:t>
      </w:r>
      <w:r>
        <w:rPr>
          <w:rFonts w:ascii="宋体" w:cs="宋体"/>
          <w:b/>
          <w:bCs/>
          <w:color w:val="0D0D0D"/>
          <w:sz w:val="24"/>
          <w:szCs w:val="24"/>
        </w:rPr>
        <w:t>.</w:t>
      </w:r>
      <w:r>
        <w:rPr>
          <w:rFonts w:hint="eastAsia" w:ascii="宋体" w:hAnsi="宋体" w:cs="宋体"/>
          <w:b/>
          <w:bCs/>
          <w:color w:val="0D0D0D"/>
          <w:sz w:val="24"/>
          <w:szCs w:val="24"/>
        </w:rPr>
        <w:t>报价文件目录</w:t>
      </w:r>
    </w:p>
    <w:p w14:paraId="25B96316">
      <w:pPr>
        <w:snapToGrid w:val="0"/>
        <w:spacing w:before="50" w:afterLines="50"/>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1</w:t>
      </w:r>
      <w:r>
        <w:rPr>
          <w:rFonts w:hint="eastAsia" w:ascii="宋体" w:hAnsi="宋体" w:cs="宋体"/>
          <w:color w:val="0D0D0D"/>
          <w:sz w:val="24"/>
          <w:szCs w:val="24"/>
        </w:rPr>
        <w:t>）投标函（格式见附件</w:t>
      </w:r>
      <w:r>
        <w:rPr>
          <w:rFonts w:ascii="宋体" w:hAnsi="宋体" w:cs="宋体"/>
          <w:color w:val="0D0D0D"/>
          <w:sz w:val="24"/>
          <w:szCs w:val="24"/>
        </w:rPr>
        <w:t>3.1</w:t>
      </w:r>
      <w:r>
        <w:rPr>
          <w:rFonts w:hint="eastAsia" w:ascii="宋体" w:hAnsi="宋体" w:cs="宋体"/>
          <w:color w:val="0D0D0D"/>
          <w:sz w:val="24"/>
          <w:szCs w:val="24"/>
        </w:rPr>
        <w:t>）；</w:t>
      </w:r>
    </w:p>
    <w:p w14:paraId="0CAAF629">
      <w:pPr>
        <w:snapToGrid w:val="0"/>
        <w:spacing w:before="50" w:afterLines="50"/>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）开标一览表（格式见附件</w:t>
      </w:r>
      <w:r>
        <w:rPr>
          <w:rFonts w:ascii="宋体" w:hAnsi="宋体" w:cs="宋体"/>
          <w:sz w:val="24"/>
          <w:szCs w:val="24"/>
        </w:rPr>
        <w:t>3.2</w:t>
      </w:r>
      <w:r>
        <w:rPr>
          <w:rFonts w:hint="eastAsia" w:ascii="宋体" w:hAnsi="宋体" w:cs="宋体"/>
          <w:sz w:val="24"/>
          <w:szCs w:val="24"/>
        </w:rPr>
        <w:t>）；</w:t>
      </w:r>
    </w:p>
    <w:p w14:paraId="69F1B8F5">
      <w:pPr>
        <w:snapToGrid w:val="0"/>
        <w:spacing w:before="50" w:afterLines="50" w:line="360" w:lineRule="auto"/>
        <w:ind w:firstLine="480" w:firstLineChars="200"/>
        <w:jc w:val="left"/>
        <w:rPr>
          <w:rFonts w:ascii="宋体"/>
          <w:color w:val="0D0D0D"/>
          <w:sz w:val="24"/>
          <w:szCs w:val="24"/>
        </w:rPr>
      </w:pPr>
      <w:r>
        <w:rPr>
          <w:rFonts w:hint="eastAsia" w:ascii="宋体" w:hAnsi="宋体" w:cs="宋体"/>
          <w:color w:val="0D0D0D"/>
          <w:sz w:val="24"/>
          <w:szCs w:val="24"/>
        </w:rPr>
        <w:t>（</w:t>
      </w:r>
      <w:r>
        <w:rPr>
          <w:rFonts w:ascii="宋体" w:hAnsi="宋体" w:cs="宋体"/>
          <w:color w:val="0D0D0D"/>
          <w:sz w:val="24"/>
          <w:szCs w:val="24"/>
        </w:rPr>
        <w:t>3</w:t>
      </w:r>
      <w:r>
        <w:rPr>
          <w:rFonts w:hint="eastAsia" w:ascii="宋体" w:hAnsi="宋体" w:cs="宋体"/>
          <w:color w:val="0D0D0D"/>
          <w:sz w:val="24"/>
          <w:szCs w:val="24"/>
        </w:rPr>
        <w:t>）投标人针对报价需要说明的其他文件和说明。</w:t>
      </w:r>
    </w:p>
    <w:p w14:paraId="48D3C0F5">
      <w:pPr>
        <w:snapToGrid w:val="0"/>
        <w:spacing w:before="50" w:afterLines="50" w:line="360" w:lineRule="auto"/>
        <w:jc w:val="left"/>
        <w:outlineLvl w:val="2"/>
        <w:rPr>
          <w:rFonts w:ascii="宋体"/>
          <w:b/>
          <w:bCs/>
          <w:color w:val="0D0D0D"/>
          <w:sz w:val="24"/>
          <w:szCs w:val="24"/>
        </w:rPr>
      </w:pPr>
    </w:p>
    <w:p w14:paraId="7EC3FC51">
      <w:pPr>
        <w:snapToGrid w:val="0"/>
        <w:spacing w:before="50" w:afterLines="50" w:line="360" w:lineRule="auto"/>
        <w:jc w:val="left"/>
        <w:outlineLvl w:val="2"/>
        <w:rPr>
          <w:rFonts w:ascii="宋体"/>
          <w:b/>
          <w:bCs/>
          <w:color w:val="0D0D0D"/>
          <w:sz w:val="24"/>
          <w:szCs w:val="24"/>
        </w:rPr>
      </w:pPr>
    </w:p>
    <w:p w14:paraId="051F2D0A">
      <w:pPr>
        <w:snapToGrid w:val="0"/>
        <w:spacing w:before="50" w:afterLines="50" w:line="360" w:lineRule="auto"/>
        <w:jc w:val="left"/>
        <w:outlineLvl w:val="2"/>
        <w:rPr>
          <w:rFonts w:ascii="宋体"/>
          <w:b/>
          <w:bCs/>
          <w:color w:val="0D0D0D"/>
          <w:sz w:val="24"/>
          <w:szCs w:val="24"/>
        </w:rPr>
      </w:pPr>
    </w:p>
    <w:p w14:paraId="26FC467D">
      <w:pPr>
        <w:snapToGrid w:val="0"/>
        <w:spacing w:before="50" w:afterLines="50" w:line="360" w:lineRule="auto"/>
        <w:jc w:val="left"/>
        <w:outlineLvl w:val="2"/>
        <w:rPr>
          <w:rFonts w:ascii="宋体"/>
          <w:b/>
          <w:bCs/>
          <w:color w:val="0D0D0D"/>
          <w:sz w:val="24"/>
          <w:szCs w:val="24"/>
        </w:rPr>
      </w:pPr>
    </w:p>
    <w:p w14:paraId="05BE2D36">
      <w:pPr>
        <w:snapToGrid w:val="0"/>
        <w:spacing w:before="50" w:afterLines="50" w:line="360" w:lineRule="auto"/>
        <w:jc w:val="left"/>
        <w:outlineLvl w:val="2"/>
        <w:rPr>
          <w:rFonts w:ascii="宋体"/>
          <w:b/>
          <w:bCs/>
          <w:color w:val="0D0D0D"/>
          <w:sz w:val="24"/>
          <w:szCs w:val="24"/>
        </w:rPr>
      </w:pPr>
    </w:p>
    <w:p w14:paraId="0CB1F0B0">
      <w:pPr>
        <w:snapToGrid w:val="0"/>
        <w:spacing w:before="50" w:afterLines="50" w:line="360" w:lineRule="auto"/>
        <w:jc w:val="left"/>
        <w:outlineLvl w:val="2"/>
        <w:rPr>
          <w:rFonts w:ascii="宋体"/>
          <w:b/>
          <w:bCs/>
          <w:color w:val="0D0D0D"/>
          <w:sz w:val="24"/>
          <w:szCs w:val="24"/>
        </w:rPr>
      </w:pPr>
    </w:p>
    <w:p w14:paraId="6601130C">
      <w:pPr>
        <w:snapToGrid w:val="0"/>
        <w:spacing w:before="50" w:afterLines="50" w:line="360" w:lineRule="auto"/>
        <w:jc w:val="left"/>
        <w:outlineLvl w:val="2"/>
        <w:rPr>
          <w:rFonts w:ascii="宋体"/>
          <w:b/>
          <w:bCs/>
          <w:color w:val="0D0D0D"/>
          <w:sz w:val="24"/>
          <w:szCs w:val="24"/>
        </w:rPr>
      </w:pPr>
    </w:p>
    <w:p w14:paraId="0DA72000">
      <w:pPr>
        <w:snapToGrid w:val="0"/>
        <w:spacing w:before="50" w:afterLines="50" w:line="360" w:lineRule="auto"/>
        <w:jc w:val="left"/>
        <w:outlineLvl w:val="2"/>
        <w:rPr>
          <w:rFonts w:ascii="宋体"/>
          <w:b/>
          <w:bCs/>
          <w:color w:val="0D0D0D"/>
          <w:sz w:val="24"/>
          <w:szCs w:val="24"/>
        </w:rPr>
      </w:pPr>
    </w:p>
    <w:p w14:paraId="442420C1">
      <w:pPr>
        <w:snapToGrid w:val="0"/>
        <w:spacing w:before="50" w:afterLines="50" w:line="360" w:lineRule="auto"/>
        <w:jc w:val="left"/>
        <w:outlineLvl w:val="2"/>
        <w:rPr>
          <w:rFonts w:ascii="宋体"/>
          <w:b/>
          <w:bCs/>
          <w:color w:val="0D0D0D"/>
          <w:sz w:val="24"/>
          <w:szCs w:val="24"/>
        </w:rPr>
      </w:pPr>
    </w:p>
    <w:p w14:paraId="447091D7">
      <w:pPr>
        <w:snapToGrid w:val="0"/>
        <w:spacing w:before="50" w:afterLines="50" w:line="360" w:lineRule="auto"/>
        <w:jc w:val="left"/>
        <w:outlineLvl w:val="2"/>
        <w:rPr>
          <w:rFonts w:ascii="宋体"/>
          <w:b/>
          <w:bCs/>
          <w:color w:val="0D0D0D"/>
          <w:sz w:val="24"/>
          <w:szCs w:val="24"/>
        </w:rPr>
      </w:pPr>
    </w:p>
    <w:p w14:paraId="14CF9FE2">
      <w:pPr>
        <w:snapToGrid w:val="0"/>
        <w:spacing w:before="50" w:afterLines="50" w:line="360" w:lineRule="auto"/>
        <w:jc w:val="left"/>
        <w:outlineLvl w:val="2"/>
        <w:rPr>
          <w:rFonts w:ascii="宋体"/>
          <w:b/>
          <w:bCs/>
          <w:color w:val="0D0D0D"/>
          <w:sz w:val="24"/>
          <w:szCs w:val="24"/>
        </w:rPr>
      </w:pPr>
    </w:p>
    <w:p w14:paraId="3F3CA93C">
      <w:pPr>
        <w:snapToGrid w:val="0"/>
        <w:spacing w:before="50" w:afterLines="50" w:line="360" w:lineRule="auto"/>
        <w:jc w:val="left"/>
        <w:outlineLvl w:val="2"/>
        <w:rPr>
          <w:rFonts w:ascii="宋体"/>
          <w:b/>
          <w:bCs/>
          <w:color w:val="0D0D0D"/>
          <w:sz w:val="24"/>
          <w:szCs w:val="24"/>
        </w:rPr>
      </w:pPr>
    </w:p>
    <w:p w14:paraId="7FEF599F">
      <w:pPr>
        <w:snapToGrid w:val="0"/>
        <w:spacing w:before="50" w:afterLines="50" w:line="360" w:lineRule="auto"/>
        <w:jc w:val="left"/>
        <w:outlineLvl w:val="2"/>
        <w:rPr>
          <w:rFonts w:ascii="宋体"/>
          <w:b/>
          <w:bCs/>
          <w:color w:val="0D0D0D"/>
          <w:sz w:val="24"/>
          <w:szCs w:val="24"/>
        </w:rPr>
      </w:pPr>
    </w:p>
    <w:p w14:paraId="645C8FFD">
      <w:pPr>
        <w:snapToGrid w:val="0"/>
        <w:spacing w:before="50" w:afterLines="50" w:line="360" w:lineRule="auto"/>
        <w:jc w:val="left"/>
        <w:outlineLvl w:val="2"/>
        <w:rPr>
          <w:rFonts w:ascii="宋体"/>
          <w:b/>
          <w:bCs/>
          <w:color w:val="0D0D0D"/>
          <w:sz w:val="24"/>
          <w:szCs w:val="24"/>
        </w:rPr>
      </w:pPr>
    </w:p>
    <w:p w14:paraId="4B1238BB">
      <w:pPr>
        <w:snapToGrid w:val="0"/>
        <w:spacing w:before="50" w:afterLines="50" w:line="360" w:lineRule="auto"/>
        <w:jc w:val="left"/>
        <w:outlineLvl w:val="2"/>
        <w:rPr>
          <w:rFonts w:ascii="宋体"/>
          <w:b/>
          <w:bCs/>
          <w:color w:val="0D0D0D"/>
          <w:sz w:val="24"/>
          <w:szCs w:val="24"/>
        </w:rPr>
      </w:pPr>
    </w:p>
    <w:p w14:paraId="7A34FDBE">
      <w:pPr>
        <w:snapToGrid w:val="0"/>
        <w:spacing w:before="50" w:afterLines="50" w:line="360" w:lineRule="auto"/>
        <w:jc w:val="left"/>
        <w:outlineLvl w:val="2"/>
        <w:rPr>
          <w:rFonts w:ascii="宋体"/>
          <w:b/>
          <w:bCs/>
          <w:color w:val="0D0D0D"/>
          <w:sz w:val="24"/>
          <w:szCs w:val="24"/>
        </w:rPr>
      </w:pPr>
    </w:p>
    <w:p w14:paraId="23477FC6">
      <w:pPr>
        <w:snapToGrid w:val="0"/>
        <w:spacing w:before="50" w:afterLines="50" w:line="360" w:lineRule="auto"/>
        <w:jc w:val="left"/>
        <w:outlineLvl w:val="2"/>
        <w:rPr>
          <w:rFonts w:ascii="宋体"/>
          <w:b/>
          <w:bCs/>
          <w:color w:val="0D0D0D"/>
          <w:sz w:val="24"/>
          <w:szCs w:val="24"/>
        </w:rPr>
      </w:pPr>
    </w:p>
    <w:p w14:paraId="7F9C4A98">
      <w:pPr>
        <w:snapToGrid w:val="0"/>
        <w:spacing w:before="50" w:afterLines="50" w:line="360" w:lineRule="auto"/>
        <w:jc w:val="left"/>
        <w:outlineLvl w:val="2"/>
        <w:rPr>
          <w:rFonts w:ascii="宋体"/>
          <w:b/>
          <w:bCs/>
          <w:color w:val="0D0D0D"/>
          <w:sz w:val="24"/>
          <w:szCs w:val="24"/>
        </w:rPr>
      </w:pPr>
    </w:p>
    <w:p w14:paraId="02D3C171">
      <w:pPr>
        <w:snapToGrid w:val="0"/>
        <w:spacing w:before="50" w:afterLines="50" w:line="360" w:lineRule="auto"/>
        <w:jc w:val="left"/>
        <w:outlineLvl w:val="2"/>
        <w:rPr>
          <w:rFonts w:ascii="宋体"/>
          <w:b/>
          <w:bCs/>
          <w:color w:val="0D0D0D"/>
          <w:sz w:val="24"/>
          <w:szCs w:val="24"/>
        </w:rPr>
      </w:pPr>
    </w:p>
    <w:p w14:paraId="6490239C">
      <w:pPr>
        <w:snapToGrid w:val="0"/>
        <w:spacing w:before="50" w:afterLines="50" w:line="360" w:lineRule="auto"/>
        <w:jc w:val="left"/>
        <w:outlineLvl w:val="2"/>
        <w:rPr>
          <w:rFonts w:ascii="宋体"/>
          <w:b/>
          <w:bCs/>
          <w:color w:val="0D0D0D"/>
          <w:sz w:val="24"/>
          <w:szCs w:val="24"/>
        </w:rPr>
      </w:pPr>
      <w:r>
        <w:rPr>
          <w:rFonts w:ascii="宋体" w:hAnsi="宋体" w:cs="宋体"/>
          <w:b/>
          <w:bCs/>
          <w:color w:val="0D0D0D"/>
          <w:sz w:val="24"/>
          <w:szCs w:val="24"/>
        </w:rPr>
        <w:t>3.1</w:t>
      </w:r>
      <w:r>
        <w:rPr>
          <w:rFonts w:hint="eastAsia" w:ascii="宋体" w:hAnsi="宋体" w:cs="宋体"/>
          <w:b/>
          <w:bCs/>
          <w:color w:val="0D0D0D"/>
          <w:sz w:val="24"/>
          <w:szCs w:val="24"/>
        </w:rPr>
        <w:t>投标函格式：</w:t>
      </w:r>
    </w:p>
    <w:p w14:paraId="59793EFD">
      <w:pPr>
        <w:snapToGrid w:val="0"/>
        <w:spacing w:before="50" w:afterLines="50" w:line="360" w:lineRule="auto"/>
        <w:ind w:firstLine="3518" w:firstLineChars="1460"/>
        <w:jc w:val="left"/>
        <w:outlineLvl w:val="2"/>
        <w:rPr>
          <w:rFonts w:ascii="宋体"/>
          <w:b/>
          <w:bCs/>
          <w:color w:val="0D0D0D"/>
          <w:sz w:val="24"/>
          <w:szCs w:val="24"/>
        </w:rPr>
      </w:pPr>
      <w:r>
        <w:rPr>
          <w:rFonts w:hint="eastAsia" w:ascii="宋体" w:hAnsi="宋体" w:cs="宋体"/>
          <w:b/>
          <w:bCs/>
          <w:color w:val="0D0D0D"/>
          <w:sz w:val="24"/>
          <w:szCs w:val="24"/>
        </w:rPr>
        <w:t>投标函</w:t>
      </w:r>
    </w:p>
    <w:p w14:paraId="048108C6">
      <w:pPr>
        <w:snapToGrid w:val="0"/>
        <w:spacing w:line="360" w:lineRule="auto"/>
        <w:rPr>
          <w:rFonts w:ascii="宋体"/>
          <w:color w:val="0D0D0D"/>
          <w:sz w:val="24"/>
          <w:szCs w:val="24"/>
        </w:rPr>
      </w:pPr>
      <w:r>
        <w:rPr>
          <w:rFonts w:hint="eastAsia" w:ascii="宋体" w:hAnsi="宋体" w:cs="宋体"/>
          <w:color w:val="0D0D0D"/>
          <w:sz w:val="24"/>
          <w:szCs w:val="24"/>
        </w:rPr>
        <w:t>致：</w:t>
      </w:r>
      <w:r>
        <w:rPr>
          <w:rFonts w:ascii="宋体" w:hAnsi="宋体" w:cs="宋体"/>
          <w:color w:val="0D0D0D"/>
          <w:sz w:val="24"/>
          <w:szCs w:val="24"/>
          <w:u w:val="single"/>
        </w:rPr>
        <w:t>_</w:t>
      </w:r>
      <w:r>
        <w:rPr>
          <w:rFonts w:hint="eastAsia" w:ascii="宋体" w:hAnsi="宋体" w:cs="宋体"/>
          <w:color w:val="0D0D0D"/>
          <w:sz w:val="24"/>
          <w:szCs w:val="24"/>
          <w:u w:val="single"/>
        </w:rPr>
        <w:t>金华市金诚招投标代理有限公司</w:t>
      </w:r>
      <w:r>
        <w:rPr>
          <w:rFonts w:ascii="宋体" w:hAnsi="宋体" w:cs="宋体"/>
          <w:color w:val="0D0D0D"/>
          <w:sz w:val="24"/>
          <w:szCs w:val="24"/>
          <w:u w:val="single"/>
        </w:rPr>
        <w:t>_</w:t>
      </w:r>
      <w:r>
        <w:rPr>
          <w:rFonts w:hint="eastAsia" w:ascii="宋体" w:hAnsi="宋体" w:cs="宋体"/>
          <w:color w:val="0D0D0D"/>
          <w:sz w:val="24"/>
          <w:szCs w:val="24"/>
        </w:rPr>
        <w:t>：</w:t>
      </w:r>
    </w:p>
    <w:p w14:paraId="591A7784">
      <w:pPr>
        <w:snapToGrid w:val="0"/>
        <w:spacing w:beforeLines="50" w:after="50" w:line="360" w:lineRule="auto"/>
        <w:ind w:firstLine="480" w:firstLineChars="200"/>
        <w:rPr>
          <w:rFonts w:ascii="宋体"/>
          <w:color w:val="0D0D0D"/>
          <w:sz w:val="24"/>
          <w:szCs w:val="24"/>
        </w:rPr>
      </w:pPr>
      <w:r>
        <w:rPr>
          <w:rFonts w:hint="eastAsia" w:ascii="宋体" w:hAnsi="宋体" w:cs="宋体"/>
          <w:color w:val="0D0D0D"/>
          <w:sz w:val="24"/>
          <w:szCs w:val="24"/>
        </w:rPr>
        <w:t>根据贵方为</w:t>
      </w:r>
      <w:r>
        <w:rPr>
          <w:rFonts w:hint="eastAsia" w:ascii="宋体" w:hAnsi="宋体" w:cs="宋体"/>
          <w:color w:val="000000"/>
          <w:sz w:val="24"/>
          <w:szCs w:val="24"/>
          <w:u w:val="single"/>
          <w:lang w:eastAsia="zh-CN"/>
        </w:rPr>
        <w:t>激光能量平台设备采购项目</w:t>
      </w:r>
      <w:r>
        <w:rPr>
          <w:rFonts w:hint="eastAsia" w:ascii="宋体" w:hAnsi="宋体" w:cs="宋体"/>
          <w:color w:val="0D0D0D"/>
          <w:sz w:val="24"/>
          <w:szCs w:val="24"/>
        </w:rPr>
        <w:t>（项目编号：</w:t>
      </w:r>
      <w:r>
        <w:rPr>
          <w:rFonts w:hint="eastAsia" w:ascii="宋体" w:hAnsi="宋体" w:cs="宋体"/>
          <w:color w:val="0D0D0D"/>
          <w:sz w:val="24"/>
          <w:szCs w:val="24"/>
          <w:u w:val="single"/>
          <w:lang w:eastAsia="zh-CN"/>
        </w:rPr>
        <w:t>JCZFCG2025-Z02-A358</w:t>
      </w:r>
      <w:r>
        <w:rPr>
          <w:rFonts w:hint="eastAsia" w:ascii="宋体" w:hAnsi="宋体" w:cs="宋体"/>
          <w:color w:val="0D0D0D"/>
          <w:sz w:val="24"/>
          <w:szCs w:val="24"/>
          <w:u w:val="single"/>
        </w:rPr>
        <w:t>）</w:t>
      </w:r>
      <w:r>
        <w:rPr>
          <w:rFonts w:hint="eastAsia" w:ascii="宋体" w:hAnsi="宋体" w:cs="宋体"/>
          <w:color w:val="0D0D0D"/>
          <w:sz w:val="24"/>
          <w:szCs w:val="24"/>
        </w:rPr>
        <w:t>的招标公告，签字代表</w:t>
      </w:r>
      <w:r>
        <w:rPr>
          <w:rFonts w:ascii="宋体" w:hAnsi="宋体" w:cs="宋体"/>
          <w:color w:val="0D0D0D"/>
          <w:sz w:val="24"/>
          <w:szCs w:val="24"/>
          <w:u w:val="single"/>
        </w:rPr>
        <w:t>_____</w:t>
      </w:r>
      <w:r>
        <w:rPr>
          <w:rFonts w:hint="eastAsia" w:ascii="宋体" w:hAnsi="宋体" w:cs="宋体"/>
          <w:color w:val="0D0D0D"/>
          <w:sz w:val="24"/>
          <w:szCs w:val="24"/>
          <w:u w:val="single"/>
        </w:rPr>
        <w:t>（全名</w:t>
      </w:r>
      <w:r>
        <w:rPr>
          <w:rFonts w:hint="eastAsia" w:ascii="宋体" w:hAnsi="宋体" w:cs="宋体"/>
          <w:color w:val="0D0D0D"/>
          <w:sz w:val="24"/>
          <w:szCs w:val="24"/>
        </w:rPr>
        <w:t>）经正式授权并代表投标人</w:t>
      </w:r>
      <w:r>
        <w:rPr>
          <w:rFonts w:ascii="宋体" w:hAnsi="宋体" w:cs="宋体"/>
          <w:color w:val="0D0D0D"/>
          <w:sz w:val="24"/>
          <w:szCs w:val="24"/>
        </w:rPr>
        <w:t>_</w:t>
      </w:r>
      <w:r>
        <w:rPr>
          <w:rFonts w:ascii="宋体" w:hAnsi="宋体" w:cs="宋体"/>
          <w:color w:val="0D0D0D"/>
          <w:sz w:val="24"/>
          <w:szCs w:val="24"/>
          <w:u w:val="single"/>
        </w:rPr>
        <w:t>______</w:t>
      </w:r>
      <w:r>
        <w:rPr>
          <w:rFonts w:hint="eastAsia" w:ascii="宋体" w:hAnsi="宋体" w:cs="宋体"/>
          <w:color w:val="0D0D0D"/>
          <w:sz w:val="24"/>
          <w:szCs w:val="24"/>
          <w:u w:val="single"/>
        </w:rPr>
        <w:t>（投标人名称）</w:t>
      </w:r>
      <w:r>
        <w:rPr>
          <w:rFonts w:hint="eastAsia" w:ascii="宋体" w:hAnsi="宋体" w:cs="宋体"/>
          <w:color w:val="0D0D0D"/>
          <w:sz w:val="24"/>
          <w:szCs w:val="24"/>
        </w:rPr>
        <w:t>提交资信商务及技术文件、报价文件正本各一份、副本四份。</w:t>
      </w:r>
    </w:p>
    <w:p w14:paraId="44034F92">
      <w:pPr>
        <w:snapToGrid w:val="0"/>
        <w:spacing w:line="360" w:lineRule="auto"/>
        <w:ind w:firstLine="480" w:firstLineChars="200"/>
        <w:rPr>
          <w:rFonts w:ascii="宋体"/>
          <w:color w:val="0D0D0D"/>
          <w:sz w:val="24"/>
          <w:szCs w:val="24"/>
        </w:rPr>
      </w:pPr>
      <w:r>
        <w:rPr>
          <w:rFonts w:hint="eastAsia" w:ascii="宋体" w:hAnsi="宋体" w:cs="宋体"/>
          <w:color w:val="0D0D0D"/>
          <w:sz w:val="24"/>
          <w:szCs w:val="24"/>
        </w:rPr>
        <w:t>据此函，签字代表宣布同意如下：</w:t>
      </w:r>
    </w:p>
    <w:p w14:paraId="72C14806">
      <w:pPr>
        <w:snapToGrid w:val="0"/>
        <w:spacing w:line="360" w:lineRule="auto"/>
        <w:ind w:firstLine="480" w:firstLineChars="200"/>
        <w:rPr>
          <w:rFonts w:ascii="宋体"/>
          <w:color w:val="0D0D0D"/>
          <w:sz w:val="24"/>
          <w:szCs w:val="24"/>
        </w:rPr>
      </w:pPr>
      <w:r>
        <w:rPr>
          <w:rFonts w:ascii="宋体" w:hAnsi="宋体" w:cs="宋体"/>
          <w:color w:val="0D0D0D"/>
          <w:sz w:val="24"/>
          <w:szCs w:val="24"/>
        </w:rPr>
        <w:t>1</w:t>
      </w:r>
      <w:r>
        <w:rPr>
          <w:rFonts w:ascii="宋体" w:cs="宋体"/>
          <w:color w:val="0D0D0D"/>
          <w:sz w:val="24"/>
          <w:szCs w:val="24"/>
        </w:rPr>
        <w:t>.</w:t>
      </w:r>
      <w:r>
        <w:rPr>
          <w:rFonts w:hint="eastAsia" w:ascii="宋体" w:hAnsi="宋体" w:cs="宋体"/>
          <w:color w:val="0D0D0D"/>
          <w:sz w:val="24"/>
          <w:szCs w:val="24"/>
        </w:rPr>
        <w:t>投标人已详细审查全部“招标文件”，并在投标之前已经与贵方进行了充分的沟通，完全理解并接受招标文件的各项规定和要求，对招标文件的合理性、合法性不再有异议。</w:t>
      </w:r>
    </w:p>
    <w:p w14:paraId="6E73E197">
      <w:pPr>
        <w:snapToGrid w:val="0"/>
        <w:spacing w:line="360" w:lineRule="auto"/>
        <w:ind w:firstLine="480" w:firstLineChars="200"/>
        <w:rPr>
          <w:rFonts w:ascii="宋体"/>
          <w:color w:val="0D0D0D"/>
          <w:sz w:val="24"/>
          <w:szCs w:val="24"/>
        </w:rPr>
      </w:pPr>
      <w:r>
        <w:rPr>
          <w:rFonts w:ascii="宋体" w:hAnsi="宋体" w:cs="宋体"/>
          <w:color w:val="0D0D0D"/>
          <w:sz w:val="24"/>
          <w:szCs w:val="24"/>
        </w:rPr>
        <w:t>2.</w:t>
      </w:r>
      <w:r>
        <w:rPr>
          <w:rFonts w:hint="eastAsia" w:ascii="宋体" w:hAnsi="宋体" w:cs="宋体"/>
          <w:sz w:val="24"/>
          <w:szCs w:val="24"/>
        </w:rPr>
        <w:t>现经我方认真分析研究，同意接受招标文件全部要约条件，并按此确定本项目投标的各项承诺内容，以本投标书向贵方发包的</w:t>
      </w:r>
      <w:r>
        <w:rPr>
          <w:rFonts w:hint="eastAsia" w:ascii="宋体" w:hAnsi="宋体" w:cs="宋体"/>
          <w:color w:val="000000"/>
          <w:sz w:val="24"/>
          <w:szCs w:val="24"/>
          <w:u w:val="single"/>
          <w:lang w:eastAsia="zh-CN"/>
        </w:rPr>
        <w:t>激光能量平台设备采购项目</w:t>
      </w:r>
      <w:r>
        <w:rPr>
          <w:rFonts w:hint="eastAsia" w:ascii="宋体" w:hAnsi="宋体" w:cs="宋体"/>
          <w:sz w:val="24"/>
          <w:szCs w:val="24"/>
        </w:rPr>
        <w:t>全部内容进行投标。</w:t>
      </w:r>
    </w:p>
    <w:p w14:paraId="47841ECD">
      <w:pPr>
        <w:snapToGrid w:val="0"/>
        <w:spacing w:line="360" w:lineRule="auto"/>
        <w:ind w:firstLine="480" w:firstLineChars="200"/>
        <w:rPr>
          <w:rFonts w:ascii="宋体"/>
          <w:color w:val="0D0D0D"/>
          <w:sz w:val="24"/>
          <w:szCs w:val="24"/>
        </w:rPr>
      </w:pPr>
      <w:r>
        <w:rPr>
          <w:rFonts w:ascii="宋体" w:hAnsi="宋体" w:cs="宋体"/>
          <w:color w:val="0D0D0D"/>
          <w:sz w:val="24"/>
          <w:szCs w:val="24"/>
        </w:rPr>
        <w:t>3.</w:t>
      </w:r>
      <w:r>
        <w:rPr>
          <w:rFonts w:hint="eastAsia" w:ascii="宋体" w:hAnsi="宋体" w:cs="宋体"/>
          <w:color w:val="0D0D0D"/>
          <w:sz w:val="24"/>
          <w:szCs w:val="24"/>
        </w:rPr>
        <w:t>如中标，本投标文件至本项目合同履行完毕止均保持有效，本投标人将按“招标文件”及政府采购法律、法规的规定履行合同责任和义务。</w:t>
      </w:r>
    </w:p>
    <w:p w14:paraId="317526DB">
      <w:pPr>
        <w:snapToGrid w:val="0"/>
        <w:spacing w:line="360" w:lineRule="auto"/>
        <w:ind w:firstLine="480" w:firstLineChars="200"/>
        <w:rPr>
          <w:rFonts w:ascii="宋体"/>
          <w:color w:val="0D0D0D"/>
          <w:sz w:val="24"/>
          <w:szCs w:val="24"/>
        </w:rPr>
      </w:pPr>
      <w:r>
        <w:rPr>
          <w:rFonts w:ascii="宋体" w:hAnsi="宋体" w:cs="宋体"/>
          <w:color w:val="0D0D0D"/>
          <w:sz w:val="24"/>
          <w:szCs w:val="24"/>
        </w:rPr>
        <w:t>4.</w:t>
      </w:r>
      <w:r>
        <w:rPr>
          <w:rFonts w:hint="eastAsia" w:ascii="宋体" w:hAnsi="宋体" w:cs="宋体"/>
          <w:color w:val="0D0D0D"/>
          <w:sz w:val="24"/>
          <w:szCs w:val="24"/>
        </w:rPr>
        <w:t>投标人同意按照贵方要求提供与投标有关的一切数据或资料。</w:t>
      </w:r>
    </w:p>
    <w:p w14:paraId="2FCED9F0">
      <w:pPr>
        <w:snapToGrid w:val="0"/>
        <w:spacing w:line="360" w:lineRule="auto"/>
        <w:ind w:firstLine="480" w:firstLineChars="200"/>
        <w:rPr>
          <w:rFonts w:ascii="宋体"/>
          <w:color w:val="0D0D0D"/>
          <w:sz w:val="24"/>
          <w:szCs w:val="24"/>
        </w:rPr>
      </w:pPr>
      <w:r>
        <w:rPr>
          <w:rFonts w:ascii="宋体" w:hAnsi="宋体" w:cs="宋体"/>
          <w:color w:val="0D0D0D"/>
          <w:sz w:val="24"/>
          <w:szCs w:val="24"/>
        </w:rPr>
        <w:t>5.</w:t>
      </w:r>
      <w:r>
        <w:rPr>
          <w:rFonts w:hint="eastAsia" w:ascii="宋体" w:hAnsi="宋体" w:cs="宋体"/>
          <w:color w:val="0D0D0D"/>
          <w:sz w:val="24"/>
          <w:szCs w:val="24"/>
        </w:rPr>
        <w:t>与本投标有关的一切正式往来信函请寄：</w:t>
      </w:r>
    </w:p>
    <w:p w14:paraId="2931EECD">
      <w:pPr>
        <w:snapToGrid w:val="0"/>
        <w:spacing w:line="360" w:lineRule="auto"/>
        <w:rPr>
          <w:rFonts w:ascii="宋体"/>
          <w:color w:val="0D0D0D"/>
          <w:sz w:val="24"/>
          <w:szCs w:val="24"/>
        </w:rPr>
      </w:pPr>
      <w:r>
        <w:rPr>
          <w:rFonts w:hint="eastAsia" w:ascii="宋体" w:hAnsi="宋体" w:cs="宋体"/>
          <w:color w:val="0D0D0D"/>
          <w:sz w:val="24"/>
          <w:szCs w:val="24"/>
        </w:rPr>
        <w:t>地址：</w:t>
      </w:r>
      <w:r>
        <w:rPr>
          <w:rFonts w:ascii="宋体" w:hAnsi="宋体" w:cs="宋体"/>
          <w:color w:val="0D0D0D"/>
          <w:sz w:val="24"/>
          <w:szCs w:val="24"/>
        </w:rPr>
        <w:t>__________</w:t>
      </w:r>
      <w:r>
        <w:rPr>
          <w:rFonts w:ascii="宋体" w:hAnsi="宋体" w:cs="宋体"/>
          <w:color w:val="0D0D0D"/>
          <w:sz w:val="24"/>
          <w:szCs w:val="24"/>
          <w:u w:val="single"/>
        </w:rPr>
        <w:t>_</w:t>
      </w:r>
      <w:r>
        <w:rPr>
          <w:rFonts w:ascii="宋体" w:hAnsi="宋体" w:cs="宋体"/>
          <w:color w:val="0D0D0D"/>
          <w:sz w:val="24"/>
          <w:szCs w:val="24"/>
        </w:rPr>
        <w:t>____</w:t>
      </w:r>
      <w:r>
        <w:rPr>
          <w:rFonts w:hint="eastAsia" w:ascii="宋体" w:hAnsi="宋体" w:cs="宋体"/>
          <w:color w:val="0D0D0D"/>
          <w:sz w:val="24"/>
          <w:szCs w:val="24"/>
        </w:rPr>
        <w:t>邮编：</w:t>
      </w:r>
      <w:r>
        <w:rPr>
          <w:rFonts w:ascii="宋体" w:hAnsi="宋体" w:cs="宋体"/>
          <w:color w:val="0D0D0D"/>
          <w:sz w:val="24"/>
          <w:szCs w:val="24"/>
        </w:rPr>
        <w:t>__________</w:t>
      </w:r>
      <w:r>
        <w:rPr>
          <w:rFonts w:hint="eastAsia" w:ascii="宋体" w:hAnsi="宋体" w:cs="宋体"/>
          <w:color w:val="0D0D0D"/>
          <w:sz w:val="24"/>
          <w:szCs w:val="24"/>
        </w:rPr>
        <w:t>电话：</w:t>
      </w:r>
      <w:r>
        <w:rPr>
          <w:rFonts w:ascii="宋体" w:hAnsi="宋体" w:cs="宋体"/>
          <w:color w:val="0D0D0D"/>
          <w:sz w:val="24"/>
          <w:szCs w:val="24"/>
        </w:rPr>
        <w:t>______________</w:t>
      </w:r>
    </w:p>
    <w:p w14:paraId="324B567E">
      <w:pPr>
        <w:snapToGrid w:val="0"/>
        <w:spacing w:line="360" w:lineRule="auto"/>
        <w:rPr>
          <w:rFonts w:ascii="宋体"/>
          <w:color w:val="0D0D0D"/>
          <w:sz w:val="24"/>
          <w:szCs w:val="24"/>
        </w:rPr>
      </w:pPr>
      <w:r>
        <w:rPr>
          <w:rFonts w:hint="eastAsia" w:ascii="宋体" w:hAnsi="宋体" w:cs="宋体"/>
          <w:color w:val="0D0D0D"/>
          <w:sz w:val="24"/>
          <w:szCs w:val="24"/>
        </w:rPr>
        <w:t>传真：</w:t>
      </w:r>
      <w:r>
        <w:rPr>
          <w:rFonts w:ascii="宋体" w:hAnsi="宋体" w:cs="宋体"/>
          <w:color w:val="0D0D0D"/>
          <w:sz w:val="24"/>
          <w:szCs w:val="24"/>
        </w:rPr>
        <w:t>___________</w:t>
      </w:r>
      <w:r>
        <w:rPr>
          <w:rFonts w:hint="eastAsia" w:ascii="宋体" w:hAnsi="宋体" w:cs="宋体"/>
          <w:color w:val="0D0D0D"/>
          <w:sz w:val="24"/>
          <w:szCs w:val="24"/>
        </w:rPr>
        <w:t>投标人代表姓名</w:t>
      </w:r>
      <w:r>
        <w:rPr>
          <w:rFonts w:ascii="宋体" w:hAnsi="宋体" w:cs="宋体"/>
          <w:color w:val="0D0D0D"/>
          <w:sz w:val="24"/>
          <w:szCs w:val="24"/>
        </w:rPr>
        <w:t>___________</w:t>
      </w:r>
      <w:r>
        <w:rPr>
          <w:rFonts w:hint="eastAsia" w:ascii="宋体" w:hAnsi="宋体" w:cs="宋体"/>
          <w:color w:val="0D0D0D"/>
          <w:sz w:val="24"/>
          <w:szCs w:val="24"/>
        </w:rPr>
        <w:t>职务：</w:t>
      </w:r>
      <w:r>
        <w:rPr>
          <w:rFonts w:ascii="宋体" w:hAnsi="宋体" w:cs="宋体"/>
          <w:color w:val="0D0D0D"/>
          <w:sz w:val="24"/>
          <w:szCs w:val="24"/>
        </w:rPr>
        <w:t>_____________</w:t>
      </w:r>
    </w:p>
    <w:p w14:paraId="46F7BF88">
      <w:pPr>
        <w:snapToGrid w:val="0"/>
        <w:spacing w:line="360" w:lineRule="auto"/>
        <w:rPr>
          <w:rFonts w:ascii="宋体"/>
          <w:color w:val="0D0D0D"/>
          <w:sz w:val="24"/>
          <w:szCs w:val="24"/>
        </w:rPr>
      </w:pPr>
      <w:r>
        <w:rPr>
          <w:rFonts w:hint="eastAsia" w:ascii="宋体" w:hAnsi="宋体" w:cs="宋体"/>
          <w:color w:val="0D0D0D"/>
          <w:sz w:val="24"/>
          <w:szCs w:val="24"/>
        </w:rPr>
        <w:t>投标人名称</w:t>
      </w:r>
      <w:r>
        <w:rPr>
          <w:rFonts w:ascii="宋体" w:hAnsi="宋体" w:cs="宋体"/>
          <w:color w:val="0D0D0D"/>
          <w:sz w:val="24"/>
          <w:szCs w:val="24"/>
        </w:rPr>
        <w:t>(</w:t>
      </w:r>
      <w:r>
        <w:rPr>
          <w:rFonts w:hint="eastAsia" w:ascii="宋体" w:hAnsi="宋体" w:cs="宋体"/>
          <w:color w:val="0D0D0D"/>
          <w:sz w:val="24"/>
          <w:szCs w:val="24"/>
        </w:rPr>
        <w:t>公章</w:t>
      </w:r>
      <w:r>
        <w:rPr>
          <w:rFonts w:ascii="宋体" w:hAnsi="宋体" w:cs="宋体"/>
          <w:color w:val="0D0D0D"/>
          <w:sz w:val="24"/>
          <w:szCs w:val="24"/>
        </w:rPr>
        <w:t>):___________________</w:t>
      </w:r>
    </w:p>
    <w:p w14:paraId="4E548583">
      <w:pPr>
        <w:snapToGrid w:val="0"/>
        <w:spacing w:line="360" w:lineRule="auto"/>
        <w:rPr>
          <w:rFonts w:ascii="宋体"/>
          <w:color w:val="0D0D0D"/>
          <w:sz w:val="24"/>
          <w:szCs w:val="24"/>
        </w:rPr>
      </w:pPr>
      <w:r>
        <w:rPr>
          <w:rFonts w:hint="eastAsia" w:ascii="宋体" w:hAnsi="宋体" w:cs="宋体"/>
          <w:color w:val="0D0D0D"/>
          <w:sz w:val="24"/>
          <w:szCs w:val="24"/>
        </w:rPr>
        <w:t>授权代表签字</w:t>
      </w:r>
      <w:r>
        <w:rPr>
          <w:rFonts w:ascii="宋体" w:hAnsi="宋体" w:cs="宋体"/>
          <w:color w:val="0D0D0D"/>
          <w:sz w:val="24"/>
          <w:szCs w:val="24"/>
        </w:rPr>
        <w:t>:___________</w:t>
      </w:r>
    </w:p>
    <w:p w14:paraId="42EADCCD">
      <w:pPr>
        <w:snapToGrid w:val="0"/>
        <w:spacing w:line="360" w:lineRule="auto"/>
        <w:rPr>
          <w:rFonts w:ascii="宋体"/>
          <w:color w:val="0D0D0D"/>
          <w:sz w:val="24"/>
          <w:szCs w:val="24"/>
        </w:rPr>
      </w:pPr>
      <w:r>
        <w:rPr>
          <w:rFonts w:hint="eastAsia" w:ascii="宋体" w:hAnsi="宋体" w:cs="宋体"/>
          <w:color w:val="0D0D0D"/>
          <w:sz w:val="24"/>
          <w:szCs w:val="24"/>
        </w:rPr>
        <w:t>日期</w:t>
      </w:r>
      <w:r>
        <w:rPr>
          <w:rFonts w:ascii="宋体" w:hAnsi="宋体" w:cs="宋体"/>
          <w:color w:val="0D0D0D"/>
          <w:sz w:val="24"/>
          <w:szCs w:val="24"/>
        </w:rPr>
        <w:t>:_____</w:t>
      </w:r>
      <w:r>
        <w:rPr>
          <w:rFonts w:hint="eastAsia" w:ascii="宋体" w:hAnsi="宋体" w:cs="宋体"/>
          <w:color w:val="0D0D0D"/>
          <w:sz w:val="24"/>
          <w:szCs w:val="24"/>
        </w:rPr>
        <w:t>年</w:t>
      </w:r>
      <w:r>
        <w:rPr>
          <w:rFonts w:ascii="宋体" w:hAnsi="宋体" w:cs="宋体"/>
          <w:color w:val="0D0D0D"/>
          <w:sz w:val="24"/>
          <w:szCs w:val="24"/>
        </w:rPr>
        <w:t>___</w:t>
      </w:r>
      <w:r>
        <w:rPr>
          <w:rFonts w:hint="eastAsia" w:ascii="宋体" w:hAnsi="宋体" w:cs="宋体"/>
          <w:color w:val="0D0D0D"/>
          <w:sz w:val="24"/>
          <w:szCs w:val="24"/>
        </w:rPr>
        <w:t>月</w:t>
      </w:r>
    </w:p>
    <w:p w14:paraId="2BB252F9">
      <w:pPr>
        <w:snapToGrid w:val="0"/>
        <w:spacing w:before="50" w:afterLines="50"/>
        <w:jc w:val="left"/>
        <w:rPr>
          <w:b/>
          <w:bCs/>
          <w:sz w:val="24"/>
          <w:szCs w:val="24"/>
        </w:rPr>
      </w:pPr>
      <w:r>
        <w:rPr>
          <w:b/>
          <w:bCs/>
          <w:sz w:val="24"/>
          <w:szCs w:val="24"/>
        </w:rPr>
        <w:br w:type="page"/>
      </w:r>
      <w:bookmarkStart w:id="22" w:name="_Toc449173147"/>
    </w:p>
    <w:p w14:paraId="3452E706">
      <w:pPr>
        <w:snapToGrid w:val="0"/>
        <w:spacing w:before="50" w:afterLines="50"/>
        <w:jc w:val="left"/>
        <w:rPr>
          <w:rFonts w:ascii="宋体"/>
          <w:b/>
          <w:bCs/>
          <w:sz w:val="24"/>
          <w:szCs w:val="24"/>
        </w:rPr>
      </w:pPr>
      <w:r>
        <w:rPr>
          <w:rFonts w:ascii="宋体" w:hAnsi="宋体" w:cs="宋体"/>
          <w:b/>
          <w:bCs/>
          <w:sz w:val="24"/>
          <w:szCs w:val="24"/>
        </w:rPr>
        <w:t>3.2</w:t>
      </w:r>
      <w:r>
        <w:rPr>
          <w:rFonts w:hint="eastAsia" w:ascii="宋体" w:hAnsi="宋体" w:cs="宋体"/>
          <w:b/>
          <w:bCs/>
          <w:sz w:val="24"/>
          <w:szCs w:val="24"/>
        </w:rPr>
        <w:t>开标一览表</w:t>
      </w:r>
    </w:p>
    <w:p w14:paraId="10DA6E3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D0D0D"/>
          <w:sz w:val="24"/>
          <w:szCs w:val="24"/>
          <w:u w:val="single"/>
          <w:lang w:eastAsia="zh-CN"/>
        </w:rPr>
      </w:pPr>
      <w:r>
        <w:rPr>
          <w:rFonts w:hint="eastAsia" w:ascii="宋体" w:cs="宋体"/>
          <w:sz w:val="24"/>
          <w:szCs w:val="24"/>
        </w:rPr>
        <w:t>招标编号：</w:t>
      </w:r>
      <w:r>
        <w:rPr>
          <w:rFonts w:hint="eastAsia" w:ascii="宋体" w:hAnsi="宋体" w:cs="宋体"/>
          <w:color w:val="0D0D0D"/>
          <w:sz w:val="24"/>
          <w:szCs w:val="24"/>
          <w:u w:val="single"/>
          <w:lang w:eastAsia="zh-CN"/>
        </w:rPr>
        <w:t>JCZFCG2025-Z02-A358</w:t>
      </w:r>
    </w:p>
    <w:p w14:paraId="637C19D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color w:val="000000"/>
          <w:sz w:val="24"/>
          <w:szCs w:val="24"/>
          <w:u w:val="single"/>
          <w:lang w:eastAsia="zh-CN"/>
        </w:rPr>
      </w:pPr>
      <w:r>
        <w:rPr>
          <w:rFonts w:hint="eastAsia" w:ascii="宋体" w:cs="宋体"/>
          <w:sz w:val="24"/>
          <w:szCs w:val="24"/>
        </w:rPr>
        <w:t>项目名称：</w:t>
      </w:r>
      <w:r>
        <w:rPr>
          <w:rFonts w:hint="eastAsia" w:ascii="宋体" w:hAnsi="宋体" w:cs="宋体"/>
          <w:color w:val="000000"/>
          <w:sz w:val="24"/>
          <w:szCs w:val="24"/>
          <w:u w:val="single"/>
          <w:lang w:eastAsia="zh-CN"/>
        </w:rPr>
        <w:t>激光能量平台设备采购项目</w:t>
      </w:r>
    </w:p>
    <w:p w14:paraId="123F4658">
      <w:pPr>
        <w:keepNext w:val="0"/>
        <w:keepLines w:val="0"/>
        <w:pageBreakBefore w:val="0"/>
        <w:widowControl w:val="0"/>
        <w:kinsoku/>
        <w:wordWrap/>
        <w:overflowPunct/>
        <w:topLinePunct w:val="0"/>
        <w:autoSpaceDE/>
        <w:autoSpaceDN/>
        <w:bidi w:val="0"/>
        <w:adjustRightInd/>
        <w:snapToGrid w:val="0"/>
        <w:spacing w:line="360" w:lineRule="auto"/>
        <w:ind w:firstLine="1440" w:firstLineChars="600"/>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单位：元</w:t>
      </w:r>
    </w:p>
    <w:bookmarkEnd w:id="22"/>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420"/>
        <w:gridCol w:w="900"/>
        <w:gridCol w:w="720"/>
        <w:gridCol w:w="1440"/>
        <w:gridCol w:w="1079"/>
        <w:gridCol w:w="718"/>
        <w:gridCol w:w="1261"/>
        <w:gridCol w:w="722"/>
      </w:tblGrid>
      <w:tr w14:paraId="1FEE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5A0D2979">
            <w:pPr>
              <w:snapToGrid w:val="0"/>
              <w:spacing w:before="50" w:after="50"/>
              <w:jc w:val="center"/>
              <w:rPr>
                <w:rFonts w:hint="eastAsia" w:ascii="宋体" w:hAnsi="宋体" w:cs="宋体"/>
                <w:b/>
                <w:szCs w:val="30"/>
              </w:rPr>
            </w:pPr>
            <w:r>
              <w:rPr>
                <w:rFonts w:hint="eastAsia" w:ascii="宋体" w:hAnsi="宋体" w:cs="宋体"/>
                <w:b/>
                <w:szCs w:val="30"/>
              </w:rPr>
              <w:t>序号</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01FBE09">
            <w:pPr>
              <w:snapToGrid w:val="0"/>
              <w:spacing w:before="50" w:after="50"/>
              <w:jc w:val="center"/>
              <w:rPr>
                <w:rFonts w:hint="eastAsia" w:ascii="宋体" w:hAnsi="宋体" w:cs="宋体"/>
                <w:b/>
                <w:szCs w:val="30"/>
              </w:rPr>
            </w:pPr>
            <w:r>
              <w:rPr>
                <w:rFonts w:hint="eastAsia" w:ascii="宋体" w:hAnsi="宋体" w:cs="宋体"/>
                <w:b/>
                <w:szCs w:val="30"/>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60712AB">
            <w:pPr>
              <w:snapToGrid w:val="0"/>
              <w:spacing w:before="50" w:after="50"/>
              <w:jc w:val="center"/>
              <w:rPr>
                <w:rFonts w:hint="eastAsia" w:ascii="宋体" w:hAnsi="宋体" w:cs="宋体"/>
                <w:b/>
                <w:szCs w:val="30"/>
              </w:rPr>
            </w:pPr>
            <w:r>
              <w:rPr>
                <w:rFonts w:hint="eastAsia" w:ascii="宋体" w:hAnsi="宋体" w:cs="宋体"/>
                <w:b/>
                <w:szCs w:val="30"/>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556F560">
            <w:pPr>
              <w:snapToGrid w:val="0"/>
              <w:spacing w:before="50" w:after="50"/>
              <w:jc w:val="center"/>
              <w:rPr>
                <w:rFonts w:hint="eastAsia" w:ascii="宋体" w:hAnsi="宋体" w:cs="宋体"/>
                <w:b/>
                <w:szCs w:val="30"/>
              </w:rPr>
            </w:pPr>
            <w:r>
              <w:rPr>
                <w:rFonts w:hint="eastAsia" w:ascii="宋体" w:hAnsi="宋体" w:cs="宋体"/>
                <w:b/>
                <w:szCs w:val="30"/>
              </w:rPr>
              <w:t>产地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1B83186">
            <w:pPr>
              <w:snapToGrid w:val="0"/>
              <w:spacing w:before="50" w:after="50"/>
              <w:jc w:val="center"/>
              <w:rPr>
                <w:rFonts w:hint="eastAsia" w:ascii="宋体" w:hAnsi="宋体" w:cs="宋体"/>
                <w:b/>
                <w:szCs w:val="30"/>
              </w:rPr>
            </w:pPr>
            <w:r>
              <w:rPr>
                <w:rFonts w:hint="eastAsia" w:ascii="宋体" w:hAnsi="宋体" w:cs="宋体"/>
                <w:b/>
                <w:szCs w:val="30"/>
              </w:rPr>
              <w:t>品牌及厂家</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178CA07">
            <w:pPr>
              <w:snapToGrid w:val="0"/>
              <w:spacing w:before="50" w:after="50"/>
              <w:jc w:val="center"/>
              <w:rPr>
                <w:rFonts w:hint="eastAsia" w:ascii="宋体" w:hAnsi="宋体" w:cs="宋体"/>
                <w:b/>
                <w:szCs w:val="30"/>
              </w:rPr>
            </w:pPr>
            <w:r>
              <w:rPr>
                <w:rFonts w:hint="eastAsia" w:ascii="宋体" w:hAnsi="宋体" w:cs="宋体"/>
                <w:b/>
                <w:szCs w:val="30"/>
              </w:rPr>
              <w:t>规格型号</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1AB90007">
            <w:pPr>
              <w:snapToGrid w:val="0"/>
              <w:spacing w:before="50" w:after="50"/>
              <w:jc w:val="center"/>
              <w:rPr>
                <w:rFonts w:hint="eastAsia" w:ascii="宋体" w:hAnsi="宋体" w:cs="宋体"/>
                <w:b/>
                <w:szCs w:val="30"/>
              </w:rPr>
            </w:pPr>
            <w:r>
              <w:rPr>
                <w:rFonts w:hint="eastAsia" w:ascii="宋体" w:hAnsi="宋体" w:cs="宋体"/>
                <w:b/>
                <w:szCs w:val="30"/>
              </w:rPr>
              <w:t>单价</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EEBB49D">
            <w:pPr>
              <w:snapToGrid w:val="0"/>
              <w:spacing w:before="50" w:after="50"/>
              <w:jc w:val="center"/>
              <w:rPr>
                <w:rFonts w:hint="eastAsia" w:ascii="宋体" w:hAnsi="宋体" w:cs="宋体"/>
                <w:b/>
                <w:szCs w:val="30"/>
              </w:rPr>
            </w:pPr>
            <w:r>
              <w:rPr>
                <w:rFonts w:hint="eastAsia" w:ascii="宋体" w:hAnsi="宋体" w:cs="宋体"/>
                <w:b/>
                <w:szCs w:val="30"/>
              </w:rPr>
              <w:t>投标报价</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63972C7">
            <w:pPr>
              <w:snapToGrid w:val="0"/>
              <w:spacing w:before="50" w:after="50"/>
              <w:jc w:val="center"/>
              <w:rPr>
                <w:rFonts w:hint="eastAsia" w:ascii="宋体" w:hAnsi="宋体" w:cs="宋体"/>
                <w:b/>
                <w:szCs w:val="30"/>
              </w:rPr>
            </w:pPr>
            <w:r>
              <w:rPr>
                <w:rFonts w:hint="eastAsia" w:ascii="宋体" w:hAnsi="宋体" w:cs="宋体"/>
                <w:b/>
                <w:szCs w:val="30"/>
              </w:rPr>
              <w:t>备注</w:t>
            </w:r>
          </w:p>
        </w:tc>
      </w:tr>
      <w:tr w14:paraId="58278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21F8865">
            <w:pPr>
              <w:snapToGrid w:val="0"/>
              <w:spacing w:before="50" w:after="50"/>
              <w:jc w:val="center"/>
              <w:rPr>
                <w:rFonts w:hint="eastAsia" w:ascii="宋体" w:hAnsi="宋体" w:cs="宋体"/>
                <w:b/>
                <w:szCs w:val="30"/>
              </w:rPr>
            </w:pPr>
            <w:r>
              <w:rPr>
                <w:rFonts w:hint="eastAsia" w:ascii="宋体" w:hAnsi="宋体" w:cs="宋体"/>
                <w:b/>
                <w:szCs w:val="30"/>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62E7923">
            <w:pPr>
              <w:snapToGrid w:val="0"/>
              <w:spacing w:before="50" w:after="50"/>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FB7BB2">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04A4260">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E88157">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68F5163">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73B94079">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D98F919">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210C5CC9">
            <w:pPr>
              <w:snapToGrid w:val="0"/>
              <w:spacing w:before="50" w:after="50"/>
              <w:jc w:val="center"/>
              <w:rPr>
                <w:rFonts w:hint="eastAsia" w:ascii="宋体" w:hAnsi="宋体" w:cs="宋体"/>
                <w:b/>
                <w:szCs w:val="30"/>
              </w:rPr>
            </w:pPr>
          </w:p>
        </w:tc>
      </w:tr>
      <w:tr w14:paraId="7301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13CEA58">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B7D9AAB">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2A9AAB">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56EF5B9">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E0527A7">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3B5FFED">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1E50BD5C">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E10619C">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0DFECCAA">
            <w:pPr>
              <w:snapToGrid w:val="0"/>
              <w:spacing w:before="50" w:after="50"/>
              <w:jc w:val="center"/>
              <w:rPr>
                <w:rFonts w:hint="eastAsia" w:ascii="宋体" w:hAnsi="宋体" w:cs="宋体"/>
                <w:b/>
                <w:szCs w:val="30"/>
              </w:rPr>
            </w:pPr>
          </w:p>
        </w:tc>
      </w:tr>
      <w:tr w14:paraId="41A5C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58E4517">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D33626A">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889DADF">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9D313E2">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7729474">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1245C74">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56E2B460">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5F25F3A">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578C2B69">
            <w:pPr>
              <w:snapToGrid w:val="0"/>
              <w:spacing w:before="50" w:after="50"/>
              <w:jc w:val="center"/>
              <w:rPr>
                <w:rFonts w:hint="eastAsia" w:ascii="宋体" w:hAnsi="宋体" w:cs="宋体"/>
                <w:b/>
                <w:szCs w:val="30"/>
              </w:rPr>
            </w:pPr>
          </w:p>
        </w:tc>
      </w:tr>
      <w:tr w14:paraId="46855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40860625">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1096734">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EA6E689">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4E44C74">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14C7B5B">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8361300">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56911EF5">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068CCD9">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754B9B98">
            <w:pPr>
              <w:snapToGrid w:val="0"/>
              <w:spacing w:before="50" w:after="50"/>
              <w:jc w:val="center"/>
              <w:rPr>
                <w:rFonts w:hint="eastAsia" w:ascii="宋体" w:hAnsi="宋体" w:cs="宋体"/>
                <w:b/>
                <w:szCs w:val="30"/>
              </w:rPr>
            </w:pPr>
          </w:p>
        </w:tc>
      </w:tr>
      <w:tr w14:paraId="70997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noWrap w:val="0"/>
            <w:vAlign w:val="center"/>
          </w:tcPr>
          <w:p w14:paraId="13DA7111">
            <w:pPr>
              <w:snapToGrid w:val="0"/>
              <w:spacing w:before="50" w:after="50"/>
              <w:rPr>
                <w:rFonts w:hint="eastAsia" w:ascii="宋体" w:hAnsi="宋体" w:cs="宋体"/>
                <w:sz w:val="24"/>
                <w:szCs w:val="21"/>
              </w:rPr>
            </w:pPr>
            <w:r>
              <w:rPr>
                <w:rFonts w:hint="eastAsia" w:ascii="宋体" w:hAnsi="宋体" w:cs="宋体"/>
                <w:sz w:val="24"/>
                <w:szCs w:val="21"/>
              </w:rPr>
              <w:t>合计金额大写（人民币）：                      ￥：</w:t>
            </w:r>
          </w:p>
        </w:tc>
      </w:tr>
    </w:tbl>
    <w:p w14:paraId="5FE72C5D">
      <w:pPr>
        <w:snapToGrid w:val="0"/>
        <w:spacing w:line="360" w:lineRule="auto"/>
        <w:jc w:val="left"/>
        <w:rPr>
          <w:rFonts w:hint="eastAsia" w:ascii="宋体" w:hAnsi="宋体" w:cs="宋体"/>
          <w:color w:val="0D0D0D"/>
          <w:sz w:val="24"/>
          <w:szCs w:val="24"/>
        </w:rPr>
      </w:pPr>
      <w:r>
        <w:rPr>
          <w:rFonts w:hint="eastAsia" w:ascii="宋体" w:hAnsi="宋体" w:cs="宋体"/>
          <w:color w:val="0D0D0D"/>
          <w:sz w:val="24"/>
          <w:szCs w:val="24"/>
        </w:rPr>
        <w:t>注:</w:t>
      </w:r>
    </w:p>
    <w:p w14:paraId="584346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0D0D0D"/>
          <w:sz w:val="24"/>
          <w:szCs w:val="24"/>
        </w:rPr>
      </w:pPr>
      <w:r>
        <w:rPr>
          <w:rFonts w:hint="eastAsia" w:ascii="宋体" w:hAnsi="宋体" w:cs="宋体"/>
          <w:color w:val="0D0D0D"/>
          <w:sz w:val="24"/>
          <w:szCs w:val="24"/>
        </w:rPr>
        <w:t>1、报价一经涂改，应在涂改处加盖单位公章或者由法定代表人或授权委托人签字或盖章，否则其投标作无效标处理。</w:t>
      </w:r>
    </w:p>
    <w:p w14:paraId="73EB391E">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hAnsi="宋体" w:cs="宋体"/>
          <w:sz w:val="24"/>
          <w:szCs w:val="24"/>
        </w:rPr>
        <w:t>投标报价是履行合同的最终价格，应包括</w:t>
      </w:r>
      <w:r>
        <w:rPr>
          <w:rFonts w:hint="eastAsia" w:ascii="宋体" w:hAnsi="宋体"/>
          <w:b/>
          <w:bCs/>
          <w:color w:val="auto"/>
          <w:sz w:val="24"/>
          <w:szCs w:val="24"/>
          <w:highlight w:val="none"/>
        </w:rPr>
        <w:t>产品购置费、随机配送（备品备件、另配件、专用工具）、运杂费、保险费、到货验收、保管、安装、调试、试运行、检验、培训费、验收、交付使用、保修期内的售后服务</w:t>
      </w:r>
      <w:r>
        <w:rPr>
          <w:rFonts w:hint="eastAsia" w:ascii="宋体" w:hAnsi="宋体"/>
          <w:color w:val="auto"/>
          <w:sz w:val="24"/>
          <w:szCs w:val="24"/>
          <w:highlight w:val="none"/>
        </w:rPr>
        <w:t>等完成本项目的一切费用及税金。</w:t>
      </w:r>
      <w:r>
        <w:rPr>
          <w:rFonts w:hint="eastAsia" w:ascii="宋体" w:hAnsi="宋体" w:cs="宋体"/>
          <w:sz w:val="24"/>
          <w:szCs w:val="24"/>
        </w:rPr>
        <w:t>投标人所投报的报价为投标人所能承受的整个项目的</w:t>
      </w:r>
      <w:r>
        <w:rPr>
          <w:rFonts w:hint="eastAsia" w:hAnsi="宋体" w:cs="宋体"/>
          <w:sz w:val="24"/>
          <w:szCs w:val="24"/>
          <w:lang w:eastAsia="zh-CN"/>
        </w:rPr>
        <w:t>一次性</w:t>
      </w:r>
      <w:r>
        <w:rPr>
          <w:rFonts w:hint="eastAsia" w:ascii="宋体" w:hAnsi="宋体" w:cs="宋体"/>
          <w:sz w:val="24"/>
          <w:szCs w:val="24"/>
        </w:rPr>
        <w:t>最终最低报价，如有漏项，视同已包含在其它项目中，</w:t>
      </w:r>
      <w:r>
        <w:rPr>
          <w:rFonts w:hint="eastAsia" w:ascii="宋体" w:hAnsi="宋体"/>
          <w:sz w:val="24"/>
          <w:szCs w:val="24"/>
        </w:rPr>
        <w:t>合同价不作调整。</w:t>
      </w:r>
    </w:p>
    <w:p w14:paraId="07FBF27F">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sz w:val="24"/>
          <w:u w:val="single"/>
        </w:rPr>
      </w:pPr>
      <w:r>
        <w:rPr>
          <w:rFonts w:hint="eastAsia" w:ascii="宋体"/>
          <w:sz w:val="24"/>
        </w:rPr>
        <w:t>4、交货期：</w:t>
      </w:r>
      <w:r>
        <w:rPr>
          <w:rFonts w:hint="eastAsia" w:ascii="宋体"/>
          <w:sz w:val="24"/>
          <w:u w:val="single"/>
        </w:rPr>
        <w:t xml:space="preserve">                     (必须填写) </w:t>
      </w:r>
    </w:p>
    <w:p w14:paraId="5BB8DC7E">
      <w:pPr>
        <w:snapToGrid w:val="0"/>
        <w:spacing w:before="50" w:after="50" w:line="360" w:lineRule="auto"/>
        <w:ind w:firstLine="480" w:firstLineChars="200"/>
        <w:jc w:val="left"/>
        <w:rPr>
          <w:rFonts w:ascii="宋体" w:hAnsi="宋体"/>
          <w:color w:val="0D0D0D"/>
          <w:sz w:val="24"/>
        </w:rPr>
      </w:pPr>
      <w:r>
        <w:rPr>
          <w:rFonts w:hint="eastAsia" w:ascii="宋体"/>
          <w:sz w:val="24"/>
        </w:rPr>
        <w:t>5、</w:t>
      </w:r>
      <w:r>
        <w:rPr>
          <w:rFonts w:hint="eastAsia" w:ascii="宋体" w:hAnsi="宋体"/>
          <w:color w:val="0D0D0D"/>
          <w:sz w:val="24"/>
        </w:rPr>
        <w:t>本表格式不允许修改，否则作无效标处理。</w:t>
      </w:r>
    </w:p>
    <w:p w14:paraId="6D24062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sz w:val="24"/>
          <w:szCs w:val="24"/>
        </w:rPr>
      </w:pPr>
    </w:p>
    <w:p w14:paraId="26315727">
      <w:pPr>
        <w:snapToGrid w:val="0"/>
        <w:spacing w:line="360" w:lineRule="auto"/>
        <w:ind w:left="-3" w:leftChars="-72" w:right="-817" w:rightChars="-389" w:hanging="148" w:hangingChars="62"/>
        <w:rPr>
          <w:rFonts w:hint="eastAsia" w:ascii="宋体" w:hAnsi="宋体"/>
          <w:sz w:val="24"/>
          <w:szCs w:val="24"/>
        </w:rPr>
      </w:pPr>
    </w:p>
    <w:p w14:paraId="53400165">
      <w:pPr>
        <w:snapToGrid w:val="0"/>
        <w:spacing w:line="360" w:lineRule="auto"/>
        <w:ind w:left="-3" w:leftChars="-72" w:right="-817" w:rightChars="-389" w:hanging="148" w:hangingChars="62"/>
        <w:rPr>
          <w:rFonts w:ascii="宋体" w:hAnsi="宋体"/>
          <w:sz w:val="24"/>
          <w:szCs w:val="24"/>
        </w:rPr>
      </w:pPr>
      <w:r>
        <w:rPr>
          <w:rFonts w:hint="eastAsia" w:ascii="宋体" w:hAnsi="宋体"/>
          <w:sz w:val="24"/>
          <w:szCs w:val="24"/>
        </w:rPr>
        <w:t>法定代表人或委托代理人（签字或盖章）：</w:t>
      </w:r>
    </w:p>
    <w:p w14:paraId="0A0028F6">
      <w:pPr>
        <w:snapToGrid w:val="0"/>
        <w:spacing w:line="360" w:lineRule="auto"/>
        <w:ind w:right="-817" w:rightChars="-389"/>
        <w:rPr>
          <w:rFonts w:ascii="宋体" w:hAnsi="宋体"/>
          <w:sz w:val="24"/>
          <w:szCs w:val="24"/>
        </w:rPr>
      </w:pPr>
    </w:p>
    <w:p w14:paraId="0D13E442">
      <w:pPr>
        <w:snapToGrid w:val="0"/>
        <w:spacing w:line="360" w:lineRule="auto"/>
        <w:ind w:left="-3" w:leftChars="-72" w:right="-817" w:rightChars="-389" w:hanging="148" w:hangingChars="62"/>
        <w:rPr>
          <w:rFonts w:ascii="宋体"/>
          <w:sz w:val="24"/>
        </w:rPr>
      </w:pPr>
      <w:r>
        <w:rPr>
          <w:rFonts w:hint="eastAsia" w:ascii="宋体" w:hAnsi="宋体"/>
          <w:sz w:val="24"/>
          <w:szCs w:val="24"/>
        </w:rPr>
        <w:t xml:space="preserve">投标人名称（盖章）：                  </w:t>
      </w:r>
      <w:r>
        <w:rPr>
          <w:rFonts w:hint="eastAsia" w:ascii="宋体"/>
          <w:sz w:val="24"/>
        </w:rPr>
        <w:t xml:space="preserve">                        </w:t>
      </w:r>
    </w:p>
    <w:p w14:paraId="39055938">
      <w:pPr>
        <w:snapToGrid w:val="0"/>
        <w:spacing w:line="360" w:lineRule="auto"/>
        <w:ind w:left="-2" w:leftChars="-1" w:right="-817" w:rightChars="-389" w:firstLine="5880" w:firstLineChars="2450"/>
        <w:rPr>
          <w:rFonts w:ascii="宋体"/>
          <w:sz w:val="24"/>
        </w:rPr>
      </w:pPr>
      <w:r>
        <w:rPr>
          <w:rFonts w:hint="eastAsia" w:ascii="宋体"/>
          <w:sz w:val="24"/>
        </w:rPr>
        <w:t>日期：    年   月   日</w:t>
      </w:r>
    </w:p>
    <w:p w14:paraId="503A57BE">
      <w:pPr>
        <w:rPr>
          <w:rFonts w:hint="eastAsia" w:ascii="宋体" w:hAnsi="宋体"/>
          <w:b/>
          <w:color w:val="0D0D0D"/>
          <w:sz w:val="24"/>
        </w:rPr>
      </w:pPr>
    </w:p>
    <w:p w14:paraId="41C650C2">
      <w:pPr>
        <w:rPr>
          <w:rFonts w:hint="eastAsia" w:ascii="宋体" w:hAnsi="宋体"/>
          <w:b/>
          <w:color w:val="0D0D0D"/>
          <w:sz w:val="24"/>
        </w:rPr>
      </w:pPr>
      <w:r>
        <w:rPr>
          <w:rFonts w:hint="eastAsia" w:ascii="宋体" w:hAnsi="宋体"/>
          <w:b/>
          <w:color w:val="0D0D0D"/>
          <w:sz w:val="24"/>
        </w:rPr>
        <w:br w:type="page"/>
      </w:r>
    </w:p>
    <w:p w14:paraId="7F2FB87D">
      <w:pPr>
        <w:snapToGrid w:val="0"/>
        <w:spacing w:before="50" w:after="50" w:line="360" w:lineRule="auto"/>
        <w:ind w:right="-817" w:rightChars="-389"/>
        <w:rPr>
          <w:rFonts w:ascii="宋体" w:hAnsi="宋体"/>
          <w:b/>
          <w:color w:val="000000"/>
          <w:sz w:val="24"/>
        </w:rPr>
      </w:pPr>
      <w:r>
        <w:rPr>
          <w:rFonts w:hint="eastAsia" w:ascii="宋体" w:hAnsi="宋体"/>
          <w:b/>
          <w:color w:val="0D0D0D"/>
          <w:sz w:val="24"/>
        </w:rPr>
        <w:t>附件6、项目验收单及附件格式：</w:t>
      </w:r>
    </w:p>
    <w:p w14:paraId="0D8E98CF">
      <w:pPr>
        <w:jc w:val="center"/>
        <w:rPr>
          <w:rFonts w:hAnsi="宋体"/>
          <w:b/>
          <w:sz w:val="44"/>
          <w:szCs w:val="44"/>
        </w:rPr>
      </w:pPr>
      <w:r>
        <w:rPr>
          <w:rFonts w:hint="eastAsia" w:hAnsi="宋体"/>
          <w:b/>
          <w:sz w:val="44"/>
          <w:szCs w:val="44"/>
        </w:rPr>
        <w:t>政府采购项目初验报告</w:t>
      </w:r>
    </w:p>
    <w:tbl>
      <w:tblPr>
        <w:tblStyle w:val="47"/>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1015"/>
        <w:gridCol w:w="989"/>
        <w:gridCol w:w="900"/>
        <w:gridCol w:w="360"/>
        <w:gridCol w:w="1180"/>
      </w:tblGrid>
      <w:tr w14:paraId="11DC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4127933F">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7D1CB1EB">
            <w:pPr>
              <w:jc w:val="center"/>
              <w:rPr>
                <w:sz w:val="18"/>
                <w:szCs w:val="18"/>
              </w:rPr>
            </w:pPr>
          </w:p>
        </w:tc>
        <w:tc>
          <w:tcPr>
            <w:tcW w:w="2004" w:type="dxa"/>
            <w:gridSpan w:val="2"/>
            <w:tcBorders>
              <w:top w:val="single" w:color="auto" w:sz="6" w:space="0"/>
              <w:left w:val="single" w:color="auto" w:sz="6" w:space="0"/>
              <w:right w:val="single" w:color="auto" w:sz="4" w:space="0"/>
            </w:tcBorders>
            <w:vAlign w:val="center"/>
          </w:tcPr>
          <w:p w14:paraId="65E4AB74">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47E20306">
            <w:pPr>
              <w:jc w:val="center"/>
              <w:rPr>
                <w:szCs w:val="21"/>
              </w:rPr>
            </w:pPr>
          </w:p>
        </w:tc>
      </w:tr>
      <w:tr w14:paraId="6668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77072BB">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54D78D62">
            <w:pPr>
              <w:jc w:val="center"/>
              <w:rPr>
                <w:szCs w:val="21"/>
              </w:rPr>
            </w:pPr>
          </w:p>
        </w:tc>
        <w:tc>
          <w:tcPr>
            <w:tcW w:w="2004" w:type="dxa"/>
            <w:gridSpan w:val="2"/>
            <w:tcBorders>
              <w:top w:val="dotted" w:color="auto" w:sz="4" w:space="0"/>
              <w:left w:val="single" w:color="auto" w:sz="6" w:space="0"/>
              <w:right w:val="single" w:color="auto" w:sz="6" w:space="0"/>
            </w:tcBorders>
            <w:vAlign w:val="center"/>
          </w:tcPr>
          <w:p w14:paraId="5B51E3E2">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54E51E4D">
            <w:pPr>
              <w:ind w:firstLine="105" w:firstLineChars="50"/>
              <w:jc w:val="center"/>
              <w:rPr>
                <w:szCs w:val="21"/>
              </w:rPr>
            </w:pPr>
          </w:p>
        </w:tc>
      </w:tr>
      <w:tr w14:paraId="6CA5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7CD151B2">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2622FF1B">
            <w:pPr>
              <w:jc w:val="center"/>
              <w:rPr>
                <w:szCs w:val="21"/>
              </w:rPr>
            </w:pPr>
          </w:p>
        </w:tc>
        <w:tc>
          <w:tcPr>
            <w:tcW w:w="1015" w:type="dxa"/>
            <w:tcBorders>
              <w:top w:val="single" w:color="auto" w:sz="6" w:space="0"/>
              <w:left w:val="single" w:color="auto" w:sz="4" w:space="0"/>
              <w:right w:val="single" w:color="auto" w:sz="4" w:space="0"/>
            </w:tcBorders>
            <w:vAlign w:val="center"/>
          </w:tcPr>
          <w:p w14:paraId="12BAA14F">
            <w:pPr>
              <w:ind w:firstLine="105" w:firstLineChars="50"/>
              <w:rPr>
                <w:b/>
                <w:szCs w:val="21"/>
              </w:rPr>
            </w:pPr>
            <w:r>
              <w:rPr>
                <w:rFonts w:hint="eastAsia"/>
                <w:b/>
                <w:szCs w:val="21"/>
              </w:rPr>
              <w:t>联系人</w:t>
            </w:r>
          </w:p>
        </w:tc>
        <w:tc>
          <w:tcPr>
            <w:tcW w:w="989" w:type="dxa"/>
            <w:tcBorders>
              <w:top w:val="single" w:color="auto" w:sz="6" w:space="0"/>
              <w:left w:val="single" w:color="auto" w:sz="4" w:space="0"/>
              <w:right w:val="single" w:color="auto" w:sz="4" w:space="0"/>
            </w:tcBorders>
            <w:vAlign w:val="center"/>
          </w:tcPr>
          <w:p w14:paraId="511B8E5B">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3223865D">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69100363">
            <w:pPr>
              <w:ind w:firstLine="105" w:firstLineChars="50"/>
              <w:rPr>
                <w:szCs w:val="21"/>
              </w:rPr>
            </w:pPr>
          </w:p>
        </w:tc>
      </w:tr>
      <w:tr w14:paraId="24E1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21F94E68">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33D4CE91">
            <w:pPr>
              <w:jc w:val="center"/>
              <w:rPr>
                <w:szCs w:val="21"/>
              </w:rPr>
            </w:pPr>
          </w:p>
        </w:tc>
        <w:tc>
          <w:tcPr>
            <w:tcW w:w="1015" w:type="dxa"/>
            <w:tcBorders>
              <w:top w:val="single" w:color="auto" w:sz="6" w:space="0"/>
              <w:left w:val="single" w:color="auto" w:sz="4" w:space="0"/>
              <w:right w:val="single" w:color="auto" w:sz="4" w:space="0"/>
            </w:tcBorders>
            <w:vAlign w:val="center"/>
          </w:tcPr>
          <w:p w14:paraId="769B5BFA">
            <w:pPr>
              <w:ind w:firstLine="105" w:firstLineChars="50"/>
              <w:rPr>
                <w:b/>
                <w:szCs w:val="21"/>
              </w:rPr>
            </w:pPr>
            <w:r>
              <w:rPr>
                <w:rFonts w:hint="eastAsia"/>
                <w:b/>
                <w:szCs w:val="21"/>
              </w:rPr>
              <w:t>联系人</w:t>
            </w:r>
          </w:p>
        </w:tc>
        <w:tc>
          <w:tcPr>
            <w:tcW w:w="989" w:type="dxa"/>
            <w:tcBorders>
              <w:top w:val="single" w:color="auto" w:sz="6" w:space="0"/>
              <w:left w:val="single" w:color="auto" w:sz="4" w:space="0"/>
              <w:right w:val="single" w:color="auto" w:sz="4" w:space="0"/>
            </w:tcBorders>
            <w:vAlign w:val="center"/>
          </w:tcPr>
          <w:p w14:paraId="6E81F929">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171CD29F">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7A360718">
            <w:pPr>
              <w:ind w:firstLine="105" w:firstLineChars="50"/>
              <w:rPr>
                <w:szCs w:val="21"/>
              </w:rPr>
            </w:pPr>
          </w:p>
        </w:tc>
      </w:tr>
      <w:tr w14:paraId="2D34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0F1550BE">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2C0817B3">
            <w:pPr>
              <w:jc w:val="center"/>
              <w:rPr>
                <w:szCs w:val="21"/>
              </w:rPr>
            </w:pPr>
          </w:p>
        </w:tc>
        <w:tc>
          <w:tcPr>
            <w:tcW w:w="1015" w:type="dxa"/>
            <w:tcBorders>
              <w:top w:val="single" w:color="auto" w:sz="6" w:space="0"/>
              <w:left w:val="single" w:color="auto" w:sz="4" w:space="0"/>
              <w:right w:val="single" w:color="auto" w:sz="6" w:space="0"/>
            </w:tcBorders>
            <w:vAlign w:val="center"/>
          </w:tcPr>
          <w:p w14:paraId="41F863D8">
            <w:pPr>
              <w:jc w:val="center"/>
              <w:rPr>
                <w:b/>
                <w:szCs w:val="21"/>
              </w:rPr>
            </w:pPr>
            <w:r>
              <w:rPr>
                <w:rFonts w:hint="eastAsia"/>
                <w:b/>
                <w:szCs w:val="21"/>
              </w:rPr>
              <w:t>金额</w:t>
            </w:r>
          </w:p>
        </w:tc>
        <w:tc>
          <w:tcPr>
            <w:tcW w:w="989" w:type="dxa"/>
            <w:tcBorders>
              <w:top w:val="single" w:color="auto" w:sz="6" w:space="0"/>
              <w:left w:val="single" w:color="auto" w:sz="4" w:space="0"/>
              <w:right w:val="single" w:color="auto" w:sz="6" w:space="0"/>
            </w:tcBorders>
            <w:vAlign w:val="center"/>
          </w:tcPr>
          <w:p w14:paraId="55AF7881">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770C5D05">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4C7F903C">
            <w:pPr>
              <w:ind w:firstLine="105" w:firstLineChars="50"/>
              <w:jc w:val="center"/>
              <w:rPr>
                <w:szCs w:val="21"/>
              </w:rPr>
            </w:pPr>
            <w:r>
              <w:rPr>
                <w:rFonts w:hint="eastAsia"/>
                <w:szCs w:val="21"/>
              </w:rPr>
              <w:t>全验</w:t>
            </w:r>
          </w:p>
        </w:tc>
      </w:tr>
      <w:tr w14:paraId="18C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7BE57F43">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25AE3701">
            <w:pPr>
              <w:jc w:val="center"/>
              <w:rPr>
                <w:rFonts w:hAnsi="宋体"/>
                <w:b/>
                <w:szCs w:val="21"/>
              </w:rPr>
            </w:pPr>
            <w:r>
              <w:rPr>
                <w:rFonts w:hint="eastAsia" w:hAnsi="宋体"/>
                <w:b/>
                <w:szCs w:val="21"/>
              </w:rPr>
              <w:t>验收</w:t>
            </w:r>
          </w:p>
          <w:p w14:paraId="2D375DB2">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2126BBD7">
            <w:pPr>
              <w:jc w:val="center"/>
              <w:rPr>
                <w:szCs w:val="21"/>
              </w:rPr>
            </w:pPr>
            <w:r>
              <w:rPr>
                <w:rFonts w:hAnsi="宋体"/>
                <w:szCs w:val="21"/>
              </w:rPr>
              <w:t>交货数量</w:t>
            </w:r>
          </w:p>
        </w:tc>
        <w:tc>
          <w:tcPr>
            <w:tcW w:w="5351" w:type="dxa"/>
            <w:gridSpan w:val="6"/>
            <w:tcBorders>
              <w:top w:val="single" w:color="auto" w:sz="6" w:space="0"/>
              <w:left w:val="dotted" w:color="auto" w:sz="4" w:space="0"/>
              <w:bottom w:val="dotted" w:color="auto" w:sz="4" w:space="0"/>
              <w:right w:val="single" w:color="auto" w:sz="6" w:space="0"/>
            </w:tcBorders>
            <w:vAlign w:val="center"/>
          </w:tcPr>
          <w:p w14:paraId="3729A84D">
            <w:pPr>
              <w:rPr>
                <w:szCs w:val="21"/>
              </w:rPr>
            </w:pPr>
          </w:p>
        </w:tc>
      </w:tr>
      <w:tr w14:paraId="629C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127C723A">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60834F71">
            <w:pPr>
              <w:jc w:val="center"/>
              <w:rPr>
                <w:rFonts w:hAnsi="宋体"/>
                <w:szCs w:val="21"/>
              </w:rPr>
            </w:pPr>
            <w:r>
              <w:rPr>
                <w:rFonts w:hint="eastAsia" w:hAnsi="宋体"/>
                <w:szCs w:val="21"/>
              </w:rPr>
              <w:t>产品设备的</w:t>
            </w:r>
            <w:r>
              <w:rPr>
                <w:rFonts w:hAnsi="宋体"/>
                <w:szCs w:val="21"/>
              </w:rPr>
              <w:t>技术参数、</w:t>
            </w:r>
          </w:p>
          <w:p w14:paraId="104C8A79">
            <w:pPr>
              <w:jc w:val="center"/>
              <w:rPr>
                <w:szCs w:val="21"/>
              </w:rPr>
            </w:pPr>
            <w:r>
              <w:rPr>
                <w:rFonts w:hAnsi="宋体"/>
                <w:szCs w:val="21"/>
              </w:rPr>
              <w:t>型号规格、和产地</w:t>
            </w:r>
          </w:p>
        </w:tc>
        <w:tc>
          <w:tcPr>
            <w:tcW w:w="5351" w:type="dxa"/>
            <w:gridSpan w:val="6"/>
            <w:tcBorders>
              <w:top w:val="dotted" w:color="auto" w:sz="4" w:space="0"/>
              <w:left w:val="dotted" w:color="auto" w:sz="4" w:space="0"/>
              <w:bottom w:val="dotted" w:color="auto" w:sz="4" w:space="0"/>
              <w:right w:val="single" w:color="auto" w:sz="6" w:space="0"/>
            </w:tcBorders>
            <w:vAlign w:val="center"/>
          </w:tcPr>
          <w:p w14:paraId="2F8A1EC5">
            <w:pPr>
              <w:jc w:val="center"/>
              <w:rPr>
                <w:szCs w:val="21"/>
              </w:rPr>
            </w:pPr>
          </w:p>
        </w:tc>
      </w:tr>
      <w:tr w14:paraId="6BD2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776DEC43">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78D355A3">
            <w:pPr>
              <w:jc w:val="center"/>
              <w:rPr>
                <w:szCs w:val="21"/>
              </w:rPr>
            </w:pPr>
            <w:r>
              <w:rPr>
                <w:rFonts w:hAnsi="宋体"/>
                <w:szCs w:val="21"/>
              </w:rPr>
              <w:t>实现的功能、指标、效果</w:t>
            </w:r>
          </w:p>
          <w:p w14:paraId="4C6D52CF">
            <w:pPr>
              <w:jc w:val="center"/>
              <w:rPr>
                <w:szCs w:val="21"/>
              </w:rPr>
            </w:pPr>
            <w:r>
              <w:rPr>
                <w:rFonts w:hAnsi="宋体"/>
                <w:szCs w:val="21"/>
              </w:rPr>
              <w:t>或约定的验收标准</w:t>
            </w:r>
          </w:p>
        </w:tc>
        <w:tc>
          <w:tcPr>
            <w:tcW w:w="5351" w:type="dxa"/>
            <w:gridSpan w:val="6"/>
            <w:tcBorders>
              <w:top w:val="dotted" w:color="auto" w:sz="4" w:space="0"/>
              <w:left w:val="dotted" w:color="auto" w:sz="4" w:space="0"/>
              <w:bottom w:val="dotted" w:color="auto" w:sz="4" w:space="0"/>
              <w:right w:val="single" w:color="auto" w:sz="4" w:space="0"/>
            </w:tcBorders>
            <w:vAlign w:val="center"/>
          </w:tcPr>
          <w:p w14:paraId="5AEB298D">
            <w:pPr>
              <w:jc w:val="center"/>
              <w:rPr>
                <w:szCs w:val="21"/>
              </w:rPr>
            </w:pPr>
          </w:p>
        </w:tc>
      </w:tr>
      <w:tr w14:paraId="03DF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5B90A930">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1DCE563E">
            <w:pPr>
              <w:jc w:val="center"/>
              <w:rPr>
                <w:szCs w:val="21"/>
              </w:rPr>
            </w:pPr>
            <w:r>
              <w:rPr>
                <w:rFonts w:hAnsi="宋体"/>
                <w:szCs w:val="21"/>
              </w:rPr>
              <w:t>技术培训与使用须知指引</w:t>
            </w:r>
          </w:p>
        </w:tc>
        <w:tc>
          <w:tcPr>
            <w:tcW w:w="5351" w:type="dxa"/>
            <w:gridSpan w:val="6"/>
            <w:tcBorders>
              <w:top w:val="dotted" w:color="auto" w:sz="4" w:space="0"/>
              <w:left w:val="dotted" w:color="auto" w:sz="4" w:space="0"/>
              <w:bottom w:val="dotted" w:color="auto" w:sz="4" w:space="0"/>
              <w:right w:val="single" w:color="auto" w:sz="4" w:space="0"/>
            </w:tcBorders>
            <w:vAlign w:val="center"/>
          </w:tcPr>
          <w:p w14:paraId="790D0BB0">
            <w:pPr>
              <w:jc w:val="center"/>
              <w:rPr>
                <w:szCs w:val="21"/>
              </w:rPr>
            </w:pPr>
          </w:p>
        </w:tc>
      </w:tr>
      <w:tr w14:paraId="4C6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71886279">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6195FA25">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6"/>
            <w:tcBorders>
              <w:top w:val="dotted" w:color="auto" w:sz="4" w:space="0"/>
              <w:left w:val="dotted" w:color="auto" w:sz="4" w:space="0"/>
              <w:bottom w:val="single" w:color="auto" w:sz="6" w:space="0"/>
              <w:right w:val="single" w:color="auto" w:sz="4" w:space="0"/>
            </w:tcBorders>
            <w:vAlign w:val="center"/>
          </w:tcPr>
          <w:p w14:paraId="29FE79E0">
            <w:pPr>
              <w:jc w:val="center"/>
              <w:rPr>
                <w:szCs w:val="21"/>
              </w:rPr>
            </w:pPr>
          </w:p>
        </w:tc>
      </w:tr>
      <w:tr w14:paraId="71A4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jc w:val="center"/>
        </w:trPr>
        <w:tc>
          <w:tcPr>
            <w:tcW w:w="8974" w:type="dxa"/>
            <w:gridSpan w:val="9"/>
            <w:tcBorders>
              <w:left w:val="single" w:color="auto" w:sz="6" w:space="0"/>
              <w:bottom w:val="single" w:color="auto" w:sz="6" w:space="0"/>
              <w:right w:val="single" w:color="auto" w:sz="4" w:space="0"/>
            </w:tcBorders>
          </w:tcPr>
          <w:p w14:paraId="347CD667">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7EDD0D56">
            <w:pPr>
              <w:rPr>
                <w:szCs w:val="21"/>
              </w:rPr>
            </w:pPr>
          </w:p>
          <w:p w14:paraId="071CEAC2">
            <w:pPr>
              <w:rPr>
                <w:szCs w:val="21"/>
              </w:rPr>
            </w:pPr>
          </w:p>
          <w:p w14:paraId="53413F9D">
            <w:pPr>
              <w:rPr>
                <w:szCs w:val="21"/>
              </w:rPr>
            </w:pPr>
          </w:p>
          <w:p w14:paraId="7ED73F17">
            <w:pPr>
              <w:rPr>
                <w:szCs w:val="21"/>
              </w:rPr>
            </w:pPr>
          </w:p>
          <w:p w14:paraId="26697CF8">
            <w:pPr>
              <w:spacing w:line="480" w:lineRule="auto"/>
              <w:rPr>
                <w:b/>
                <w:szCs w:val="21"/>
              </w:rPr>
            </w:pPr>
            <w:r>
              <w:rPr>
                <w:rFonts w:hint="eastAsia"/>
                <w:b/>
                <w:szCs w:val="21"/>
              </w:rPr>
              <w:t>整改事项：</w:t>
            </w:r>
          </w:p>
        </w:tc>
      </w:tr>
      <w:tr w14:paraId="56A2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9"/>
            <w:tcBorders>
              <w:top w:val="single" w:color="auto" w:sz="6" w:space="0"/>
              <w:left w:val="single" w:color="auto" w:sz="6" w:space="0"/>
              <w:right w:val="single" w:color="auto" w:sz="6" w:space="0"/>
            </w:tcBorders>
          </w:tcPr>
          <w:p w14:paraId="24B3312F">
            <w:pPr>
              <w:spacing w:line="360" w:lineRule="auto"/>
              <w:rPr>
                <w:b/>
                <w:szCs w:val="21"/>
              </w:rPr>
            </w:pPr>
            <w:r>
              <w:rPr>
                <w:rFonts w:hint="eastAsia" w:hAnsi="宋体"/>
                <w:b/>
                <w:szCs w:val="21"/>
              </w:rPr>
              <w:t>验收人员签名</w:t>
            </w:r>
            <w:r>
              <w:rPr>
                <w:rFonts w:hAnsi="宋体"/>
                <w:b/>
                <w:szCs w:val="21"/>
              </w:rPr>
              <w:t>：</w:t>
            </w:r>
          </w:p>
          <w:p w14:paraId="4360478A">
            <w:pPr>
              <w:spacing w:line="360" w:lineRule="auto"/>
              <w:rPr>
                <w:b/>
                <w:szCs w:val="21"/>
              </w:rPr>
            </w:pPr>
            <w:r>
              <w:rPr>
                <w:rFonts w:hint="eastAsia"/>
                <w:b/>
                <w:szCs w:val="21"/>
              </w:rPr>
              <w:t>单位（盖章）：</w:t>
            </w:r>
          </w:p>
          <w:p w14:paraId="3BBB02A5">
            <w:pPr>
              <w:spacing w:line="360" w:lineRule="auto"/>
              <w:rPr>
                <w:b/>
                <w:szCs w:val="21"/>
              </w:rPr>
            </w:pPr>
            <w:r>
              <w:rPr>
                <w:rFonts w:hint="eastAsia"/>
                <w:b/>
                <w:szCs w:val="21"/>
              </w:rPr>
              <w:t>法人或委托人签名：</w:t>
            </w:r>
          </w:p>
          <w:p w14:paraId="0AD345D8">
            <w:pPr>
              <w:spacing w:line="360" w:lineRule="auto"/>
              <w:ind w:firstLine="4889" w:firstLineChars="2319"/>
              <w:rPr>
                <w:b/>
                <w:szCs w:val="21"/>
              </w:rPr>
            </w:pPr>
            <w:r>
              <w:rPr>
                <w:rFonts w:hint="eastAsia"/>
                <w:b/>
                <w:szCs w:val="21"/>
              </w:rPr>
              <w:t>验收日期：</w:t>
            </w:r>
          </w:p>
        </w:tc>
      </w:tr>
    </w:tbl>
    <w:p w14:paraId="6E7C79B6">
      <w:pPr>
        <w:rPr>
          <w:rFonts w:hAnsi="宋体"/>
        </w:rPr>
      </w:pPr>
      <w:r>
        <w:rPr>
          <w:rFonts w:hint="eastAsia" w:hAnsi="宋体"/>
        </w:rPr>
        <w:t>1、验收执行标准：采购文件、投标文件、合同、双方确认的一切补充文件。</w:t>
      </w:r>
    </w:p>
    <w:p w14:paraId="7037BDF8">
      <w:pPr>
        <w:snapToGrid w:val="0"/>
        <w:spacing w:before="50" w:after="50"/>
        <w:rPr>
          <w:rFonts w:hAnsi="宋体"/>
        </w:rPr>
      </w:pPr>
      <w:r>
        <w:rPr>
          <w:rFonts w:hint="eastAsia" w:hAnsi="宋体"/>
        </w:rPr>
        <w:t>2、150万以上项目初验合格后，由招标代理机构组织相关部门对项目进行抽查。</w:t>
      </w:r>
    </w:p>
    <w:p w14:paraId="14D1A7DF">
      <w:pPr>
        <w:snapToGrid w:val="0"/>
        <w:spacing w:before="50" w:after="50"/>
        <w:rPr>
          <w:rFonts w:hAnsi="宋体"/>
        </w:rPr>
      </w:pPr>
      <w:r>
        <w:rPr>
          <w:rFonts w:hint="eastAsia" w:hAnsi="宋体"/>
        </w:rPr>
        <w:t>3、此表后应附验收货物清单。</w:t>
      </w:r>
    </w:p>
    <w:p w14:paraId="3F9582F0">
      <w:pPr>
        <w:snapToGrid w:val="0"/>
        <w:spacing w:before="50" w:after="50"/>
        <w:rPr>
          <w:rFonts w:hint="eastAsia"/>
        </w:rPr>
        <w:sectPr>
          <w:headerReference r:id="rId9" w:type="default"/>
          <w:footerReference r:id="rId10" w:type="default"/>
          <w:pgSz w:w="11906" w:h="16838"/>
          <w:pgMar w:top="1361" w:right="1531" w:bottom="1361" w:left="1531" w:header="851" w:footer="992" w:gutter="0"/>
          <w:cols w:space="0" w:num="1"/>
          <w:docGrid w:type="lines" w:linePitch="312" w:charSpace="0"/>
        </w:sectPr>
      </w:pPr>
      <w:r>
        <w:rPr>
          <w:rFonts w:hint="eastAsia" w:hAnsi="宋体"/>
        </w:rPr>
        <w:t>4、以上空白处如不够填写，可另附纸张。</w:t>
      </w:r>
    </w:p>
    <w:p w14:paraId="0F62D062">
      <w:pPr>
        <w:jc w:val="center"/>
        <w:rPr>
          <w:b/>
          <w:sz w:val="30"/>
          <w:szCs w:val="30"/>
        </w:rPr>
      </w:pPr>
      <w:r>
        <w:rPr>
          <w:rFonts w:hint="eastAsia"/>
          <w:b/>
          <w:sz w:val="30"/>
          <w:szCs w:val="30"/>
        </w:rPr>
        <w:t>验收货物清单</w:t>
      </w:r>
    </w:p>
    <w:p w14:paraId="0D2B87DF">
      <w:pPr>
        <w:widowControl/>
        <w:jc w:val="left"/>
        <w:rPr>
          <w:rFonts w:hAnsi="宋体"/>
          <w:kern w:val="0"/>
        </w:rPr>
      </w:pPr>
    </w:p>
    <w:tbl>
      <w:tblPr>
        <w:tblStyle w:val="47"/>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2C26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tcBorders>
              <w:top w:val="single" w:color="auto" w:sz="4" w:space="0"/>
              <w:left w:val="single" w:color="auto" w:sz="4" w:space="0"/>
              <w:bottom w:val="single" w:color="auto" w:sz="4" w:space="0"/>
              <w:right w:val="single" w:color="auto" w:sz="4" w:space="0"/>
            </w:tcBorders>
            <w:vAlign w:val="center"/>
          </w:tcPr>
          <w:p w14:paraId="6CBE41F2">
            <w:pPr>
              <w:snapToGrid w:val="0"/>
              <w:spacing w:beforeLines="50" w:afterLines="50" w:line="400" w:lineRule="exact"/>
              <w:jc w:val="center"/>
              <w:rPr>
                <w:rFonts w:ascii="宋体" w:hAnsi="宋体"/>
                <w:sz w:val="24"/>
              </w:rPr>
            </w:pPr>
            <w:r>
              <w:rPr>
                <w:rFonts w:hint="eastAsia" w:ascii="宋体" w:hAnsi="宋体"/>
                <w:sz w:val="24"/>
              </w:rPr>
              <w:t>序号</w:t>
            </w:r>
          </w:p>
        </w:tc>
        <w:tc>
          <w:tcPr>
            <w:tcW w:w="5746" w:type="dxa"/>
            <w:tcBorders>
              <w:top w:val="single" w:color="auto" w:sz="4" w:space="0"/>
              <w:left w:val="single" w:color="auto" w:sz="4" w:space="0"/>
              <w:bottom w:val="single" w:color="auto" w:sz="4" w:space="0"/>
              <w:right w:val="single" w:color="auto" w:sz="4" w:space="0"/>
            </w:tcBorders>
          </w:tcPr>
          <w:p w14:paraId="1D6FE2A5">
            <w:pPr>
              <w:snapToGrid w:val="0"/>
              <w:spacing w:beforeLines="50" w:afterLines="50" w:line="400" w:lineRule="exact"/>
              <w:jc w:val="center"/>
              <w:rPr>
                <w:rFonts w:ascii="宋体" w:hAnsi="宋体"/>
                <w:sz w:val="24"/>
              </w:rPr>
            </w:pPr>
            <w:r>
              <w:rPr>
                <w:rFonts w:hint="eastAsia" w:ascii="宋体" w:hAnsi="宋体"/>
                <w:sz w:val="24"/>
              </w:rPr>
              <w:t>货物名称</w:t>
            </w:r>
          </w:p>
        </w:tc>
        <w:tc>
          <w:tcPr>
            <w:tcW w:w="3780" w:type="dxa"/>
            <w:tcBorders>
              <w:top w:val="single" w:color="auto" w:sz="4" w:space="0"/>
              <w:left w:val="single" w:color="auto" w:sz="4" w:space="0"/>
              <w:bottom w:val="single" w:color="auto" w:sz="4" w:space="0"/>
              <w:right w:val="single" w:color="auto" w:sz="4" w:space="0"/>
            </w:tcBorders>
            <w:vAlign w:val="center"/>
          </w:tcPr>
          <w:p w14:paraId="7F15A39A">
            <w:pPr>
              <w:snapToGrid w:val="0"/>
              <w:spacing w:beforeLines="50" w:afterLines="50" w:line="400" w:lineRule="exact"/>
              <w:jc w:val="center"/>
              <w:rPr>
                <w:rFonts w:ascii="宋体" w:hAnsi="宋体"/>
                <w:sz w:val="24"/>
              </w:rPr>
            </w:pPr>
            <w:r>
              <w:rPr>
                <w:rFonts w:hint="eastAsia" w:ascii="宋体" w:hAnsi="宋体"/>
                <w:sz w:val="24"/>
              </w:rPr>
              <w:t>品牌型号</w:t>
            </w:r>
          </w:p>
        </w:tc>
        <w:tc>
          <w:tcPr>
            <w:tcW w:w="720" w:type="dxa"/>
            <w:tcBorders>
              <w:top w:val="single" w:color="auto" w:sz="4" w:space="0"/>
              <w:left w:val="single" w:color="auto" w:sz="4" w:space="0"/>
              <w:bottom w:val="single" w:color="auto" w:sz="4" w:space="0"/>
              <w:right w:val="single" w:color="auto" w:sz="4" w:space="0"/>
            </w:tcBorders>
            <w:vAlign w:val="center"/>
          </w:tcPr>
          <w:p w14:paraId="720C99E0">
            <w:pPr>
              <w:snapToGrid w:val="0"/>
              <w:spacing w:beforeLines="50" w:afterLines="50" w:line="400" w:lineRule="exact"/>
              <w:jc w:val="center"/>
              <w:rPr>
                <w:rFonts w:ascii="宋体" w:hAnsi="宋体"/>
                <w:sz w:val="24"/>
              </w:rPr>
            </w:pPr>
            <w:r>
              <w:rPr>
                <w:rFonts w:hint="eastAsia" w:ascii="宋体" w:hAnsi="宋体"/>
                <w:sz w:val="24"/>
              </w:rPr>
              <w:t>符合  与否</w:t>
            </w:r>
          </w:p>
        </w:tc>
        <w:tc>
          <w:tcPr>
            <w:tcW w:w="720" w:type="dxa"/>
            <w:tcBorders>
              <w:top w:val="single" w:color="auto" w:sz="4" w:space="0"/>
              <w:left w:val="single" w:color="auto" w:sz="4" w:space="0"/>
              <w:bottom w:val="single" w:color="auto" w:sz="4" w:space="0"/>
              <w:right w:val="single" w:color="auto" w:sz="4" w:space="0"/>
            </w:tcBorders>
            <w:vAlign w:val="center"/>
          </w:tcPr>
          <w:p w14:paraId="63568CF2">
            <w:pPr>
              <w:snapToGrid w:val="0"/>
              <w:spacing w:beforeLines="50" w:afterLines="50" w:line="400" w:lineRule="exact"/>
              <w:jc w:val="center"/>
              <w:rPr>
                <w:rFonts w:ascii="宋体" w:hAnsi="宋体"/>
                <w:sz w:val="24"/>
              </w:rPr>
            </w:pPr>
            <w:r>
              <w:rPr>
                <w:rFonts w:hint="eastAsia" w:ascii="宋体" w:hAnsi="宋体"/>
                <w:sz w:val="24"/>
              </w:rPr>
              <w:t>数量</w:t>
            </w:r>
          </w:p>
        </w:tc>
        <w:tc>
          <w:tcPr>
            <w:tcW w:w="718" w:type="dxa"/>
            <w:tcBorders>
              <w:top w:val="single" w:color="auto" w:sz="4" w:space="0"/>
              <w:left w:val="single" w:color="auto" w:sz="4" w:space="0"/>
              <w:bottom w:val="single" w:color="auto" w:sz="4" w:space="0"/>
              <w:right w:val="single" w:color="auto" w:sz="4" w:space="0"/>
            </w:tcBorders>
            <w:vAlign w:val="center"/>
          </w:tcPr>
          <w:p w14:paraId="3C2A8A27">
            <w:pPr>
              <w:snapToGrid w:val="0"/>
              <w:spacing w:beforeLines="50" w:afterLines="50" w:line="400" w:lineRule="exact"/>
              <w:jc w:val="center"/>
              <w:rPr>
                <w:rFonts w:ascii="宋体" w:hAnsi="宋体"/>
                <w:sz w:val="24"/>
              </w:rPr>
            </w:pPr>
            <w:r>
              <w:rPr>
                <w:rFonts w:hint="eastAsia" w:ascii="宋体" w:hAnsi="宋体"/>
                <w:sz w:val="24"/>
              </w:rPr>
              <w:t>符合   与否</w:t>
            </w:r>
          </w:p>
        </w:tc>
        <w:tc>
          <w:tcPr>
            <w:tcW w:w="1262" w:type="dxa"/>
            <w:tcBorders>
              <w:top w:val="single" w:color="auto" w:sz="4" w:space="0"/>
              <w:left w:val="single" w:color="auto" w:sz="4" w:space="0"/>
              <w:bottom w:val="single" w:color="auto" w:sz="4" w:space="0"/>
              <w:right w:val="single" w:color="auto" w:sz="4" w:space="0"/>
            </w:tcBorders>
            <w:vAlign w:val="center"/>
          </w:tcPr>
          <w:p w14:paraId="7F77FBD7">
            <w:pPr>
              <w:snapToGrid w:val="0"/>
              <w:spacing w:beforeLines="50" w:afterLines="50" w:line="400" w:lineRule="exact"/>
              <w:jc w:val="center"/>
              <w:rPr>
                <w:rFonts w:ascii="宋体" w:hAnsi="宋体"/>
                <w:sz w:val="24"/>
              </w:rPr>
            </w:pPr>
            <w:r>
              <w:rPr>
                <w:rFonts w:hint="eastAsia" w:ascii="宋体" w:hAnsi="宋体"/>
                <w:sz w:val="24"/>
              </w:rPr>
              <w:t>验收人员 签名</w:t>
            </w:r>
          </w:p>
        </w:tc>
      </w:tr>
      <w:tr w14:paraId="4F14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008EC79E">
            <w:pPr>
              <w:snapToGrid w:val="0"/>
              <w:spacing w:beforeLines="50" w:afterLines="50" w:line="400" w:lineRule="exact"/>
              <w:jc w:val="center"/>
              <w:rPr>
                <w:rFonts w:ascii="宋体" w:hAnsi="宋体"/>
                <w:sz w:val="24"/>
              </w:rPr>
            </w:pPr>
            <w:r>
              <w:rPr>
                <w:rFonts w:hint="eastAsia" w:ascii="宋体" w:hAnsi="宋体"/>
                <w:sz w:val="24"/>
              </w:rPr>
              <w:t>1</w:t>
            </w:r>
          </w:p>
        </w:tc>
        <w:tc>
          <w:tcPr>
            <w:tcW w:w="5746" w:type="dxa"/>
            <w:tcBorders>
              <w:top w:val="single" w:color="auto" w:sz="4" w:space="0"/>
              <w:left w:val="single" w:color="auto" w:sz="4" w:space="0"/>
              <w:bottom w:val="single" w:color="auto" w:sz="4" w:space="0"/>
              <w:right w:val="single" w:color="auto" w:sz="4" w:space="0"/>
            </w:tcBorders>
          </w:tcPr>
          <w:p w14:paraId="0F709BF8">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809F4CF">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90A4170">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D00E76F">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06982E3A">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174821B1">
            <w:pPr>
              <w:snapToGrid w:val="0"/>
              <w:spacing w:beforeLines="50" w:afterLines="50" w:line="400" w:lineRule="exact"/>
              <w:jc w:val="center"/>
              <w:rPr>
                <w:rFonts w:ascii="宋体" w:hAnsi="宋体"/>
                <w:sz w:val="24"/>
              </w:rPr>
            </w:pPr>
          </w:p>
        </w:tc>
      </w:tr>
      <w:tr w14:paraId="0648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42A6C5CC">
            <w:pPr>
              <w:snapToGrid w:val="0"/>
              <w:spacing w:beforeLines="50" w:afterLines="50" w:line="400" w:lineRule="exact"/>
              <w:jc w:val="center"/>
              <w:rPr>
                <w:rFonts w:ascii="宋体" w:hAnsi="宋体"/>
                <w:sz w:val="24"/>
              </w:rPr>
            </w:pPr>
            <w:r>
              <w:rPr>
                <w:rFonts w:hint="eastAsia" w:ascii="宋体" w:hAnsi="宋体"/>
                <w:sz w:val="24"/>
              </w:rPr>
              <w:t>2</w:t>
            </w:r>
          </w:p>
        </w:tc>
        <w:tc>
          <w:tcPr>
            <w:tcW w:w="5746" w:type="dxa"/>
            <w:tcBorders>
              <w:top w:val="single" w:color="auto" w:sz="4" w:space="0"/>
              <w:left w:val="single" w:color="auto" w:sz="4" w:space="0"/>
              <w:bottom w:val="single" w:color="auto" w:sz="4" w:space="0"/>
              <w:right w:val="single" w:color="auto" w:sz="4" w:space="0"/>
            </w:tcBorders>
          </w:tcPr>
          <w:p w14:paraId="5400987D">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6A9F52DF">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B507D2C">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B75321A">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104EB2F9">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6FEF6948">
            <w:pPr>
              <w:snapToGrid w:val="0"/>
              <w:spacing w:beforeLines="50" w:afterLines="50" w:line="400" w:lineRule="exact"/>
              <w:jc w:val="center"/>
              <w:rPr>
                <w:rFonts w:ascii="宋体" w:hAnsi="宋体"/>
                <w:sz w:val="24"/>
              </w:rPr>
            </w:pPr>
          </w:p>
        </w:tc>
      </w:tr>
      <w:tr w14:paraId="72A2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31733F3C">
            <w:pPr>
              <w:snapToGrid w:val="0"/>
              <w:spacing w:beforeLines="50" w:afterLines="50" w:line="400" w:lineRule="exact"/>
              <w:jc w:val="center"/>
              <w:rPr>
                <w:rFonts w:ascii="宋体" w:hAnsi="宋体"/>
                <w:sz w:val="24"/>
              </w:rPr>
            </w:pPr>
            <w:r>
              <w:rPr>
                <w:rFonts w:hint="eastAsia" w:ascii="宋体" w:hAnsi="宋体"/>
                <w:sz w:val="24"/>
              </w:rPr>
              <w:t>3</w:t>
            </w:r>
          </w:p>
        </w:tc>
        <w:tc>
          <w:tcPr>
            <w:tcW w:w="5746" w:type="dxa"/>
            <w:tcBorders>
              <w:top w:val="single" w:color="auto" w:sz="4" w:space="0"/>
              <w:left w:val="single" w:color="auto" w:sz="4" w:space="0"/>
              <w:bottom w:val="single" w:color="auto" w:sz="4" w:space="0"/>
              <w:right w:val="single" w:color="auto" w:sz="4" w:space="0"/>
            </w:tcBorders>
          </w:tcPr>
          <w:p w14:paraId="2ADC4CAF">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1ECF72FA">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B8EDD94">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BF895CD">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65350702">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79254425">
            <w:pPr>
              <w:snapToGrid w:val="0"/>
              <w:spacing w:beforeLines="50" w:afterLines="50" w:line="400" w:lineRule="exact"/>
              <w:jc w:val="center"/>
              <w:rPr>
                <w:rFonts w:ascii="宋体" w:hAnsi="宋体"/>
                <w:sz w:val="24"/>
              </w:rPr>
            </w:pPr>
          </w:p>
        </w:tc>
      </w:tr>
      <w:tr w14:paraId="6D13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7EF725F7">
            <w:pPr>
              <w:snapToGrid w:val="0"/>
              <w:spacing w:beforeLines="50" w:afterLines="50" w:line="400" w:lineRule="exact"/>
              <w:jc w:val="center"/>
              <w:rPr>
                <w:rFonts w:ascii="宋体" w:hAnsi="宋体"/>
                <w:sz w:val="24"/>
              </w:rPr>
            </w:pPr>
            <w:r>
              <w:rPr>
                <w:rFonts w:hint="eastAsia" w:ascii="宋体" w:hAnsi="宋体"/>
                <w:sz w:val="24"/>
              </w:rPr>
              <w:t>4</w:t>
            </w:r>
          </w:p>
        </w:tc>
        <w:tc>
          <w:tcPr>
            <w:tcW w:w="5746" w:type="dxa"/>
            <w:tcBorders>
              <w:top w:val="single" w:color="auto" w:sz="4" w:space="0"/>
              <w:left w:val="single" w:color="auto" w:sz="4" w:space="0"/>
              <w:bottom w:val="single" w:color="auto" w:sz="4" w:space="0"/>
              <w:right w:val="single" w:color="auto" w:sz="4" w:space="0"/>
            </w:tcBorders>
          </w:tcPr>
          <w:p w14:paraId="6ADC0AFC">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0C04E7F7">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85E8979">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30479DD">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067A4F3A">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409FFB3E">
            <w:pPr>
              <w:snapToGrid w:val="0"/>
              <w:spacing w:beforeLines="50" w:afterLines="50" w:line="400" w:lineRule="exact"/>
              <w:jc w:val="center"/>
              <w:rPr>
                <w:rFonts w:ascii="宋体" w:hAnsi="宋体"/>
                <w:sz w:val="24"/>
              </w:rPr>
            </w:pPr>
          </w:p>
        </w:tc>
      </w:tr>
      <w:tr w14:paraId="0039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27C6391E">
            <w:pPr>
              <w:snapToGrid w:val="0"/>
              <w:spacing w:beforeLines="50" w:afterLines="50" w:line="400" w:lineRule="exact"/>
              <w:jc w:val="center"/>
              <w:rPr>
                <w:rFonts w:ascii="宋体" w:hAnsi="宋体"/>
                <w:sz w:val="24"/>
              </w:rPr>
            </w:pPr>
            <w:r>
              <w:rPr>
                <w:rFonts w:hint="eastAsia" w:ascii="宋体" w:hAnsi="宋体"/>
                <w:sz w:val="24"/>
              </w:rPr>
              <w:t>5</w:t>
            </w:r>
          </w:p>
        </w:tc>
        <w:tc>
          <w:tcPr>
            <w:tcW w:w="5746" w:type="dxa"/>
            <w:tcBorders>
              <w:top w:val="single" w:color="auto" w:sz="4" w:space="0"/>
              <w:left w:val="single" w:color="auto" w:sz="4" w:space="0"/>
              <w:bottom w:val="single" w:color="auto" w:sz="4" w:space="0"/>
              <w:right w:val="single" w:color="auto" w:sz="4" w:space="0"/>
            </w:tcBorders>
          </w:tcPr>
          <w:p w14:paraId="6796A74C">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3932669">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05FAEA01">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14E33CF1">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2FC2BA9C">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285AA742">
            <w:pPr>
              <w:snapToGrid w:val="0"/>
              <w:spacing w:beforeLines="50" w:afterLines="50" w:line="400" w:lineRule="exact"/>
              <w:jc w:val="center"/>
              <w:rPr>
                <w:rFonts w:ascii="宋体" w:hAnsi="宋体"/>
                <w:sz w:val="24"/>
              </w:rPr>
            </w:pPr>
          </w:p>
        </w:tc>
      </w:tr>
      <w:tr w14:paraId="2084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0FC4AC29">
            <w:pPr>
              <w:snapToGrid w:val="0"/>
              <w:spacing w:beforeLines="50" w:afterLines="50" w:line="400" w:lineRule="exact"/>
              <w:jc w:val="center"/>
              <w:rPr>
                <w:rFonts w:ascii="宋体" w:hAnsi="宋体"/>
                <w:sz w:val="24"/>
              </w:rPr>
            </w:pPr>
            <w:r>
              <w:rPr>
                <w:rFonts w:hint="eastAsia" w:ascii="宋体" w:hAnsi="宋体"/>
                <w:sz w:val="24"/>
              </w:rPr>
              <w:t>6</w:t>
            </w:r>
          </w:p>
        </w:tc>
        <w:tc>
          <w:tcPr>
            <w:tcW w:w="5746" w:type="dxa"/>
            <w:tcBorders>
              <w:top w:val="single" w:color="auto" w:sz="4" w:space="0"/>
              <w:left w:val="single" w:color="auto" w:sz="4" w:space="0"/>
              <w:bottom w:val="single" w:color="auto" w:sz="4" w:space="0"/>
              <w:right w:val="single" w:color="auto" w:sz="4" w:space="0"/>
            </w:tcBorders>
          </w:tcPr>
          <w:p w14:paraId="30E90CE4">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3B36B6EE">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6B240467">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751B5AF">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2D8E3CC0">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54D6A807">
            <w:pPr>
              <w:snapToGrid w:val="0"/>
              <w:spacing w:beforeLines="50" w:afterLines="50" w:line="400" w:lineRule="exact"/>
              <w:jc w:val="center"/>
              <w:rPr>
                <w:rFonts w:ascii="宋体" w:hAnsi="宋体"/>
                <w:sz w:val="24"/>
              </w:rPr>
            </w:pPr>
          </w:p>
        </w:tc>
      </w:tr>
      <w:tr w14:paraId="2722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tcBorders>
              <w:top w:val="single" w:color="auto" w:sz="4" w:space="0"/>
              <w:left w:val="single" w:color="auto" w:sz="4" w:space="0"/>
              <w:bottom w:val="single" w:color="auto" w:sz="4" w:space="0"/>
              <w:right w:val="single" w:color="auto" w:sz="4" w:space="0"/>
            </w:tcBorders>
            <w:vAlign w:val="center"/>
          </w:tcPr>
          <w:p w14:paraId="2B6CF867">
            <w:pPr>
              <w:snapToGrid w:val="0"/>
              <w:spacing w:beforeLines="50" w:afterLines="50" w:line="400" w:lineRule="exact"/>
              <w:jc w:val="center"/>
              <w:rPr>
                <w:rFonts w:ascii="宋体" w:hAnsi="宋体"/>
                <w:sz w:val="24"/>
              </w:rPr>
            </w:pPr>
            <w:r>
              <w:rPr>
                <w:rFonts w:hint="eastAsia" w:ascii="宋体" w:hAnsi="宋体"/>
                <w:sz w:val="24"/>
              </w:rPr>
              <w:t>7</w:t>
            </w:r>
          </w:p>
        </w:tc>
        <w:tc>
          <w:tcPr>
            <w:tcW w:w="5746" w:type="dxa"/>
            <w:tcBorders>
              <w:top w:val="single" w:color="auto" w:sz="4" w:space="0"/>
              <w:left w:val="single" w:color="auto" w:sz="4" w:space="0"/>
              <w:bottom w:val="single" w:color="auto" w:sz="4" w:space="0"/>
              <w:right w:val="single" w:color="auto" w:sz="4" w:space="0"/>
            </w:tcBorders>
          </w:tcPr>
          <w:p w14:paraId="1710A134">
            <w:pPr>
              <w:snapToGrid w:val="0"/>
              <w:spacing w:beforeLines="50" w:afterLines="50" w:line="400" w:lineRule="exact"/>
              <w:jc w:val="center"/>
              <w:rPr>
                <w:rFonts w:ascii="宋体" w:hAnsi="宋体"/>
                <w:sz w:val="24"/>
              </w:rPr>
            </w:pPr>
          </w:p>
        </w:tc>
        <w:tc>
          <w:tcPr>
            <w:tcW w:w="3780" w:type="dxa"/>
            <w:tcBorders>
              <w:top w:val="single" w:color="auto" w:sz="4" w:space="0"/>
              <w:left w:val="single" w:color="auto" w:sz="4" w:space="0"/>
              <w:bottom w:val="single" w:color="auto" w:sz="4" w:space="0"/>
              <w:right w:val="single" w:color="auto" w:sz="4" w:space="0"/>
            </w:tcBorders>
            <w:vAlign w:val="center"/>
          </w:tcPr>
          <w:p w14:paraId="4F0AE2AC">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3E40CCBB">
            <w:pPr>
              <w:snapToGrid w:val="0"/>
              <w:spacing w:beforeLines="50" w:afterLines="50" w:line="400" w:lineRule="exact"/>
              <w:jc w:val="center"/>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78E104D5">
            <w:pPr>
              <w:snapToGrid w:val="0"/>
              <w:spacing w:beforeLines="50" w:afterLines="50" w:line="400" w:lineRule="exact"/>
              <w:jc w:val="center"/>
              <w:rPr>
                <w:rFonts w:ascii="宋体"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14:paraId="2D9D3449">
            <w:pPr>
              <w:snapToGrid w:val="0"/>
              <w:spacing w:beforeLines="50" w:afterLines="50" w:line="400" w:lineRule="exact"/>
              <w:jc w:val="center"/>
              <w:rPr>
                <w:rFonts w:ascii="宋体"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A7D78C0">
            <w:pPr>
              <w:snapToGrid w:val="0"/>
              <w:spacing w:beforeLines="50" w:afterLines="50" w:line="400" w:lineRule="exact"/>
              <w:jc w:val="center"/>
              <w:rPr>
                <w:rFonts w:ascii="宋体" w:hAnsi="宋体"/>
                <w:sz w:val="24"/>
              </w:rPr>
            </w:pPr>
          </w:p>
        </w:tc>
      </w:tr>
      <w:tr w14:paraId="701E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tcBorders>
              <w:top w:val="single" w:color="auto" w:sz="4" w:space="0"/>
              <w:left w:val="single" w:color="auto" w:sz="4" w:space="0"/>
              <w:bottom w:val="single" w:color="auto" w:sz="4" w:space="0"/>
              <w:right w:val="single" w:color="auto" w:sz="4" w:space="0"/>
            </w:tcBorders>
            <w:vAlign w:val="center"/>
          </w:tcPr>
          <w:p w14:paraId="473FBB65">
            <w:pPr>
              <w:snapToGrid w:val="0"/>
              <w:spacing w:beforeLines="50" w:afterLines="50" w:line="400" w:lineRule="exact"/>
              <w:ind w:left="-107" w:leftChars="-51" w:firstLine="240" w:firstLineChars="100"/>
              <w:rPr>
                <w:rFonts w:ascii="宋体" w:hAnsi="宋体"/>
                <w:sz w:val="24"/>
              </w:rPr>
            </w:pPr>
            <w:r>
              <w:rPr>
                <w:rFonts w:hint="eastAsia" w:ascii="宋体" w:hAnsi="宋体"/>
                <w:sz w:val="24"/>
              </w:rPr>
              <w:t>备注：</w:t>
            </w:r>
          </w:p>
        </w:tc>
      </w:tr>
    </w:tbl>
    <w:p w14:paraId="12765E55">
      <w:pPr>
        <w:pStyle w:val="2"/>
        <w:keepNext w:val="0"/>
        <w:keepLines w:val="0"/>
        <w:pageBreakBefore w:val="0"/>
        <w:widowControl w:val="0"/>
        <w:kinsoku/>
        <w:wordWrap/>
        <w:overflowPunct/>
        <w:topLinePunct w:val="0"/>
        <w:autoSpaceDE/>
        <w:autoSpaceDN/>
        <w:bidi w:val="0"/>
        <w:adjustRightInd/>
        <w:snapToGrid/>
        <w:spacing w:beforeLines="0" w:after="0" w:line="20" w:lineRule="exact"/>
        <w:ind w:left="0" w:leftChars="0" w:firstLine="0" w:firstLineChars="0"/>
        <w:textAlignment w:val="auto"/>
        <w:rPr>
          <w:rFonts w:hint="eastAsia"/>
        </w:rPr>
      </w:pPr>
    </w:p>
    <w:sectPr>
      <w:headerReference r:id="rId11" w:type="default"/>
      <w:footerReference r:id="rId12" w:type="default"/>
      <w:pgSz w:w="16838" w:h="11906" w:orient="landscape"/>
      <w:pgMar w:top="1587" w:right="1304" w:bottom="1531" w:left="1304" w:header="283"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ingLiU">
    <w:panose1 w:val="02020509000000000000"/>
    <w:charset w:val="88"/>
    <w:family w:val="modern"/>
    <w:pitch w:val="default"/>
    <w:sig w:usb0="A00002FF" w:usb1="28CFFCFA" w:usb2="00000016" w:usb3="00000000" w:csb0="00100001" w:csb1="00000000"/>
  </w:font>
  <w:font w:name="创艺简标宋">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28B3">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6A0F06">
                          <w:pPr>
                            <w:pStyle w:val="31"/>
                            <w:rPr>
                              <w:rFonts w:eastAsia="宋体"/>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tVqs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Jl&#10;0qcPWFHZQ6DCONz5gWrnOFIw0R5asOlLhBjlSd3zVV01RCbTpfVqvS4pJSk3O4RfPF4PgPGt8pYl&#10;o+ZAz5dVFaf3GMfSuSR1c/5eG5Of0Li/AoQ5RlTegel2YjJOnKw47IeJ3t43Z2LX0x7U3NHac2be&#10;OZI5rcxswGzsZ+MYQB86GnSZp8Rw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UtVqs0BAACoAwAADgAAAAAAAAABACAAAAAeAQAAZHJzL2Uy&#10;b0RvYy54bWxQSwUGAAAAAAYABgBZAQAAXQUAAAAA&#10;">
              <v:fill on="f" focussize="0,0"/>
              <v:stroke on="f"/>
              <v:imagedata o:title=""/>
              <o:lock v:ext="edit" aspectratio="f"/>
              <v:textbox inset="0mm,0mm,0mm,0mm" style="mso-fit-shape-to-text:t;">
                <w:txbxContent>
                  <w:p w14:paraId="516A0F06">
                    <w:pPr>
                      <w:pStyle w:val="31"/>
                      <w:rPr>
                        <w:rFonts w:eastAsia="宋体"/>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5CD5">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D2EE28">
                          <w:pPr>
                            <w:pStyle w:val="31"/>
                            <w:rPr>
                              <w:rFonts w:eastAsia="宋体"/>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s3QM0BAACo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S1uQkWJZQZf/Pzzx/nXn/Pv76RK&#10;+vQeaix79FgYhw9uwNo5DhhMtAcZTPoiIYJ5VPd0UVcMkfB0aVWtViWmOOZmB/GLp+s+QPwonCHJ&#10;aGjA58uqsuM9xLF0LkndrLtTWucn1PafAGKOEZF3YLqdmIwTJysOu2Git3PtCdn1uAcNtbj2lOhP&#10;FmVOKzMbYTZ2s3HwQe07HHSZpwR/e4g4Up40dRhhkWFy8AEz12nZ0oY893PV0w+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us3QM0BAACoAwAADgAAAAAAAAABACAAAAAeAQAAZHJzL2Uy&#10;b0RvYy54bWxQSwUGAAAAAAYABgBZAQAAXQUAAAAA&#10;">
              <v:fill on="f" focussize="0,0"/>
              <v:stroke on="f"/>
              <v:imagedata o:title=""/>
              <o:lock v:ext="edit" aspectratio="f"/>
              <v:textbox inset="0mm,0mm,0mm,0mm" style="mso-fit-shape-to-text:t;">
                <w:txbxContent>
                  <w:p w14:paraId="70D2EE28">
                    <w:pPr>
                      <w:pStyle w:val="31"/>
                      <w:rPr>
                        <w:rFonts w:eastAsia="宋体"/>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C13BC">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124A54">
                          <w:pPr>
                            <w:pStyle w:val="31"/>
                            <w:rPr>
                              <w:rFonts w:eastAsia="宋体"/>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AHNs0BAACo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gTXnHmhKUXv3z/dvnx6/LzK3uZ&#10;9OkDVlR2F6gwDm/9QLVzHCmYaA8t2PQlQozypO75qq4aIpPp0nq1XpeUkpSbHcIvHq4HwPhOecuS&#10;UXOg58uqitMHjGPpXJK6OX+rjclPaNxfAcIcIyrvwHQ7MRknTlYc9sNEb++bM7HraQ9q7mjtOTPv&#10;HcmcVmY2YDb2s3EMoA8dDbrMU2J4c4w0Up40dRhhiWFy6AEz12nZ0ob86eeqh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AHNs0BAACoAwAADgAAAAAAAAABACAAAAAeAQAAZHJzL2Uy&#10;b0RvYy54bWxQSwUGAAAAAAYABgBZAQAAXQUAAAAA&#10;">
              <v:fill on="f" focussize="0,0"/>
              <v:stroke on="f"/>
              <v:imagedata o:title=""/>
              <o:lock v:ext="edit" aspectratio="f"/>
              <v:textbox inset="0mm,0mm,0mm,0mm" style="mso-fit-shape-to-text:t;">
                <w:txbxContent>
                  <w:p w14:paraId="07124A54">
                    <w:pPr>
                      <w:pStyle w:val="31"/>
                      <w:rPr>
                        <w:rFonts w:eastAsia="宋体"/>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1865">
    <w:pPr>
      <w:pStyle w:val="31"/>
      <w:jc w:val="center"/>
    </w:pPr>
    <w:r>
      <w:fldChar w:fldCharType="begin"/>
    </w:r>
    <w:r>
      <w:instrText xml:space="preserve"> PAGE  \* MERGEFORMAT </w:instrText>
    </w:r>
    <w:r>
      <w:fldChar w:fldCharType="separate"/>
    </w:r>
    <w: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95C2">
    <w:pPr>
      <w:pStyle w:val="31"/>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655E66">
                          <w:pPr>
                            <w:pStyle w:val="31"/>
                            <w:rPr>
                              <w:rFonts w:eastAsia="宋体"/>
                            </w:rPr>
                          </w:pPr>
                          <w:r>
                            <w:fldChar w:fldCharType="begin"/>
                          </w:r>
                          <w:r>
                            <w:instrText xml:space="preserve"> PAGE  \* MERGEFORMAT </w:instrText>
                          </w:r>
                          <w:r>
                            <w:fldChar w:fldCharType="separate"/>
                          </w:r>
                          <w:r>
                            <w:t>- 67 -</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pNLwvOAQAAqQMAAA4AAAAAAAAAAQAgAAAAHgEAAGRycy9l&#10;Mm9Eb2MueG1sUEsFBgAAAAAGAAYAWQEAAF4FAAAAAA==&#10;">
              <v:fill on="f" focussize="0,0"/>
              <v:stroke on="f"/>
              <v:imagedata o:title=""/>
              <o:lock v:ext="edit" aspectratio="f"/>
              <v:textbox inset="0mm,0mm,0mm,0mm" style="mso-fit-shape-to-text:t;">
                <w:txbxContent>
                  <w:p w14:paraId="63655E66">
                    <w:pPr>
                      <w:pStyle w:val="31"/>
                      <w:rPr>
                        <w:rFonts w:eastAsia="宋体"/>
                      </w:rPr>
                    </w:pPr>
                    <w:r>
                      <w:fldChar w:fldCharType="begin"/>
                    </w:r>
                    <w:r>
                      <w:instrText xml:space="preserve"> PAGE  \* MERGEFORMAT </w:instrText>
                    </w:r>
                    <w:r>
                      <w:fldChar w:fldCharType="separate"/>
                    </w:r>
                    <w:r>
                      <w:t>- 67 -</w:t>
                    </w:r>
                    <w:r>
                      <w:fldChar w:fldCharType="end"/>
                    </w:r>
                  </w:p>
                </w:txbxContent>
              </v:textbox>
            </v:shape>
          </w:pict>
        </mc:Fallback>
      </mc:AlternateContent>
    </w:r>
  </w:p>
  <w:p w14:paraId="6ED9F1A9">
    <w:pPr>
      <w:pStyle w:val="31"/>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7D7CF">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9D71">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C7E2">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BB96">
    <w:pPr>
      <w:pStyle w:val="3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AB860">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4A63C"/>
    <w:multiLevelType w:val="singleLevel"/>
    <w:tmpl w:val="D9C4A63C"/>
    <w:lvl w:ilvl="0" w:tentative="0">
      <w:start w:val="8"/>
      <w:numFmt w:val="chineseCounting"/>
      <w:suff w:val="nothing"/>
      <w:lvlText w:val="%1、"/>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62"/>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2F1B4E1"/>
    <w:multiLevelType w:val="singleLevel"/>
    <w:tmpl w:val="32F1B4E1"/>
    <w:lvl w:ilvl="0" w:tentative="0">
      <w:start w:val="1"/>
      <w:numFmt w:val="decimal"/>
      <w:suff w:val="space"/>
      <w:lvlText w:val="%1."/>
      <w:lvlJc w:val="left"/>
    </w:lvl>
  </w:abstractNum>
  <w:abstractNum w:abstractNumId="3">
    <w:nsid w:val="3B9AEF67"/>
    <w:multiLevelType w:val="singleLevel"/>
    <w:tmpl w:val="3B9AEF67"/>
    <w:lvl w:ilvl="0" w:tentative="0">
      <w:start w:val="2"/>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7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4"/>
  </w:num>
  <w:num w:numId="3">
    <w:abstractNumId w:val="5"/>
    <w:lvlOverride w:ilvl="0">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TkyMzBlYzc2MDY5MzVmYTNkMDg3NTUzNmY0ZTQ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5BE"/>
    <w:rsid w:val="00004B38"/>
    <w:rsid w:val="00004CC2"/>
    <w:rsid w:val="00004FF1"/>
    <w:rsid w:val="000056BA"/>
    <w:rsid w:val="000059AB"/>
    <w:rsid w:val="000059C9"/>
    <w:rsid w:val="000060A9"/>
    <w:rsid w:val="00006A51"/>
    <w:rsid w:val="00006AE1"/>
    <w:rsid w:val="00007170"/>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7CB"/>
    <w:rsid w:val="000209DD"/>
    <w:rsid w:val="000209DF"/>
    <w:rsid w:val="00020C08"/>
    <w:rsid w:val="00020FDC"/>
    <w:rsid w:val="00021008"/>
    <w:rsid w:val="000214FC"/>
    <w:rsid w:val="0002173B"/>
    <w:rsid w:val="00021D0C"/>
    <w:rsid w:val="00021DF8"/>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8B2"/>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671"/>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199"/>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30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AB"/>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3D2D"/>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289B"/>
    <w:rsid w:val="000B296D"/>
    <w:rsid w:val="000B298B"/>
    <w:rsid w:val="000B34F0"/>
    <w:rsid w:val="000B350F"/>
    <w:rsid w:val="000B3668"/>
    <w:rsid w:val="000B3E38"/>
    <w:rsid w:val="000B41DE"/>
    <w:rsid w:val="000B4283"/>
    <w:rsid w:val="000B45A1"/>
    <w:rsid w:val="000B5599"/>
    <w:rsid w:val="000B5D4A"/>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EA8"/>
    <w:rsid w:val="000C2F06"/>
    <w:rsid w:val="000C31AB"/>
    <w:rsid w:val="000C3624"/>
    <w:rsid w:val="000C36B9"/>
    <w:rsid w:val="000C3D07"/>
    <w:rsid w:val="000C3FFB"/>
    <w:rsid w:val="000C410C"/>
    <w:rsid w:val="000C4147"/>
    <w:rsid w:val="000C427E"/>
    <w:rsid w:val="000C49E2"/>
    <w:rsid w:val="000C4F85"/>
    <w:rsid w:val="000C5BA4"/>
    <w:rsid w:val="000C6028"/>
    <w:rsid w:val="000C61CB"/>
    <w:rsid w:val="000C66BE"/>
    <w:rsid w:val="000C7237"/>
    <w:rsid w:val="000C72E2"/>
    <w:rsid w:val="000C75B4"/>
    <w:rsid w:val="000C7B74"/>
    <w:rsid w:val="000D022F"/>
    <w:rsid w:val="000D054B"/>
    <w:rsid w:val="000D07D1"/>
    <w:rsid w:val="000D134D"/>
    <w:rsid w:val="000D13F5"/>
    <w:rsid w:val="000D18A3"/>
    <w:rsid w:val="000D2726"/>
    <w:rsid w:val="000D2790"/>
    <w:rsid w:val="000D2907"/>
    <w:rsid w:val="000D2BA9"/>
    <w:rsid w:val="000D311D"/>
    <w:rsid w:val="000D4867"/>
    <w:rsid w:val="000D4A39"/>
    <w:rsid w:val="000D50BC"/>
    <w:rsid w:val="000D5631"/>
    <w:rsid w:val="000D5C55"/>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6F5"/>
    <w:rsid w:val="000E7AEE"/>
    <w:rsid w:val="000E7F9B"/>
    <w:rsid w:val="000F0BBD"/>
    <w:rsid w:val="000F0E24"/>
    <w:rsid w:val="000F1085"/>
    <w:rsid w:val="000F1C74"/>
    <w:rsid w:val="000F1D40"/>
    <w:rsid w:val="000F1D96"/>
    <w:rsid w:val="000F1F3B"/>
    <w:rsid w:val="000F2830"/>
    <w:rsid w:val="000F2CFE"/>
    <w:rsid w:val="000F337D"/>
    <w:rsid w:val="000F4916"/>
    <w:rsid w:val="000F526E"/>
    <w:rsid w:val="000F53DF"/>
    <w:rsid w:val="000F5571"/>
    <w:rsid w:val="000F5E48"/>
    <w:rsid w:val="000F65B7"/>
    <w:rsid w:val="000F65F9"/>
    <w:rsid w:val="000F661C"/>
    <w:rsid w:val="000F7306"/>
    <w:rsid w:val="000F73D1"/>
    <w:rsid w:val="000F7A54"/>
    <w:rsid w:val="000F7CBC"/>
    <w:rsid w:val="000F7E29"/>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522"/>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17BA6"/>
    <w:rsid w:val="0012006F"/>
    <w:rsid w:val="0012113F"/>
    <w:rsid w:val="001213E2"/>
    <w:rsid w:val="001227BD"/>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C59"/>
    <w:rsid w:val="001346C0"/>
    <w:rsid w:val="001347AF"/>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2D5D"/>
    <w:rsid w:val="001436A3"/>
    <w:rsid w:val="001436B8"/>
    <w:rsid w:val="00143B64"/>
    <w:rsid w:val="00143C11"/>
    <w:rsid w:val="00143FC3"/>
    <w:rsid w:val="001444C0"/>
    <w:rsid w:val="001447BE"/>
    <w:rsid w:val="00144E73"/>
    <w:rsid w:val="00145171"/>
    <w:rsid w:val="001457E6"/>
    <w:rsid w:val="00145937"/>
    <w:rsid w:val="00146370"/>
    <w:rsid w:val="0014659B"/>
    <w:rsid w:val="00146E75"/>
    <w:rsid w:val="0014772C"/>
    <w:rsid w:val="00147BAD"/>
    <w:rsid w:val="00147BB4"/>
    <w:rsid w:val="00147C3C"/>
    <w:rsid w:val="00150086"/>
    <w:rsid w:val="001500F8"/>
    <w:rsid w:val="00150124"/>
    <w:rsid w:val="0015031F"/>
    <w:rsid w:val="00150728"/>
    <w:rsid w:val="00150835"/>
    <w:rsid w:val="00150EBE"/>
    <w:rsid w:val="00150F33"/>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60615"/>
    <w:rsid w:val="001607BB"/>
    <w:rsid w:val="001608F6"/>
    <w:rsid w:val="00160A35"/>
    <w:rsid w:val="00160C7C"/>
    <w:rsid w:val="00161F43"/>
    <w:rsid w:val="00162187"/>
    <w:rsid w:val="001625A1"/>
    <w:rsid w:val="001626E2"/>
    <w:rsid w:val="00162977"/>
    <w:rsid w:val="00162BC7"/>
    <w:rsid w:val="00162CC6"/>
    <w:rsid w:val="00162D09"/>
    <w:rsid w:val="00163D4C"/>
    <w:rsid w:val="00164022"/>
    <w:rsid w:val="00165379"/>
    <w:rsid w:val="001657D8"/>
    <w:rsid w:val="00166065"/>
    <w:rsid w:val="00166616"/>
    <w:rsid w:val="00166623"/>
    <w:rsid w:val="00166A27"/>
    <w:rsid w:val="00166ECA"/>
    <w:rsid w:val="00166F0D"/>
    <w:rsid w:val="00167159"/>
    <w:rsid w:val="001676C8"/>
    <w:rsid w:val="00167780"/>
    <w:rsid w:val="0017036E"/>
    <w:rsid w:val="00170712"/>
    <w:rsid w:val="00170926"/>
    <w:rsid w:val="0017115A"/>
    <w:rsid w:val="001719FF"/>
    <w:rsid w:val="00171A9B"/>
    <w:rsid w:val="00171D95"/>
    <w:rsid w:val="00172A1E"/>
    <w:rsid w:val="00172EA3"/>
    <w:rsid w:val="001732D9"/>
    <w:rsid w:val="00173C45"/>
    <w:rsid w:val="00173CC1"/>
    <w:rsid w:val="00173F6A"/>
    <w:rsid w:val="00174832"/>
    <w:rsid w:val="00174B2D"/>
    <w:rsid w:val="00174BB3"/>
    <w:rsid w:val="00174DC9"/>
    <w:rsid w:val="001752F1"/>
    <w:rsid w:val="001759DE"/>
    <w:rsid w:val="001761FE"/>
    <w:rsid w:val="0017679C"/>
    <w:rsid w:val="00176916"/>
    <w:rsid w:val="00176970"/>
    <w:rsid w:val="00177E06"/>
    <w:rsid w:val="0018010F"/>
    <w:rsid w:val="00180226"/>
    <w:rsid w:val="001804BC"/>
    <w:rsid w:val="001806FF"/>
    <w:rsid w:val="00181066"/>
    <w:rsid w:val="0018158B"/>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367"/>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359"/>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1E00"/>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871"/>
    <w:rsid w:val="001B7A03"/>
    <w:rsid w:val="001B7A14"/>
    <w:rsid w:val="001B7BB7"/>
    <w:rsid w:val="001B7CD2"/>
    <w:rsid w:val="001B7EE7"/>
    <w:rsid w:val="001C03C4"/>
    <w:rsid w:val="001C040C"/>
    <w:rsid w:val="001C0600"/>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970"/>
    <w:rsid w:val="001E5EC2"/>
    <w:rsid w:val="001E602F"/>
    <w:rsid w:val="001E68B8"/>
    <w:rsid w:val="001E6B2D"/>
    <w:rsid w:val="001E6CC0"/>
    <w:rsid w:val="001E6E6B"/>
    <w:rsid w:val="001E7932"/>
    <w:rsid w:val="001F0E08"/>
    <w:rsid w:val="001F1303"/>
    <w:rsid w:val="001F1721"/>
    <w:rsid w:val="001F1AFC"/>
    <w:rsid w:val="001F1B90"/>
    <w:rsid w:val="001F2D97"/>
    <w:rsid w:val="001F2EDF"/>
    <w:rsid w:val="001F2FF8"/>
    <w:rsid w:val="001F374E"/>
    <w:rsid w:val="001F3A4D"/>
    <w:rsid w:val="001F3DDE"/>
    <w:rsid w:val="001F3DEB"/>
    <w:rsid w:val="001F4A9F"/>
    <w:rsid w:val="001F4C7C"/>
    <w:rsid w:val="001F4F5B"/>
    <w:rsid w:val="001F5035"/>
    <w:rsid w:val="001F555E"/>
    <w:rsid w:val="001F556B"/>
    <w:rsid w:val="001F5D1A"/>
    <w:rsid w:val="001F60FA"/>
    <w:rsid w:val="001F6D5B"/>
    <w:rsid w:val="001F7290"/>
    <w:rsid w:val="001F7BF7"/>
    <w:rsid w:val="002003E5"/>
    <w:rsid w:val="00200E2A"/>
    <w:rsid w:val="0020167C"/>
    <w:rsid w:val="002017A7"/>
    <w:rsid w:val="00201D7C"/>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07ADE"/>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933"/>
    <w:rsid w:val="00217B16"/>
    <w:rsid w:val="00217E03"/>
    <w:rsid w:val="00220732"/>
    <w:rsid w:val="00221237"/>
    <w:rsid w:val="00221F48"/>
    <w:rsid w:val="0022223C"/>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DA"/>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8DE"/>
    <w:rsid w:val="00241A4C"/>
    <w:rsid w:val="00241C29"/>
    <w:rsid w:val="002420FD"/>
    <w:rsid w:val="00242343"/>
    <w:rsid w:val="002428A1"/>
    <w:rsid w:val="00242F3E"/>
    <w:rsid w:val="00243BD4"/>
    <w:rsid w:val="00244CB5"/>
    <w:rsid w:val="00244CBD"/>
    <w:rsid w:val="00245628"/>
    <w:rsid w:val="00245F1F"/>
    <w:rsid w:val="002476AD"/>
    <w:rsid w:val="0024780E"/>
    <w:rsid w:val="002511AF"/>
    <w:rsid w:val="0025123A"/>
    <w:rsid w:val="00251380"/>
    <w:rsid w:val="0025238E"/>
    <w:rsid w:val="002523B4"/>
    <w:rsid w:val="00252803"/>
    <w:rsid w:val="00252E90"/>
    <w:rsid w:val="00253A93"/>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CF"/>
    <w:rsid w:val="002647E6"/>
    <w:rsid w:val="002649BE"/>
    <w:rsid w:val="002652B4"/>
    <w:rsid w:val="002655BA"/>
    <w:rsid w:val="00265804"/>
    <w:rsid w:val="00265C3E"/>
    <w:rsid w:val="00265F82"/>
    <w:rsid w:val="002661BB"/>
    <w:rsid w:val="00266537"/>
    <w:rsid w:val="00266976"/>
    <w:rsid w:val="00266AE7"/>
    <w:rsid w:val="00266C32"/>
    <w:rsid w:val="00267A83"/>
    <w:rsid w:val="00267E42"/>
    <w:rsid w:val="002702BA"/>
    <w:rsid w:val="0027034C"/>
    <w:rsid w:val="00271B2A"/>
    <w:rsid w:val="00271F12"/>
    <w:rsid w:val="00272020"/>
    <w:rsid w:val="0027203C"/>
    <w:rsid w:val="002724E8"/>
    <w:rsid w:val="0027257B"/>
    <w:rsid w:val="00273214"/>
    <w:rsid w:val="00273BB6"/>
    <w:rsid w:val="00273C7B"/>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0FA6"/>
    <w:rsid w:val="00281185"/>
    <w:rsid w:val="00281B48"/>
    <w:rsid w:val="00282523"/>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972"/>
    <w:rsid w:val="00294D09"/>
    <w:rsid w:val="002960DF"/>
    <w:rsid w:val="002964E0"/>
    <w:rsid w:val="0029769C"/>
    <w:rsid w:val="002A04B5"/>
    <w:rsid w:val="002A0B6A"/>
    <w:rsid w:val="002A0DD0"/>
    <w:rsid w:val="002A1D18"/>
    <w:rsid w:val="002A1FD2"/>
    <w:rsid w:val="002A24F8"/>
    <w:rsid w:val="002A272A"/>
    <w:rsid w:val="002A2B21"/>
    <w:rsid w:val="002A2E25"/>
    <w:rsid w:val="002A34A5"/>
    <w:rsid w:val="002A3527"/>
    <w:rsid w:val="002A38E3"/>
    <w:rsid w:val="002A3BDC"/>
    <w:rsid w:val="002A4707"/>
    <w:rsid w:val="002A470A"/>
    <w:rsid w:val="002A4B99"/>
    <w:rsid w:val="002A54FE"/>
    <w:rsid w:val="002A55DB"/>
    <w:rsid w:val="002A56B7"/>
    <w:rsid w:val="002A58EF"/>
    <w:rsid w:val="002A5A44"/>
    <w:rsid w:val="002A5ED3"/>
    <w:rsid w:val="002A65E8"/>
    <w:rsid w:val="002A6BFE"/>
    <w:rsid w:val="002A6D49"/>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AE7"/>
    <w:rsid w:val="002B5B02"/>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C77D7"/>
    <w:rsid w:val="002C7E1C"/>
    <w:rsid w:val="002D02A5"/>
    <w:rsid w:val="002D0DFA"/>
    <w:rsid w:val="002D1010"/>
    <w:rsid w:val="002D112B"/>
    <w:rsid w:val="002D1456"/>
    <w:rsid w:val="002D16A9"/>
    <w:rsid w:val="002D2003"/>
    <w:rsid w:val="002D2281"/>
    <w:rsid w:val="002D30E3"/>
    <w:rsid w:val="002D32D3"/>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9F5"/>
    <w:rsid w:val="002E4B87"/>
    <w:rsid w:val="002E4C68"/>
    <w:rsid w:val="002E5239"/>
    <w:rsid w:val="002E56E6"/>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7E3"/>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2DCB"/>
    <w:rsid w:val="00303846"/>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79F"/>
    <w:rsid w:val="00327A1D"/>
    <w:rsid w:val="00327A74"/>
    <w:rsid w:val="00327AC0"/>
    <w:rsid w:val="0033026F"/>
    <w:rsid w:val="0033038E"/>
    <w:rsid w:val="00330A97"/>
    <w:rsid w:val="003314BC"/>
    <w:rsid w:val="00331CB7"/>
    <w:rsid w:val="00331E70"/>
    <w:rsid w:val="00332910"/>
    <w:rsid w:val="00332EE0"/>
    <w:rsid w:val="0033308D"/>
    <w:rsid w:val="003332F1"/>
    <w:rsid w:val="0033413E"/>
    <w:rsid w:val="00334218"/>
    <w:rsid w:val="003342BA"/>
    <w:rsid w:val="003348AC"/>
    <w:rsid w:val="003349BE"/>
    <w:rsid w:val="00334A34"/>
    <w:rsid w:val="00334C00"/>
    <w:rsid w:val="00334C49"/>
    <w:rsid w:val="00334CB4"/>
    <w:rsid w:val="00335007"/>
    <w:rsid w:val="0033518A"/>
    <w:rsid w:val="003356B7"/>
    <w:rsid w:val="0033588A"/>
    <w:rsid w:val="00336079"/>
    <w:rsid w:val="00336529"/>
    <w:rsid w:val="0033707D"/>
    <w:rsid w:val="00337AA3"/>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C89"/>
    <w:rsid w:val="0036054A"/>
    <w:rsid w:val="00360752"/>
    <w:rsid w:val="00360B4B"/>
    <w:rsid w:val="00360E12"/>
    <w:rsid w:val="00361448"/>
    <w:rsid w:val="00361480"/>
    <w:rsid w:val="00361CD6"/>
    <w:rsid w:val="0036261B"/>
    <w:rsid w:val="003626D0"/>
    <w:rsid w:val="00362916"/>
    <w:rsid w:val="00362A49"/>
    <w:rsid w:val="00362C35"/>
    <w:rsid w:val="00362C7D"/>
    <w:rsid w:val="00362EAA"/>
    <w:rsid w:val="003636B1"/>
    <w:rsid w:val="003638EA"/>
    <w:rsid w:val="003639DB"/>
    <w:rsid w:val="00363ECD"/>
    <w:rsid w:val="00364692"/>
    <w:rsid w:val="003652EE"/>
    <w:rsid w:val="00365487"/>
    <w:rsid w:val="00365799"/>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632"/>
    <w:rsid w:val="003748DA"/>
    <w:rsid w:val="0037494D"/>
    <w:rsid w:val="00374EA8"/>
    <w:rsid w:val="00375B9E"/>
    <w:rsid w:val="00375C17"/>
    <w:rsid w:val="00375E6B"/>
    <w:rsid w:val="003767C7"/>
    <w:rsid w:val="00377052"/>
    <w:rsid w:val="003774D2"/>
    <w:rsid w:val="003776F0"/>
    <w:rsid w:val="003777B7"/>
    <w:rsid w:val="00377A75"/>
    <w:rsid w:val="00377BCF"/>
    <w:rsid w:val="00377CC6"/>
    <w:rsid w:val="00377D93"/>
    <w:rsid w:val="0038005A"/>
    <w:rsid w:val="00380081"/>
    <w:rsid w:val="00380AA8"/>
    <w:rsid w:val="003814C2"/>
    <w:rsid w:val="0038209D"/>
    <w:rsid w:val="003821DE"/>
    <w:rsid w:val="00382203"/>
    <w:rsid w:val="0038333E"/>
    <w:rsid w:val="00383720"/>
    <w:rsid w:val="00384121"/>
    <w:rsid w:val="00384D88"/>
    <w:rsid w:val="0038555C"/>
    <w:rsid w:val="003859D4"/>
    <w:rsid w:val="003862BB"/>
    <w:rsid w:val="00386365"/>
    <w:rsid w:val="00386684"/>
    <w:rsid w:val="00386910"/>
    <w:rsid w:val="00386A0F"/>
    <w:rsid w:val="0038702E"/>
    <w:rsid w:val="003872CF"/>
    <w:rsid w:val="00387347"/>
    <w:rsid w:val="0038759C"/>
    <w:rsid w:val="00390050"/>
    <w:rsid w:val="003902D2"/>
    <w:rsid w:val="00390703"/>
    <w:rsid w:val="003912D6"/>
    <w:rsid w:val="0039191C"/>
    <w:rsid w:val="00391AF7"/>
    <w:rsid w:val="00391D04"/>
    <w:rsid w:val="00391D60"/>
    <w:rsid w:val="00392244"/>
    <w:rsid w:val="00392F36"/>
    <w:rsid w:val="0039307E"/>
    <w:rsid w:val="00394AD2"/>
    <w:rsid w:val="0039551E"/>
    <w:rsid w:val="0039562B"/>
    <w:rsid w:val="00395B04"/>
    <w:rsid w:val="00395BD7"/>
    <w:rsid w:val="00395DF3"/>
    <w:rsid w:val="0039638F"/>
    <w:rsid w:val="00396F2B"/>
    <w:rsid w:val="00397786"/>
    <w:rsid w:val="00397A8F"/>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804"/>
    <w:rsid w:val="003A6FDA"/>
    <w:rsid w:val="003A720E"/>
    <w:rsid w:val="003A72A8"/>
    <w:rsid w:val="003A7461"/>
    <w:rsid w:val="003A75EC"/>
    <w:rsid w:val="003A774F"/>
    <w:rsid w:val="003B0854"/>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2A8"/>
    <w:rsid w:val="003C3A8E"/>
    <w:rsid w:val="003C3B7F"/>
    <w:rsid w:val="003C3EDC"/>
    <w:rsid w:val="003C42AA"/>
    <w:rsid w:val="003C470C"/>
    <w:rsid w:val="003C484A"/>
    <w:rsid w:val="003C5242"/>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4EDF"/>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0F2C"/>
    <w:rsid w:val="003E101A"/>
    <w:rsid w:val="003E18BA"/>
    <w:rsid w:val="003E260D"/>
    <w:rsid w:val="003E2782"/>
    <w:rsid w:val="003E2AC2"/>
    <w:rsid w:val="003E2EA7"/>
    <w:rsid w:val="003E3027"/>
    <w:rsid w:val="003E3D33"/>
    <w:rsid w:val="003E3DBC"/>
    <w:rsid w:val="003E50D7"/>
    <w:rsid w:val="003E5CD9"/>
    <w:rsid w:val="003E5E58"/>
    <w:rsid w:val="003E615B"/>
    <w:rsid w:val="003E659F"/>
    <w:rsid w:val="003E669D"/>
    <w:rsid w:val="003E6C30"/>
    <w:rsid w:val="003E7ABC"/>
    <w:rsid w:val="003E7B3F"/>
    <w:rsid w:val="003F0091"/>
    <w:rsid w:val="003F009D"/>
    <w:rsid w:val="003F02EE"/>
    <w:rsid w:val="003F0CE1"/>
    <w:rsid w:val="003F0E81"/>
    <w:rsid w:val="003F0EF0"/>
    <w:rsid w:val="003F1035"/>
    <w:rsid w:val="003F1359"/>
    <w:rsid w:val="003F1E39"/>
    <w:rsid w:val="003F2060"/>
    <w:rsid w:val="003F262C"/>
    <w:rsid w:val="003F277F"/>
    <w:rsid w:val="003F2783"/>
    <w:rsid w:val="003F2DC1"/>
    <w:rsid w:val="003F3169"/>
    <w:rsid w:val="003F321F"/>
    <w:rsid w:val="003F3505"/>
    <w:rsid w:val="003F3C54"/>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56C"/>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4C"/>
    <w:rsid w:val="00401D97"/>
    <w:rsid w:val="0040364D"/>
    <w:rsid w:val="004038D0"/>
    <w:rsid w:val="00403CE3"/>
    <w:rsid w:val="0040403A"/>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3AF7"/>
    <w:rsid w:val="00424227"/>
    <w:rsid w:val="00424C53"/>
    <w:rsid w:val="00425814"/>
    <w:rsid w:val="00425BE8"/>
    <w:rsid w:val="00425C5F"/>
    <w:rsid w:val="0042628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37F23"/>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5E1"/>
    <w:rsid w:val="00451A93"/>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3A5"/>
    <w:rsid w:val="00464576"/>
    <w:rsid w:val="0046483D"/>
    <w:rsid w:val="00464CD5"/>
    <w:rsid w:val="00465D99"/>
    <w:rsid w:val="00465E0A"/>
    <w:rsid w:val="00465EAB"/>
    <w:rsid w:val="00465F8B"/>
    <w:rsid w:val="00466031"/>
    <w:rsid w:val="004661ED"/>
    <w:rsid w:val="00466ED0"/>
    <w:rsid w:val="00467766"/>
    <w:rsid w:val="00467A91"/>
    <w:rsid w:val="0047067C"/>
    <w:rsid w:val="00470AC0"/>
    <w:rsid w:val="00470CA0"/>
    <w:rsid w:val="00471073"/>
    <w:rsid w:val="0047209E"/>
    <w:rsid w:val="0047248C"/>
    <w:rsid w:val="00472690"/>
    <w:rsid w:val="00472A2E"/>
    <w:rsid w:val="00472C21"/>
    <w:rsid w:val="00472D72"/>
    <w:rsid w:val="00473B88"/>
    <w:rsid w:val="00474BBA"/>
    <w:rsid w:val="00474FDA"/>
    <w:rsid w:val="00475118"/>
    <w:rsid w:val="004751F8"/>
    <w:rsid w:val="004752C3"/>
    <w:rsid w:val="00475531"/>
    <w:rsid w:val="00475CDC"/>
    <w:rsid w:val="00475D82"/>
    <w:rsid w:val="00475F1D"/>
    <w:rsid w:val="0047619E"/>
    <w:rsid w:val="0047645A"/>
    <w:rsid w:val="00476B39"/>
    <w:rsid w:val="00476BEC"/>
    <w:rsid w:val="00477078"/>
    <w:rsid w:val="004771B8"/>
    <w:rsid w:val="00481BB3"/>
    <w:rsid w:val="00481E7E"/>
    <w:rsid w:val="00481E93"/>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266"/>
    <w:rsid w:val="004932BE"/>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5F9"/>
    <w:rsid w:val="004A3F42"/>
    <w:rsid w:val="004A4410"/>
    <w:rsid w:val="004A4476"/>
    <w:rsid w:val="004A44C6"/>
    <w:rsid w:val="004A52CA"/>
    <w:rsid w:val="004A5E16"/>
    <w:rsid w:val="004A6054"/>
    <w:rsid w:val="004A6193"/>
    <w:rsid w:val="004A642F"/>
    <w:rsid w:val="004A64AA"/>
    <w:rsid w:val="004A68D0"/>
    <w:rsid w:val="004A6A7A"/>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621"/>
    <w:rsid w:val="004C7A22"/>
    <w:rsid w:val="004C7A44"/>
    <w:rsid w:val="004D00A8"/>
    <w:rsid w:val="004D03E7"/>
    <w:rsid w:val="004D0A18"/>
    <w:rsid w:val="004D0C12"/>
    <w:rsid w:val="004D0DFF"/>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3CB6"/>
    <w:rsid w:val="004E40FE"/>
    <w:rsid w:val="004E4913"/>
    <w:rsid w:val="004E4A2F"/>
    <w:rsid w:val="004E6BEE"/>
    <w:rsid w:val="004E6E7D"/>
    <w:rsid w:val="004E6EAC"/>
    <w:rsid w:val="004E73AF"/>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3A3"/>
    <w:rsid w:val="00501886"/>
    <w:rsid w:val="00501EF6"/>
    <w:rsid w:val="00502998"/>
    <w:rsid w:val="005029D4"/>
    <w:rsid w:val="00502E9D"/>
    <w:rsid w:val="00503380"/>
    <w:rsid w:val="00503843"/>
    <w:rsid w:val="005038D7"/>
    <w:rsid w:val="0050446C"/>
    <w:rsid w:val="0050496A"/>
    <w:rsid w:val="00504BF5"/>
    <w:rsid w:val="00504C3F"/>
    <w:rsid w:val="00505109"/>
    <w:rsid w:val="00505707"/>
    <w:rsid w:val="00505714"/>
    <w:rsid w:val="00505AE5"/>
    <w:rsid w:val="00505CEF"/>
    <w:rsid w:val="005062C8"/>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6F2"/>
    <w:rsid w:val="005178FB"/>
    <w:rsid w:val="00517E25"/>
    <w:rsid w:val="00517F72"/>
    <w:rsid w:val="00517FA3"/>
    <w:rsid w:val="00517FB0"/>
    <w:rsid w:val="0052025A"/>
    <w:rsid w:val="00520726"/>
    <w:rsid w:val="0052092B"/>
    <w:rsid w:val="005209E7"/>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4131"/>
    <w:rsid w:val="005255DD"/>
    <w:rsid w:val="00525BE0"/>
    <w:rsid w:val="00525D61"/>
    <w:rsid w:val="00525DEC"/>
    <w:rsid w:val="00525E24"/>
    <w:rsid w:val="0052622B"/>
    <w:rsid w:val="005263E6"/>
    <w:rsid w:val="005265AA"/>
    <w:rsid w:val="005279F4"/>
    <w:rsid w:val="00527AAA"/>
    <w:rsid w:val="00527DEB"/>
    <w:rsid w:val="00527E5A"/>
    <w:rsid w:val="005301E4"/>
    <w:rsid w:val="00530745"/>
    <w:rsid w:val="00530857"/>
    <w:rsid w:val="00530ABE"/>
    <w:rsid w:val="00531062"/>
    <w:rsid w:val="0053126F"/>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A89"/>
    <w:rsid w:val="00552E42"/>
    <w:rsid w:val="005538BF"/>
    <w:rsid w:val="0055456C"/>
    <w:rsid w:val="00554F99"/>
    <w:rsid w:val="005559B0"/>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3A4"/>
    <w:rsid w:val="00561555"/>
    <w:rsid w:val="00561908"/>
    <w:rsid w:val="00561A8C"/>
    <w:rsid w:val="005625F4"/>
    <w:rsid w:val="0056315A"/>
    <w:rsid w:val="00564035"/>
    <w:rsid w:val="0056432B"/>
    <w:rsid w:val="005644D3"/>
    <w:rsid w:val="00564B09"/>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5EDA"/>
    <w:rsid w:val="00576443"/>
    <w:rsid w:val="00576823"/>
    <w:rsid w:val="00577335"/>
    <w:rsid w:val="005773FF"/>
    <w:rsid w:val="00580189"/>
    <w:rsid w:val="00580681"/>
    <w:rsid w:val="00580E63"/>
    <w:rsid w:val="00580F15"/>
    <w:rsid w:val="0058135D"/>
    <w:rsid w:val="00581786"/>
    <w:rsid w:val="00581F3C"/>
    <w:rsid w:val="005822E7"/>
    <w:rsid w:val="00582A1F"/>
    <w:rsid w:val="00582C55"/>
    <w:rsid w:val="00582DAB"/>
    <w:rsid w:val="005830E8"/>
    <w:rsid w:val="0058313E"/>
    <w:rsid w:val="00584402"/>
    <w:rsid w:val="00584E55"/>
    <w:rsid w:val="00584F0C"/>
    <w:rsid w:val="00584FBD"/>
    <w:rsid w:val="00585425"/>
    <w:rsid w:val="0058565E"/>
    <w:rsid w:val="005857AA"/>
    <w:rsid w:val="00585CDC"/>
    <w:rsid w:val="00585E1E"/>
    <w:rsid w:val="00585E2A"/>
    <w:rsid w:val="0058634D"/>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C24"/>
    <w:rsid w:val="00597F3D"/>
    <w:rsid w:val="005A0064"/>
    <w:rsid w:val="005A0A7B"/>
    <w:rsid w:val="005A1935"/>
    <w:rsid w:val="005A1BC3"/>
    <w:rsid w:val="005A1C0B"/>
    <w:rsid w:val="005A1D24"/>
    <w:rsid w:val="005A1D82"/>
    <w:rsid w:val="005A1FA7"/>
    <w:rsid w:val="005A208F"/>
    <w:rsid w:val="005A2553"/>
    <w:rsid w:val="005A2822"/>
    <w:rsid w:val="005A2978"/>
    <w:rsid w:val="005A2A61"/>
    <w:rsid w:val="005A2D87"/>
    <w:rsid w:val="005A3ABB"/>
    <w:rsid w:val="005A3AC7"/>
    <w:rsid w:val="005A4665"/>
    <w:rsid w:val="005A4972"/>
    <w:rsid w:val="005A4B08"/>
    <w:rsid w:val="005A5E6A"/>
    <w:rsid w:val="005A64E8"/>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D14"/>
    <w:rsid w:val="005C2F89"/>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1AA1"/>
    <w:rsid w:val="005D2684"/>
    <w:rsid w:val="005D275E"/>
    <w:rsid w:val="005D2D3B"/>
    <w:rsid w:val="005D35EF"/>
    <w:rsid w:val="005D3AB6"/>
    <w:rsid w:val="005D3F8C"/>
    <w:rsid w:val="005D4031"/>
    <w:rsid w:val="005D408F"/>
    <w:rsid w:val="005D4727"/>
    <w:rsid w:val="005D5415"/>
    <w:rsid w:val="005D5B55"/>
    <w:rsid w:val="005D5EBC"/>
    <w:rsid w:val="005D5F47"/>
    <w:rsid w:val="005D6011"/>
    <w:rsid w:val="005D61FE"/>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B0B"/>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431"/>
    <w:rsid w:val="00603C5A"/>
    <w:rsid w:val="0060419E"/>
    <w:rsid w:val="00604448"/>
    <w:rsid w:val="00604750"/>
    <w:rsid w:val="00604C4B"/>
    <w:rsid w:val="006052FE"/>
    <w:rsid w:val="006059B5"/>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1EF6"/>
    <w:rsid w:val="006121F9"/>
    <w:rsid w:val="00612503"/>
    <w:rsid w:val="00612814"/>
    <w:rsid w:val="006130FD"/>
    <w:rsid w:val="0061325B"/>
    <w:rsid w:val="006132A4"/>
    <w:rsid w:val="006135B6"/>
    <w:rsid w:val="00613BE7"/>
    <w:rsid w:val="00613D14"/>
    <w:rsid w:val="0061401C"/>
    <w:rsid w:val="006142C3"/>
    <w:rsid w:val="006144B5"/>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2DA1"/>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DCD"/>
    <w:rsid w:val="00640F6E"/>
    <w:rsid w:val="006414FF"/>
    <w:rsid w:val="006421D5"/>
    <w:rsid w:val="0064221C"/>
    <w:rsid w:val="00642451"/>
    <w:rsid w:val="00642544"/>
    <w:rsid w:val="006425A6"/>
    <w:rsid w:val="0064267D"/>
    <w:rsid w:val="00642A41"/>
    <w:rsid w:val="00642A56"/>
    <w:rsid w:val="00642B3F"/>
    <w:rsid w:val="00643194"/>
    <w:rsid w:val="0064375C"/>
    <w:rsid w:val="006439D1"/>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3F6D"/>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05A"/>
    <w:rsid w:val="006660A5"/>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526"/>
    <w:rsid w:val="00673E7B"/>
    <w:rsid w:val="0067417E"/>
    <w:rsid w:val="006742D9"/>
    <w:rsid w:val="0067433D"/>
    <w:rsid w:val="00674502"/>
    <w:rsid w:val="006745BC"/>
    <w:rsid w:val="00674901"/>
    <w:rsid w:val="00674966"/>
    <w:rsid w:val="00674DD4"/>
    <w:rsid w:val="00675F6F"/>
    <w:rsid w:val="00676247"/>
    <w:rsid w:val="0067650C"/>
    <w:rsid w:val="00676599"/>
    <w:rsid w:val="006766C0"/>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B7ECF"/>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D78A7"/>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4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323D"/>
    <w:rsid w:val="00703465"/>
    <w:rsid w:val="0070385E"/>
    <w:rsid w:val="0070388F"/>
    <w:rsid w:val="00703F47"/>
    <w:rsid w:val="00704383"/>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E72"/>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3F0"/>
    <w:rsid w:val="00731A3C"/>
    <w:rsid w:val="00731B92"/>
    <w:rsid w:val="00731CEB"/>
    <w:rsid w:val="00732743"/>
    <w:rsid w:val="00732C53"/>
    <w:rsid w:val="007333C0"/>
    <w:rsid w:val="0073361E"/>
    <w:rsid w:val="00734A7D"/>
    <w:rsid w:val="00734FDD"/>
    <w:rsid w:val="007350E4"/>
    <w:rsid w:val="00735389"/>
    <w:rsid w:val="0073562D"/>
    <w:rsid w:val="00735A4E"/>
    <w:rsid w:val="0073661F"/>
    <w:rsid w:val="00736B36"/>
    <w:rsid w:val="00736B46"/>
    <w:rsid w:val="00736D31"/>
    <w:rsid w:val="00736E86"/>
    <w:rsid w:val="007372BA"/>
    <w:rsid w:val="00737C08"/>
    <w:rsid w:val="00737D80"/>
    <w:rsid w:val="00737FC7"/>
    <w:rsid w:val="007400AB"/>
    <w:rsid w:val="00740328"/>
    <w:rsid w:val="007403D8"/>
    <w:rsid w:val="00740781"/>
    <w:rsid w:val="00740AF0"/>
    <w:rsid w:val="00740C27"/>
    <w:rsid w:val="00741627"/>
    <w:rsid w:val="00741699"/>
    <w:rsid w:val="007417D8"/>
    <w:rsid w:val="0074189B"/>
    <w:rsid w:val="00743F83"/>
    <w:rsid w:val="00744068"/>
    <w:rsid w:val="0074450D"/>
    <w:rsid w:val="007445D1"/>
    <w:rsid w:val="0074482A"/>
    <w:rsid w:val="00744AE9"/>
    <w:rsid w:val="00745499"/>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2406"/>
    <w:rsid w:val="007632E2"/>
    <w:rsid w:val="0076339B"/>
    <w:rsid w:val="00763665"/>
    <w:rsid w:val="00763A7C"/>
    <w:rsid w:val="00764136"/>
    <w:rsid w:val="00764F78"/>
    <w:rsid w:val="007651AF"/>
    <w:rsid w:val="00765C89"/>
    <w:rsid w:val="0076615C"/>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00AE"/>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4CD9"/>
    <w:rsid w:val="00784DAE"/>
    <w:rsid w:val="00785176"/>
    <w:rsid w:val="00785460"/>
    <w:rsid w:val="00785ADC"/>
    <w:rsid w:val="00785B9B"/>
    <w:rsid w:val="00787107"/>
    <w:rsid w:val="00787129"/>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3FC3"/>
    <w:rsid w:val="007941D4"/>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3FBE"/>
    <w:rsid w:val="007A41D6"/>
    <w:rsid w:val="007A4F0F"/>
    <w:rsid w:val="007A5A90"/>
    <w:rsid w:val="007A5B25"/>
    <w:rsid w:val="007A645A"/>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42A"/>
    <w:rsid w:val="007B36E4"/>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53"/>
    <w:rsid w:val="007C0094"/>
    <w:rsid w:val="007C0E21"/>
    <w:rsid w:val="007C106E"/>
    <w:rsid w:val="007C10A5"/>
    <w:rsid w:val="007C132C"/>
    <w:rsid w:val="007C15FA"/>
    <w:rsid w:val="007C16EE"/>
    <w:rsid w:val="007C1AAA"/>
    <w:rsid w:val="007C1EA5"/>
    <w:rsid w:val="007C1EB6"/>
    <w:rsid w:val="007C1F49"/>
    <w:rsid w:val="007C2051"/>
    <w:rsid w:val="007C2737"/>
    <w:rsid w:val="007C2D3D"/>
    <w:rsid w:val="007C3144"/>
    <w:rsid w:val="007C377D"/>
    <w:rsid w:val="007C3946"/>
    <w:rsid w:val="007C3A57"/>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2AC"/>
    <w:rsid w:val="007E53C1"/>
    <w:rsid w:val="007E5A18"/>
    <w:rsid w:val="007E5A1C"/>
    <w:rsid w:val="007E60E9"/>
    <w:rsid w:val="007E676F"/>
    <w:rsid w:val="007E6851"/>
    <w:rsid w:val="007E7128"/>
    <w:rsid w:val="007E72ED"/>
    <w:rsid w:val="007F083E"/>
    <w:rsid w:val="007F10F4"/>
    <w:rsid w:val="007F193B"/>
    <w:rsid w:val="007F285D"/>
    <w:rsid w:val="007F2993"/>
    <w:rsid w:val="007F2C29"/>
    <w:rsid w:val="007F2CD7"/>
    <w:rsid w:val="007F34E8"/>
    <w:rsid w:val="007F40A6"/>
    <w:rsid w:val="007F42FD"/>
    <w:rsid w:val="007F4694"/>
    <w:rsid w:val="007F4AD9"/>
    <w:rsid w:val="007F5625"/>
    <w:rsid w:val="007F5DA9"/>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229"/>
    <w:rsid w:val="0080589B"/>
    <w:rsid w:val="0080590B"/>
    <w:rsid w:val="008059CB"/>
    <w:rsid w:val="00805A29"/>
    <w:rsid w:val="00805F12"/>
    <w:rsid w:val="00805FC9"/>
    <w:rsid w:val="00806A5D"/>
    <w:rsid w:val="0080705B"/>
    <w:rsid w:val="00807083"/>
    <w:rsid w:val="0080742D"/>
    <w:rsid w:val="00807F10"/>
    <w:rsid w:val="00807F9F"/>
    <w:rsid w:val="00810302"/>
    <w:rsid w:val="0081087D"/>
    <w:rsid w:val="0081140B"/>
    <w:rsid w:val="008115BB"/>
    <w:rsid w:val="008117DB"/>
    <w:rsid w:val="00811FA5"/>
    <w:rsid w:val="0081212B"/>
    <w:rsid w:val="00812566"/>
    <w:rsid w:val="00812A29"/>
    <w:rsid w:val="00812A8B"/>
    <w:rsid w:val="008137C1"/>
    <w:rsid w:val="00813F2A"/>
    <w:rsid w:val="0081409C"/>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5CD"/>
    <w:rsid w:val="0082375B"/>
    <w:rsid w:val="00823BFB"/>
    <w:rsid w:val="00823E39"/>
    <w:rsid w:val="00823F86"/>
    <w:rsid w:val="00824318"/>
    <w:rsid w:val="0082431D"/>
    <w:rsid w:val="008249AA"/>
    <w:rsid w:val="00824A39"/>
    <w:rsid w:val="00825132"/>
    <w:rsid w:val="00825AD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69E"/>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37D80"/>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87C"/>
    <w:rsid w:val="008539A5"/>
    <w:rsid w:val="00853B1F"/>
    <w:rsid w:val="00853CB8"/>
    <w:rsid w:val="0085448C"/>
    <w:rsid w:val="008546E8"/>
    <w:rsid w:val="008547BD"/>
    <w:rsid w:val="00855FCB"/>
    <w:rsid w:val="00855FD4"/>
    <w:rsid w:val="008560F3"/>
    <w:rsid w:val="00856679"/>
    <w:rsid w:val="00856D41"/>
    <w:rsid w:val="00857586"/>
    <w:rsid w:val="008575EE"/>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9C4"/>
    <w:rsid w:val="00863A36"/>
    <w:rsid w:val="00863C2F"/>
    <w:rsid w:val="008641A3"/>
    <w:rsid w:val="00865355"/>
    <w:rsid w:val="00865588"/>
    <w:rsid w:val="00866887"/>
    <w:rsid w:val="00866A4E"/>
    <w:rsid w:val="008672A0"/>
    <w:rsid w:val="00870651"/>
    <w:rsid w:val="008707D8"/>
    <w:rsid w:val="00870B91"/>
    <w:rsid w:val="00871394"/>
    <w:rsid w:val="00871497"/>
    <w:rsid w:val="0087198C"/>
    <w:rsid w:val="00871E08"/>
    <w:rsid w:val="008722B3"/>
    <w:rsid w:val="00872BA5"/>
    <w:rsid w:val="00872BE4"/>
    <w:rsid w:val="00873D85"/>
    <w:rsid w:val="008742B2"/>
    <w:rsid w:val="0087446D"/>
    <w:rsid w:val="008750FF"/>
    <w:rsid w:val="0087550A"/>
    <w:rsid w:val="0087640F"/>
    <w:rsid w:val="0087668F"/>
    <w:rsid w:val="00876A63"/>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7EA"/>
    <w:rsid w:val="00897C71"/>
    <w:rsid w:val="008A14F8"/>
    <w:rsid w:val="008A1C67"/>
    <w:rsid w:val="008A1FE1"/>
    <w:rsid w:val="008A21D3"/>
    <w:rsid w:val="008A2A1F"/>
    <w:rsid w:val="008A2B10"/>
    <w:rsid w:val="008A2ECB"/>
    <w:rsid w:val="008A39AE"/>
    <w:rsid w:val="008A3F87"/>
    <w:rsid w:val="008A4579"/>
    <w:rsid w:val="008A47E1"/>
    <w:rsid w:val="008A4954"/>
    <w:rsid w:val="008A5407"/>
    <w:rsid w:val="008A54B4"/>
    <w:rsid w:val="008A54EB"/>
    <w:rsid w:val="008A556E"/>
    <w:rsid w:val="008A55E8"/>
    <w:rsid w:val="008A6168"/>
    <w:rsid w:val="008A63AB"/>
    <w:rsid w:val="008A63CB"/>
    <w:rsid w:val="008A6717"/>
    <w:rsid w:val="008A6B28"/>
    <w:rsid w:val="008A6B4F"/>
    <w:rsid w:val="008A6CFF"/>
    <w:rsid w:val="008A71B5"/>
    <w:rsid w:val="008A77CC"/>
    <w:rsid w:val="008A7ADF"/>
    <w:rsid w:val="008A7DED"/>
    <w:rsid w:val="008B00C0"/>
    <w:rsid w:val="008B0716"/>
    <w:rsid w:val="008B0F3C"/>
    <w:rsid w:val="008B0FD9"/>
    <w:rsid w:val="008B0FFC"/>
    <w:rsid w:val="008B10B0"/>
    <w:rsid w:val="008B131F"/>
    <w:rsid w:val="008B18EE"/>
    <w:rsid w:val="008B1D01"/>
    <w:rsid w:val="008B2859"/>
    <w:rsid w:val="008B2967"/>
    <w:rsid w:val="008B30B3"/>
    <w:rsid w:val="008B3842"/>
    <w:rsid w:val="008B3E85"/>
    <w:rsid w:val="008B431C"/>
    <w:rsid w:val="008B44FD"/>
    <w:rsid w:val="008B4529"/>
    <w:rsid w:val="008B46ED"/>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4B5"/>
    <w:rsid w:val="008C090F"/>
    <w:rsid w:val="008C0911"/>
    <w:rsid w:val="008C0A1D"/>
    <w:rsid w:val="008C1078"/>
    <w:rsid w:val="008C1881"/>
    <w:rsid w:val="008C1AD5"/>
    <w:rsid w:val="008C2F60"/>
    <w:rsid w:val="008C3636"/>
    <w:rsid w:val="008C4BDC"/>
    <w:rsid w:val="008C56D0"/>
    <w:rsid w:val="008C5C50"/>
    <w:rsid w:val="008C71A7"/>
    <w:rsid w:val="008D02CB"/>
    <w:rsid w:val="008D0596"/>
    <w:rsid w:val="008D0868"/>
    <w:rsid w:val="008D0D33"/>
    <w:rsid w:val="008D0F52"/>
    <w:rsid w:val="008D1592"/>
    <w:rsid w:val="008D1707"/>
    <w:rsid w:val="008D1765"/>
    <w:rsid w:val="008D1C13"/>
    <w:rsid w:val="008D1D6F"/>
    <w:rsid w:val="008D1DE0"/>
    <w:rsid w:val="008D1FF3"/>
    <w:rsid w:val="008D2492"/>
    <w:rsid w:val="008D2682"/>
    <w:rsid w:val="008D37CC"/>
    <w:rsid w:val="008D4015"/>
    <w:rsid w:val="008D430D"/>
    <w:rsid w:val="008D47E9"/>
    <w:rsid w:val="008D50AE"/>
    <w:rsid w:val="008D513A"/>
    <w:rsid w:val="008D67DB"/>
    <w:rsid w:val="008D6A81"/>
    <w:rsid w:val="008D7842"/>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3DDD"/>
    <w:rsid w:val="008F46EE"/>
    <w:rsid w:val="008F5F7F"/>
    <w:rsid w:val="008F6009"/>
    <w:rsid w:val="008F6CB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18DF"/>
    <w:rsid w:val="0092220C"/>
    <w:rsid w:val="0092404C"/>
    <w:rsid w:val="00924594"/>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F6C"/>
    <w:rsid w:val="00930133"/>
    <w:rsid w:val="00930A02"/>
    <w:rsid w:val="00930D13"/>
    <w:rsid w:val="009313F7"/>
    <w:rsid w:val="00931404"/>
    <w:rsid w:val="009317E9"/>
    <w:rsid w:val="0093229C"/>
    <w:rsid w:val="00932803"/>
    <w:rsid w:val="00932D0C"/>
    <w:rsid w:val="00933016"/>
    <w:rsid w:val="00934104"/>
    <w:rsid w:val="009348F2"/>
    <w:rsid w:val="00934971"/>
    <w:rsid w:val="00936212"/>
    <w:rsid w:val="00936342"/>
    <w:rsid w:val="00936649"/>
    <w:rsid w:val="009367B7"/>
    <w:rsid w:val="00936CE7"/>
    <w:rsid w:val="009371DC"/>
    <w:rsid w:val="00937EB2"/>
    <w:rsid w:val="009401AB"/>
    <w:rsid w:val="00940255"/>
    <w:rsid w:val="0094048F"/>
    <w:rsid w:val="00940668"/>
    <w:rsid w:val="00940FF0"/>
    <w:rsid w:val="00941223"/>
    <w:rsid w:val="00941A75"/>
    <w:rsid w:val="00941F98"/>
    <w:rsid w:val="00942ECB"/>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6E6"/>
    <w:rsid w:val="009619F6"/>
    <w:rsid w:val="009621D8"/>
    <w:rsid w:val="0096267C"/>
    <w:rsid w:val="00962B96"/>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894"/>
    <w:rsid w:val="00967D7D"/>
    <w:rsid w:val="00967FE6"/>
    <w:rsid w:val="009701A4"/>
    <w:rsid w:val="00970C36"/>
    <w:rsid w:val="00970E1B"/>
    <w:rsid w:val="00971DF3"/>
    <w:rsid w:val="00972849"/>
    <w:rsid w:val="0097297E"/>
    <w:rsid w:val="00972C77"/>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5798"/>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1F2"/>
    <w:rsid w:val="009926E5"/>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33E4"/>
    <w:rsid w:val="009B3745"/>
    <w:rsid w:val="009B4335"/>
    <w:rsid w:val="009B4CC3"/>
    <w:rsid w:val="009B4DE6"/>
    <w:rsid w:val="009B5378"/>
    <w:rsid w:val="009B58AB"/>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B8F"/>
    <w:rsid w:val="009C6D7E"/>
    <w:rsid w:val="009C6DA9"/>
    <w:rsid w:val="009C7A18"/>
    <w:rsid w:val="009C7D16"/>
    <w:rsid w:val="009C7D2E"/>
    <w:rsid w:val="009C7F31"/>
    <w:rsid w:val="009C7F8C"/>
    <w:rsid w:val="009D0AFD"/>
    <w:rsid w:val="009D2987"/>
    <w:rsid w:val="009D29A5"/>
    <w:rsid w:val="009D2C34"/>
    <w:rsid w:val="009D3664"/>
    <w:rsid w:val="009D3F0F"/>
    <w:rsid w:val="009D43E3"/>
    <w:rsid w:val="009D4B4D"/>
    <w:rsid w:val="009D500C"/>
    <w:rsid w:val="009D59B0"/>
    <w:rsid w:val="009D5CB5"/>
    <w:rsid w:val="009D5D63"/>
    <w:rsid w:val="009D670A"/>
    <w:rsid w:val="009D6AC2"/>
    <w:rsid w:val="009D70C9"/>
    <w:rsid w:val="009D743B"/>
    <w:rsid w:val="009D76E7"/>
    <w:rsid w:val="009D7D89"/>
    <w:rsid w:val="009E0CB7"/>
    <w:rsid w:val="009E13E5"/>
    <w:rsid w:val="009E16F1"/>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D91"/>
    <w:rsid w:val="009E5FA4"/>
    <w:rsid w:val="009E6049"/>
    <w:rsid w:val="009E6175"/>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50C"/>
    <w:rsid w:val="00A109F6"/>
    <w:rsid w:val="00A10D21"/>
    <w:rsid w:val="00A11331"/>
    <w:rsid w:val="00A12767"/>
    <w:rsid w:val="00A1313D"/>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362"/>
    <w:rsid w:val="00A21836"/>
    <w:rsid w:val="00A21944"/>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4"/>
    <w:rsid w:val="00A33567"/>
    <w:rsid w:val="00A34450"/>
    <w:rsid w:val="00A35668"/>
    <w:rsid w:val="00A35917"/>
    <w:rsid w:val="00A359CE"/>
    <w:rsid w:val="00A35EB1"/>
    <w:rsid w:val="00A362A6"/>
    <w:rsid w:val="00A367B8"/>
    <w:rsid w:val="00A36832"/>
    <w:rsid w:val="00A36D8D"/>
    <w:rsid w:val="00A36DBC"/>
    <w:rsid w:val="00A373F9"/>
    <w:rsid w:val="00A3765F"/>
    <w:rsid w:val="00A40C61"/>
    <w:rsid w:val="00A4136E"/>
    <w:rsid w:val="00A41671"/>
    <w:rsid w:val="00A429E5"/>
    <w:rsid w:val="00A43009"/>
    <w:rsid w:val="00A4328E"/>
    <w:rsid w:val="00A435BA"/>
    <w:rsid w:val="00A43731"/>
    <w:rsid w:val="00A4395C"/>
    <w:rsid w:val="00A43D61"/>
    <w:rsid w:val="00A44014"/>
    <w:rsid w:val="00A44452"/>
    <w:rsid w:val="00A44474"/>
    <w:rsid w:val="00A444EA"/>
    <w:rsid w:val="00A45336"/>
    <w:rsid w:val="00A454E7"/>
    <w:rsid w:val="00A45826"/>
    <w:rsid w:val="00A45ED2"/>
    <w:rsid w:val="00A46635"/>
    <w:rsid w:val="00A46B1B"/>
    <w:rsid w:val="00A47273"/>
    <w:rsid w:val="00A47381"/>
    <w:rsid w:val="00A5056A"/>
    <w:rsid w:val="00A507D7"/>
    <w:rsid w:val="00A50927"/>
    <w:rsid w:val="00A50CC4"/>
    <w:rsid w:val="00A51A44"/>
    <w:rsid w:val="00A52815"/>
    <w:rsid w:val="00A5299C"/>
    <w:rsid w:val="00A529F3"/>
    <w:rsid w:val="00A52B33"/>
    <w:rsid w:val="00A52C3A"/>
    <w:rsid w:val="00A535A1"/>
    <w:rsid w:val="00A53749"/>
    <w:rsid w:val="00A54350"/>
    <w:rsid w:val="00A54D49"/>
    <w:rsid w:val="00A54D82"/>
    <w:rsid w:val="00A550E0"/>
    <w:rsid w:val="00A5522E"/>
    <w:rsid w:val="00A553E8"/>
    <w:rsid w:val="00A55401"/>
    <w:rsid w:val="00A55D8A"/>
    <w:rsid w:val="00A5609F"/>
    <w:rsid w:val="00A56F89"/>
    <w:rsid w:val="00A601F4"/>
    <w:rsid w:val="00A604CF"/>
    <w:rsid w:val="00A60BFD"/>
    <w:rsid w:val="00A60EF3"/>
    <w:rsid w:val="00A60FE8"/>
    <w:rsid w:val="00A61752"/>
    <w:rsid w:val="00A622EA"/>
    <w:rsid w:val="00A62507"/>
    <w:rsid w:val="00A62A0A"/>
    <w:rsid w:val="00A630A6"/>
    <w:rsid w:val="00A63826"/>
    <w:rsid w:val="00A63B1D"/>
    <w:rsid w:val="00A6448C"/>
    <w:rsid w:val="00A64578"/>
    <w:rsid w:val="00A649D4"/>
    <w:rsid w:val="00A64BE8"/>
    <w:rsid w:val="00A64D33"/>
    <w:rsid w:val="00A65292"/>
    <w:rsid w:val="00A662B6"/>
    <w:rsid w:val="00A66A19"/>
    <w:rsid w:val="00A66AAE"/>
    <w:rsid w:val="00A66DB5"/>
    <w:rsid w:val="00A671C5"/>
    <w:rsid w:val="00A67A31"/>
    <w:rsid w:val="00A67CD8"/>
    <w:rsid w:val="00A70448"/>
    <w:rsid w:val="00A70D9B"/>
    <w:rsid w:val="00A70F55"/>
    <w:rsid w:val="00A71813"/>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427"/>
    <w:rsid w:val="00A75A10"/>
    <w:rsid w:val="00A75ED2"/>
    <w:rsid w:val="00A7619D"/>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18F"/>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66"/>
    <w:rsid w:val="00A97FDE"/>
    <w:rsid w:val="00AA0377"/>
    <w:rsid w:val="00AA041E"/>
    <w:rsid w:val="00AA0501"/>
    <w:rsid w:val="00AA062F"/>
    <w:rsid w:val="00AA0A0C"/>
    <w:rsid w:val="00AA12EC"/>
    <w:rsid w:val="00AA160D"/>
    <w:rsid w:val="00AA1840"/>
    <w:rsid w:val="00AA1B82"/>
    <w:rsid w:val="00AA1BA9"/>
    <w:rsid w:val="00AA1DC8"/>
    <w:rsid w:val="00AA1E51"/>
    <w:rsid w:val="00AA1E96"/>
    <w:rsid w:val="00AA2519"/>
    <w:rsid w:val="00AA3371"/>
    <w:rsid w:val="00AA36FD"/>
    <w:rsid w:val="00AA404F"/>
    <w:rsid w:val="00AA4436"/>
    <w:rsid w:val="00AA4917"/>
    <w:rsid w:val="00AA4E9F"/>
    <w:rsid w:val="00AA5159"/>
    <w:rsid w:val="00AA5E8C"/>
    <w:rsid w:val="00AA653A"/>
    <w:rsid w:val="00AA6599"/>
    <w:rsid w:val="00AA70ED"/>
    <w:rsid w:val="00AA7106"/>
    <w:rsid w:val="00AA7FBE"/>
    <w:rsid w:val="00AB024A"/>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B7F23"/>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EE1"/>
    <w:rsid w:val="00AC5F0A"/>
    <w:rsid w:val="00AC5F58"/>
    <w:rsid w:val="00AC6701"/>
    <w:rsid w:val="00AC6883"/>
    <w:rsid w:val="00AC6D2E"/>
    <w:rsid w:val="00AC7A11"/>
    <w:rsid w:val="00AD0C79"/>
    <w:rsid w:val="00AD18AA"/>
    <w:rsid w:val="00AD2143"/>
    <w:rsid w:val="00AD28FB"/>
    <w:rsid w:val="00AD2BDA"/>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3A2"/>
    <w:rsid w:val="00AE2F5F"/>
    <w:rsid w:val="00AE31B2"/>
    <w:rsid w:val="00AE3223"/>
    <w:rsid w:val="00AE3AF5"/>
    <w:rsid w:val="00AE433E"/>
    <w:rsid w:val="00AE4592"/>
    <w:rsid w:val="00AE461B"/>
    <w:rsid w:val="00AE49E4"/>
    <w:rsid w:val="00AE5832"/>
    <w:rsid w:val="00AE5A8A"/>
    <w:rsid w:val="00AE5EF5"/>
    <w:rsid w:val="00AE61F2"/>
    <w:rsid w:val="00AE69FA"/>
    <w:rsid w:val="00AE6D38"/>
    <w:rsid w:val="00AE6FC7"/>
    <w:rsid w:val="00AE72A2"/>
    <w:rsid w:val="00AE7669"/>
    <w:rsid w:val="00AE7FF4"/>
    <w:rsid w:val="00AF00AC"/>
    <w:rsid w:val="00AF022E"/>
    <w:rsid w:val="00AF0538"/>
    <w:rsid w:val="00AF0C90"/>
    <w:rsid w:val="00AF139B"/>
    <w:rsid w:val="00AF23C4"/>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C77"/>
    <w:rsid w:val="00B12D0E"/>
    <w:rsid w:val="00B12E5A"/>
    <w:rsid w:val="00B13DEB"/>
    <w:rsid w:val="00B14171"/>
    <w:rsid w:val="00B14993"/>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503"/>
    <w:rsid w:val="00B256F1"/>
    <w:rsid w:val="00B25F34"/>
    <w:rsid w:val="00B26FED"/>
    <w:rsid w:val="00B2771D"/>
    <w:rsid w:val="00B27E2A"/>
    <w:rsid w:val="00B30301"/>
    <w:rsid w:val="00B303B1"/>
    <w:rsid w:val="00B30803"/>
    <w:rsid w:val="00B30E36"/>
    <w:rsid w:val="00B30EC4"/>
    <w:rsid w:val="00B31573"/>
    <w:rsid w:val="00B318D2"/>
    <w:rsid w:val="00B31C2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15DE"/>
    <w:rsid w:val="00B4285C"/>
    <w:rsid w:val="00B42BF1"/>
    <w:rsid w:val="00B433CC"/>
    <w:rsid w:val="00B43C4B"/>
    <w:rsid w:val="00B43C94"/>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7B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68"/>
    <w:rsid w:val="00B672DC"/>
    <w:rsid w:val="00B674D4"/>
    <w:rsid w:val="00B67B3B"/>
    <w:rsid w:val="00B701A1"/>
    <w:rsid w:val="00B7030C"/>
    <w:rsid w:val="00B708EF"/>
    <w:rsid w:val="00B70A25"/>
    <w:rsid w:val="00B70DC7"/>
    <w:rsid w:val="00B710C1"/>
    <w:rsid w:val="00B711C8"/>
    <w:rsid w:val="00B71F97"/>
    <w:rsid w:val="00B722BE"/>
    <w:rsid w:val="00B72656"/>
    <w:rsid w:val="00B7324B"/>
    <w:rsid w:val="00B7328F"/>
    <w:rsid w:val="00B744DB"/>
    <w:rsid w:val="00B7495B"/>
    <w:rsid w:val="00B75230"/>
    <w:rsid w:val="00B7555F"/>
    <w:rsid w:val="00B761CB"/>
    <w:rsid w:val="00B766DB"/>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167"/>
    <w:rsid w:val="00B832A3"/>
    <w:rsid w:val="00B83C21"/>
    <w:rsid w:val="00B83C5E"/>
    <w:rsid w:val="00B84826"/>
    <w:rsid w:val="00B84D81"/>
    <w:rsid w:val="00B851A5"/>
    <w:rsid w:val="00B856F4"/>
    <w:rsid w:val="00B85F4C"/>
    <w:rsid w:val="00B85F9D"/>
    <w:rsid w:val="00B86155"/>
    <w:rsid w:val="00B86162"/>
    <w:rsid w:val="00B8686C"/>
    <w:rsid w:val="00B869F7"/>
    <w:rsid w:val="00B87599"/>
    <w:rsid w:val="00B9015B"/>
    <w:rsid w:val="00B909DB"/>
    <w:rsid w:val="00B9112C"/>
    <w:rsid w:val="00B92AD4"/>
    <w:rsid w:val="00B92AFA"/>
    <w:rsid w:val="00B92C35"/>
    <w:rsid w:val="00B92D68"/>
    <w:rsid w:val="00B92D76"/>
    <w:rsid w:val="00B93222"/>
    <w:rsid w:val="00B93273"/>
    <w:rsid w:val="00B9338D"/>
    <w:rsid w:val="00B9370B"/>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BA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0DA"/>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A28"/>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0BB3"/>
    <w:rsid w:val="00BD1230"/>
    <w:rsid w:val="00BD1277"/>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578D"/>
    <w:rsid w:val="00BE6112"/>
    <w:rsid w:val="00BE615C"/>
    <w:rsid w:val="00BE652D"/>
    <w:rsid w:val="00BE68CD"/>
    <w:rsid w:val="00BE68D0"/>
    <w:rsid w:val="00BE6CE8"/>
    <w:rsid w:val="00BE7177"/>
    <w:rsid w:val="00BE72AA"/>
    <w:rsid w:val="00BE7307"/>
    <w:rsid w:val="00BE7A55"/>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04"/>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49"/>
    <w:rsid w:val="00C12C78"/>
    <w:rsid w:val="00C12CF3"/>
    <w:rsid w:val="00C13E14"/>
    <w:rsid w:val="00C13E29"/>
    <w:rsid w:val="00C14A9E"/>
    <w:rsid w:val="00C14D3A"/>
    <w:rsid w:val="00C14DCF"/>
    <w:rsid w:val="00C15B8A"/>
    <w:rsid w:val="00C16247"/>
    <w:rsid w:val="00C16317"/>
    <w:rsid w:val="00C16900"/>
    <w:rsid w:val="00C1702C"/>
    <w:rsid w:val="00C17DE0"/>
    <w:rsid w:val="00C17F6C"/>
    <w:rsid w:val="00C2103B"/>
    <w:rsid w:val="00C210E6"/>
    <w:rsid w:val="00C21175"/>
    <w:rsid w:val="00C211A4"/>
    <w:rsid w:val="00C21704"/>
    <w:rsid w:val="00C21E11"/>
    <w:rsid w:val="00C22358"/>
    <w:rsid w:val="00C22468"/>
    <w:rsid w:val="00C22679"/>
    <w:rsid w:val="00C2292C"/>
    <w:rsid w:val="00C22D69"/>
    <w:rsid w:val="00C230D7"/>
    <w:rsid w:val="00C23288"/>
    <w:rsid w:val="00C23A44"/>
    <w:rsid w:val="00C23B3A"/>
    <w:rsid w:val="00C24B62"/>
    <w:rsid w:val="00C2503C"/>
    <w:rsid w:val="00C25F0B"/>
    <w:rsid w:val="00C26D6F"/>
    <w:rsid w:val="00C2715A"/>
    <w:rsid w:val="00C305F5"/>
    <w:rsid w:val="00C30C0C"/>
    <w:rsid w:val="00C30D20"/>
    <w:rsid w:val="00C31055"/>
    <w:rsid w:val="00C3114A"/>
    <w:rsid w:val="00C31610"/>
    <w:rsid w:val="00C3168A"/>
    <w:rsid w:val="00C31E3F"/>
    <w:rsid w:val="00C327AE"/>
    <w:rsid w:val="00C333A8"/>
    <w:rsid w:val="00C33427"/>
    <w:rsid w:val="00C33B32"/>
    <w:rsid w:val="00C33FF7"/>
    <w:rsid w:val="00C34C03"/>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4A36"/>
    <w:rsid w:val="00C550DD"/>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2BCE"/>
    <w:rsid w:val="00C63DF3"/>
    <w:rsid w:val="00C6407C"/>
    <w:rsid w:val="00C641FD"/>
    <w:rsid w:val="00C64223"/>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5551"/>
    <w:rsid w:val="00C761A3"/>
    <w:rsid w:val="00C7637C"/>
    <w:rsid w:val="00C76405"/>
    <w:rsid w:val="00C764C3"/>
    <w:rsid w:val="00C774B0"/>
    <w:rsid w:val="00C777A8"/>
    <w:rsid w:val="00C778A0"/>
    <w:rsid w:val="00C77AD1"/>
    <w:rsid w:val="00C77CBB"/>
    <w:rsid w:val="00C808F5"/>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E8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5D5D"/>
    <w:rsid w:val="00C962EB"/>
    <w:rsid w:val="00C96746"/>
    <w:rsid w:val="00C969FC"/>
    <w:rsid w:val="00C96D0C"/>
    <w:rsid w:val="00C97419"/>
    <w:rsid w:val="00C9743B"/>
    <w:rsid w:val="00CA0171"/>
    <w:rsid w:val="00CA072E"/>
    <w:rsid w:val="00CA0D4E"/>
    <w:rsid w:val="00CA10A8"/>
    <w:rsid w:val="00CA10DE"/>
    <w:rsid w:val="00CA13EB"/>
    <w:rsid w:val="00CA1BD2"/>
    <w:rsid w:val="00CA1F7F"/>
    <w:rsid w:val="00CA215F"/>
    <w:rsid w:val="00CA2903"/>
    <w:rsid w:val="00CA3146"/>
    <w:rsid w:val="00CA375E"/>
    <w:rsid w:val="00CA40C1"/>
    <w:rsid w:val="00CA4105"/>
    <w:rsid w:val="00CA4747"/>
    <w:rsid w:val="00CA4C73"/>
    <w:rsid w:val="00CA4CB3"/>
    <w:rsid w:val="00CA5767"/>
    <w:rsid w:val="00CA588D"/>
    <w:rsid w:val="00CA5DED"/>
    <w:rsid w:val="00CA614E"/>
    <w:rsid w:val="00CA68C4"/>
    <w:rsid w:val="00CA692F"/>
    <w:rsid w:val="00CA696A"/>
    <w:rsid w:val="00CA6A00"/>
    <w:rsid w:val="00CA6B04"/>
    <w:rsid w:val="00CA6DA8"/>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5B9"/>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0EC7"/>
    <w:rsid w:val="00CC1198"/>
    <w:rsid w:val="00CC13B0"/>
    <w:rsid w:val="00CC196B"/>
    <w:rsid w:val="00CC2B53"/>
    <w:rsid w:val="00CC3295"/>
    <w:rsid w:val="00CC347C"/>
    <w:rsid w:val="00CC4704"/>
    <w:rsid w:val="00CC513B"/>
    <w:rsid w:val="00CC5AAA"/>
    <w:rsid w:val="00CC5CAA"/>
    <w:rsid w:val="00CC713F"/>
    <w:rsid w:val="00CC7818"/>
    <w:rsid w:val="00CC785D"/>
    <w:rsid w:val="00CD0482"/>
    <w:rsid w:val="00CD0845"/>
    <w:rsid w:val="00CD0A6E"/>
    <w:rsid w:val="00CD16C6"/>
    <w:rsid w:val="00CD1CD7"/>
    <w:rsid w:val="00CD1D09"/>
    <w:rsid w:val="00CD232D"/>
    <w:rsid w:val="00CD264E"/>
    <w:rsid w:val="00CD2A8A"/>
    <w:rsid w:val="00CD3515"/>
    <w:rsid w:val="00CD3B2C"/>
    <w:rsid w:val="00CD4179"/>
    <w:rsid w:val="00CD41E5"/>
    <w:rsid w:val="00CD440B"/>
    <w:rsid w:val="00CD441E"/>
    <w:rsid w:val="00CD4B79"/>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A1F"/>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1BBD"/>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37F"/>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29CE"/>
    <w:rsid w:val="00D33DD5"/>
    <w:rsid w:val="00D3407D"/>
    <w:rsid w:val="00D34279"/>
    <w:rsid w:val="00D35205"/>
    <w:rsid w:val="00D354AC"/>
    <w:rsid w:val="00D355A5"/>
    <w:rsid w:val="00D35BD1"/>
    <w:rsid w:val="00D3618C"/>
    <w:rsid w:val="00D363D2"/>
    <w:rsid w:val="00D36936"/>
    <w:rsid w:val="00D36A24"/>
    <w:rsid w:val="00D36B1E"/>
    <w:rsid w:val="00D36F55"/>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569"/>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24B"/>
    <w:rsid w:val="00D56333"/>
    <w:rsid w:val="00D56353"/>
    <w:rsid w:val="00D569E7"/>
    <w:rsid w:val="00D56B97"/>
    <w:rsid w:val="00D57741"/>
    <w:rsid w:val="00D57B0A"/>
    <w:rsid w:val="00D57BCF"/>
    <w:rsid w:val="00D57BF5"/>
    <w:rsid w:val="00D57EF7"/>
    <w:rsid w:val="00D57F67"/>
    <w:rsid w:val="00D57FFC"/>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66F"/>
    <w:rsid w:val="00D7090A"/>
    <w:rsid w:val="00D71134"/>
    <w:rsid w:val="00D711D1"/>
    <w:rsid w:val="00D718F9"/>
    <w:rsid w:val="00D7198E"/>
    <w:rsid w:val="00D720BE"/>
    <w:rsid w:val="00D7242A"/>
    <w:rsid w:val="00D72565"/>
    <w:rsid w:val="00D72897"/>
    <w:rsid w:val="00D72AD9"/>
    <w:rsid w:val="00D72BB5"/>
    <w:rsid w:val="00D730CB"/>
    <w:rsid w:val="00D733D3"/>
    <w:rsid w:val="00D736BE"/>
    <w:rsid w:val="00D73A15"/>
    <w:rsid w:val="00D73ACE"/>
    <w:rsid w:val="00D7462F"/>
    <w:rsid w:val="00D74E67"/>
    <w:rsid w:val="00D74FD9"/>
    <w:rsid w:val="00D75250"/>
    <w:rsid w:val="00D7561C"/>
    <w:rsid w:val="00D75DA2"/>
    <w:rsid w:val="00D761EA"/>
    <w:rsid w:val="00D763AF"/>
    <w:rsid w:val="00D765F2"/>
    <w:rsid w:val="00D76C0D"/>
    <w:rsid w:val="00D76CFA"/>
    <w:rsid w:val="00D77404"/>
    <w:rsid w:val="00D7745B"/>
    <w:rsid w:val="00D776C2"/>
    <w:rsid w:val="00D779D9"/>
    <w:rsid w:val="00D77D91"/>
    <w:rsid w:val="00D808B6"/>
    <w:rsid w:val="00D8094B"/>
    <w:rsid w:val="00D80C1C"/>
    <w:rsid w:val="00D80DE0"/>
    <w:rsid w:val="00D818FC"/>
    <w:rsid w:val="00D81BA7"/>
    <w:rsid w:val="00D81D3A"/>
    <w:rsid w:val="00D81F3E"/>
    <w:rsid w:val="00D82254"/>
    <w:rsid w:val="00D827EC"/>
    <w:rsid w:val="00D8287F"/>
    <w:rsid w:val="00D828E7"/>
    <w:rsid w:val="00D85039"/>
    <w:rsid w:val="00D8527C"/>
    <w:rsid w:val="00D8551E"/>
    <w:rsid w:val="00D86BCD"/>
    <w:rsid w:val="00D86CA9"/>
    <w:rsid w:val="00D86F5D"/>
    <w:rsid w:val="00D871E8"/>
    <w:rsid w:val="00D87A7C"/>
    <w:rsid w:val="00D87AA2"/>
    <w:rsid w:val="00D90328"/>
    <w:rsid w:val="00D905FA"/>
    <w:rsid w:val="00D906ED"/>
    <w:rsid w:val="00D90C90"/>
    <w:rsid w:val="00D912A6"/>
    <w:rsid w:val="00D915FE"/>
    <w:rsid w:val="00D91F19"/>
    <w:rsid w:val="00D92108"/>
    <w:rsid w:val="00D922C5"/>
    <w:rsid w:val="00D9270F"/>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83"/>
    <w:rsid w:val="00DA3D61"/>
    <w:rsid w:val="00DA3F5A"/>
    <w:rsid w:val="00DA55C0"/>
    <w:rsid w:val="00DA57D6"/>
    <w:rsid w:val="00DA5EF1"/>
    <w:rsid w:val="00DA62F5"/>
    <w:rsid w:val="00DA62F7"/>
    <w:rsid w:val="00DA6B12"/>
    <w:rsid w:val="00DA6FD0"/>
    <w:rsid w:val="00DA7370"/>
    <w:rsid w:val="00DB0235"/>
    <w:rsid w:val="00DB02EE"/>
    <w:rsid w:val="00DB06EB"/>
    <w:rsid w:val="00DB0902"/>
    <w:rsid w:val="00DB1538"/>
    <w:rsid w:val="00DB1F21"/>
    <w:rsid w:val="00DB2369"/>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4832"/>
    <w:rsid w:val="00DC5429"/>
    <w:rsid w:val="00DC5F94"/>
    <w:rsid w:val="00DC620C"/>
    <w:rsid w:val="00DC662C"/>
    <w:rsid w:val="00DC68E6"/>
    <w:rsid w:val="00DC6E3F"/>
    <w:rsid w:val="00DC706A"/>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1C12"/>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30"/>
    <w:rsid w:val="00DF4745"/>
    <w:rsid w:val="00DF491A"/>
    <w:rsid w:val="00DF5070"/>
    <w:rsid w:val="00DF549A"/>
    <w:rsid w:val="00DF54EA"/>
    <w:rsid w:val="00DF5A2E"/>
    <w:rsid w:val="00DF673E"/>
    <w:rsid w:val="00DF69E7"/>
    <w:rsid w:val="00DF6DD1"/>
    <w:rsid w:val="00DF6E39"/>
    <w:rsid w:val="00DF70E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56A"/>
    <w:rsid w:val="00E06E23"/>
    <w:rsid w:val="00E071F1"/>
    <w:rsid w:val="00E0767D"/>
    <w:rsid w:val="00E07754"/>
    <w:rsid w:val="00E07757"/>
    <w:rsid w:val="00E07C16"/>
    <w:rsid w:val="00E101D9"/>
    <w:rsid w:val="00E107D5"/>
    <w:rsid w:val="00E108AA"/>
    <w:rsid w:val="00E1092D"/>
    <w:rsid w:val="00E10CE5"/>
    <w:rsid w:val="00E10D1C"/>
    <w:rsid w:val="00E10FD5"/>
    <w:rsid w:val="00E11A24"/>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1C5"/>
    <w:rsid w:val="00E175DE"/>
    <w:rsid w:val="00E176F4"/>
    <w:rsid w:val="00E2059B"/>
    <w:rsid w:val="00E20A86"/>
    <w:rsid w:val="00E20E39"/>
    <w:rsid w:val="00E2162A"/>
    <w:rsid w:val="00E21942"/>
    <w:rsid w:val="00E22332"/>
    <w:rsid w:val="00E2245E"/>
    <w:rsid w:val="00E2248D"/>
    <w:rsid w:val="00E22BC7"/>
    <w:rsid w:val="00E23B90"/>
    <w:rsid w:val="00E23C14"/>
    <w:rsid w:val="00E23E24"/>
    <w:rsid w:val="00E242FC"/>
    <w:rsid w:val="00E246E5"/>
    <w:rsid w:val="00E24B2C"/>
    <w:rsid w:val="00E24D04"/>
    <w:rsid w:val="00E258EA"/>
    <w:rsid w:val="00E26416"/>
    <w:rsid w:val="00E26F4F"/>
    <w:rsid w:val="00E3014C"/>
    <w:rsid w:val="00E301DE"/>
    <w:rsid w:val="00E305E4"/>
    <w:rsid w:val="00E308DB"/>
    <w:rsid w:val="00E30A79"/>
    <w:rsid w:val="00E31120"/>
    <w:rsid w:val="00E3118C"/>
    <w:rsid w:val="00E318C1"/>
    <w:rsid w:val="00E3256A"/>
    <w:rsid w:val="00E3297E"/>
    <w:rsid w:val="00E32F97"/>
    <w:rsid w:val="00E32FF4"/>
    <w:rsid w:val="00E333AF"/>
    <w:rsid w:val="00E335F4"/>
    <w:rsid w:val="00E337D6"/>
    <w:rsid w:val="00E338D7"/>
    <w:rsid w:val="00E33B0A"/>
    <w:rsid w:val="00E343CE"/>
    <w:rsid w:val="00E346AB"/>
    <w:rsid w:val="00E34B41"/>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28AC"/>
    <w:rsid w:val="00E43745"/>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0B3"/>
    <w:rsid w:val="00E53708"/>
    <w:rsid w:val="00E53EB6"/>
    <w:rsid w:val="00E54419"/>
    <w:rsid w:val="00E54B79"/>
    <w:rsid w:val="00E5550C"/>
    <w:rsid w:val="00E55D49"/>
    <w:rsid w:val="00E561BC"/>
    <w:rsid w:val="00E562C2"/>
    <w:rsid w:val="00E562DC"/>
    <w:rsid w:val="00E56CC8"/>
    <w:rsid w:val="00E56D85"/>
    <w:rsid w:val="00E56ED9"/>
    <w:rsid w:val="00E570E1"/>
    <w:rsid w:val="00E57B33"/>
    <w:rsid w:val="00E57BED"/>
    <w:rsid w:val="00E6004E"/>
    <w:rsid w:val="00E6085E"/>
    <w:rsid w:val="00E608FF"/>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3F01"/>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0ECA"/>
    <w:rsid w:val="00E7109D"/>
    <w:rsid w:val="00E71601"/>
    <w:rsid w:val="00E717E0"/>
    <w:rsid w:val="00E71878"/>
    <w:rsid w:val="00E71ED3"/>
    <w:rsid w:val="00E7272E"/>
    <w:rsid w:val="00E7298E"/>
    <w:rsid w:val="00E72EFC"/>
    <w:rsid w:val="00E736A3"/>
    <w:rsid w:val="00E73F21"/>
    <w:rsid w:val="00E74757"/>
    <w:rsid w:val="00E74C63"/>
    <w:rsid w:val="00E7511C"/>
    <w:rsid w:val="00E75567"/>
    <w:rsid w:val="00E75847"/>
    <w:rsid w:val="00E75973"/>
    <w:rsid w:val="00E75B93"/>
    <w:rsid w:val="00E75DFD"/>
    <w:rsid w:val="00E75F70"/>
    <w:rsid w:val="00E760A6"/>
    <w:rsid w:val="00E76595"/>
    <w:rsid w:val="00E76DEA"/>
    <w:rsid w:val="00E76EFA"/>
    <w:rsid w:val="00E77A85"/>
    <w:rsid w:val="00E80245"/>
    <w:rsid w:val="00E804EA"/>
    <w:rsid w:val="00E80ACB"/>
    <w:rsid w:val="00E80F3A"/>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87859"/>
    <w:rsid w:val="00E87DD0"/>
    <w:rsid w:val="00E9034C"/>
    <w:rsid w:val="00E90557"/>
    <w:rsid w:val="00E905BE"/>
    <w:rsid w:val="00E91FF1"/>
    <w:rsid w:val="00E9267D"/>
    <w:rsid w:val="00E92CC0"/>
    <w:rsid w:val="00E9345B"/>
    <w:rsid w:val="00E937CA"/>
    <w:rsid w:val="00E93B51"/>
    <w:rsid w:val="00E93C24"/>
    <w:rsid w:val="00E944BD"/>
    <w:rsid w:val="00E949FD"/>
    <w:rsid w:val="00E94C66"/>
    <w:rsid w:val="00E95A45"/>
    <w:rsid w:val="00E95B64"/>
    <w:rsid w:val="00E95E7D"/>
    <w:rsid w:val="00E9605F"/>
    <w:rsid w:val="00E968A8"/>
    <w:rsid w:val="00E97E33"/>
    <w:rsid w:val="00E97F75"/>
    <w:rsid w:val="00EA035B"/>
    <w:rsid w:val="00EA07AF"/>
    <w:rsid w:val="00EA0C4C"/>
    <w:rsid w:val="00EA0F51"/>
    <w:rsid w:val="00EA1131"/>
    <w:rsid w:val="00EA19A9"/>
    <w:rsid w:val="00EA1AE3"/>
    <w:rsid w:val="00EA1C03"/>
    <w:rsid w:val="00EA2376"/>
    <w:rsid w:val="00EA28AA"/>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7A"/>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E3C"/>
    <w:rsid w:val="00EF43E8"/>
    <w:rsid w:val="00EF4747"/>
    <w:rsid w:val="00EF5126"/>
    <w:rsid w:val="00EF51B0"/>
    <w:rsid w:val="00EF5C92"/>
    <w:rsid w:val="00EF65B5"/>
    <w:rsid w:val="00EF68E3"/>
    <w:rsid w:val="00EF6CC7"/>
    <w:rsid w:val="00EF6ECF"/>
    <w:rsid w:val="00EF73E2"/>
    <w:rsid w:val="00EF7626"/>
    <w:rsid w:val="00EF7C1C"/>
    <w:rsid w:val="00EF7DD6"/>
    <w:rsid w:val="00F005B5"/>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49E5"/>
    <w:rsid w:val="00F25146"/>
    <w:rsid w:val="00F25D10"/>
    <w:rsid w:val="00F2690D"/>
    <w:rsid w:val="00F300F2"/>
    <w:rsid w:val="00F302AE"/>
    <w:rsid w:val="00F304C3"/>
    <w:rsid w:val="00F30BEB"/>
    <w:rsid w:val="00F313A3"/>
    <w:rsid w:val="00F31697"/>
    <w:rsid w:val="00F316A3"/>
    <w:rsid w:val="00F32084"/>
    <w:rsid w:val="00F32102"/>
    <w:rsid w:val="00F321ED"/>
    <w:rsid w:val="00F3227A"/>
    <w:rsid w:val="00F32833"/>
    <w:rsid w:val="00F32F87"/>
    <w:rsid w:val="00F333F2"/>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57DBA"/>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1EE"/>
    <w:rsid w:val="00F6422B"/>
    <w:rsid w:val="00F64685"/>
    <w:rsid w:val="00F646A3"/>
    <w:rsid w:val="00F65A68"/>
    <w:rsid w:val="00F65CA6"/>
    <w:rsid w:val="00F65CD9"/>
    <w:rsid w:val="00F660B2"/>
    <w:rsid w:val="00F661C0"/>
    <w:rsid w:val="00F66354"/>
    <w:rsid w:val="00F66492"/>
    <w:rsid w:val="00F66AB2"/>
    <w:rsid w:val="00F67568"/>
    <w:rsid w:val="00F6764B"/>
    <w:rsid w:val="00F67A76"/>
    <w:rsid w:val="00F70440"/>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6AAA"/>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436"/>
    <w:rsid w:val="00F87507"/>
    <w:rsid w:val="00F87C75"/>
    <w:rsid w:val="00F87FC9"/>
    <w:rsid w:val="00F900EC"/>
    <w:rsid w:val="00F90954"/>
    <w:rsid w:val="00F90DDA"/>
    <w:rsid w:val="00F91066"/>
    <w:rsid w:val="00F9146D"/>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4A91"/>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070"/>
    <w:rsid w:val="00FB0536"/>
    <w:rsid w:val="00FB0F2E"/>
    <w:rsid w:val="00FB1606"/>
    <w:rsid w:val="00FB16D7"/>
    <w:rsid w:val="00FB1800"/>
    <w:rsid w:val="00FB1C07"/>
    <w:rsid w:val="00FB21A3"/>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CFB"/>
    <w:rsid w:val="00FC3FD6"/>
    <w:rsid w:val="00FC41DF"/>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5B44"/>
    <w:rsid w:val="00FD65A2"/>
    <w:rsid w:val="00FD65EE"/>
    <w:rsid w:val="00FD6717"/>
    <w:rsid w:val="00FE06D7"/>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203"/>
    <w:rsid w:val="00FE7DE7"/>
    <w:rsid w:val="00FF0077"/>
    <w:rsid w:val="00FF0AAF"/>
    <w:rsid w:val="00FF110E"/>
    <w:rsid w:val="00FF121C"/>
    <w:rsid w:val="00FF1919"/>
    <w:rsid w:val="00FF2155"/>
    <w:rsid w:val="00FF23F9"/>
    <w:rsid w:val="00FF2684"/>
    <w:rsid w:val="00FF29B8"/>
    <w:rsid w:val="00FF2A97"/>
    <w:rsid w:val="00FF2E1C"/>
    <w:rsid w:val="00FF369A"/>
    <w:rsid w:val="00FF3A85"/>
    <w:rsid w:val="00FF3DDC"/>
    <w:rsid w:val="00FF49CF"/>
    <w:rsid w:val="00FF50EE"/>
    <w:rsid w:val="00FF51F9"/>
    <w:rsid w:val="00FF5421"/>
    <w:rsid w:val="00FF585E"/>
    <w:rsid w:val="00FF5998"/>
    <w:rsid w:val="00FF5DB0"/>
    <w:rsid w:val="00FF64B4"/>
    <w:rsid w:val="00FF6B61"/>
    <w:rsid w:val="00FF6BCE"/>
    <w:rsid w:val="00FF6CB6"/>
    <w:rsid w:val="00FF6FCD"/>
    <w:rsid w:val="00FF734A"/>
    <w:rsid w:val="00FF73FD"/>
    <w:rsid w:val="00FF7C73"/>
    <w:rsid w:val="01230FF8"/>
    <w:rsid w:val="013B12AC"/>
    <w:rsid w:val="013C49CE"/>
    <w:rsid w:val="01761A2C"/>
    <w:rsid w:val="01840D23"/>
    <w:rsid w:val="01A36639"/>
    <w:rsid w:val="01C523EB"/>
    <w:rsid w:val="01CA7DE4"/>
    <w:rsid w:val="01FE210E"/>
    <w:rsid w:val="02210672"/>
    <w:rsid w:val="02443EBF"/>
    <w:rsid w:val="025C14B4"/>
    <w:rsid w:val="02807025"/>
    <w:rsid w:val="028B271D"/>
    <w:rsid w:val="02BC2A6D"/>
    <w:rsid w:val="02C016EA"/>
    <w:rsid w:val="02D9001B"/>
    <w:rsid w:val="039713C7"/>
    <w:rsid w:val="039E565E"/>
    <w:rsid w:val="03A10876"/>
    <w:rsid w:val="03EA585B"/>
    <w:rsid w:val="0441088F"/>
    <w:rsid w:val="044D3016"/>
    <w:rsid w:val="045D72C7"/>
    <w:rsid w:val="04AB3904"/>
    <w:rsid w:val="04DA0918"/>
    <w:rsid w:val="04E05E04"/>
    <w:rsid w:val="0525473E"/>
    <w:rsid w:val="053E2602"/>
    <w:rsid w:val="053F5016"/>
    <w:rsid w:val="054001A7"/>
    <w:rsid w:val="05A156A5"/>
    <w:rsid w:val="06232AB4"/>
    <w:rsid w:val="06245527"/>
    <w:rsid w:val="06452A65"/>
    <w:rsid w:val="06583DFE"/>
    <w:rsid w:val="068F306A"/>
    <w:rsid w:val="06D25D4A"/>
    <w:rsid w:val="06E073A0"/>
    <w:rsid w:val="06ED5B08"/>
    <w:rsid w:val="06FB2900"/>
    <w:rsid w:val="07560D8A"/>
    <w:rsid w:val="07B74E0C"/>
    <w:rsid w:val="07CD517A"/>
    <w:rsid w:val="07E10424"/>
    <w:rsid w:val="083B3FEF"/>
    <w:rsid w:val="086361B9"/>
    <w:rsid w:val="0894499D"/>
    <w:rsid w:val="08C74C21"/>
    <w:rsid w:val="08DC387B"/>
    <w:rsid w:val="08EE2A4A"/>
    <w:rsid w:val="095101E2"/>
    <w:rsid w:val="09962C2B"/>
    <w:rsid w:val="09DB4F16"/>
    <w:rsid w:val="09EC4C0B"/>
    <w:rsid w:val="09EE70BC"/>
    <w:rsid w:val="0A615947"/>
    <w:rsid w:val="0B881B32"/>
    <w:rsid w:val="0C032502"/>
    <w:rsid w:val="0C6426F5"/>
    <w:rsid w:val="0C6652C9"/>
    <w:rsid w:val="0CCA7C6E"/>
    <w:rsid w:val="0D005082"/>
    <w:rsid w:val="0D5225D9"/>
    <w:rsid w:val="0D5A1BC5"/>
    <w:rsid w:val="0DB97A81"/>
    <w:rsid w:val="0E2750C9"/>
    <w:rsid w:val="0E337610"/>
    <w:rsid w:val="0E421BE9"/>
    <w:rsid w:val="0E540B6A"/>
    <w:rsid w:val="0E581C96"/>
    <w:rsid w:val="0F5F7E46"/>
    <w:rsid w:val="0FBE651B"/>
    <w:rsid w:val="0FEB1E42"/>
    <w:rsid w:val="0FF40B56"/>
    <w:rsid w:val="10393380"/>
    <w:rsid w:val="10D3327A"/>
    <w:rsid w:val="10D63C55"/>
    <w:rsid w:val="10DD77C5"/>
    <w:rsid w:val="11460F45"/>
    <w:rsid w:val="115D508F"/>
    <w:rsid w:val="11693DA7"/>
    <w:rsid w:val="11A173EB"/>
    <w:rsid w:val="12072E82"/>
    <w:rsid w:val="12843915"/>
    <w:rsid w:val="12FD7AE5"/>
    <w:rsid w:val="13690A0D"/>
    <w:rsid w:val="138A72B5"/>
    <w:rsid w:val="138A7A25"/>
    <w:rsid w:val="13A00313"/>
    <w:rsid w:val="13D76B8F"/>
    <w:rsid w:val="147772D7"/>
    <w:rsid w:val="147B7EF0"/>
    <w:rsid w:val="14847A08"/>
    <w:rsid w:val="15061D4E"/>
    <w:rsid w:val="150A2791"/>
    <w:rsid w:val="150B495C"/>
    <w:rsid w:val="154F21C8"/>
    <w:rsid w:val="155440E0"/>
    <w:rsid w:val="155F3E57"/>
    <w:rsid w:val="15666B81"/>
    <w:rsid w:val="15BA42D5"/>
    <w:rsid w:val="163360DA"/>
    <w:rsid w:val="17995AF5"/>
    <w:rsid w:val="17BB393F"/>
    <w:rsid w:val="17D33B8E"/>
    <w:rsid w:val="17DE53C0"/>
    <w:rsid w:val="181A06EA"/>
    <w:rsid w:val="18296E49"/>
    <w:rsid w:val="187D5677"/>
    <w:rsid w:val="18B96600"/>
    <w:rsid w:val="19076499"/>
    <w:rsid w:val="197C0E48"/>
    <w:rsid w:val="19872A06"/>
    <w:rsid w:val="19FD6728"/>
    <w:rsid w:val="1A01795D"/>
    <w:rsid w:val="1A1D1B9A"/>
    <w:rsid w:val="1A1F4525"/>
    <w:rsid w:val="1A442663"/>
    <w:rsid w:val="1A5C7440"/>
    <w:rsid w:val="1A5F56EF"/>
    <w:rsid w:val="1A854E97"/>
    <w:rsid w:val="1AA063FA"/>
    <w:rsid w:val="1B136412"/>
    <w:rsid w:val="1B224C7D"/>
    <w:rsid w:val="1B617AB4"/>
    <w:rsid w:val="1B762C21"/>
    <w:rsid w:val="1C156A65"/>
    <w:rsid w:val="1C1A2C45"/>
    <w:rsid w:val="1C4B542A"/>
    <w:rsid w:val="1C8415B3"/>
    <w:rsid w:val="1C844B44"/>
    <w:rsid w:val="1C8C284F"/>
    <w:rsid w:val="1CBD66FD"/>
    <w:rsid w:val="1CBF0D7F"/>
    <w:rsid w:val="1CEF7BC8"/>
    <w:rsid w:val="1D6063AA"/>
    <w:rsid w:val="1D940AEA"/>
    <w:rsid w:val="1DF00582"/>
    <w:rsid w:val="1DF30DBE"/>
    <w:rsid w:val="1E142B63"/>
    <w:rsid w:val="1E4A1D6C"/>
    <w:rsid w:val="1F092DA0"/>
    <w:rsid w:val="1F0B19A2"/>
    <w:rsid w:val="1F6D7568"/>
    <w:rsid w:val="1FCB412E"/>
    <w:rsid w:val="20C71C6E"/>
    <w:rsid w:val="20E433FD"/>
    <w:rsid w:val="20EC4110"/>
    <w:rsid w:val="21066190"/>
    <w:rsid w:val="212E56A3"/>
    <w:rsid w:val="2147127B"/>
    <w:rsid w:val="218A46BF"/>
    <w:rsid w:val="21C1794F"/>
    <w:rsid w:val="21C66054"/>
    <w:rsid w:val="223A792F"/>
    <w:rsid w:val="223C5CB5"/>
    <w:rsid w:val="22666D2C"/>
    <w:rsid w:val="22984977"/>
    <w:rsid w:val="22EA4516"/>
    <w:rsid w:val="22FA4207"/>
    <w:rsid w:val="231C1F28"/>
    <w:rsid w:val="23A51575"/>
    <w:rsid w:val="23F47CEE"/>
    <w:rsid w:val="24581121"/>
    <w:rsid w:val="248779A4"/>
    <w:rsid w:val="248B0E8F"/>
    <w:rsid w:val="24E53988"/>
    <w:rsid w:val="24F9002D"/>
    <w:rsid w:val="255226E4"/>
    <w:rsid w:val="263A7523"/>
    <w:rsid w:val="26C17110"/>
    <w:rsid w:val="26C73FBA"/>
    <w:rsid w:val="271D0F6A"/>
    <w:rsid w:val="27427D24"/>
    <w:rsid w:val="27480A0C"/>
    <w:rsid w:val="27C5210F"/>
    <w:rsid w:val="27FA6E8F"/>
    <w:rsid w:val="284A5288"/>
    <w:rsid w:val="2896788E"/>
    <w:rsid w:val="28B23771"/>
    <w:rsid w:val="28B42E8C"/>
    <w:rsid w:val="28E15486"/>
    <w:rsid w:val="28FE6FB4"/>
    <w:rsid w:val="291E6CF6"/>
    <w:rsid w:val="29AA5F3F"/>
    <w:rsid w:val="29C60860"/>
    <w:rsid w:val="29CA7E14"/>
    <w:rsid w:val="29DA1326"/>
    <w:rsid w:val="2A1D6A2D"/>
    <w:rsid w:val="2A745768"/>
    <w:rsid w:val="2AB300C0"/>
    <w:rsid w:val="2AD011CB"/>
    <w:rsid w:val="2B514BE0"/>
    <w:rsid w:val="2B976230"/>
    <w:rsid w:val="2BD61589"/>
    <w:rsid w:val="2C081D2E"/>
    <w:rsid w:val="2C107B47"/>
    <w:rsid w:val="2C13071B"/>
    <w:rsid w:val="2C2E4FDD"/>
    <w:rsid w:val="2CB956FB"/>
    <w:rsid w:val="2CCE67B7"/>
    <w:rsid w:val="2D2F463D"/>
    <w:rsid w:val="2D967FB7"/>
    <w:rsid w:val="2E4D1E43"/>
    <w:rsid w:val="2E7C75D0"/>
    <w:rsid w:val="2EF5428F"/>
    <w:rsid w:val="2EF637EC"/>
    <w:rsid w:val="2F166342"/>
    <w:rsid w:val="2F4A1822"/>
    <w:rsid w:val="2F68074A"/>
    <w:rsid w:val="2F843483"/>
    <w:rsid w:val="2FEF49C8"/>
    <w:rsid w:val="30BC0D4E"/>
    <w:rsid w:val="30D806B0"/>
    <w:rsid w:val="315330A1"/>
    <w:rsid w:val="317147C7"/>
    <w:rsid w:val="31933321"/>
    <w:rsid w:val="31957588"/>
    <w:rsid w:val="31A60F11"/>
    <w:rsid w:val="31FD0A70"/>
    <w:rsid w:val="320C3A59"/>
    <w:rsid w:val="327F2033"/>
    <w:rsid w:val="32AD1573"/>
    <w:rsid w:val="32CC6D9C"/>
    <w:rsid w:val="332350B4"/>
    <w:rsid w:val="33287BC2"/>
    <w:rsid w:val="337644D1"/>
    <w:rsid w:val="341425B6"/>
    <w:rsid w:val="34477D1D"/>
    <w:rsid w:val="34CD1B11"/>
    <w:rsid w:val="34F05E27"/>
    <w:rsid w:val="35411038"/>
    <w:rsid w:val="355E3D20"/>
    <w:rsid w:val="36266DB4"/>
    <w:rsid w:val="3673757E"/>
    <w:rsid w:val="36A50B59"/>
    <w:rsid w:val="36A75796"/>
    <w:rsid w:val="36D4306D"/>
    <w:rsid w:val="372637B9"/>
    <w:rsid w:val="3742260B"/>
    <w:rsid w:val="37836223"/>
    <w:rsid w:val="37A75389"/>
    <w:rsid w:val="37F67806"/>
    <w:rsid w:val="3811570E"/>
    <w:rsid w:val="38302E8B"/>
    <w:rsid w:val="389723DE"/>
    <w:rsid w:val="38BF3AB7"/>
    <w:rsid w:val="38C50DF5"/>
    <w:rsid w:val="399B0739"/>
    <w:rsid w:val="399B4E0F"/>
    <w:rsid w:val="399E5C78"/>
    <w:rsid w:val="39D76B5E"/>
    <w:rsid w:val="39F42038"/>
    <w:rsid w:val="39FB3DD8"/>
    <w:rsid w:val="3A3F126A"/>
    <w:rsid w:val="3A932AAC"/>
    <w:rsid w:val="3B0404E7"/>
    <w:rsid w:val="3B053BAB"/>
    <w:rsid w:val="3B234B49"/>
    <w:rsid w:val="3B5B274F"/>
    <w:rsid w:val="3B606603"/>
    <w:rsid w:val="3B626DC2"/>
    <w:rsid w:val="3B9002C0"/>
    <w:rsid w:val="3B9A0B12"/>
    <w:rsid w:val="3BAF30AA"/>
    <w:rsid w:val="3BE140CE"/>
    <w:rsid w:val="3C39735A"/>
    <w:rsid w:val="3C955C24"/>
    <w:rsid w:val="3D8141C6"/>
    <w:rsid w:val="3DEA1C65"/>
    <w:rsid w:val="3E016E42"/>
    <w:rsid w:val="3E096027"/>
    <w:rsid w:val="3E5B63D8"/>
    <w:rsid w:val="3E872C04"/>
    <w:rsid w:val="3F2B6302"/>
    <w:rsid w:val="3F4E1F09"/>
    <w:rsid w:val="3F564405"/>
    <w:rsid w:val="3FB07D68"/>
    <w:rsid w:val="3FE563E0"/>
    <w:rsid w:val="40084600"/>
    <w:rsid w:val="405F16F6"/>
    <w:rsid w:val="40723117"/>
    <w:rsid w:val="414E4404"/>
    <w:rsid w:val="4184148D"/>
    <w:rsid w:val="427B20EB"/>
    <w:rsid w:val="429822BA"/>
    <w:rsid w:val="42C30A3B"/>
    <w:rsid w:val="42D40A26"/>
    <w:rsid w:val="430B4C8C"/>
    <w:rsid w:val="431A1CEF"/>
    <w:rsid w:val="43377520"/>
    <w:rsid w:val="438A1DBB"/>
    <w:rsid w:val="43AE2789"/>
    <w:rsid w:val="441C68F7"/>
    <w:rsid w:val="444D59AD"/>
    <w:rsid w:val="44767F39"/>
    <w:rsid w:val="448A4586"/>
    <w:rsid w:val="451B1772"/>
    <w:rsid w:val="45294796"/>
    <w:rsid w:val="45610996"/>
    <w:rsid w:val="45ED1BA5"/>
    <w:rsid w:val="45F742F5"/>
    <w:rsid w:val="46087583"/>
    <w:rsid w:val="46107F64"/>
    <w:rsid w:val="466F6384"/>
    <w:rsid w:val="469460F7"/>
    <w:rsid w:val="46B70B78"/>
    <w:rsid w:val="47A520E4"/>
    <w:rsid w:val="47EB17E0"/>
    <w:rsid w:val="483629D0"/>
    <w:rsid w:val="48363027"/>
    <w:rsid w:val="48AE25FD"/>
    <w:rsid w:val="48DE2EEC"/>
    <w:rsid w:val="490E1F17"/>
    <w:rsid w:val="493E0490"/>
    <w:rsid w:val="4A0C3AF3"/>
    <w:rsid w:val="4A2B01C6"/>
    <w:rsid w:val="4A40595C"/>
    <w:rsid w:val="4AC05487"/>
    <w:rsid w:val="4B012EB9"/>
    <w:rsid w:val="4B410C9E"/>
    <w:rsid w:val="4B4D2D1B"/>
    <w:rsid w:val="4B535031"/>
    <w:rsid w:val="4B5A22C2"/>
    <w:rsid w:val="4B63508A"/>
    <w:rsid w:val="4BA82AAC"/>
    <w:rsid w:val="4BC35A11"/>
    <w:rsid w:val="4BDC2892"/>
    <w:rsid w:val="4CB97774"/>
    <w:rsid w:val="4CEC3B4C"/>
    <w:rsid w:val="4D78645E"/>
    <w:rsid w:val="4DB26538"/>
    <w:rsid w:val="4E3F0252"/>
    <w:rsid w:val="4E4736B2"/>
    <w:rsid w:val="4E4F476D"/>
    <w:rsid w:val="4EFD3A3D"/>
    <w:rsid w:val="4F3851F0"/>
    <w:rsid w:val="4F4C5B40"/>
    <w:rsid w:val="4F8E3F60"/>
    <w:rsid w:val="4FA65486"/>
    <w:rsid w:val="50411E14"/>
    <w:rsid w:val="505868D5"/>
    <w:rsid w:val="50A3457B"/>
    <w:rsid w:val="51053070"/>
    <w:rsid w:val="51511CD5"/>
    <w:rsid w:val="517D7FDC"/>
    <w:rsid w:val="51A03CD0"/>
    <w:rsid w:val="520962EE"/>
    <w:rsid w:val="52585DF9"/>
    <w:rsid w:val="52960109"/>
    <w:rsid w:val="536551B3"/>
    <w:rsid w:val="53707C42"/>
    <w:rsid w:val="537E27A0"/>
    <w:rsid w:val="539A29F7"/>
    <w:rsid w:val="540D4CDB"/>
    <w:rsid w:val="54287D51"/>
    <w:rsid w:val="543D36A4"/>
    <w:rsid w:val="545C2764"/>
    <w:rsid w:val="546341E9"/>
    <w:rsid w:val="546A4292"/>
    <w:rsid w:val="54907C78"/>
    <w:rsid w:val="55304A01"/>
    <w:rsid w:val="55495CBC"/>
    <w:rsid w:val="558A762F"/>
    <w:rsid w:val="55AD23C0"/>
    <w:rsid w:val="55BB555C"/>
    <w:rsid w:val="55F968E4"/>
    <w:rsid w:val="563C37BB"/>
    <w:rsid w:val="564D4072"/>
    <w:rsid w:val="568C4680"/>
    <w:rsid w:val="56B54986"/>
    <w:rsid w:val="570778EC"/>
    <w:rsid w:val="57621F66"/>
    <w:rsid w:val="576451E2"/>
    <w:rsid w:val="579E2AA8"/>
    <w:rsid w:val="57A560D7"/>
    <w:rsid w:val="57A70874"/>
    <w:rsid w:val="57B60F8C"/>
    <w:rsid w:val="58A13F78"/>
    <w:rsid w:val="58A720A2"/>
    <w:rsid w:val="58FB64F2"/>
    <w:rsid w:val="593766AC"/>
    <w:rsid w:val="5971064D"/>
    <w:rsid w:val="59D11E3D"/>
    <w:rsid w:val="59FB4038"/>
    <w:rsid w:val="5A0451CF"/>
    <w:rsid w:val="5A4722D5"/>
    <w:rsid w:val="5A871B1D"/>
    <w:rsid w:val="5A964482"/>
    <w:rsid w:val="5AA5407F"/>
    <w:rsid w:val="5AB0697E"/>
    <w:rsid w:val="5AD24581"/>
    <w:rsid w:val="5AF947C9"/>
    <w:rsid w:val="5AFC1BC3"/>
    <w:rsid w:val="5B5B1DDE"/>
    <w:rsid w:val="5B5B4AFD"/>
    <w:rsid w:val="5B7E2B25"/>
    <w:rsid w:val="5BD577D1"/>
    <w:rsid w:val="5BFC48F2"/>
    <w:rsid w:val="5CE6318C"/>
    <w:rsid w:val="5CEA706D"/>
    <w:rsid w:val="5DA70852"/>
    <w:rsid w:val="5DA85D9E"/>
    <w:rsid w:val="5DC170F4"/>
    <w:rsid w:val="5DC705A8"/>
    <w:rsid w:val="5DDF522D"/>
    <w:rsid w:val="5E616368"/>
    <w:rsid w:val="5E8A63F3"/>
    <w:rsid w:val="5ED52D5F"/>
    <w:rsid w:val="5F150D64"/>
    <w:rsid w:val="5F3758C0"/>
    <w:rsid w:val="60444BD3"/>
    <w:rsid w:val="60664F57"/>
    <w:rsid w:val="60885CA7"/>
    <w:rsid w:val="60A9459B"/>
    <w:rsid w:val="619A33AA"/>
    <w:rsid w:val="62481BCF"/>
    <w:rsid w:val="628F4378"/>
    <w:rsid w:val="629C64F1"/>
    <w:rsid w:val="62AE6AE9"/>
    <w:rsid w:val="62C206F4"/>
    <w:rsid w:val="62C76188"/>
    <w:rsid w:val="62D3117C"/>
    <w:rsid w:val="6342606B"/>
    <w:rsid w:val="634C5774"/>
    <w:rsid w:val="63553B34"/>
    <w:rsid w:val="6361090B"/>
    <w:rsid w:val="63A8074D"/>
    <w:rsid w:val="645C09D8"/>
    <w:rsid w:val="651008F6"/>
    <w:rsid w:val="65232D52"/>
    <w:rsid w:val="6541770E"/>
    <w:rsid w:val="6545060B"/>
    <w:rsid w:val="65A53190"/>
    <w:rsid w:val="65BF03BD"/>
    <w:rsid w:val="661E2D6B"/>
    <w:rsid w:val="662930E2"/>
    <w:rsid w:val="667A22A4"/>
    <w:rsid w:val="66B20069"/>
    <w:rsid w:val="66FD73EF"/>
    <w:rsid w:val="674E7C4A"/>
    <w:rsid w:val="67A17DB0"/>
    <w:rsid w:val="67B01CAC"/>
    <w:rsid w:val="67DF0394"/>
    <w:rsid w:val="682508F4"/>
    <w:rsid w:val="682D42A3"/>
    <w:rsid w:val="683E7CBF"/>
    <w:rsid w:val="6894189C"/>
    <w:rsid w:val="68C602DF"/>
    <w:rsid w:val="694747D3"/>
    <w:rsid w:val="69A92FFA"/>
    <w:rsid w:val="69C272B4"/>
    <w:rsid w:val="6A422325"/>
    <w:rsid w:val="6A7460FD"/>
    <w:rsid w:val="6A9B54B0"/>
    <w:rsid w:val="6AAA0DC2"/>
    <w:rsid w:val="6B085A6C"/>
    <w:rsid w:val="6B20545A"/>
    <w:rsid w:val="6B4230BA"/>
    <w:rsid w:val="6BA503B5"/>
    <w:rsid w:val="6BD776AA"/>
    <w:rsid w:val="6D3B593A"/>
    <w:rsid w:val="6D781E64"/>
    <w:rsid w:val="6DB936D5"/>
    <w:rsid w:val="6DE17464"/>
    <w:rsid w:val="6DFA316E"/>
    <w:rsid w:val="6E295537"/>
    <w:rsid w:val="6F00106A"/>
    <w:rsid w:val="6F016B24"/>
    <w:rsid w:val="6F04742A"/>
    <w:rsid w:val="6F1544F6"/>
    <w:rsid w:val="6F167D49"/>
    <w:rsid w:val="6F351EFD"/>
    <w:rsid w:val="6F790B18"/>
    <w:rsid w:val="6F803963"/>
    <w:rsid w:val="6F9A2E4E"/>
    <w:rsid w:val="6FA61C4E"/>
    <w:rsid w:val="6FD4544C"/>
    <w:rsid w:val="700C2D2E"/>
    <w:rsid w:val="701C0289"/>
    <w:rsid w:val="701D63D4"/>
    <w:rsid w:val="70310038"/>
    <w:rsid w:val="704323D3"/>
    <w:rsid w:val="70E91B82"/>
    <w:rsid w:val="70F83B56"/>
    <w:rsid w:val="71061D22"/>
    <w:rsid w:val="71272499"/>
    <w:rsid w:val="71445A5A"/>
    <w:rsid w:val="7150119D"/>
    <w:rsid w:val="719F3A6D"/>
    <w:rsid w:val="71DC6050"/>
    <w:rsid w:val="71F26045"/>
    <w:rsid w:val="71F3000B"/>
    <w:rsid w:val="72E74AAF"/>
    <w:rsid w:val="732C2856"/>
    <w:rsid w:val="73894F41"/>
    <w:rsid w:val="73B947DD"/>
    <w:rsid w:val="73D91A74"/>
    <w:rsid w:val="74AA21EC"/>
    <w:rsid w:val="75E87721"/>
    <w:rsid w:val="7607033B"/>
    <w:rsid w:val="76386E43"/>
    <w:rsid w:val="766E53E0"/>
    <w:rsid w:val="766E7E67"/>
    <w:rsid w:val="771B72FA"/>
    <w:rsid w:val="77471B4E"/>
    <w:rsid w:val="77652D7F"/>
    <w:rsid w:val="776F7428"/>
    <w:rsid w:val="77CB0DA9"/>
    <w:rsid w:val="77D9069F"/>
    <w:rsid w:val="789A36A2"/>
    <w:rsid w:val="78AE766F"/>
    <w:rsid w:val="78EC6033"/>
    <w:rsid w:val="790A2ADD"/>
    <w:rsid w:val="79443E5C"/>
    <w:rsid w:val="79471A7B"/>
    <w:rsid w:val="794B7388"/>
    <w:rsid w:val="79F00B59"/>
    <w:rsid w:val="7A197A6B"/>
    <w:rsid w:val="7A4B5E8A"/>
    <w:rsid w:val="7A6540D7"/>
    <w:rsid w:val="7B375F65"/>
    <w:rsid w:val="7BFA28CD"/>
    <w:rsid w:val="7C4D36E0"/>
    <w:rsid w:val="7C567566"/>
    <w:rsid w:val="7C6869AC"/>
    <w:rsid w:val="7C8E2F85"/>
    <w:rsid w:val="7D43500E"/>
    <w:rsid w:val="7DB976D8"/>
    <w:rsid w:val="7DED6275"/>
    <w:rsid w:val="7DFB11A0"/>
    <w:rsid w:val="7E262E46"/>
    <w:rsid w:val="7E9D6F5F"/>
    <w:rsid w:val="7ED77789"/>
    <w:rsid w:val="7F1B2941"/>
    <w:rsid w:val="7F222405"/>
    <w:rsid w:val="7F6B7E43"/>
    <w:rsid w:val="7F716A76"/>
    <w:rsid w:val="7F775885"/>
    <w:rsid w:val="7F7B7E45"/>
    <w:rsid w:val="7F8277E8"/>
    <w:rsid w:val="7F951115"/>
    <w:rsid w:val="7F95116C"/>
    <w:rsid w:val="7FE640C2"/>
    <w:rsid w:val="7FEC010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link w:val="66"/>
    <w:qFormat/>
    <w:uiPriority w:val="99"/>
    <w:pPr>
      <w:keepNext/>
      <w:keepLines/>
      <w:autoSpaceDE w:val="0"/>
      <w:autoSpaceDN w:val="0"/>
      <w:adjustRightInd w:val="0"/>
      <w:spacing w:before="360" w:after="120"/>
      <w:jc w:val="left"/>
      <w:outlineLvl w:val="2"/>
    </w:pPr>
    <w:rPr>
      <w:rFonts w:ascii="宋体" w:cs="宋体"/>
      <w:b/>
      <w:bCs/>
      <w:kern w:val="0"/>
      <w:sz w:val="24"/>
      <w:szCs w:val="24"/>
      <w:u w:val="single"/>
    </w:rPr>
  </w:style>
  <w:style w:type="paragraph" w:styleId="8">
    <w:name w:val="heading 4"/>
    <w:basedOn w:val="1"/>
    <w:next w:val="1"/>
    <w:link w:val="67"/>
    <w:qFormat/>
    <w:uiPriority w:val="99"/>
    <w:pPr>
      <w:keepNext/>
      <w:keepLines/>
      <w:spacing w:before="280" w:after="290" w:line="376" w:lineRule="auto"/>
      <w:outlineLvl w:val="3"/>
    </w:pPr>
    <w:rPr>
      <w:rFonts w:ascii="Arial" w:hAnsi="Arial" w:eastAsia="黑体" w:cs="Arial"/>
      <w:b/>
      <w:bCs/>
      <w:sz w:val="28"/>
      <w:szCs w:val="28"/>
    </w:rPr>
  </w:style>
  <w:style w:type="paragraph" w:styleId="9">
    <w:name w:val="heading 5"/>
    <w:basedOn w:val="1"/>
    <w:next w:val="1"/>
    <w:link w:val="68"/>
    <w:qFormat/>
    <w:uiPriority w:val="99"/>
    <w:pPr>
      <w:keepNext/>
      <w:keepLines/>
      <w:spacing w:before="280" w:after="290" w:line="376" w:lineRule="auto"/>
      <w:outlineLvl w:val="4"/>
    </w:pPr>
    <w:rPr>
      <w:b/>
      <w:bCs/>
      <w:sz w:val="28"/>
      <w:szCs w:val="28"/>
    </w:rPr>
  </w:style>
  <w:style w:type="paragraph" w:styleId="10">
    <w:name w:val="heading 6"/>
    <w:basedOn w:val="1"/>
    <w:next w:val="1"/>
    <w:link w:val="69"/>
    <w:qFormat/>
    <w:uiPriority w:val="99"/>
    <w:pPr>
      <w:keepNext/>
      <w:keepLines/>
      <w:spacing w:before="240" w:after="64" w:line="320" w:lineRule="auto"/>
      <w:outlineLvl w:val="5"/>
    </w:pPr>
    <w:rPr>
      <w:rFonts w:ascii="Arial" w:hAnsi="Arial" w:eastAsia="黑体" w:cs="Arial"/>
      <w:b/>
      <w:bCs/>
      <w:sz w:val="24"/>
      <w:szCs w:val="24"/>
    </w:rPr>
  </w:style>
  <w:style w:type="paragraph" w:styleId="11">
    <w:name w:val="heading 7"/>
    <w:basedOn w:val="1"/>
    <w:next w:val="1"/>
    <w:link w:val="70"/>
    <w:qFormat/>
    <w:uiPriority w:val="99"/>
    <w:pPr>
      <w:keepNext/>
      <w:keepLines/>
      <w:adjustRightInd w:val="0"/>
      <w:spacing w:before="240" w:after="64" w:line="320" w:lineRule="atLeast"/>
      <w:textAlignment w:val="baseline"/>
      <w:outlineLvl w:val="6"/>
    </w:pPr>
    <w:rPr>
      <w:rFonts w:ascii="宋体" w:eastAsia="仿宋_GB2312" w:cs="宋体"/>
      <w:b/>
      <w:bCs/>
      <w:kern w:val="0"/>
      <w:sz w:val="24"/>
      <w:szCs w:val="24"/>
    </w:rPr>
  </w:style>
  <w:style w:type="paragraph" w:styleId="12">
    <w:name w:val="heading 8"/>
    <w:basedOn w:val="1"/>
    <w:next w:val="1"/>
    <w:link w:val="71"/>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3">
    <w:name w:val="heading 9"/>
    <w:basedOn w:val="1"/>
    <w:next w:val="1"/>
    <w:link w:val="72"/>
    <w:qFormat/>
    <w:uiPriority w:val="99"/>
    <w:pPr>
      <w:keepNext/>
      <w:keepLines/>
      <w:adjustRightInd w:val="0"/>
      <w:spacing w:before="240" w:after="64" w:line="320" w:lineRule="atLeast"/>
      <w:textAlignment w:val="baseline"/>
      <w:outlineLvl w:val="8"/>
    </w:pPr>
    <w:rPr>
      <w:rFonts w:ascii="Arial" w:hAnsi="Arial" w:eastAsia="黑体" w:cs="Arial"/>
      <w:kern w:val="0"/>
      <w:sz w:val="28"/>
      <w:szCs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99"/>
    <w:pPr>
      <w:spacing w:beforeLines="50" w:after="120" w:line="300" w:lineRule="auto"/>
      <w:ind w:firstLine="480"/>
    </w:pPr>
    <w:rPr>
      <w:rFonts w:ascii="Helvetica" w:hAnsi="Helvetica" w:cs="Helvetica"/>
      <w:kern w:val="0"/>
      <w:sz w:val="24"/>
      <w:szCs w:val="24"/>
    </w:rPr>
  </w:style>
  <w:style w:type="paragraph" w:styleId="6">
    <w:name w:val="Normal Indent"/>
    <w:basedOn w:val="1"/>
    <w:next w:val="7"/>
    <w:link w:val="107"/>
    <w:qFormat/>
    <w:uiPriority w:val="99"/>
    <w:pPr>
      <w:ind w:firstLine="420"/>
    </w:pPr>
  </w:style>
  <w:style w:type="paragraph" w:styleId="7">
    <w:name w:val="Body Text Indent"/>
    <w:basedOn w:val="1"/>
    <w:link w:val="73"/>
    <w:qFormat/>
    <w:uiPriority w:val="99"/>
    <w:pPr>
      <w:spacing w:line="200" w:lineRule="exact"/>
      <w:ind w:firstLine="301"/>
    </w:pPr>
    <w:rPr>
      <w:rFonts w:ascii="宋体" w:hAnsi="Courier New" w:cs="宋体"/>
      <w:spacing w:val="-4"/>
      <w:sz w:val="18"/>
      <w:szCs w:val="18"/>
    </w:rPr>
  </w:style>
  <w:style w:type="paragraph" w:styleId="14">
    <w:name w:val="List Number"/>
    <w:basedOn w:val="1"/>
    <w:next w:val="15"/>
    <w:qFormat/>
    <w:uiPriority w:val="99"/>
    <w:pPr>
      <w:widowControl/>
      <w:tabs>
        <w:tab w:val="left" w:pos="454"/>
        <w:tab w:val="left" w:pos="720"/>
      </w:tabs>
      <w:spacing w:afterLines="50"/>
      <w:ind w:left="454" w:hanging="284"/>
      <w:jc w:val="left"/>
    </w:pPr>
    <w:rPr>
      <w:kern w:val="0"/>
      <w:sz w:val="24"/>
      <w:szCs w:val="24"/>
    </w:rPr>
  </w:style>
  <w:style w:type="paragraph" w:styleId="15">
    <w:name w:val="Body Text"/>
    <w:basedOn w:val="1"/>
    <w:next w:val="1"/>
    <w:link w:val="74"/>
    <w:qFormat/>
    <w:uiPriority w:val="99"/>
    <w:pPr>
      <w:spacing w:after="120"/>
    </w:pPr>
    <w:rPr>
      <w:sz w:val="28"/>
      <w:szCs w:val="28"/>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List Bullet"/>
    <w:basedOn w:val="1"/>
    <w:qFormat/>
    <w:uiPriority w:val="99"/>
    <w:pPr>
      <w:widowControl/>
      <w:tabs>
        <w:tab w:val="left" w:pos="900"/>
      </w:tabs>
      <w:spacing w:before="100" w:beforeAutospacing="1" w:afterLines="50" w:afterAutospacing="1"/>
      <w:ind w:left="900" w:hanging="420"/>
      <w:jc w:val="left"/>
    </w:pPr>
    <w:rPr>
      <w:kern w:val="0"/>
    </w:rPr>
  </w:style>
  <w:style w:type="paragraph" w:styleId="18">
    <w:name w:val="Document Map"/>
    <w:basedOn w:val="1"/>
    <w:link w:val="75"/>
    <w:semiHidden/>
    <w:qFormat/>
    <w:uiPriority w:val="99"/>
    <w:pPr>
      <w:shd w:val="clear" w:color="auto" w:fill="000080"/>
    </w:pPr>
  </w:style>
  <w:style w:type="paragraph" w:styleId="19">
    <w:name w:val="toa heading"/>
    <w:basedOn w:val="1"/>
    <w:next w:val="1"/>
    <w:qFormat/>
    <w:locked/>
    <w:uiPriority w:val="0"/>
    <w:pPr>
      <w:spacing w:before="120"/>
    </w:pPr>
    <w:rPr>
      <w:rFonts w:ascii="Arial" w:hAnsi="Arial"/>
      <w:sz w:val="24"/>
    </w:rPr>
  </w:style>
  <w:style w:type="paragraph" w:styleId="20">
    <w:name w:val="annotation text"/>
    <w:basedOn w:val="1"/>
    <w:link w:val="76"/>
    <w:semiHidden/>
    <w:qFormat/>
    <w:uiPriority w:val="99"/>
    <w:pPr>
      <w:jc w:val="left"/>
    </w:pPr>
  </w:style>
  <w:style w:type="paragraph" w:styleId="21">
    <w:name w:val="Salutation"/>
    <w:basedOn w:val="1"/>
    <w:next w:val="1"/>
    <w:link w:val="77"/>
    <w:qFormat/>
    <w:uiPriority w:val="99"/>
    <w:rPr>
      <w:sz w:val="24"/>
      <w:szCs w:val="24"/>
    </w:rPr>
  </w:style>
  <w:style w:type="paragraph" w:styleId="22">
    <w:name w:val="Body Text 3"/>
    <w:basedOn w:val="1"/>
    <w:link w:val="78"/>
    <w:qFormat/>
    <w:uiPriority w:val="99"/>
    <w:pPr>
      <w:snapToGrid w:val="0"/>
      <w:spacing w:before="50" w:after="50"/>
    </w:pPr>
  </w:style>
  <w:style w:type="paragraph" w:styleId="23">
    <w:name w:val="List Number 3"/>
    <w:basedOn w:val="1"/>
    <w:qFormat/>
    <w:uiPriority w:val="99"/>
    <w:pPr>
      <w:tabs>
        <w:tab w:val="left" w:pos="1200"/>
      </w:tabs>
      <w:ind w:left="1200" w:leftChars="400" w:hanging="360" w:hangingChars="200"/>
    </w:pPr>
  </w:style>
  <w:style w:type="paragraph" w:styleId="24">
    <w:name w:val="List 2"/>
    <w:basedOn w:val="1"/>
    <w:qFormat/>
    <w:uiPriority w:val="99"/>
    <w:pPr>
      <w:ind w:left="100" w:leftChars="200" w:hanging="200" w:hangingChars="200"/>
    </w:pPr>
    <w:rPr>
      <w:sz w:val="28"/>
      <w:szCs w:val="28"/>
    </w:rPr>
  </w:style>
  <w:style w:type="paragraph" w:styleId="25">
    <w:name w:val="List Bullet 2"/>
    <w:basedOn w:val="1"/>
    <w:qFormat/>
    <w:uiPriority w:val="99"/>
    <w:pPr>
      <w:tabs>
        <w:tab w:val="left" w:pos="360"/>
        <w:tab w:val="left" w:pos="1191"/>
      </w:tabs>
      <w:snapToGrid w:val="0"/>
      <w:spacing w:line="360" w:lineRule="auto"/>
      <w:ind w:left="482" w:hanging="482" w:hangingChars="200"/>
      <w:jc w:val="left"/>
    </w:pPr>
    <w:rPr>
      <w:b/>
      <w:bCs/>
      <w:sz w:val="24"/>
      <w:szCs w:val="24"/>
    </w:rPr>
  </w:style>
  <w:style w:type="paragraph" w:styleId="26">
    <w:name w:val="Plain Text"/>
    <w:basedOn w:val="1"/>
    <w:next w:val="1"/>
    <w:link w:val="79"/>
    <w:qFormat/>
    <w:uiPriority w:val="99"/>
    <w:pPr>
      <w:spacing w:beforeLines="50" w:afterLines="50" w:line="400" w:lineRule="exact"/>
    </w:pPr>
    <w:rPr>
      <w:rFonts w:ascii="宋体" w:hAnsi="Courier New" w:cs="宋体"/>
      <w:sz w:val="24"/>
      <w:szCs w:val="24"/>
    </w:rPr>
  </w:style>
  <w:style w:type="paragraph" w:styleId="27">
    <w:name w:val="Date"/>
    <w:basedOn w:val="1"/>
    <w:next w:val="1"/>
    <w:link w:val="80"/>
    <w:qFormat/>
    <w:uiPriority w:val="99"/>
    <w:pPr>
      <w:ind w:left="2500" w:leftChars="2500"/>
    </w:pPr>
    <w:rPr>
      <w:rFonts w:eastAsia="楷体_GB2312"/>
      <w:sz w:val="32"/>
      <w:szCs w:val="32"/>
    </w:rPr>
  </w:style>
  <w:style w:type="paragraph" w:styleId="28">
    <w:name w:val="Body Text Indent 2"/>
    <w:basedOn w:val="1"/>
    <w:link w:val="81"/>
    <w:qFormat/>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82"/>
    <w:semiHidden/>
    <w:qFormat/>
    <w:uiPriority w:val="99"/>
    <w:pPr>
      <w:snapToGrid w:val="0"/>
      <w:spacing w:afterLines="50"/>
      <w:jc w:val="left"/>
    </w:pPr>
    <w:rPr>
      <w:rFonts w:ascii="宋体" w:cs="宋体"/>
      <w:kern w:val="0"/>
    </w:rPr>
  </w:style>
  <w:style w:type="paragraph" w:styleId="30">
    <w:name w:val="Balloon Text"/>
    <w:basedOn w:val="1"/>
    <w:link w:val="83"/>
    <w:semiHidden/>
    <w:qFormat/>
    <w:uiPriority w:val="99"/>
    <w:rPr>
      <w:sz w:val="18"/>
      <w:szCs w:val="18"/>
    </w:rPr>
  </w:style>
  <w:style w:type="paragraph" w:styleId="31">
    <w:name w:val="footer"/>
    <w:basedOn w:val="1"/>
    <w:link w:val="84"/>
    <w:qFormat/>
    <w:uiPriority w:val="99"/>
    <w:pPr>
      <w:tabs>
        <w:tab w:val="center" w:pos="4153"/>
        <w:tab w:val="right" w:pos="8306"/>
      </w:tabs>
      <w:snapToGrid w:val="0"/>
      <w:jc w:val="left"/>
    </w:pPr>
    <w:rPr>
      <w:rFonts w:eastAsia="黑体"/>
      <w:kern w:val="0"/>
      <w:sz w:val="18"/>
      <w:szCs w:val="18"/>
    </w:rPr>
  </w:style>
  <w:style w:type="paragraph" w:styleId="32">
    <w:name w:val="header"/>
    <w:basedOn w:val="1"/>
    <w:link w:val="85"/>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33">
    <w:name w:val="toc 1"/>
    <w:basedOn w:val="1"/>
    <w:next w:val="1"/>
    <w:semiHidden/>
    <w:qFormat/>
    <w:uiPriority w:val="99"/>
  </w:style>
  <w:style w:type="paragraph" w:styleId="34">
    <w:name w:val="Subtitle"/>
    <w:basedOn w:val="1"/>
    <w:link w:val="86"/>
    <w:qFormat/>
    <w:uiPriority w:val="99"/>
    <w:pPr>
      <w:spacing w:afterLines="50"/>
      <w:jc w:val="center"/>
    </w:pPr>
    <w:rPr>
      <w:rFonts w:ascii="宋体" w:cs="宋体"/>
      <w:i/>
      <w:iCs/>
      <w:kern w:val="0"/>
      <w:sz w:val="36"/>
      <w:szCs w:val="36"/>
      <w:lang w:val="en-AU"/>
    </w:rPr>
  </w:style>
  <w:style w:type="paragraph" w:styleId="35">
    <w:name w:val="List"/>
    <w:basedOn w:val="1"/>
    <w:qFormat/>
    <w:uiPriority w:val="99"/>
    <w:pPr>
      <w:ind w:left="200" w:hanging="200" w:hangingChars="200"/>
    </w:pPr>
    <w:rPr>
      <w:sz w:val="28"/>
      <w:szCs w:val="28"/>
    </w:rPr>
  </w:style>
  <w:style w:type="paragraph" w:styleId="36">
    <w:name w:val="toc 6"/>
    <w:basedOn w:val="1"/>
    <w:next w:val="1"/>
    <w:unhideWhenUsed/>
    <w:qFormat/>
    <w:uiPriority w:val="39"/>
    <w:pPr>
      <w:ind w:left="2100" w:leftChars="1000"/>
    </w:pPr>
  </w:style>
  <w:style w:type="paragraph" w:styleId="37">
    <w:name w:val="Body Text Indent 3"/>
    <w:basedOn w:val="1"/>
    <w:next w:val="1"/>
    <w:link w:val="87"/>
    <w:qFormat/>
    <w:uiPriority w:val="99"/>
    <w:pPr>
      <w:snapToGrid w:val="0"/>
      <w:ind w:firstLine="480" w:firstLineChars="200"/>
      <w:jc w:val="left"/>
    </w:pPr>
    <w:rPr>
      <w:rFonts w:ascii="仿宋_GB2312" w:hAnsi="宋体" w:eastAsia="仿宋_GB2312" w:cs="仿宋_GB2312"/>
      <w:color w:val="000000"/>
      <w:sz w:val="24"/>
      <w:szCs w:val="24"/>
    </w:rPr>
  </w:style>
  <w:style w:type="paragraph" w:styleId="38">
    <w:name w:val="table of figures"/>
    <w:basedOn w:val="1"/>
    <w:next w:val="1"/>
    <w:qFormat/>
    <w:locked/>
    <w:uiPriority w:val="99"/>
    <w:pPr>
      <w:tabs>
        <w:tab w:val="left" w:pos="1270"/>
      </w:tabs>
      <w:spacing w:line="360" w:lineRule="auto"/>
      <w:ind w:left="1270" w:hanging="420"/>
      <w:jc w:val="left"/>
    </w:pPr>
    <w:rPr>
      <w:smallCaps/>
      <w:sz w:val="20"/>
      <w:szCs w:val="20"/>
    </w:rPr>
  </w:style>
  <w:style w:type="paragraph" w:styleId="39">
    <w:name w:val="toc 2"/>
    <w:basedOn w:val="1"/>
    <w:next w:val="1"/>
    <w:qFormat/>
    <w:uiPriority w:val="0"/>
    <w:pPr>
      <w:ind w:left="420" w:leftChars="200"/>
    </w:pPr>
  </w:style>
  <w:style w:type="paragraph" w:styleId="40">
    <w:name w:val="Body Text 2"/>
    <w:basedOn w:val="1"/>
    <w:link w:val="88"/>
    <w:qFormat/>
    <w:uiPriority w:val="99"/>
    <w:pPr>
      <w:widowControl/>
      <w:snapToGrid w:val="0"/>
      <w:spacing w:before="50" w:afterLines="50" w:line="400" w:lineRule="exact"/>
      <w:jc w:val="left"/>
    </w:pPr>
    <w:rPr>
      <w:rFonts w:ascii="宋体" w:hAnsi="宋体" w:cs="宋体"/>
      <w:color w:val="000000"/>
      <w:sz w:val="24"/>
      <w:szCs w:val="24"/>
    </w:rPr>
  </w:style>
  <w:style w:type="paragraph" w:styleId="41">
    <w:name w:val="HTML Preformatted"/>
    <w:basedOn w:val="1"/>
    <w:link w:val="89"/>
    <w:qFormat/>
    <w:uiPriority w:val="99"/>
    <w:rPr>
      <w:rFonts w:ascii="Courier New" w:hAnsi="Courier New" w:cs="Courier New"/>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3">
    <w:name w:val="Title"/>
    <w:basedOn w:val="1"/>
    <w:next w:val="1"/>
    <w:link w:val="90"/>
    <w:qFormat/>
    <w:uiPriority w:val="99"/>
    <w:pPr>
      <w:widowControl/>
      <w:overflowPunct w:val="0"/>
      <w:autoSpaceDE w:val="0"/>
      <w:autoSpaceDN w:val="0"/>
      <w:adjustRightInd w:val="0"/>
      <w:jc w:val="center"/>
      <w:textAlignment w:val="baseline"/>
    </w:pPr>
    <w:rPr>
      <w:b/>
      <w:bCs/>
      <w:kern w:val="0"/>
      <w:sz w:val="24"/>
      <w:szCs w:val="24"/>
      <w:lang w:val="en-GB"/>
    </w:rPr>
  </w:style>
  <w:style w:type="paragraph" w:styleId="44">
    <w:name w:val="annotation subject"/>
    <w:basedOn w:val="20"/>
    <w:next w:val="20"/>
    <w:link w:val="91"/>
    <w:semiHidden/>
    <w:qFormat/>
    <w:uiPriority w:val="99"/>
    <w:rPr>
      <w:b/>
      <w:bCs/>
    </w:rPr>
  </w:style>
  <w:style w:type="paragraph" w:styleId="45">
    <w:name w:val="Body Text First Indent"/>
    <w:basedOn w:val="15"/>
    <w:next w:val="36"/>
    <w:link w:val="92"/>
    <w:qFormat/>
    <w:uiPriority w:val="99"/>
    <w:pPr>
      <w:spacing w:line="360" w:lineRule="auto"/>
      <w:ind w:firstLine="200" w:firstLineChars="200"/>
      <w:jc w:val="left"/>
    </w:pPr>
    <w:rPr>
      <w:sz w:val="24"/>
      <w:szCs w:val="24"/>
    </w:rPr>
  </w:style>
  <w:style w:type="paragraph" w:styleId="46">
    <w:name w:val="Body Text First Indent 2"/>
    <w:basedOn w:val="7"/>
    <w:next w:val="1"/>
    <w:link w:val="93"/>
    <w:qFormat/>
    <w:locked/>
    <w:uiPriority w:val="99"/>
    <w:pPr>
      <w:ind w:firstLine="420" w:firstLineChars="200"/>
    </w:p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b/>
      <w:bCs/>
    </w:rPr>
  </w:style>
  <w:style w:type="character" w:styleId="51">
    <w:name w:val="page number"/>
    <w:basedOn w:val="49"/>
    <w:qFormat/>
    <w:uiPriority w:val="99"/>
  </w:style>
  <w:style w:type="character" w:styleId="52">
    <w:name w:val="FollowedHyperlink"/>
    <w:qFormat/>
    <w:uiPriority w:val="99"/>
    <w:rPr>
      <w:color w:val="800080"/>
      <w:u w:val="single"/>
    </w:rPr>
  </w:style>
  <w:style w:type="character" w:styleId="53">
    <w:name w:val="Emphasis"/>
    <w:basedOn w:val="49"/>
    <w:qFormat/>
    <w:uiPriority w:val="99"/>
    <w:rPr>
      <w:i/>
      <w:iCs/>
    </w:rPr>
  </w:style>
  <w:style w:type="character" w:styleId="54">
    <w:name w:val="Hyperlink"/>
    <w:basedOn w:val="49"/>
    <w:qFormat/>
    <w:uiPriority w:val="99"/>
    <w:rPr>
      <w:color w:val="0000FF"/>
      <w:u w:val="single"/>
    </w:rPr>
  </w:style>
  <w:style w:type="character" w:styleId="55">
    <w:name w:val="annotation reference"/>
    <w:basedOn w:val="49"/>
    <w:semiHidden/>
    <w:qFormat/>
    <w:uiPriority w:val="99"/>
    <w:rPr>
      <w:sz w:val="21"/>
      <w:szCs w:val="21"/>
    </w:rPr>
  </w:style>
  <w:style w:type="paragraph" w:customStyle="1" w:styleId="56">
    <w:name w:val="BodyText1I2"/>
    <w:basedOn w:val="57"/>
    <w:qFormat/>
    <w:uiPriority w:val="0"/>
    <w:pPr>
      <w:ind w:firstLine="420"/>
    </w:pPr>
    <w:rPr>
      <w:sz w:val="21"/>
    </w:rPr>
  </w:style>
  <w:style w:type="paragraph" w:customStyle="1" w:styleId="57">
    <w:name w:val="BodyTextIndent"/>
    <w:basedOn w:val="1"/>
    <w:next w:val="56"/>
    <w:qFormat/>
    <w:uiPriority w:val="0"/>
    <w:pPr>
      <w:spacing w:line="360" w:lineRule="auto"/>
      <w:ind w:firstLine="490"/>
      <w:jc w:val="left"/>
    </w:pPr>
    <w:rPr>
      <w:rFonts w:ascii="宋体" w:hAnsi="宋体"/>
      <w:sz w:val="24"/>
    </w:rPr>
  </w:style>
  <w:style w:type="paragraph" w:customStyle="1" w:styleId="58">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9">
    <w:name w:val="正文1"/>
    <w:basedOn w:val="18"/>
    <w:next w:val="1"/>
    <w:qFormat/>
    <w:uiPriority w:val="99"/>
    <w:pPr>
      <w:adjustRightInd w:val="0"/>
      <w:spacing w:line="360" w:lineRule="atLeast"/>
      <w:jc w:val="left"/>
      <w:textAlignment w:val="baseline"/>
    </w:pPr>
    <w:rPr>
      <w:kern w:val="0"/>
    </w:rPr>
  </w:style>
  <w:style w:type="paragraph" w:customStyle="1" w:styleId="60">
    <w:name w:val="样式 表格正文 + 两端对齐"/>
    <w:basedOn w:val="1"/>
    <w:next w:val="59"/>
    <w:qFormat/>
    <w:uiPriority w:val="0"/>
    <w:pPr>
      <w:spacing w:line="300" w:lineRule="auto"/>
    </w:pPr>
  </w:style>
  <w:style w:type="paragraph" w:customStyle="1" w:styleId="61">
    <w:name w:val="样式 正文文本缩进 + 左  0 字符"/>
    <w:basedOn w:val="1"/>
    <w:next w:val="62"/>
    <w:qFormat/>
    <w:uiPriority w:val="0"/>
    <w:pPr>
      <w:ind w:firstLine="645"/>
    </w:pPr>
    <w:rPr>
      <w:rFonts w:ascii="楷体_GB2312" w:eastAsia="楷体_GB2312"/>
      <w:sz w:val="24"/>
      <w:szCs w:val="20"/>
    </w:rPr>
  </w:style>
  <w:style w:type="paragraph" w:customStyle="1" w:styleId="62">
    <w:name w:val="MM Topic 4"/>
    <w:basedOn w:val="8"/>
    <w:qFormat/>
    <w:uiPriority w:val="0"/>
    <w:pPr>
      <w:numPr>
        <w:ilvl w:val="3"/>
        <w:numId w:val="1"/>
      </w:numPr>
      <w:tabs>
        <w:tab w:val="left" w:pos="840"/>
      </w:tabs>
    </w:pPr>
    <w:rPr>
      <w:lang w:val="en-US"/>
    </w:rPr>
  </w:style>
  <w:style w:type="paragraph" w:customStyle="1" w:styleId="63">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64">
    <w:name w:val="Heading 1 Char"/>
    <w:qFormat/>
    <w:locked/>
    <w:uiPriority w:val="99"/>
    <w:rPr>
      <w:b/>
      <w:bCs/>
      <w:kern w:val="44"/>
      <w:sz w:val="44"/>
      <w:szCs w:val="44"/>
    </w:rPr>
  </w:style>
  <w:style w:type="character" w:customStyle="1" w:styleId="65">
    <w:name w:val="标题 2 Char"/>
    <w:link w:val="4"/>
    <w:qFormat/>
    <w:locked/>
    <w:uiPriority w:val="99"/>
    <w:rPr>
      <w:rFonts w:ascii="Arial" w:hAnsi="Arial" w:eastAsia="黑体" w:cs="Arial"/>
      <w:b/>
      <w:bCs/>
      <w:kern w:val="2"/>
      <w:sz w:val="32"/>
      <w:szCs w:val="32"/>
      <w:lang w:val="en-US" w:eastAsia="zh-CN"/>
    </w:rPr>
  </w:style>
  <w:style w:type="character" w:customStyle="1" w:styleId="66">
    <w:name w:val="标题 3 Char1"/>
    <w:link w:val="5"/>
    <w:qFormat/>
    <w:locked/>
    <w:uiPriority w:val="99"/>
    <w:rPr>
      <w:rFonts w:ascii="宋体" w:eastAsia="宋体" w:cs="宋体"/>
      <w:b/>
      <w:bCs/>
      <w:sz w:val="24"/>
      <w:szCs w:val="24"/>
      <w:u w:val="single"/>
      <w:lang w:val="en-US" w:eastAsia="zh-CN"/>
    </w:rPr>
  </w:style>
  <w:style w:type="character" w:customStyle="1" w:styleId="67">
    <w:name w:val="标题 4 Char"/>
    <w:link w:val="8"/>
    <w:qFormat/>
    <w:locked/>
    <w:uiPriority w:val="99"/>
    <w:rPr>
      <w:rFonts w:ascii="Arial" w:hAnsi="Arial" w:eastAsia="黑体" w:cs="Arial"/>
      <w:b/>
      <w:bCs/>
      <w:kern w:val="2"/>
      <w:sz w:val="28"/>
      <w:szCs w:val="28"/>
      <w:lang w:val="en-US" w:eastAsia="zh-CN"/>
    </w:rPr>
  </w:style>
  <w:style w:type="character" w:customStyle="1" w:styleId="68">
    <w:name w:val="标题 5 Char"/>
    <w:link w:val="9"/>
    <w:semiHidden/>
    <w:qFormat/>
    <w:locked/>
    <w:uiPriority w:val="99"/>
    <w:rPr>
      <w:b/>
      <w:bCs/>
      <w:sz w:val="28"/>
      <w:szCs w:val="28"/>
    </w:rPr>
  </w:style>
  <w:style w:type="character" w:customStyle="1" w:styleId="69">
    <w:name w:val="标题 6 Char"/>
    <w:link w:val="10"/>
    <w:semiHidden/>
    <w:qFormat/>
    <w:locked/>
    <w:uiPriority w:val="99"/>
    <w:rPr>
      <w:rFonts w:ascii="Cambria" w:hAnsi="Cambria" w:eastAsia="宋体" w:cs="Cambria"/>
      <w:b/>
      <w:bCs/>
      <w:sz w:val="24"/>
      <w:szCs w:val="24"/>
    </w:rPr>
  </w:style>
  <w:style w:type="character" w:customStyle="1" w:styleId="70">
    <w:name w:val="标题 7 Char"/>
    <w:link w:val="11"/>
    <w:semiHidden/>
    <w:qFormat/>
    <w:locked/>
    <w:uiPriority w:val="99"/>
    <w:rPr>
      <w:b/>
      <w:bCs/>
      <w:sz w:val="24"/>
      <w:szCs w:val="24"/>
    </w:rPr>
  </w:style>
  <w:style w:type="character" w:customStyle="1" w:styleId="71">
    <w:name w:val="标题 8 Char"/>
    <w:link w:val="12"/>
    <w:semiHidden/>
    <w:qFormat/>
    <w:locked/>
    <w:uiPriority w:val="99"/>
    <w:rPr>
      <w:rFonts w:ascii="Cambria" w:hAnsi="Cambria" w:eastAsia="宋体" w:cs="Cambria"/>
      <w:sz w:val="24"/>
      <w:szCs w:val="24"/>
    </w:rPr>
  </w:style>
  <w:style w:type="character" w:customStyle="1" w:styleId="72">
    <w:name w:val="标题 9 Char"/>
    <w:link w:val="13"/>
    <w:semiHidden/>
    <w:qFormat/>
    <w:locked/>
    <w:uiPriority w:val="99"/>
    <w:rPr>
      <w:rFonts w:ascii="Cambria" w:hAnsi="Cambria" w:eastAsia="宋体" w:cs="Cambria"/>
      <w:sz w:val="21"/>
      <w:szCs w:val="21"/>
    </w:rPr>
  </w:style>
  <w:style w:type="character" w:customStyle="1" w:styleId="73">
    <w:name w:val="正文文本缩进 Char"/>
    <w:link w:val="7"/>
    <w:qFormat/>
    <w:locked/>
    <w:uiPriority w:val="99"/>
    <w:rPr>
      <w:rFonts w:ascii="宋体" w:hAnsi="Courier New" w:cs="宋体"/>
      <w:spacing w:val="-4"/>
      <w:kern w:val="2"/>
      <w:sz w:val="18"/>
      <w:szCs w:val="18"/>
    </w:rPr>
  </w:style>
  <w:style w:type="character" w:customStyle="1" w:styleId="74">
    <w:name w:val="正文文本 Char"/>
    <w:link w:val="15"/>
    <w:qFormat/>
    <w:locked/>
    <w:uiPriority w:val="99"/>
    <w:rPr>
      <w:rFonts w:eastAsia="宋体"/>
      <w:kern w:val="2"/>
      <w:sz w:val="24"/>
      <w:szCs w:val="24"/>
      <w:lang w:val="en-US" w:eastAsia="zh-CN"/>
    </w:rPr>
  </w:style>
  <w:style w:type="character" w:customStyle="1" w:styleId="75">
    <w:name w:val="文档结构图 Char"/>
    <w:link w:val="18"/>
    <w:qFormat/>
    <w:locked/>
    <w:uiPriority w:val="99"/>
    <w:rPr>
      <w:rFonts w:eastAsia="宋体"/>
      <w:kern w:val="2"/>
      <w:sz w:val="24"/>
      <w:szCs w:val="24"/>
      <w:lang w:val="en-US" w:eastAsia="zh-CN"/>
    </w:rPr>
  </w:style>
  <w:style w:type="character" w:customStyle="1" w:styleId="76">
    <w:name w:val="批注文字 Char"/>
    <w:link w:val="20"/>
    <w:qFormat/>
    <w:locked/>
    <w:uiPriority w:val="99"/>
    <w:rPr>
      <w:rFonts w:eastAsia="宋体"/>
      <w:kern w:val="2"/>
      <w:sz w:val="24"/>
      <w:szCs w:val="24"/>
      <w:lang w:val="en-US" w:eastAsia="zh-CN"/>
    </w:rPr>
  </w:style>
  <w:style w:type="character" w:customStyle="1" w:styleId="77">
    <w:name w:val="称呼 Char"/>
    <w:link w:val="21"/>
    <w:semiHidden/>
    <w:qFormat/>
    <w:locked/>
    <w:uiPriority w:val="99"/>
    <w:rPr>
      <w:sz w:val="24"/>
      <w:szCs w:val="24"/>
    </w:rPr>
  </w:style>
  <w:style w:type="character" w:customStyle="1" w:styleId="78">
    <w:name w:val="正文文本 3 Char"/>
    <w:link w:val="22"/>
    <w:semiHidden/>
    <w:qFormat/>
    <w:locked/>
    <w:uiPriority w:val="99"/>
    <w:rPr>
      <w:sz w:val="16"/>
      <w:szCs w:val="16"/>
    </w:rPr>
  </w:style>
  <w:style w:type="character" w:customStyle="1" w:styleId="79">
    <w:name w:val="纯文本 Char"/>
    <w:link w:val="26"/>
    <w:qFormat/>
    <w:locked/>
    <w:uiPriority w:val="99"/>
    <w:rPr>
      <w:rFonts w:ascii="宋体" w:hAnsi="Courier New" w:eastAsia="宋体" w:cs="宋体"/>
      <w:kern w:val="2"/>
      <w:sz w:val="24"/>
      <w:szCs w:val="24"/>
      <w:lang w:val="en-US" w:eastAsia="zh-CN"/>
    </w:rPr>
  </w:style>
  <w:style w:type="character" w:customStyle="1" w:styleId="80">
    <w:name w:val="日期 Char"/>
    <w:link w:val="27"/>
    <w:semiHidden/>
    <w:qFormat/>
    <w:locked/>
    <w:uiPriority w:val="99"/>
    <w:rPr>
      <w:sz w:val="24"/>
      <w:szCs w:val="24"/>
    </w:rPr>
  </w:style>
  <w:style w:type="character" w:customStyle="1" w:styleId="81">
    <w:name w:val="正文文本缩进 2 Char"/>
    <w:link w:val="28"/>
    <w:qFormat/>
    <w:locked/>
    <w:uiPriority w:val="99"/>
    <w:rPr>
      <w:rFonts w:ascii="仿宋_GB2312" w:hAnsi="宋体" w:eastAsia="宋体" w:cs="仿宋_GB2312"/>
      <w:b/>
      <w:bCs/>
      <w:color w:val="000000"/>
      <w:kern w:val="2"/>
      <w:sz w:val="24"/>
      <w:szCs w:val="24"/>
      <w:lang w:val="en-US" w:eastAsia="zh-CN"/>
    </w:rPr>
  </w:style>
  <w:style w:type="character" w:customStyle="1" w:styleId="82">
    <w:name w:val="尾注文本 Char"/>
    <w:link w:val="29"/>
    <w:semiHidden/>
    <w:qFormat/>
    <w:locked/>
    <w:uiPriority w:val="99"/>
    <w:rPr>
      <w:sz w:val="24"/>
      <w:szCs w:val="24"/>
    </w:rPr>
  </w:style>
  <w:style w:type="character" w:customStyle="1" w:styleId="83">
    <w:name w:val="批注框文本 Char"/>
    <w:link w:val="30"/>
    <w:qFormat/>
    <w:locked/>
    <w:uiPriority w:val="99"/>
    <w:rPr>
      <w:rFonts w:eastAsia="宋体"/>
      <w:kern w:val="2"/>
      <w:sz w:val="18"/>
      <w:szCs w:val="18"/>
      <w:lang w:val="en-US" w:eastAsia="zh-CN"/>
    </w:rPr>
  </w:style>
  <w:style w:type="character" w:customStyle="1" w:styleId="84">
    <w:name w:val="页脚 Char"/>
    <w:link w:val="31"/>
    <w:qFormat/>
    <w:locked/>
    <w:uiPriority w:val="99"/>
    <w:rPr>
      <w:rFonts w:eastAsia="黑体"/>
      <w:snapToGrid w:val="0"/>
      <w:sz w:val="18"/>
      <w:szCs w:val="18"/>
      <w:lang w:val="en-US" w:eastAsia="zh-CN"/>
    </w:rPr>
  </w:style>
  <w:style w:type="character" w:customStyle="1" w:styleId="85">
    <w:name w:val="页眉 Char"/>
    <w:link w:val="32"/>
    <w:qFormat/>
    <w:locked/>
    <w:uiPriority w:val="99"/>
    <w:rPr>
      <w:rFonts w:eastAsia="仿宋_GB2312"/>
      <w:kern w:val="2"/>
      <w:sz w:val="18"/>
      <w:szCs w:val="18"/>
      <w:lang w:val="en-US" w:eastAsia="zh-CN"/>
    </w:rPr>
  </w:style>
  <w:style w:type="character" w:customStyle="1" w:styleId="86">
    <w:name w:val="副标题 Char"/>
    <w:link w:val="34"/>
    <w:qFormat/>
    <w:locked/>
    <w:uiPriority w:val="99"/>
    <w:rPr>
      <w:rFonts w:ascii="Cambria" w:hAnsi="Cambria" w:cs="Cambria"/>
      <w:b/>
      <w:bCs/>
      <w:kern w:val="28"/>
      <w:sz w:val="32"/>
      <w:szCs w:val="32"/>
    </w:rPr>
  </w:style>
  <w:style w:type="character" w:customStyle="1" w:styleId="87">
    <w:name w:val="正文文本缩进 3 Char"/>
    <w:link w:val="37"/>
    <w:qFormat/>
    <w:locked/>
    <w:uiPriority w:val="99"/>
    <w:rPr>
      <w:rFonts w:ascii="仿宋_GB2312" w:hAnsi="宋体" w:eastAsia="仿宋_GB2312" w:cs="仿宋_GB2312"/>
      <w:color w:val="000000"/>
      <w:kern w:val="2"/>
      <w:sz w:val="24"/>
      <w:szCs w:val="24"/>
      <w:lang w:val="en-US" w:eastAsia="zh-CN"/>
    </w:rPr>
  </w:style>
  <w:style w:type="character" w:customStyle="1" w:styleId="88">
    <w:name w:val="正文文本 2 Char"/>
    <w:link w:val="40"/>
    <w:semiHidden/>
    <w:qFormat/>
    <w:locked/>
    <w:uiPriority w:val="99"/>
    <w:rPr>
      <w:sz w:val="24"/>
      <w:szCs w:val="24"/>
    </w:rPr>
  </w:style>
  <w:style w:type="character" w:customStyle="1" w:styleId="89">
    <w:name w:val="HTML 预设格式 Char"/>
    <w:link w:val="41"/>
    <w:semiHidden/>
    <w:qFormat/>
    <w:locked/>
    <w:uiPriority w:val="99"/>
    <w:rPr>
      <w:rFonts w:ascii="Courier New" w:hAnsi="Courier New" w:cs="Courier New"/>
      <w:sz w:val="20"/>
      <w:szCs w:val="20"/>
    </w:rPr>
  </w:style>
  <w:style w:type="character" w:customStyle="1" w:styleId="90">
    <w:name w:val="标题 Char"/>
    <w:link w:val="43"/>
    <w:qFormat/>
    <w:locked/>
    <w:uiPriority w:val="99"/>
    <w:rPr>
      <w:rFonts w:ascii="Cambria" w:hAnsi="Cambria" w:cs="Cambria"/>
      <w:b/>
      <w:bCs/>
      <w:sz w:val="32"/>
      <w:szCs w:val="32"/>
    </w:rPr>
  </w:style>
  <w:style w:type="character" w:customStyle="1" w:styleId="91">
    <w:name w:val="批注主题 Char"/>
    <w:link w:val="44"/>
    <w:semiHidden/>
    <w:qFormat/>
    <w:locked/>
    <w:uiPriority w:val="99"/>
    <w:rPr>
      <w:rFonts w:eastAsia="宋体"/>
      <w:b/>
      <w:bCs/>
      <w:kern w:val="2"/>
      <w:sz w:val="24"/>
      <w:szCs w:val="24"/>
      <w:lang w:val="en-US" w:eastAsia="zh-CN"/>
    </w:rPr>
  </w:style>
  <w:style w:type="character" w:customStyle="1" w:styleId="92">
    <w:name w:val="正文首行缩进 Char"/>
    <w:basedOn w:val="74"/>
    <w:link w:val="45"/>
    <w:semiHidden/>
    <w:qFormat/>
    <w:locked/>
    <w:uiPriority w:val="99"/>
    <w:rPr>
      <w:rFonts w:eastAsia="宋体"/>
      <w:kern w:val="2"/>
      <w:sz w:val="24"/>
      <w:szCs w:val="24"/>
      <w:lang w:val="en-US" w:eastAsia="zh-CN"/>
    </w:rPr>
  </w:style>
  <w:style w:type="character" w:customStyle="1" w:styleId="93">
    <w:name w:val="正文首行缩进 2 Char"/>
    <w:link w:val="46"/>
    <w:semiHidden/>
    <w:qFormat/>
    <w:locked/>
    <w:uiPriority w:val="99"/>
    <w:rPr>
      <w:rFonts w:ascii="宋体" w:hAnsi="Courier New" w:cs="宋体"/>
      <w:spacing w:val="-4"/>
      <w:kern w:val="2"/>
      <w:sz w:val="24"/>
      <w:szCs w:val="24"/>
    </w:rPr>
  </w:style>
  <w:style w:type="paragraph" w:customStyle="1" w:styleId="94">
    <w:name w:val="表格文字"/>
    <w:basedOn w:val="1"/>
    <w:next w:val="15"/>
    <w:qFormat/>
    <w:uiPriority w:val="99"/>
    <w:pPr>
      <w:adjustRightInd w:val="0"/>
      <w:spacing w:line="420" w:lineRule="atLeast"/>
      <w:jc w:val="left"/>
      <w:textAlignment w:val="baseline"/>
    </w:pPr>
    <w:rPr>
      <w:kern w:val="0"/>
    </w:rPr>
  </w:style>
  <w:style w:type="character" w:customStyle="1" w:styleId="95">
    <w:name w:val="tw4winInternal"/>
    <w:qFormat/>
    <w:uiPriority w:val="99"/>
    <w:rPr>
      <w:rFonts w:ascii="Courier New" w:hAnsi="Courier New" w:cs="Courier New"/>
      <w:color w:val="FF0000"/>
    </w:rPr>
  </w:style>
  <w:style w:type="character" w:customStyle="1" w:styleId="96">
    <w:name w:val="Char Char3"/>
    <w:qFormat/>
    <w:uiPriority w:val="99"/>
    <w:rPr>
      <w:rFonts w:ascii="仿宋_GB2312" w:hAnsi="宋体" w:eastAsia="仿宋_GB2312" w:cs="仿宋_GB2312"/>
      <w:color w:val="000000"/>
      <w:sz w:val="24"/>
      <w:szCs w:val="24"/>
    </w:rPr>
  </w:style>
  <w:style w:type="character" w:customStyle="1" w:styleId="97">
    <w:name w:val="标题 1 Char Char"/>
    <w:qFormat/>
    <w:uiPriority w:val="99"/>
    <w:rPr>
      <w:rFonts w:eastAsia="宋体"/>
      <w:b/>
      <w:bCs/>
      <w:spacing w:val="-2"/>
      <w:sz w:val="24"/>
      <w:szCs w:val="24"/>
      <w:lang w:val="en-US" w:eastAsia="zh-CN"/>
    </w:rPr>
  </w:style>
  <w:style w:type="character" w:customStyle="1" w:styleId="98">
    <w:name w:val="tw4winMark"/>
    <w:qFormat/>
    <w:uiPriority w:val="99"/>
    <w:rPr>
      <w:rFonts w:ascii="Courier New" w:hAnsi="Courier New" w:cs="Courier New"/>
      <w:vanish/>
      <w:color w:val="800080"/>
      <w:vertAlign w:val="subscript"/>
    </w:rPr>
  </w:style>
  <w:style w:type="character" w:customStyle="1" w:styleId="99">
    <w:name w:val="Normal Indent Char1 Char1 Char2 Char Char Char Char Char Char Char Char Char Char Char Char Char Char"/>
    <w:qFormat/>
    <w:uiPriority w:val="99"/>
    <w:rPr>
      <w:rFonts w:eastAsia="仿宋_GB2312"/>
      <w:kern w:val="2"/>
      <w:sz w:val="24"/>
      <w:szCs w:val="24"/>
      <w:lang w:val="en-US" w:eastAsia="zh-CN"/>
    </w:rPr>
  </w:style>
  <w:style w:type="character" w:customStyle="1" w:styleId="100">
    <w:name w:val="style11"/>
    <w:qFormat/>
    <w:uiPriority w:val="99"/>
    <w:rPr>
      <w:rFonts w:eastAsia="宋体"/>
      <w:kern w:val="2"/>
      <w:sz w:val="21"/>
      <w:szCs w:val="21"/>
      <w:lang w:val="en-US" w:eastAsia="zh-CN"/>
    </w:rPr>
  </w:style>
  <w:style w:type="character" w:customStyle="1" w:styleId="101">
    <w:name w:val="font2"/>
    <w:qFormat/>
    <w:uiPriority w:val="99"/>
    <w:rPr>
      <w:rFonts w:ascii="Arial" w:hAnsi="Arial" w:cs="Arial"/>
      <w:color w:val="auto"/>
      <w:spacing w:val="0"/>
      <w:sz w:val="18"/>
      <w:szCs w:val="18"/>
    </w:rPr>
  </w:style>
  <w:style w:type="character" w:customStyle="1" w:styleId="102">
    <w:name w:val="b titlename wangputoptitle"/>
    <w:basedOn w:val="49"/>
    <w:qFormat/>
    <w:uiPriority w:val="99"/>
  </w:style>
  <w:style w:type="character" w:customStyle="1" w:styleId="103">
    <w:name w:val="tw4winTerm"/>
    <w:qFormat/>
    <w:uiPriority w:val="99"/>
    <w:rPr>
      <w:color w:val="0000FF"/>
    </w:rPr>
  </w:style>
  <w:style w:type="character" w:customStyle="1" w:styleId="104">
    <w:name w:val="样式 小四"/>
    <w:qFormat/>
    <w:uiPriority w:val="99"/>
    <w:rPr>
      <w:sz w:val="21"/>
      <w:szCs w:val="21"/>
    </w:rPr>
  </w:style>
  <w:style w:type="character" w:customStyle="1" w:styleId="105">
    <w:name w:val="para"/>
    <w:basedOn w:val="49"/>
    <w:qFormat/>
    <w:uiPriority w:val="99"/>
  </w:style>
  <w:style w:type="character" w:customStyle="1" w:styleId="106">
    <w:name w:val="tw4winError"/>
    <w:qFormat/>
    <w:uiPriority w:val="99"/>
    <w:rPr>
      <w:rFonts w:ascii="Courier New" w:hAnsi="Courier New" w:cs="Courier New"/>
      <w:color w:val="00FF00"/>
      <w:sz w:val="40"/>
      <w:szCs w:val="40"/>
    </w:rPr>
  </w:style>
  <w:style w:type="character" w:customStyle="1" w:styleId="107">
    <w:name w:val="正文缩进 Char"/>
    <w:link w:val="6"/>
    <w:qFormat/>
    <w:locked/>
    <w:uiPriority w:val="99"/>
    <w:rPr>
      <w:rFonts w:eastAsia="宋体"/>
      <w:kern w:val="2"/>
      <w:sz w:val="21"/>
      <w:szCs w:val="21"/>
      <w:lang w:val="en-US" w:eastAsia="zh-CN"/>
    </w:rPr>
  </w:style>
  <w:style w:type="character" w:customStyle="1" w:styleId="108">
    <w:name w:val="style31"/>
    <w:qFormat/>
    <w:uiPriority w:val="99"/>
    <w:rPr>
      <w:color w:val="auto"/>
    </w:rPr>
  </w:style>
  <w:style w:type="character" w:customStyle="1" w:styleId="109">
    <w:name w:val="!我的正文 Ctr+Q Char"/>
    <w:link w:val="110"/>
    <w:qFormat/>
    <w:locked/>
    <w:uiPriority w:val="99"/>
    <w:rPr>
      <w:rFonts w:ascii="Arial" w:hAnsi="Arial" w:eastAsia="宋体" w:cs="Arial"/>
      <w:kern w:val="2"/>
      <w:sz w:val="21"/>
      <w:szCs w:val="21"/>
      <w:lang w:val="en-US" w:eastAsia="zh-CN"/>
    </w:rPr>
  </w:style>
  <w:style w:type="paragraph" w:customStyle="1" w:styleId="110">
    <w:name w:val="!我的正文 Ctr+Q"/>
    <w:basedOn w:val="1"/>
    <w:link w:val="109"/>
    <w:qFormat/>
    <w:uiPriority w:val="99"/>
    <w:pPr>
      <w:adjustRightInd w:val="0"/>
      <w:snapToGrid w:val="0"/>
      <w:spacing w:line="360" w:lineRule="auto"/>
      <w:ind w:firstLine="480" w:firstLineChars="200"/>
    </w:pPr>
    <w:rPr>
      <w:rFonts w:ascii="Arial" w:hAnsi="Arial" w:cs="Arial"/>
    </w:rPr>
  </w:style>
  <w:style w:type="character" w:customStyle="1" w:styleId="111">
    <w:name w:val="font3"/>
    <w:basedOn w:val="49"/>
    <w:qFormat/>
    <w:uiPriority w:val="99"/>
  </w:style>
  <w:style w:type="character" w:customStyle="1" w:styleId="112">
    <w:name w:val="tw4winExternal"/>
    <w:qFormat/>
    <w:uiPriority w:val="99"/>
    <w:rPr>
      <w:rFonts w:ascii="Courier New" w:hAnsi="Courier New" w:cs="Courier New"/>
      <w:color w:val="808080"/>
    </w:rPr>
  </w:style>
  <w:style w:type="character" w:customStyle="1" w:styleId="113">
    <w:name w:val="标题 1 Char"/>
    <w:link w:val="3"/>
    <w:qFormat/>
    <w:locked/>
    <w:uiPriority w:val="99"/>
    <w:rPr>
      <w:rFonts w:eastAsia="宋体"/>
      <w:b/>
      <w:bCs/>
      <w:kern w:val="44"/>
      <w:sz w:val="44"/>
      <w:szCs w:val="44"/>
      <w:lang w:val="en-US" w:eastAsia="zh-CN"/>
    </w:rPr>
  </w:style>
  <w:style w:type="character" w:customStyle="1" w:styleId="114">
    <w:name w:val="point_normal1"/>
    <w:qFormat/>
    <w:uiPriority w:val="99"/>
    <w:rPr>
      <w:rFonts w:ascii="Arial" w:hAnsi="Arial" w:cs="Arial"/>
      <w:sz w:val="18"/>
      <w:szCs w:val="18"/>
    </w:rPr>
  </w:style>
  <w:style w:type="character" w:customStyle="1" w:styleId="115">
    <w:name w:val="fontblank12"/>
    <w:basedOn w:val="49"/>
    <w:qFormat/>
    <w:uiPriority w:val="99"/>
  </w:style>
  <w:style w:type="character" w:customStyle="1" w:styleId="116">
    <w:name w:val="huide001"/>
    <w:qFormat/>
    <w:uiPriority w:val="99"/>
    <w:rPr>
      <w:rFonts w:ascii="Arial" w:hAnsi="Arial" w:cs="Arial"/>
      <w:color w:val="666666"/>
      <w:sz w:val="18"/>
      <w:szCs w:val="18"/>
    </w:rPr>
  </w:style>
  <w:style w:type="character" w:customStyle="1" w:styleId="117">
    <w:name w:val="tw4winPopup"/>
    <w:qFormat/>
    <w:uiPriority w:val="99"/>
    <w:rPr>
      <w:rFonts w:ascii="Courier New" w:hAnsi="Courier New" w:cs="Courier New"/>
      <w:color w:val="008000"/>
    </w:rPr>
  </w:style>
  <w:style w:type="character" w:customStyle="1" w:styleId="118">
    <w:name w:val="标题 3 Char"/>
    <w:qFormat/>
    <w:uiPriority w:val="99"/>
    <w:rPr>
      <w:rFonts w:eastAsia="宋体"/>
      <w:b/>
      <w:bCs/>
      <w:kern w:val="2"/>
      <w:sz w:val="32"/>
      <w:szCs w:val="32"/>
      <w:lang w:val="en-US" w:eastAsia="zh-CN"/>
    </w:rPr>
  </w:style>
  <w:style w:type="character" w:customStyle="1" w:styleId="119">
    <w:name w:val="unnamed11"/>
    <w:qFormat/>
    <w:uiPriority w:val="99"/>
    <w:rPr>
      <w:sz w:val="20"/>
      <w:szCs w:val="20"/>
    </w:rPr>
  </w:style>
  <w:style w:type="character" w:customStyle="1" w:styleId="120">
    <w:name w:val="pagetitle"/>
    <w:basedOn w:val="49"/>
    <w:qFormat/>
    <w:uiPriority w:val="99"/>
  </w:style>
  <w:style w:type="character" w:customStyle="1" w:styleId="121">
    <w:name w:val="line1"/>
    <w:qFormat/>
    <w:uiPriority w:val="99"/>
    <w:rPr>
      <w:u w:val="none"/>
    </w:rPr>
  </w:style>
  <w:style w:type="character" w:customStyle="1" w:styleId="122">
    <w:name w:val="text11"/>
    <w:qFormat/>
    <w:uiPriority w:val="99"/>
    <w:rPr>
      <w:rFonts w:ascii="Verdana" w:hAnsi="Verdana" w:cs="Verdana"/>
      <w:color w:val="auto"/>
      <w:sz w:val="18"/>
      <w:szCs w:val="18"/>
    </w:rPr>
  </w:style>
  <w:style w:type="character" w:customStyle="1" w:styleId="123">
    <w:name w:val="样式 样式3 + 宋体 五号 Char Char Char Char"/>
    <w:qFormat/>
    <w:uiPriority w:val="99"/>
    <w:rPr>
      <w:rFonts w:ascii="宋体" w:hAnsi="宋体" w:eastAsia="宋体" w:cs="宋体"/>
      <w:b/>
      <w:bCs/>
      <w:kern w:val="2"/>
      <w:sz w:val="24"/>
      <w:szCs w:val="24"/>
      <w:lang w:val="en-US" w:eastAsia="zh-CN"/>
    </w:rPr>
  </w:style>
  <w:style w:type="character" w:customStyle="1" w:styleId="124">
    <w:name w:val="A C"/>
    <w:qFormat/>
    <w:uiPriority w:val="99"/>
    <w:rPr>
      <w:rFonts w:ascii="仿宋_GB2312" w:cs="仿宋_GB2312"/>
      <w:sz w:val="24"/>
      <w:szCs w:val="24"/>
    </w:rPr>
  </w:style>
  <w:style w:type="character" w:customStyle="1" w:styleId="125">
    <w:name w:val="tw4winJump"/>
    <w:qFormat/>
    <w:uiPriority w:val="99"/>
    <w:rPr>
      <w:rFonts w:ascii="Courier New" w:hAnsi="Courier New" w:cs="Courier New"/>
      <w:color w:val="008080"/>
    </w:rPr>
  </w:style>
  <w:style w:type="character" w:customStyle="1" w:styleId="126">
    <w:name w:val="Char Char7"/>
    <w:qFormat/>
    <w:uiPriority w:val="99"/>
    <w:rPr>
      <w:rFonts w:ascii="Cambria" w:hAnsi="Cambria" w:eastAsia="宋体" w:cs="Cambria"/>
      <w:b/>
      <w:bCs/>
      <w:sz w:val="32"/>
      <w:szCs w:val="32"/>
    </w:rPr>
  </w:style>
  <w:style w:type="character" w:customStyle="1" w:styleId="127">
    <w:name w:val="style101"/>
    <w:qFormat/>
    <w:uiPriority w:val="99"/>
    <w:rPr>
      <w:color w:val="FFFFFF"/>
    </w:rPr>
  </w:style>
  <w:style w:type="paragraph" w:customStyle="1" w:styleId="128">
    <w:name w:val="样式2"/>
    <w:basedOn w:val="4"/>
    <w:qFormat/>
    <w:uiPriority w:val="99"/>
    <w:pPr>
      <w:tabs>
        <w:tab w:val="left" w:pos="600"/>
      </w:tabs>
      <w:ind w:left="600" w:hanging="600"/>
    </w:pPr>
    <w:rPr>
      <w:rFonts w:eastAsia="宋体"/>
    </w:rPr>
  </w:style>
  <w:style w:type="paragraph" w:customStyle="1" w:styleId="129">
    <w:name w:val="p0"/>
    <w:basedOn w:val="1"/>
    <w:qFormat/>
    <w:uiPriority w:val="99"/>
    <w:pPr>
      <w:widowControl/>
      <w:spacing w:after="50"/>
    </w:pPr>
    <w:rPr>
      <w:kern w:val="0"/>
    </w:rPr>
  </w:style>
  <w:style w:type="paragraph" w:customStyle="1" w:styleId="130">
    <w:name w:val="样式 正文文本缩进 + 仿宋_GB2312 小四 首行缩进:  0 厘米 行距: 1.5 倍行距"/>
    <w:basedOn w:val="7"/>
    <w:qFormat/>
    <w:uiPriority w:val="99"/>
    <w:pPr>
      <w:spacing w:line="360" w:lineRule="auto"/>
      <w:ind w:firstLine="0"/>
    </w:pPr>
    <w:rPr>
      <w:rFonts w:ascii="仿宋_GB2312" w:hAnsi="Times New Roman" w:eastAsia="新宋体" w:cs="仿宋_GB2312"/>
      <w:spacing w:val="0"/>
      <w:sz w:val="24"/>
      <w:szCs w:val="24"/>
    </w:rPr>
  </w:style>
  <w:style w:type="paragraph" w:customStyle="1" w:styleId="131">
    <w:name w:val="text"/>
    <w:basedOn w:val="1"/>
    <w:qFormat/>
    <w:uiPriority w:val="99"/>
    <w:pPr>
      <w:adjustRightInd w:val="0"/>
      <w:spacing w:before="120" w:line="360" w:lineRule="auto"/>
      <w:ind w:firstLine="425"/>
      <w:jc w:val="left"/>
      <w:textAlignment w:val="baseline"/>
    </w:pPr>
    <w:rPr>
      <w:rFonts w:ascii="宋体" w:hAnsi="Arial" w:cs="宋体"/>
      <w:kern w:val="0"/>
      <w:sz w:val="26"/>
      <w:szCs w:val="26"/>
    </w:rPr>
  </w:style>
  <w:style w:type="paragraph" w:customStyle="1" w:styleId="132">
    <w:name w:val="Paragraph2"/>
    <w:basedOn w:val="1"/>
    <w:qFormat/>
    <w:uiPriority w:val="99"/>
    <w:pPr>
      <w:spacing w:before="80" w:afterLines="50"/>
      <w:ind w:left="720"/>
    </w:pPr>
    <w:rPr>
      <w:rFonts w:ascii="宋体" w:cs="宋体"/>
      <w:color w:val="000000"/>
      <w:kern w:val="0"/>
      <w:lang w:val="en-AU"/>
    </w:rPr>
  </w:style>
  <w:style w:type="paragraph" w:customStyle="1" w:styleId="133">
    <w:name w:val="Char Char Char Char Char Char Char Char Char Char"/>
    <w:basedOn w:val="18"/>
    <w:qFormat/>
    <w:uiPriority w:val="99"/>
    <w:rPr>
      <w:rFonts w:ascii="Tahoma" w:hAnsi="Tahoma" w:cs="Tahoma"/>
      <w:sz w:val="24"/>
      <w:szCs w:val="24"/>
    </w:rPr>
  </w:style>
  <w:style w:type="paragraph" w:customStyle="1" w:styleId="134">
    <w:name w:val="P3"/>
    <w:basedOn w:val="1"/>
    <w:qFormat/>
    <w:uiPriority w:val="99"/>
    <w:pPr>
      <w:widowControl/>
      <w:spacing w:before="240" w:line="240" w:lineRule="atLeast"/>
      <w:ind w:left="1152"/>
      <w:jc w:val="left"/>
    </w:pPr>
    <w:rPr>
      <w:b/>
      <w:bCs/>
      <w:kern w:val="0"/>
      <w:lang w:val="en-AU" w:eastAsia="en-US"/>
    </w:rPr>
  </w:style>
  <w:style w:type="paragraph" w:customStyle="1" w:styleId="135">
    <w:name w:val="Char1 Char Char Char Char Char Char"/>
    <w:basedOn w:val="1"/>
    <w:qFormat/>
    <w:uiPriority w:val="99"/>
    <w:rPr>
      <w:rFonts w:ascii="Tahoma" w:hAnsi="Tahoma" w:cs="Tahoma"/>
      <w:sz w:val="24"/>
      <w:szCs w:val="24"/>
    </w:rPr>
  </w:style>
  <w:style w:type="paragraph" w:customStyle="1" w:styleId="136">
    <w:name w:val="Paragraph4"/>
    <w:basedOn w:val="1"/>
    <w:qFormat/>
    <w:uiPriority w:val="99"/>
    <w:pPr>
      <w:spacing w:before="80" w:afterLines="50"/>
      <w:ind w:left="2250"/>
    </w:pPr>
    <w:rPr>
      <w:rFonts w:ascii="宋体" w:cs="宋体"/>
      <w:kern w:val="0"/>
    </w:rPr>
  </w:style>
  <w:style w:type="paragraph" w:customStyle="1" w:styleId="137">
    <w:name w:val="图"/>
    <w:basedOn w:val="1"/>
    <w:qFormat/>
    <w:uiPriority w:val="99"/>
    <w:pPr>
      <w:keepNext/>
      <w:adjustRightInd w:val="0"/>
      <w:snapToGrid w:val="0"/>
      <w:spacing w:before="60" w:after="60" w:line="300" w:lineRule="auto"/>
      <w:jc w:val="center"/>
    </w:pPr>
    <w:rPr>
      <w:spacing w:val="20"/>
      <w:kern w:val="0"/>
      <w:sz w:val="24"/>
      <w:szCs w:val="24"/>
    </w:rPr>
  </w:style>
  <w:style w:type="paragraph" w:customStyle="1" w:styleId="138">
    <w:name w:val="样式 标题 3Chapter X.X.X. + 五号 段后: 0.5 行"/>
    <w:basedOn w:val="5"/>
    <w:qFormat/>
    <w:uiPriority w:val="99"/>
    <w:pPr>
      <w:keepLines w:val="0"/>
      <w:autoSpaceDE/>
      <w:autoSpaceDN/>
      <w:adjustRightInd/>
      <w:spacing w:before="120" w:afterLines="50"/>
    </w:pPr>
    <w:rPr>
      <w:sz w:val="21"/>
      <w:szCs w:val="21"/>
      <w:u w:val="none"/>
    </w:rPr>
  </w:style>
  <w:style w:type="paragraph" w:customStyle="1" w:styleId="139">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140">
    <w:name w:val="TableTextLeft"/>
    <w:qFormat/>
    <w:uiPriority w:val="99"/>
    <w:rPr>
      <w:rFonts w:ascii="Century Gothic" w:hAnsi="Century Gothic" w:eastAsia="宋体" w:cs="Century Gothic"/>
      <w:lang w:val="en-US" w:eastAsia="en-US" w:bidi="ar-SA"/>
    </w:rPr>
  </w:style>
  <w:style w:type="paragraph" w:customStyle="1" w:styleId="141">
    <w:name w:val="Body"/>
    <w:basedOn w:val="1"/>
    <w:qFormat/>
    <w:uiPriority w:val="99"/>
    <w:pPr>
      <w:widowControl/>
      <w:spacing w:before="120" w:afterLines="50"/>
    </w:pPr>
    <w:rPr>
      <w:rFonts w:ascii="宋体" w:cs="宋体"/>
      <w:kern w:val="0"/>
    </w:rPr>
  </w:style>
  <w:style w:type="paragraph" w:customStyle="1" w:styleId="142">
    <w:name w:val="Char Char Char Char1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3">
    <w:name w:val="标准标题2"/>
    <w:basedOn w:val="4"/>
    <w:qFormat/>
    <w:uiPriority w:val="99"/>
    <w:pPr>
      <w:spacing w:line="360" w:lineRule="auto"/>
    </w:pPr>
    <w:rPr>
      <w:rFonts w:eastAsia="仿宋_GB2312"/>
      <w:sz w:val="28"/>
      <w:szCs w:val="28"/>
    </w:rPr>
  </w:style>
  <w:style w:type="paragraph" w:customStyle="1" w:styleId="144">
    <w:name w:val="Blockquote"/>
    <w:basedOn w:val="1"/>
    <w:qFormat/>
    <w:uiPriority w:val="99"/>
    <w:pPr>
      <w:widowControl/>
      <w:spacing w:before="100" w:afterLines="50"/>
      <w:ind w:left="360" w:right="360"/>
      <w:jc w:val="left"/>
    </w:pPr>
    <w:rPr>
      <w:rFonts w:ascii="宋体" w:cs="宋体"/>
      <w:kern w:val="0"/>
      <w:sz w:val="24"/>
      <w:szCs w:val="24"/>
      <w:lang w:val="en-CA"/>
    </w:rPr>
  </w:style>
  <w:style w:type="paragraph" w:customStyle="1" w:styleId="145">
    <w:name w:val="Char Char3 Char Char Char Char"/>
    <w:basedOn w:val="1"/>
    <w:qFormat/>
    <w:uiPriority w:val="99"/>
    <w:pPr>
      <w:widowControl/>
      <w:spacing w:after="160" w:line="360" w:lineRule="auto"/>
      <w:jc w:val="left"/>
    </w:pPr>
    <w:rPr>
      <w:rFonts w:ascii="Verdana" w:hAnsi="Verdana" w:cs="Verdana"/>
      <w:kern w:val="0"/>
      <w:sz w:val="24"/>
      <w:szCs w:val="24"/>
      <w:lang w:eastAsia="en-US"/>
    </w:rPr>
  </w:style>
  <w:style w:type="paragraph" w:customStyle="1" w:styleId="146">
    <w:name w:val="Char Char Char Char Char Char Char Char Char Char Char Char Char Char Char Char"/>
    <w:basedOn w:val="1"/>
    <w:qFormat/>
    <w:uiPriority w:val="99"/>
    <w:pPr>
      <w:tabs>
        <w:tab w:val="left" w:pos="360"/>
      </w:tabs>
    </w:pPr>
    <w:rPr>
      <w:sz w:val="24"/>
      <w:szCs w:val="24"/>
    </w:rPr>
  </w:style>
  <w:style w:type="paragraph" w:customStyle="1" w:styleId="147">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4"/>
    </w:rPr>
  </w:style>
  <w:style w:type="paragraph" w:customStyle="1" w:styleId="148">
    <w:name w:val="Char3 Char Char Char"/>
    <w:basedOn w:val="1"/>
    <w:qFormat/>
    <w:uiPriority w:val="99"/>
    <w:pPr>
      <w:tabs>
        <w:tab w:val="left" w:pos="1455"/>
      </w:tabs>
      <w:ind w:left="1455" w:hanging="1275"/>
    </w:pPr>
    <w:rPr>
      <w:sz w:val="24"/>
      <w:szCs w:val="24"/>
    </w:rPr>
  </w:style>
  <w:style w:type="paragraph" w:customStyle="1" w:styleId="149">
    <w:name w:val="样式　标题4"/>
    <w:basedOn w:val="150"/>
    <w:next w:val="1"/>
    <w:qFormat/>
    <w:uiPriority w:val="99"/>
  </w:style>
  <w:style w:type="paragraph" w:customStyle="1" w:styleId="150">
    <w:name w:val="样式 标题 4Chapter X.X.X. + 段后: 0.5 行1"/>
    <w:basedOn w:val="8"/>
    <w:next w:val="8"/>
    <w:qFormat/>
    <w:uiPriority w:val="99"/>
    <w:pPr>
      <w:keepLines w:val="0"/>
      <w:spacing w:before="120" w:afterLines="50" w:line="240" w:lineRule="auto"/>
      <w:ind w:left="425" w:hanging="425"/>
      <w:jc w:val="left"/>
    </w:pPr>
    <w:rPr>
      <w:rFonts w:ascii="宋体" w:hAnsi="Times New Roman" w:eastAsia="宋体" w:cs="宋体"/>
      <w:kern w:val="0"/>
      <w:sz w:val="21"/>
      <w:szCs w:val="21"/>
    </w:rPr>
  </w:style>
  <w:style w:type="paragraph" w:customStyle="1" w:styleId="151">
    <w:name w:val="样式 标题 2 + 五号"/>
    <w:basedOn w:val="4"/>
    <w:qFormat/>
    <w:uiPriority w:val="99"/>
    <w:pPr>
      <w:spacing w:before="0" w:after="0" w:line="240" w:lineRule="auto"/>
    </w:pPr>
    <w:rPr>
      <w:rFonts w:ascii="宋体" w:hAnsi="宋体" w:eastAsia="宋体" w:cs="宋体"/>
      <w:sz w:val="21"/>
      <w:szCs w:val="21"/>
    </w:rPr>
  </w:style>
  <w:style w:type="paragraph" w:customStyle="1" w:styleId="152">
    <w:name w:val="Main Title"/>
    <w:basedOn w:val="1"/>
    <w:qFormat/>
    <w:uiPriority w:val="99"/>
    <w:pPr>
      <w:spacing w:before="480" w:afterLines="50"/>
      <w:jc w:val="center"/>
    </w:pPr>
    <w:rPr>
      <w:rFonts w:ascii="宋体" w:cs="宋体"/>
      <w:b/>
      <w:bCs/>
      <w:kern w:val="28"/>
      <w:sz w:val="32"/>
      <w:szCs w:val="32"/>
    </w:rPr>
  </w:style>
  <w:style w:type="paragraph" w:customStyle="1" w:styleId="153">
    <w:name w:val="表格内容"/>
    <w:basedOn w:val="15"/>
    <w:qFormat/>
    <w:uiPriority w:val="99"/>
    <w:pPr>
      <w:suppressLineNumbers/>
      <w:suppressAutoHyphens/>
    </w:pPr>
    <w:rPr>
      <w:kern w:val="1"/>
      <w:sz w:val="21"/>
      <w:szCs w:val="21"/>
      <w:lang w:eastAsia="ar-SA"/>
    </w:rPr>
  </w:style>
  <w:style w:type="paragraph" w:customStyle="1" w:styleId="15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5">
    <w:name w:val="S4-L15-C"/>
    <w:basedOn w:val="1"/>
    <w:qFormat/>
    <w:uiPriority w:val="99"/>
    <w:pPr>
      <w:spacing w:after="120" w:line="360" w:lineRule="auto"/>
      <w:jc w:val="center"/>
    </w:pPr>
  </w:style>
  <w:style w:type="paragraph" w:customStyle="1" w:styleId="156">
    <w:name w:val="样式 标题 4 + 段后: 0.5 行"/>
    <w:basedOn w:val="8"/>
    <w:qFormat/>
    <w:uiPriority w:val="99"/>
    <w:pPr>
      <w:keepLines w:val="0"/>
      <w:spacing w:before="120" w:afterLines="50" w:line="240" w:lineRule="auto"/>
      <w:jc w:val="left"/>
    </w:pPr>
    <w:rPr>
      <w:rFonts w:ascii="宋体" w:hAnsi="Times New Roman" w:eastAsia="宋体" w:cs="宋体"/>
      <w:kern w:val="0"/>
      <w:sz w:val="21"/>
      <w:szCs w:val="21"/>
    </w:rPr>
  </w:style>
  <w:style w:type="paragraph" w:customStyle="1" w:styleId="157">
    <w:name w:val="样式 标题 4"/>
    <w:basedOn w:val="158"/>
    <w:next w:val="159"/>
    <w:qFormat/>
    <w:uiPriority w:val="99"/>
    <w:pPr>
      <w:tabs>
        <w:tab w:val="left" w:pos="2100"/>
      </w:tabs>
      <w:spacing w:after="50"/>
      <w:ind w:left="2100" w:hanging="420"/>
    </w:pPr>
  </w:style>
  <w:style w:type="paragraph" w:customStyle="1" w:styleId="158">
    <w:name w:val="样式 标题 4Chapter X.X.X.X. + 段后: 0.5 行1"/>
    <w:basedOn w:val="156"/>
    <w:qFormat/>
    <w:uiPriority w:val="99"/>
    <w:pPr>
      <w:spacing w:after="120"/>
    </w:pPr>
  </w:style>
  <w:style w:type="paragraph" w:customStyle="1" w:styleId="159">
    <w:name w:val="样式 正文"/>
    <w:basedOn w:val="1"/>
    <w:next w:val="1"/>
    <w:qFormat/>
    <w:uiPriority w:val="99"/>
    <w:pPr>
      <w:spacing w:afterLines="50"/>
      <w:jc w:val="left"/>
    </w:pPr>
    <w:rPr>
      <w:rFonts w:ascii="宋体" w:cs="宋体"/>
      <w:kern w:val="0"/>
    </w:rPr>
  </w:style>
  <w:style w:type="paragraph" w:customStyle="1" w:styleId="160">
    <w:name w:val="Char Char"/>
    <w:basedOn w:val="1"/>
    <w:qFormat/>
    <w:uiPriority w:val="99"/>
    <w:pPr>
      <w:spacing w:line="240" w:lineRule="atLeast"/>
      <w:ind w:left="420" w:firstLine="420"/>
    </w:pPr>
    <w:rPr>
      <w:kern w:val="0"/>
    </w:rPr>
  </w:style>
  <w:style w:type="paragraph" w:customStyle="1" w:styleId="161">
    <w:name w:val="表格标题"/>
    <w:basedOn w:val="153"/>
    <w:qFormat/>
    <w:uiPriority w:val="99"/>
    <w:pPr>
      <w:jc w:val="center"/>
    </w:pPr>
    <w:rPr>
      <w:b/>
      <w:bCs/>
      <w:i/>
      <w:iCs/>
    </w:rPr>
  </w:style>
  <w:style w:type="paragraph" w:customStyle="1" w:styleId="162">
    <w:name w:val="样式 标题 1 + 段后: 0.5 行"/>
    <w:basedOn w:val="3"/>
    <w:qFormat/>
    <w:uiPriority w:val="99"/>
    <w:pPr>
      <w:keepLines w:val="0"/>
      <w:spacing w:before="120" w:afterLines="50" w:line="240" w:lineRule="auto"/>
      <w:jc w:val="left"/>
    </w:pPr>
    <w:rPr>
      <w:rFonts w:ascii="宋体" w:cs="宋体"/>
      <w:kern w:val="0"/>
      <w:sz w:val="28"/>
      <w:szCs w:val="28"/>
    </w:rPr>
  </w:style>
  <w:style w:type="paragraph" w:customStyle="1" w:styleId="163">
    <w:name w:val="最新标题3"/>
    <w:basedOn w:val="164"/>
    <w:next w:val="165"/>
    <w:qFormat/>
    <w:uiPriority w:val="99"/>
  </w:style>
  <w:style w:type="paragraph" w:customStyle="1" w:styleId="164">
    <w:name w:val="样式 标题 3"/>
    <w:basedOn w:val="5"/>
    <w:next w:val="165"/>
    <w:qFormat/>
    <w:uiPriority w:val="99"/>
    <w:pPr>
      <w:keepLines w:val="0"/>
      <w:autoSpaceDE/>
      <w:autoSpaceDN/>
      <w:adjustRightInd/>
      <w:spacing w:before="120" w:afterLines="50"/>
    </w:pPr>
    <w:rPr>
      <w:u w:val="none"/>
    </w:rPr>
  </w:style>
  <w:style w:type="paragraph" w:customStyle="1" w:styleId="165">
    <w:name w:val="最新标题4"/>
    <w:basedOn w:val="157"/>
    <w:next w:val="1"/>
    <w:qFormat/>
    <w:uiPriority w:val="99"/>
    <w:pPr>
      <w:tabs>
        <w:tab w:val="clear" w:pos="2100"/>
      </w:tabs>
      <w:spacing w:after="120"/>
      <w:ind w:left="0" w:firstLine="0"/>
    </w:pPr>
  </w:style>
  <w:style w:type="paragraph" w:customStyle="1" w:styleId="166">
    <w:name w:val="Char Char Char1 Char Char Char Char"/>
    <w:basedOn w:val="1"/>
    <w:qFormat/>
    <w:uiPriority w:val="99"/>
    <w:rPr>
      <w:rFonts w:ascii="仿宋_GB2312" w:eastAsia="仿宋_GB2312" w:cs="仿宋_GB2312"/>
      <w:b/>
      <w:bCs/>
      <w:sz w:val="32"/>
      <w:szCs w:val="32"/>
    </w:rPr>
  </w:style>
  <w:style w:type="paragraph" w:customStyle="1" w:styleId="167">
    <w:name w:val="样式 标题 3Chapter X.X.X. + 段后: 0.5 行"/>
    <w:basedOn w:val="5"/>
    <w:qFormat/>
    <w:uiPriority w:val="99"/>
    <w:pPr>
      <w:keepLines w:val="0"/>
      <w:autoSpaceDE/>
      <w:autoSpaceDN/>
      <w:adjustRightInd/>
      <w:spacing w:before="120" w:afterLines="50"/>
    </w:pPr>
    <w:rPr>
      <w:u w:val="none"/>
    </w:rPr>
  </w:style>
  <w:style w:type="paragraph" w:customStyle="1" w:styleId="168">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69">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szCs w:val="21"/>
      <w:lang w:val="en-US" w:eastAsia="zh-CN" w:bidi="ar-SA"/>
    </w:rPr>
  </w:style>
  <w:style w:type="paragraph" w:customStyle="1" w:styleId="170">
    <w:name w:val="标准标题3"/>
    <w:basedOn w:val="5"/>
    <w:qFormat/>
    <w:uiPriority w:val="99"/>
    <w:pPr>
      <w:tabs>
        <w:tab w:val="left" w:pos="1050"/>
      </w:tabs>
      <w:autoSpaceDE/>
      <w:autoSpaceDN/>
      <w:adjustRightInd/>
      <w:spacing w:before="260" w:after="260"/>
      <w:ind w:left="-258" w:leftChars="-258"/>
      <w:jc w:val="both"/>
    </w:pPr>
    <w:rPr>
      <w:rFonts w:ascii="Times New Roman" w:eastAsia="仿宋_GB2312" w:cs="Times New Roman"/>
      <w:kern w:val="2"/>
      <w:sz w:val="28"/>
      <w:szCs w:val="28"/>
      <w:u w:val="none"/>
    </w:rPr>
  </w:style>
  <w:style w:type="paragraph" w:customStyle="1" w:styleId="171">
    <w:name w:val="样式 样式 正文文本缩进 + 仿宋_GB2312 小四 首行缩进:  0 厘米 行距: 1.5 倍行距 + (中文) 仿宋_GB... Char Char"/>
    <w:basedOn w:val="130"/>
    <w:qFormat/>
    <w:uiPriority w:val="99"/>
    <w:pPr>
      <w:ind w:firstLine="480" w:firstLineChars="200"/>
    </w:pPr>
  </w:style>
  <w:style w:type="paragraph" w:customStyle="1" w:styleId="172">
    <w:name w:val="样式 标题 3Chapter X.X.X. + 段后: 0.5 行1"/>
    <w:basedOn w:val="5"/>
    <w:next w:val="1"/>
    <w:qFormat/>
    <w:uiPriority w:val="99"/>
    <w:pPr>
      <w:keepLines w:val="0"/>
      <w:autoSpaceDE/>
      <w:autoSpaceDN/>
      <w:adjustRightInd/>
      <w:spacing w:before="120" w:afterLines="50"/>
    </w:pPr>
    <w:rPr>
      <w:u w:val="none"/>
    </w:rPr>
  </w:style>
  <w:style w:type="paragraph" w:customStyle="1" w:styleId="173">
    <w:name w:val="最新标题1"/>
    <w:basedOn w:val="174"/>
    <w:next w:val="175"/>
    <w:qFormat/>
    <w:uiPriority w:val="99"/>
    <w:pPr>
      <w:tabs>
        <w:tab w:val="left" w:pos="1140"/>
      </w:tabs>
      <w:spacing w:after="120"/>
    </w:pPr>
  </w:style>
  <w:style w:type="paragraph" w:customStyle="1" w:styleId="174">
    <w:name w:val="样式 标题1"/>
    <w:basedOn w:val="162"/>
    <w:next w:val="175"/>
    <w:qFormat/>
    <w:uiPriority w:val="99"/>
    <w:pPr>
      <w:tabs>
        <w:tab w:val="left" w:pos="1140"/>
      </w:tabs>
      <w:spacing w:after="50"/>
      <w:ind w:left="1140" w:hanging="720"/>
    </w:pPr>
    <w:rPr>
      <w:sz w:val="32"/>
      <w:szCs w:val="32"/>
    </w:rPr>
  </w:style>
  <w:style w:type="paragraph" w:customStyle="1" w:styleId="175">
    <w:name w:val="最新标题2"/>
    <w:basedOn w:val="176"/>
    <w:next w:val="163"/>
    <w:qFormat/>
    <w:uiPriority w:val="99"/>
    <w:pPr>
      <w:spacing w:after="120"/>
    </w:pPr>
  </w:style>
  <w:style w:type="paragraph" w:customStyle="1" w:styleId="176">
    <w:name w:val="样式 标题 2"/>
    <w:basedOn w:val="4"/>
    <w:next w:val="163"/>
    <w:qFormat/>
    <w:uiPriority w:val="99"/>
    <w:pPr>
      <w:keepLines w:val="0"/>
      <w:spacing w:before="120" w:afterLines="50" w:line="240" w:lineRule="auto"/>
      <w:ind w:left="380" w:hanging="380"/>
      <w:jc w:val="left"/>
    </w:pPr>
    <w:rPr>
      <w:rFonts w:ascii="宋体" w:hAnsi="Times New Roman" w:eastAsia="宋体" w:cs="宋体"/>
      <w:kern w:val="0"/>
      <w:sz w:val="28"/>
      <w:szCs w:val="28"/>
    </w:rPr>
  </w:style>
  <w:style w:type="paragraph" w:customStyle="1" w:styleId="177">
    <w:name w:val="样式 样式 标题 3Chapter X.X.X. + 段后: 0.5 行 + 段后: 0.5 行"/>
    <w:basedOn w:val="167"/>
    <w:qFormat/>
    <w:uiPriority w:val="99"/>
  </w:style>
  <w:style w:type="paragraph" w:customStyle="1" w:styleId="178">
    <w:name w:val="样式 样式 样式 标题 3Chapter X.X.X. + 段后: 0.5 行 + 段后: 0.5 行 + 段后: 0.5 行"/>
    <w:basedOn w:val="177"/>
    <w:qFormat/>
    <w:uiPriority w:val="99"/>
  </w:style>
  <w:style w:type="paragraph" w:customStyle="1" w:styleId="179">
    <w:name w:val="Char Char Char"/>
    <w:basedOn w:val="1"/>
    <w:qFormat/>
    <w:uiPriority w:val="99"/>
    <w:rPr>
      <w:rFonts w:ascii="Tahoma" w:hAnsi="Tahoma" w:cs="Tahoma"/>
      <w:sz w:val="24"/>
      <w:szCs w:val="24"/>
    </w:rPr>
  </w:style>
  <w:style w:type="paragraph" w:customStyle="1" w:styleId="180">
    <w:name w:val="IBM 正文"/>
    <w:basedOn w:val="1"/>
    <w:qFormat/>
    <w:uiPriority w:val="99"/>
    <w:pPr>
      <w:spacing w:line="360" w:lineRule="atLeast"/>
    </w:pPr>
    <w:rPr>
      <w:sz w:val="24"/>
      <w:szCs w:val="24"/>
    </w:rPr>
  </w:style>
  <w:style w:type="paragraph" w:customStyle="1" w:styleId="181">
    <w:name w:val="第1.3标题"/>
    <w:basedOn w:val="5"/>
    <w:next w:val="1"/>
    <w:qFormat/>
    <w:uiPriority w:val="99"/>
    <w:pPr>
      <w:keepNext w:val="0"/>
      <w:widowControl/>
      <w:spacing w:beforeLines="50" w:afterLines="50" w:line="360" w:lineRule="auto"/>
      <w:textAlignment w:val="baseline"/>
    </w:pPr>
    <w:rPr>
      <w:rFonts w:ascii="Times New Roman" w:cs="Times New Roman"/>
      <w:sz w:val="30"/>
      <w:szCs w:val="30"/>
      <w:u w:val="none"/>
    </w:rPr>
  </w:style>
  <w:style w:type="paragraph" w:customStyle="1" w:styleId="182">
    <w:name w:val="Paragraph1"/>
    <w:basedOn w:val="1"/>
    <w:qFormat/>
    <w:uiPriority w:val="99"/>
    <w:pPr>
      <w:spacing w:before="80" w:afterLines="50"/>
    </w:pPr>
    <w:rPr>
      <w:rFonts w:ascii="宋体" w:cs="宋体"/>
      <w:kern w:val="0"/>
    </w:rPr>
  </w:style>
  <w:style w:type="paragraph" w:customStyle="1" w:styleId="183">
    <w:name w:val="Tabletext"/>
    <w:basedOn w:val="1"/>
    <w:qFormat/>
    <w:uiPriority w:val="99"/>
    <w:pPr>
      <w:keepLines/>
      <w:spacing w:afterLines="50"/>
      <w:jc w:val="left"/>
    </w:pPr>
    <w:rPr>
      <w:rFonts w:ascii="宋体" w:cs="宋体"/>
      <w:kern w:val="0"/>
    </w:rPr>
  </w:style>
  <w:style w:type="paragraph" w:customStyle="1" w:styleId="184">
    <w:name w:val="Char"/>
    <w:basedOn w:val="1"/>
    <w:qFormat/>
    <w:uiPriority w:val="99"/>
  </w:style>
  <w:style w:type="paragraph" w:customStyle="1" w:styleId="185">
    <w:name w:val="Char Char7 Char"/>
    <w:basedOn w:val="1"/>
    <w:qFormat/>
    <w:uiPriority w:val="99"/>
    <w:pPr>
      <w:tabs>
        <w:tab w:val="left" w:pos="425"/>
      </w:tabs>
      <w:ind w:left="420" w:leftChars="200" w:firstLine="270" w:firstLineChars="150"/>
    </w:pPr>
  </w:style>
  <w:style w:type="paragraph" w:customStyle="1" w:styleId="18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7">
    <w:name w:val="段(正文）"/>
    <w:qFormat/>
    <w:uiPriority w:val="99"/>
    <w:pPr>
      <w:autoSpaceDE w:val="0"/>
      <w:autoSpaceDN w:val="0"/>
      <w:ind w:firstLine="420"/>
      <w:jc w:val="both"/>
    </w:pPr>
    <w:rPr>
      <w:rFonts w:ascii="宋体" w:hAnsi="Times New Roman" w:eastAsia="宋体" w:cs="宋体"/>
      <w:sz w:val="21"/>
      <w:szCs w:val="21"/>
      <w:lang w:val="en-US" w:eastAsia="zh-CN" w:bidi="ar-SA"/>
    </w:rPr>
  </w:style>
  <w:style w:type="paragraph" w:customStyle="1" w:styleId="188">
    <w:name w:val="此正文"/>
    <w:basedOn w:val="1"/>
    <w:qFormat/>
    <w:uiPriority w:val="99"/>
    <w:pPr>
      <w:spacing w:line="360" w:lineRule="auto"/>
      <w:ind w:firstLine="200" w:firstLineChars="200"/>
    </w:pPr>
    <w:rPr>
      <w:sz w:val="24"/>
      <w:szCs w:val="24"/>
    </w:rPr>
  </w:style>
  <w:style w:type="paragraph" w:customStyle="1" w:styleId="189">
    <w:name w:val="InfoBlue"/>
    <w:basedOn w:val="1"/>
    <w:next w:val="15"/>
    <w:qFormat/>
    <w:uiPriority w:val="99"/>
    <w:pPr>
      <w:spacing w:afterLines="50"/>
      <w:ind w:left="720"/>
      <w:jc w:val="left"/>
    </w:pPr>
    <w:rPr>
      <w:rFonts w:ascii="宋体" w:cs="宋体"/>
      <w:i/>
      <w:iCs/>
      <w:color w:val="0000FF"/>
      <w:kern w:val="0"/>
    </w:rPr>
  </w:style>
  <w:style w:type="paragraph" w:customStyle="1" w:styleId="190">
    <w:name w:val="S4-B-L15"/>
    <w:basedOn w:val="1"/>
    <w:qFormat/>
    <w:uiPriority w:val="99"/>
    <w:pPr>
      <w:spacing w:line="360" w:lineRule="auto"/>
    </w:pPr>
    <w:rPr>
      <w:b/>
      <w:bCs/>
      <w:sz w:val="24"/>
      <w:szCs w:val="24"/>
    </w:rPr>
  </w:style>
  <w:style w:type="paragraph" w:customStyle="1" w:styleId="191">
    <w:name w:val="表格(五号)"/>
    <w:basedOn w:val="1"/>
    <w:qFormat/>
    <w:uiPriority w:val="99"/>
    <w:pPr>
      <w:adjustRightInd w:val="0"/>
      <w:snapToGrid w:val="0"/>
      <w:spacing w:line="300" w:lineRule="auto"/>
      <w:jc w:val="center"/>
    </w:pPr>
    <w:rPr>
      <w:kern w:val="0"/>
      <w:sz w:val="18"/>
      <w:szCs w:val="18"/>
    </w:rPr>
  </w:style>
  <w:style w:type="paragraph" w:customStyle="1" w:styleId="192">
    <w:name w:val="Table - Col. Head"/>
    <w:basedOn w:val="1"/>
    <w:qFormat/>
    <w:uiPriority w:val="99"/>
    <w:pPr>
      <w:keepNext/>
      <w:widowControl/>
      <w:spacing w:before="60" w:afterLines="50"/>
      <w:jc w:val="left"/>
    </w:pPr>
    <w:rPr>
      <w:rFonts w:ascii="Arial" w:hAnsi="Arial" w:cs="Arial"/>
      <w:b/>
      <w:bCs/>
      <w:kern w:val="0"/>
      <w:sz w:val="18"/>
      <w:szCs w:val="18"/>
      <w:lang w:eastAsia="en-US"/>
    </w:rPr>
  </w:style>
  <w:style w:type="paragraph" w:customStyle="1" w:styleId="193">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94">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
      <w:color w:val="51585D"/>
      <w:kern w:val="0"/>
    </w:rPr>
  </w:style>
  <w:style w:type="paragraph" w:customStyle="1" w:styleId="195">
    <w:name w:val="Char1"/>
    <w:basedOn w:val="1"/>
    <w:qFormat/>
    <w:uiPriority w:val="99"/>
    <w:pPr>
      <w:tabs>
        <w:tab w:val="left" w:pos="432"/>
      </w:tabs>
      <w:spacing w:beforeLines="50" w:afterLines="50"/>
      <w:ind w:left="432" w:hanging="432"/>
    </w:pPr>
    <w:rPr>
      <w:sz w:val="24"/>
      <w:szCs w:val="24"/>
    </w:rPr>
  </w:style>
  <w:style w:type="paragraph" w:customStyle="1" w:styleId="196">
    <w:name w:val="样式 标题 2Chapter X.X. Statementh22Header 2l2Level 2 Headhea...1"/>
    <w:basedOn w:val="5"/>
    <w:qFormat/>
    <w:uiPriority w:val="99"/>
    <w:pPr>
      <w:keepLines w:val="0"/>
      <w:autoSpaceDE/>
      <w:autoSpaceDN/>
      <w:adjustRightInd/>
      <w:spacing w:before="120" w:afterLines="50"/>
    </w:pPr>
    <w:rPr>
      <w:u w:val="none"/>
    </w:rPr>
  </w:style>
  <w:style w:type="paragraph" w:customStyle="1" w:styleId="197">
    <w:name w:val="S4-L15"/>
    <w:basedOn w:val="1"/>
    <w:qFormat/>
    <w:uiPriority w:val="99"/>
    <w:pPr>
      <w:spacing w:after="120" w:line="360" w:lineRule="auto"/>
      <w:ind w:left="720" w:firstLine="392"/>
    </w:pPr>
    <w:rPr>
      <w:lang w:val="fr-FR"/>
    </w:rPr>
  </w:style>
  <w:style w:type="paragraph" w:customStyle="1" w:styleId="198">
    <w:name w:val="标准有序列表（L1）"/>
    <w:basedOn w:val="6"/>
    <w:qFormat/>
    <w:uiPriority w:val="99"/>
    <w:pPr>
      <w:tabs>
        <w:tab w:val="left" w:pos="0"/>
      </w:tabs>
      <w:spacing w:line="360" w:lineRule="auto"/>
      <w:ind w:firstLine="0"/>
    </w:pPr>
    <w:rPr>
      <w:rFonts w:ascii="黑体" w:eastAsia="黑体" w:cs="黑体"/>
      <w:color w:val="000000"/>
      <w:sz w:val="24"/>
      <w:szCs w:val="24"/>
    </w:rPr>
  </w:style>
  <w:style w:type="paragraph" w:customStyle="1" w:styleId="199">
    <w:name w:val="Char Char Char Char Char"/>
    <w:basedOn w:val="1"/>
    <w:qFormat/>
    <w:uiPriority w:val="99"/>
    <w:pPr>
      <w:widowControl/>
      <w:adjustRightInd w:val="0"/>
      <w:ind w:firstLine="200" w:firstLineChars="200"/>
      <w:jc w:val="left"/>
      <w:textAlignment w:val="baseline"/>
    </w:pPr>
  </w:style>
  <w:style w:type="paragraph" w:customStyle="1" w:styleId="200">
    <w:name w:val="标题1"/>
    <w:basedOn w:val="26"/>
    <w:qFormat/>
    <w:uiPriority w:val="99"/>
    <w:pPr>
      <w:spacing w:beforeLines="0" w:afterLines="0" w:line="360" w:lineRule="auto"/>
    </w:pPr>
    <w:rPr>
      <w:b/>
      <w:bCs/>
      <w:sz w:val="30"/>
      <w:szCs w:val="30"/>
    </w:rPr>
  </w:style>
  <w:style w:type="paragraph" w:customStyle="1" w:styleId="201">
    <w:name w:val="沈标题四"/>
    <w:basedOn w:val="8"/>
    <w:next w:val="1"/>
    <w:qFormat/>
    <w:uiPriority w:val="99"/>
    <w:pPr>
      <w:keepNext w:val="0"/>
      <w:keepLines w:val="0"/>
      <w:spacing w:line="377" w:lineRule="auto"/>
    </w:pPr>
    <w:rPr>
      <w:rFonts w:ascii="Arial Narrow" w:hAnsi="Arial Narrow" w:eastAsia="方正姚体" w:cs="Arial Narrow"/>
      <w:b w:val="0"/>
      <w:bCs w:val="0"/>
      <w:sz w:val="24"/>
      <w:szCs w:val="24"/>
    </w:rPr>
  </w:style>
  <w:style w:type="paragraph" w:customStyle="1" w:styleId="202">
    <w:name w:val="样式 标题 1 + 五号"/>
    <w:basedOn w:val="3"/>
    <w:qFormat/>
    <w:uiPriority w:val="99"/>
    <w:pPr>
      <w:spacing w:before="0" w:after="0" w:line="240" w:lineRule="auto"/>
      <w:jc w:val="center"/>
    </w:pPr>
    <w:rPr>
      <w:sz w:val="32"/>
      <w:szCs w:val="32"/>
    </w:rPr>
  </w:style>
  <w:style w:type="paragraph" w:customStyle="1" w:styleId="203">
    <w:name w:val="表格11"/>
    <w:basedOn w:val="1"/>
    <w:qFormat/>
    <w:uiPriority w:val="99"/>
    <w:pPr>
      <w:widowControl/>
      <w:jc w:val="center"/>
    </w:pPr>
    <w:rPr>
      <w:rFonts w:ascii="宋体" w:hAnsi="宋体" w:cs="宋体"/>
      <w:b/>
      <w:bCs/>
      <w:kern w:val="0"/>
    </w:rPr>
  </w:style>
  <w:style w:type="paragraph" w:customStyle="1" w:styleId="204">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05">
    <w:name w:val="样式 三号 加粗 段后: 0.5 行"/>
    <w:basedOn w:val="1"/>
    <w:qFormat/>
    <w:uiPriority w:val="99"/>
    <w:pPr>
      <w:spacing w:afterLines="50"/>
      <w:jc w:val="left"/>
    </w:pPr>
    <w:rPr>
      <w:rFonts w:ascii="宋体" w:cs="宋体"/>
      <w:b/>
      <w:bCs/>
      <w:kern w:val="0"/>
      <w:sz w:val="32"/>
      <w:szCs w:val="32"/>
    </w:rPr>
  </w:style>
  <w:style w:type="paragraph" w:customStyle="1" w:styleId="206">
    <w:name w:val="Char21"/>
    <w:basedOn w:val="1"/>
    <w:qFormat/>
    <w:uiPriority w:val="99"/>
  </w:style>
  <w:style w:type="paragraph" w:customStyle="1" w:styleId="207">
    <w:name w:val="标题 3Chapter X.X.X. + 段后: 0.5 行 + 段后: 0.5 行 + 段后: 0.5 行1"/>
    <w:basedOn w:val="177"/>
    <w:qFormat/>
    <w:uiPriority w:val="99"/>
  </w:style>
  <w:style w:type="paragraph" w:customStyle="1" w:styleId="208">
    <w:name w:val="S4-I-L15-U"/>
    <w:basedOn w:val="1"/>
    <w:qFormat/>
    <w:uiPriority w:val="99"/>
    <w:pPr>
      <w:spacing w:line="360" w:lineRule="auto"/>
    </w:pPr>
    <w:rPr>
      <w:b/>
      <w:bCs/>
      <w:i/>
      <w:iCs/>
      <w:sz w:val="24"/>
      <w:szCs w:val="24"/>
      <w:u w:val="single"/>
    </w:rPr>
  </w:style>
  <w:style w:type="paragraph" w:customStyle="1" w:styleId="209">
    <w:name w:val="Paragraph3"/>
    <w:basedOn w:val="1"/>
    <w:qFormat/>
    <w:uiPriority w:val="99"/>
    <w:pPr>
      <w:spacing w:before="80" w:afterLines="50"/>
      <w:ind w:left="1530"/>
    </w:pPr>
    <w:rPr>
      <w:rFonts w:ascii="宋体" w:cs="宋体"/>
      <w:kern w:val="0"/>
    </w:rPr>
  </w:style>
  <w:style w:type="paragraph" w:customStyle="1" w:styleId="210">
    <w:name w:val="样式 样式 正文文本缩进 + 仿宋_GB2312 小四 首行缩进:  0 厘米 行距: 1.5 倍行距 + (中文) 仿宋_GB..."/>
    <w:basedOn w:val="130"/>
    <w:qFormat/>
    <w:uiPriority w:val="99"/>
    <w:pPr>
      <w:ind w:firstLine="480" w:firstLineChars="200"/>
    </w:pPr>
  </w:style>
  <w:style w:type="paragraph" w:customStyle="1" w:styleId="211">
    <w:name w:val="样式 标题 1 + 五号1 Char Char Char Char Char Char Char Char Char Char Char Char Char Char Char Char Char"/>
    <w:basedOn w:val="3"/>
    <w:qFormat/>
    <w:uiPriority w:val="99"/>
    <w:pPr>
      <w:spacing w:before="0" w:after="0" w:line="480" w:lineRule="auto"/>
    </w:pPr>
    <w:rPr>
      <w:sz w:val="21"/>
      <w:szCs w:val="21"/>
    </w:rPr>
  </w:style>
  <w:style w:type="paragraph" w:customStyle="1" w:styleId="212">
    <w:name w:val="纯文本1"/>
    <w:basedOn w:val="1"/>
    <w:qFormat/>
    <w:uiPriority w:val="99"/>
    <w:pPr>
      <w:adjustRightInd w:val="0"/>
    </w:pPr>
    <w:rPr>
      <w:rFonts w:ascii="宋体" w:hAnsi="Courier New" w:eastAsia="楷体_GB2312" w:cs="宋体"/>
      <w:sz w:val="28"/>
      <w:szCs w:val="28"/>
    </w:rPr>
  </w:style>
  <w:style w:type="paragraph" w:customStyle="1" w:styleId="213">
    <w:name w:val="Table - Text"/>
    <w:basedOn w:val="1"/>
    <w:qFormat/>
    <w:uiPriority w:val="99"/>
    <w:pPr>
      <w:widowControl/>
      <w:spacing w:before="60" w:afterLines="50"/>
      <w:jc w:val="left"/>
    </w:pPr>
    <w:rPr>
      <w:kern w:val="0"/>
      <w:lang w:eastAsia="en-US"/>
    </w:rPr>
  </w:style>
  <w:style w:type="paragraph" w:customStyle="1" w:styleId="214">
    <w:name w:val="样式 标题 3(A-3)sect1.2.3h3H3level_3PIM 3Level 3 HeadHeading..."/>
    <w:basedOn w:val="5"/>
    <w:qFormat/>
    <w:uiPriority w:val="99"/>
    <w:pPr>
      <w:autoSpaceDE/>
      <w:autoSpaceDN/>
      <w:adjustRightInd/>
      <w:spacing w:before="260" w:after="260" w:line="416" w:lineRule="auto"/>
      <w:jc w:val="both"/>
    </w:pPr>
    <w:rPr>
      <w:rFonts w:ascii="Arial" w:hAnsi="Arial" w:cs="Arial"/>
      <w:kern w:val="2"/>
      <w:sz w:val="30"/>
      <w:szCs w:val="30"/>
      <w:u w:val="none"/>
    </w:rPr>
  </w:style>
  <w:style w:type="paragraph" w:customStyle="1" w:styleId="215">
    <w:name w:val="表格正文"/>
    <w:basedOn w:val="1"/>
    <w:qFormat/>
    <w:uiPriority w:val="99"/>
    <w:pPr>
      <w:adjustRightInd w:val="0"/>
      <w:snapToGrid w:val="0"/>
      <w:spacing w:before="60" w:after="60"/>
      <w:jc w:val="center"/>
      <w:textAlignment w:val="baseline"/>
    </w:pPr>
    <w:rPr>
      <w:kern w:val="0"/>
      <w:sz w:val="24"/>
      <w:szCs w:val="24"/>
    </w:rPr>
  </w:style>
  <w:style w:type="paragraph" w:customStyle="1" w:styleId="216">
    <w:name w:val="Char Char Char Char Char Char Char Char Char"/>
    <w:basedOn w:val="1"/>
    <w:qFormat/>
    <w:uiPriority w:val="99"/>
    <w:rPr>
      <w:rFonts w:ascii="Tahoma" w:hAnsi="Tahoma" w:eastAsia="仿宋_GB2312" w:cs="Tahoma"/>
      <w:sz w:val="24"/>
      <w:szCs w:val="24"/>
    </w:rPr>
  </w:style>
  <w:style w:type="paragraph" w:customStyle="1" w:styleId="217">
    <w:name w:val="列出段落1"/>
    <w:basedOn w:val="1"/>
    <w:qFormat/>
    <w:uiPriority w:val="99"/>
    <w:pPr>
      <w:ind w:firstLine="420" w:firstLineChars="200"/>
    </w:pPr>
    <w:rPr>
      <w:rFonts w:ascii="Calibri" w:hAnsi="Calibri" w:cs="Calibri"/>
    </w:rPr>
  </w:style>
  <w:style w:type="paragraph" w:customStyle="1" w:styleId="218">
    <w:name w:val="标准标题1"/>
    <w:basedOn w:val="3"/>
    <w:qFormat/>
    <w:uiPriority w:val="99"/>
    <w:pPr>
      <w:pageBreakBefore/>
      <w:tabs>
        <w:tab w:val="left" w:pos="1080"/>
      </w:tabs>
      <w:ind w:left="425" w:hanging="425"/>
    </w:pPr>
    <w:rPr>
      <w:rFonts w:eastAsia="仿宋_GB2312"/>
      <w:sz w:val="32"/>
      <w:szCs w:val="32"/>
    </w:rPr>
  </w:style>
  <w:style w:type="paragraph" w:customStyle="1" w:styleId="219">
    <w:name w:val="Char Char Char Char"/>
    <w:basedOn w:val="1"/>
    <w:qFormat/>
    <w:uiPriority w:val="99"/>
  </w:style>
  <w:style w:type="paragraph" w:customStyle="1" w:styleId="220">
    <w:name w:val="样式7"/>
    <w:basedOn w:val="1"/>
    <w:qFormat/>
    <w:uiPriority w:val="99"/>
    <w:pPr>
      <w:adjustRightInd w:val="0"/>
      <w:spacing w:beforeLines="50" w:afterLines="50" w:line="360" w:lineRule="auto"/>
      <w:ind w:firstLine="669"/>
      <w:textAlignment w:val="baseline"/>
    </w:pPr>
    <w:rPr>
      <w:rFonts w:ascii="宋体" w:hAnsi="宋体" w:cs="宋体"/>
      <w:kern w:val="0"/>
      <w:sz w:val="28"/>
      <w:szCs w:val="28"/>
    </w:rPr>
  </w:style>
  <w:style w:type="paragraph" w:customStyle="1" w:styleId="221">
    <w:name w:val="Char Char Char Char1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22">
    <w:name w:val="Bullet1"/>
    <w:basedOn w:val="1"/>
    <w:qFormat/>
    <w:uiPriority w:val="99"/>
    <w:pPr>
      <w:spacing w:afterLines="50"/>
      <w:ind w:left="720" w:hanging="432"/>
      <w:jc w:val="left"/>
    </w:pPr>
    <w:rPr>
      <w:rFonts w:ascii="宋体" w:cs="宋体"/>
      <w:kern w:val="0"/>
    </w:rPr>
  </w:style>
  <w:style w:type="paragraph" w:customStyle="1" w:styleId="223">
    <w:name w:val="列出段落11"/>
    <w:basedOn w:val="1"/>
    <w:qFormat/>
    <w:uiPriority w:val="99"/>
    <w:pPr>
      <w:spacing w:line="360" w:lineRule="auto"/>
      <w:ind w:firstLine="420" w:firstLineChars="200"/>
      <w:jc w:val="left"/>
    </w:pPr>
    <w:rPr>
      <w:rFonts w:ascii="Calibri" w:hAnsi="Calibri" w:cs="Calibri"/>
      <w:sz w:val="24"/>
      <w:szCs w:val="24"/>
    </w:rPr>
  </w:style>
  <w:style w:type="paragraph" w:customStyle="1" w:styleId="224">
    <w:name w:val="样式6"/>
    <w:basedOn w:val="1"/>
    <w:qFormat/>
    <w:uiPriority w:val="99"/>
    <w:pPr>
      <w:adjustRightInd w:val="0"/>
      <w:spacing w:beforeLines="50" w:afterLines="50"/>
      <w:ind w:firstLine="669"/>
      <w:textAlignment w:val="baseline"/>
    </w:pPr>
    <w:rPr>
      <w:rFonts w:ascii="宋体" w:hAnsi="宋体" w:cs="宋体"/>
      <w:kern w:val="0"/>
      <w:sz w:val="28"/>
      <w:szCs w:val="28"/>
    </w:rPr>
  </w:style>
  <w:style w:type="paragraph" w:customStyle="1" w:styleId="225">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226">
    <w:name w:val="二级项目符号"/>
    <w:basedOn w:val="1"/>
    <w:qFormat/>
    <w:uiPriority w:val="99"/>
    <w:pPr>
      <w:widowControl/>
      <w:tabs>
        <w:tab w:val="left" w:pos="964"/>
      </w:tabs>
      <w:spacing w:line="360" w:lineRule="auto"/>
      <w:ind w:left="964" w:hanging="482"/>
    </w:pPr>
    <w:rPr>
      <w:kern w:val="0"/>
      <w:sz w:val="24"/>
      <w:szCs w:val="24"/>
    </w:rPr>
  </w:style>
  <w:style w:type="paragraph" w:customStyle="1" w:styleId="227">
    <w:name w:val="列表内容"/>
    <w:basedOn w:val="1"/>
    <w:next w:val="1"/>
    <w:qFormat/>
    <w:uiPriority w:val="99"/>
    <w:pPr>
      <w:widowControl/>
      <w:tabs>
        <w:tab w:val="left" w:pos="840"/>
      </w:tabs>
      <w:ind w:left="840" w:hanging="420"/>
      <w:jc w:val="left"/>
    </w:pPr>
    <w:rPr>
      <w:kern w:val="0"/>
      <w:sz w:val="18"/>
      <w:szCs w:val="18"/>
    </w:rPr>
  </w:style>
  <w:style w:type="paragraph" w:customStyle="1" w:styleId="228">
    <w:name w:val="P2"/>
    <w:basedOn w:val="1"/>
    <w:qFormat/>
    <w:uiPriority w:val="99"/>
    <w:pPr>
      <w:widowControl/>
      <w:spacing w:before="240" w:line="240" w:lineRule="atLeast"/>
      <w:ind w:left="578"/>
      <w:jc w:val="left"/>
    </w:pPr>
    <w:rPr>
      <w:b/>
      <w:bCs/>
      <w:kern w:val="0"/>
      <w:lang w:val="en-AU" w:eastAsia="en-US"/>
    </w:rPr>
  </w:style>
  <w:style w:type="paragraph" w:customStyle="1" w:styleId="229">
    <w:name w:val="样式 标题 3Chapter X.X.X"/>
    <w:basedOn w:val="207"/>
    <w:qFormat/>
    <w:uiPriority w:val="99"/>
  </w:style>
  <w:style w:type="paragraph" w:customStyle="1" w:styleId="230">
    <w:name w:val="样式 左侧:  1 厘米 段后: 0.5 行"/>
    <w:basedOn w:val="1"/>
    <w:qFormat/>
    <w:uiPriority w:val="99"/>
    <w:pPr>
      <w:spacing w:afterLines="50"/>
      <w:ind w:firstLine="425"/>
      <w:jc w:val="left"/>
    </w:pPr>
    <w:rPr>
      <w:rFonts w:ascii="宋体" w:cs="宋体"/>
      <w:kern w:val="0"/>
    </w:rPr>
  </w:style>
  <w:style w:type="paragraph" w:customStyle="1" w:styleId="231">
    <w:name w:val="Style-正文"/>
    <w:basedOn w:val="1"/>
    <w:qFormat/>
    <w:uiPriority w:val="99"/>
    <w:pPr>
      <w:spacing w:line="360" w:lineRule="auto"/>
      <w:ind w:firstLine="420"/>
    </w:pPr>
    <w:rPr>
      <w:rFonts w:ascii="宋体" w:hAnsi="宋体" w:cs="宋体"/>
      <w:sz w:val="24"/>
      <w:szCs w:val="24"/>
    </w:rPr>
  </w:style>
  <w:style w:type="paragraph" w:customStyle="1" w:styleId="232">
    <w:name w:val="Plain Text1"/>
    <w:basedOn w:val="1"/>
    <w:qFormat/>
    <w:uiPriority w:val="99"/>
    <w:pPr>
      <w:autoSpaceDE w:val="0"/>
      <w:autoSpaceDN w:val="0"/>
      <w:adjustRightInd w:val="0"/>
      <w:spacing w:line="360" w:lineRule="auto"/>
    </w:pPr>
    <w:rPr>
      <w:rFonts w:ascii="宋体" w:hAnsi="宋体" w:cs="宋体"/>
      <w:sz w:val="24"/>
      <w:szCs w:val="24"/>
    </w:rPr>
  </w:style>
  <w:style w:type="paragraph" w:customStyle="1" w:styleId="233">
    <w:name w:val="Table Description"/>
    <w:next w:val="1"/>
    <w:qFormat/>
    <w:uiPriority w:val="99"/>
    <w:pPr>
      <w:keepNext/>
      <w:snapToGrid w:val="0"/>
      <w:spacing w:before="160" w:after="80"/>
      <w:ind w:left="1701"/>
      <w:jc w:val="center"/>
    </w:pPr>
    <w:rPr>
      <w:rFonts w:ascii="Arial" w:hAnsi="Arial" w:eastAsia="黑体" w:cs="Arial"/>
      <w:sz w:val="18"/>
      <w:szCs w:val="18"/>
      <w:lang w:val="en-US" w:eastAsia="en-US" w:bidi="ar-SA"/>
    </w:rPr>
  </w:style>
  <w:style w:type="paragraph" w:customStyle="1" w:styleId="234">
    <w:name w:val="样式 模板描述"/>
    <w:basedOn w:val="1"/>
    <w:next w:val="159"/>
    <w:qFormat/>
    <w:uiPriority w:val="99"/>
    <w:pPr>
      <w:spacing w:afterLines="50"/>
      <w:jc w:val="left"/>
    </w:pPr>
    <w:rPr>
      <w:rFonts w:ascii="宋体" w:cs="宋体"/>
      <w:i/>
      <w:iCs/>
      <w:color w:val="0000FF"/>
      <w:kern w:val="0"/>
    </w:rPr>
  </w:style>
  <w:style w:type="paragraph" w:customStyle="1" w:styleId="235">
    <w:name w:val="Char2"/>
    <w:basedOn w:val="1"/>
    <w:qFormat/>
    <w:uiPriority w:val="99"/>
    <w:pPr>
      <w:tabs>
        <w:tab w:val="left" w:pos="432"/>
      </w:tabs>
      <w:spacing w:beforeLines="50" w:afterLines="50"/>
      <w:ind w:left="432" w:hanging="432"/>
    </w:pPr>
    <w:rPr>
      <w:sz w:val="24"/>
      <w:szCs w:val="24"/>
    </w:rPr>
  </w:style>
  <w:style w:type="paragraph" w:customStyle="1" w:styleId="236">
    <w:name w:val="Bullet2"/>
    <w:basedOn w:val="1"/>
    <w:qFormat/>
    <w:uiPriority w:val="99"/>
    <w:pPr>
      <w:spacing w:afterLines="50"/>
      <w:ind w:left="1440" w:hanging="360"/>
      <w:jc w:val="left"/>
    </w:pPr>
    <w:rPr>
      <w:rFonts w:ascii="宋体" w:cs="宋体"/>
      <w:color w:val="000080"/>
      <w:kern w:val="0"/>
    </w:rPr>
  </w:style>
  <w:style w:type="paragraph" w:customStyle="1" w:styleId="237">
    <w:name w:val="S4-I-U-L15-No-dot"/>
    <w:basedOn w:val="1"/>
    <w:qFormat/>
    <w:uiPriority w:val="99"/>
    <w:pPr>
      <w:tabs>
        <w:tab w:val="left" w:pos="1112"/>
      </w:tabs>
      <w:spacing w:after="120" w:line="360" w:lineRule="auto"/>
      <w:ind w:left="1112" w:hanging="420"/>
    </w:pPr>
    <w:rPr>
      <w:i/>
      <w:iCs/>
      <w:sz w:val="24"/>
      <w:szCs w:val="24"/>
      <w:u w:val="single"/>
    </w:rPr>
  </w:style>
  <w:style w:type="paragraph" w:customStyle="1" w:styleId="238">
    <w:name w:val="Item List"/>
    <w:qFormat/>
    <w:uiPriority w:val="99"/>
    <w:pPr>
      <w:tabs>
        <w:tab w:val="left" w:pos="2126"/>
      </w:tabs>
      <w:spacing w:line="300" w:lineRule="auto"/>
      <w:ind w:left="2126" w:hanging="425"/>
      <w:jc w:val="both"/>
    </w:pPr>
    <w:rPr>
      <w:rFonts w:ascii="Arial" w:hAnsi="Arial" w:eastAsia="宋体" w:cs="Arial"/>
      <w:sz w:val="21"/>
      <w:szCs w:val="21"/>
      <w:lang w:val="en-US" w:eastAsia="en-US" w:bidi="ar-SA"/>
    </w:rPr>
  </w:style>
  <w:style w:type="paragraph" w:customStyle="1" w:styleId="239">
    <w:name w:val="样式 样式 标题 4 + 段后: 0.5 行1"/>
    <w:basedOn w:val="156"/>
    <w:next w:val="29"/>
    <w:qFormat/>
    <w:uiPriority w:val="99"/>
    <w:pPr>
      <w:spacing w:after="120"/>
    </w:pPr>
  </w:style>
  <w:style w:type="paragraph" w:customStyle="1" w:styleId="240">
    <w:name w:val="文档正文"/>
    <w:basedOn w:val="1"/>
    <w:qFormat/>
    <w:uiPriority w:val="99"/>
    <w:pPr>
      <w:adjustRightInd w:val="0"/>
      <w:spacing w:line="440" w:lineRule="exact"/>
      <w:ind w:firstLine="567"/>
      <w:textAlignment w:val="baseline"/>
    </w:pPr>
    <w:rPr>
      <w:rFonts w:ascii="Arial Narrow" w:hAnsi="Arial Narrow" w:cs="Arial Narrow"/>
      <w:kern w:val="0"/>
      <w:sz w:val="24"/>
      <w:szCs w:val="24"/>
    </w:rPr>
  </w:style>
  <w:style w:type="paragraph" w:customStyle="1" w:styleId="241">
    <w:name w:val="文本框内文字"/>
    <w:basedOn w:val="1"/>
    <w:qFormat/>
    <w:uiPriority w:val="99"/>
    <w:pPr>
      <w:spacing w:line="240" w:lineRule="atLeast"/>
    </w:pPr>
    <w:rPr>
      <w:rFonts w:eastAsia="仿宋_GB2312"/>
      <w:sz w:val="22"/>
      <w:szCs w:val="22"/>
    </w:rPr>
  </w:style>
  <w:style w:type="paragraph" w:customStyle="1" w:styleId="242">
    <w:name w:val="样式 样式 标题 4 + 段后: 0.5 行 + 段后: 0.5 行"/>
    <w:basedOn w:val="156"/>
    <w:qFormat/>
    <w:uiPriority w:val="99"/>
  </w:style>
  <w:style w:type="paragraph" w:customStyle="1" w:styleId="243">
    <w:name w:val="Figure Description"/>
    <w:next w:val="1"/>
    <w:qFormat/>
    <w:uiPriority w:val="99"/>
    <w:pPr>
      <w:snapToGrid w:val="0"/>
      <w:spacing w:before="80" w:after="320"/>
      <w:ind w:left="1701"/>
      <w:jc w:val="center"/>
    </w:pPr>
    <w:rPr>
      <w:rFonts w:ascii="Arial" w:hAnsi="Arial" w:eastAsia="黑体" w:cs="Arial"/>
      <w:sz w:val="18"/>
      <w:szCs w:val="18"/>
      <w:lang w:val="en-US" w:eastAsia="en-US" w:bidi="ar-SA"/>
    </w:rPr>
  </w:style>
  <w:style w:type="paragraph" w:customStyle="1" w:styleId="244">
    <w:name w:val="paragraph1"/>
    <w:basedOn w:val="1"/>
    <w:qFormat/>
    <w:uiPriority w:val="99"/>
    <w:pPr>
      <w:spacing w:afterLines="30" w:line="360" w:lineRule="auto"/>
      <w:ind w:firstLine="420" w:firstLineChars="200"/>
    </w:pPr>
    <w:rPr>
      <w:rFonts w:eastAsia="楷体_GB2312"/>
      <w:sz w:val="24"/>
      <w:szCs w:val="24"/>
    </w:rPr>
  </w:style>
  <w:style w:type="paragraph" w:customStyle="1" w:styleId="245">
    <w:name w:val="S4-L15-No"/>
    <w:basedOn w:val="197"/>
    <w:qFormat/>
    <w:uiPriority w:val="99"/>
    <w:pPr>
      <w:tabs>
        <w:tab w:val="left" w:pos="720"/>
      </w:tabs>
      <w:ind w:hanging="720"/>
    </w:pPr>
  </w:style>
  <w:style w:type="paragraph" w:customStyle="1" w:styleId="246">
    <w:name w:val="广咨正文"/>
    <w:basedOn w:val="1"/>
    <w:qFormat/>
    <w:uiPriority w:val="99"/>
    <w:pPr>
      <w:snapToGrid w:val="0"/>
      <w:spacing w:line="360" w:lineRule="auto"/>
      <w:ind w:firstLine="480" w:firstLineChars="200"/>
    </w:pPr>
  </w:style>
  <w:style w:type="paragraph" w:customStyle="1" w:styleId="247">
    <w:name w:val="样式 样式3 + 宋体 五号 Char Char Char"/>
    <w:basedOn w:val="1"/>
    <w:qFormat/>
    <w:uiPriority w:val="99"/>
    <w:pPr>
      <w:keepNext/>
      <w:keepLines/>
      <w:tabs>
        <w:tab w:val="left" w:pos="1050"/>
      </w:tabs>
      <w:ind w:left="1050" w:hanging="450"/>
      <w:jc w:val="left"/>
      <w:outlineLvl w:val="7"/>
    </w:pPr>
    <w:rPr>
      <w:rFonts w:ascii="宋体" w:hAnsi="宋体" w:cs="宋体"/>
      <w:b/>
      <w:bCs/>
    </w:rPr>
  </w:style>
  <w:style w:type="paragraph" w:customStyle="1" w:styleId="24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9">
    <w:name w:val="页面边线"/>
    <w:basedOn w:val="1"/>
    <w:qFormat/>
    <w:uiPriority w:val="99"/>
    <w:pPr>
      <w:adjustRightInd w:val="0"/>
      <w:spacing w:line="360" w:lineRule="atLeast"/>
      <w:textAlignment w:val="baseline"/>
    </w:pPr>
    <w:rPr>
      <w:rFonts w:ascii="Century" w:hAnsi="Century" w:cs="Century"/>
      <w:kern w:val="0"/>
      <w:lang w:eastAsia="ja-JP"/>
    </w:rPr>
  </w:style>
  <w:style w:type="paragraph" w:customStyle="1" w:styleId="250">
    <w:name w:val="正文2"/>
    <w:basedOn w:val="1"/>
    <w:qFormat/>
    <w:uiPriority w:val="99"/>
    <w:pPr>
      <w:spacing w:beforeLines="50" w:afterLines="50" w:line="360" w:lineRule="auto"/>
      <w:ind w:firstLine="480" w:firstLineChars="200"/>
    </w:pPr>
    <w:rPr>
      <w:rFonts w:ascii="仿宋_GB2312" w:cs="仿宋_GB2312"/>
      <w:sz w:val="24"/>
      <w:szCs w:val="24"/>
    </w:rPr>
  </w:style>
  <w:style w:type="paragraph" w:customStyle="1" w:styleId="251">
    <w:name w:val="列出段落2"/>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252">
    <w:name w:val="正文段"/>
    <w:basedOn w:val="1"/>
    <w:qFormat/>
    <w:uiPriority w:val="99"/>
    <w:pPr>
      <w:widowControl/>
      <w:snapToGrid w:val="0"/>
      <w:spacing w:afterLines="50"/>
      <w:ind w:firstLine="200" w:firstLineChars="200"/>
    </w:pPr>
    <w:rPr>
      <w:kern w:val="0"/>
      <w:sz w:val="24"/>
      <w:szCs w:val="24"/>
    </w:rPr>
  </w:style>
  <w:style w:type="paragraph" w:customStyle="1" w:styleId="253">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8"/>
    </w:rPr>
  </w:style>
  <w:style w:type="paragraph" w:customStyle="1" w:styleId="254">
    <w:name w:val="Bullet"/>
    <w:basedOn w:val="1"/>
    <w:qFormat/>
    <w:uiPriority w:val="99"/>
    <w:pPr>
      <w:widowControl/>
      <w:tabs>
        <w:tab w:val="left" w:pos="720"/>
        <w:tab w:val="left" w:pos="964"/>
      </w:tabs>
      <w:spacing w:before="120" w:afterLines="50"/>
      <w:ind w:left="720" w:right="360" w:hanging="482"/>
    </w:pPr>
    <w:rPr>
      <w:rFonts w:ascii="宋体" w:cs="宋体"/>
      <w:kern w:val="0"/>
    </w:rPr>
  </w:style>
  <w:style w:type="paragraph" w:customStyle="1" w:styleId="255">
    <w:name w:val="首行缩进"/>
    <w:basedOn w:val="1"/>
    <w:qFormat/>
    <w:uiPriority w:val="99"/>
    <w:pPr>
      <w:widowControl/>
      <w:tabs>
        <w:tab w:val="left" w:pos="822"/>
      </w:tabs>
      <w:snapToGrid w:val="0"/>
      <w:spacing w:before="40" w:after="40" w:line="300" w:lineRule="atLeast"/>
      <w:ind w:left="1701"/>
    </w:pPr>
    <w:rPr>
      <w:rFonts w:ascii="Arial" w:hAnsi="Arial" w:cs="Arial"/>
      <w:kern w:val="0"/>
    </w:rPr>
  </w:style>
  <w:style w:type="paragraph" w:customStyle="1" w:styleId="256">
    <w:name w:val="样式 标题 4Chapter X.X.X. + 段后: 0.5 行1 + 段后: 0.5 行"/>
    <w:basedOn w:val="150"/>
    <w:qFormat/>
    <w:uiPriority w:val="99"/>
  </w:style>
  <w:style w:type="paragraph" w:customStyle="1" w:styleId="257">
    <w:name w:val="P1"/>
    <w:basedOn w:val="1"/>
    <w:qFormat/>
    <w:uiPriority w:val="99"/>
    <w:pPr>
      <w:widowControl/>
      <w:spacing w:before="240" w:line="240" w:lineRule="atLeast"/>
      <w:jc w:val="left"/>
    </w:pPr>
    <w:rPr>
      <w:b/>
      <w:bCs/>
      <w:kern w:val="0"/>
      <w:lang w:val="en-AU" w:eastAsia="en-US"/>
    </w:rPr>
  </w:style>
  <w:style w:type="paragraph" w:customStyle="1" w:styleId="258">
    <w:name w:val="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9">
    <w:name w:val="Char3 Char Char Char1"/>
    <w:basedOn w:val="1"/>
    <w:qFormat/>
    <w:uiPriority w:val="99"/>
    <w:pPr>
      <w:widowControl/>
      <w:spacing w:after="160" w:line="240" w:lineRule="exact"/>
      <w:jc w:val="left"/>
    </w:pPr>
  </w:style>
  <w:style w:type="paragraph" w:customStyle="1" w:styleId="260">
    <w:name w:val="默认段落字体 Para Char Char Char Char Char Char Char Char Char1 Char Char Char Char"/>
    <w:basedOn w:val="1"/>
    <w:qFormat/>
    <w:uiPriority w:val="99"/>
    <w:rPr>
      <w:rFonts w:ascii="Tahoma" w:hAnsi="Tahoma" w:cs="Tahoma"/>
      <w:sz w:val="24"/>
      <w:szCs w:val="24"/>
    </w:rPr>
  </w:style>
  <w:style w:type="paragraph" w:styleId="261">
    <w:name w:val="List Paragraph"/>
    <w:basedOn w:val="1"/>
    <w:qFormat/>
    <w:uiPriority w:val="99"/>
    <w:pPr>
      <w:ind w:firstLine="420" w:firstLineChars="200"/>
    </w:pPr>
  </w:style>
  <w:style w:type="paragraph" w:customStyle="1" w:styleId="262">
    <w:name w:val="样式 宋体 黑色 行距: 1.5 倍行距"/>
    <w:basedOn w:val="1"/>
    <w:qFormat/>
    <w:uiPriority w:val="99"/>
    <w:pPr>
      <w:spacing w:line="360" w:lineRule="auto"/>
    </w:pPr>
    <w:rPr>
      <w:rFonts w:ascii="宋体" w:hAnsi="宋体" w:cs="宋体"/>
      <w:color w:val="000000"/>
      <w:sz w:val="24"/>
      <w:szCs w:val="24"/>
    </w:rPr>
  </w:style>
  <w:style w:type="character" w:customStyle="1" w:styleId="263">
    <w:name w:val="纯文本 Char1"/>
    <w:qFormat/>
    <w:uiPriority w:val="99"/>
    <w:rPr>
      <w:rFonts w:ascii="宋体" w:hAnsi="Courier New" w:eastAsia="宋体" w:cs="宋体"/>
      <w:kern w:val="2"/>
      <w:sz w:val="21"/>
      <w:szCs w:val="21"/>
      <w:lang w:val="en-US" w:eastAsia="zh-CN"/>
    </w:rPr>
  </w:style>
  <w:style w:type="paragraph" w:customStyle="1" w:styleId="264">
    <w:name w:val="Table Paragraph"/>
    <w:basedOn w:val="1"/>
    <w:qFormat/>
    <w:uiPriority w:val="99"/>
    <w:rPr>
      <w:rFonts w:ascii="宋体" w:hAnsi="宋体" w:cs="宋体"/>
      <w:lang w:val="zh-CN"/>
    </w:rPr>
  </w:style>
  <w:style w:type="paragraph" w:customStyle="1" w:styleId="265">
    <w:name w:val="招标-标题1"/>
    <w:basedOn w:val="1"/>
    <w:qFormat/>
    <w:uiPriority w:val="99"/>
    <w:pPr>
      <w:spacing w:line="300" w:lineRule="auto"/>
      <w:ind w:left="560"/>
    </w:pPr>
    <w:rPr>
      <w:rFonts w:ascii="宋体" w:hAnsi="Calibri" w:cs="宋体"/>
      <w:b/>
      <w:bCs/>
    </w:rPr>
  </w:style>
  <w:style w:type="paragraph" w:customStyle="1" w:styleId="266">
    <w:name w:val="表格名称"/>
    <w:basedOn w:val="1"/>
    <w:qFormat/>
    <w:uiPriority w:val="99"/>
    <w:pPr>
      <w:jc w:val="center"/>
    </w:pPr>
    <w:rPr>
      <w:b/>
      <w:bCs/>
      <w:sz w:val="28"/>
      <w:szCs w:val="28"/>
    </w:rPr>
  </w:style>
  <w:style w:type="paragraph" w:customStyle="1" w:styleId="267">
    <w:name w:val="表格文本"/>
    <w:basedOn w:val="1"/>
    <w:next w:val="1"/>
    <w:qFormat/>
    <w:uiPriority w:val="99"/>
    <w:pPr>
      <w:adjustRightInd w:val="0"/>
      <w:snapToGrid w:val="0"/>
      <w:jc w:val="center"/>
    </w:pPr>
    <w:rPr>
      <w:color w:val="000000"/>
      <w:sz w:val="24"/>
      <w:szCs w:val="24"/>
    </w:rPr>
  </w:style>
  <w:style w:type="character" w:customStyle="1" w:styleId="268">
    <w:name w:val="Body text|1_"/>
    <w:link w:val="269"/>
    <w:qFormat/>
    <w:locked/>
    <w:uiPriority w:val="99"/>
    <w:rPr>
      <w:rFonts w:ascii="MingLiU" w:hAnsi="MingLiU" w:eastAsia="MingLiU" w:cs="MingLiU"/>
      <w:lang w:val="zh-TW" w:eastAsia="zh-TW"/>
    </w:rPr>
  </w:style>
  <w:style w:type="paragraph" w:customStyle="1" w:styleId="269">
    <w:name w:val="Body text|1"/>
    <w:basedOn w:val="1"/>
    <w:link w:val="268"/>
    <w:qFormat/>
    <w:uiPriority w:val="99"/>
    <w:pPr>
      <w:spacing w:line="439" w:lineRule="auto"/>
      <w:ind w:firstLine="400"/>
      <w:jc w:val="left"/>
    </w:pPr>
    <w:rPr>
      <w:rFonts w:ascii="MingLiU" w:hAnsi="MingLiU" w:eastAsia="MingLiU" w:cs="MingLiU"/>
      <w:kern w:val="0"/>
      <w:sz w:val="20"/>
      <w:szCs w:val="20"/>
      <w:lang w:val="zh-TW" w:eastAsia="zh-TW"/>
    </w:rPr>
  </w:style>
  <w:style w:type="paragraph" w:customStyle="1" w:styleId="270">
    <w:name w:val="标题 5（有编号）（绿盟科技）"/>
    <w:basedOn w:val="1"/>
    <w:next w:val="271"/>
    <w:qFormat/>
    <w:uiPriority w:val="99"/>
    <w:pPr>
      <w:keepNext/>
      <w:keepLines/>
      <w:numPr>
        <w:ilvl w:val="4"/>
        <w:numId w:val="2"/>
      </w:numPr>
      <w:spacing w:before="280" w:after="156" w:line="377" w:lineRule="auto"/>
      <w:outlineLvl w:val="4"/>
    </w:pPr>
    <w:rPr>
      <w:rFonts w:ascii="Arial" w:hAnsi="Arial" w:eastAsia="黑体" w:cs="Arial"/>
      <w:b/>
      <w:bCs/>
      <w:sz w:val="24"/>
      <w:szCs w:val="24"/>
    </w:rPr>
  </w:style>
  <w:style w:type="paragraph" w:customStyle="1" w:styleId="271">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272">
    <w:name w:val="表格用"/>
    <w:basedOn w:val="1"/>
    <w:qFormat/>
    <w:uiPriority w:val="0"/>
    <w:rPr>
      <w:rFonts w:ascii="宋体" w:hAnsi="宋体"/>
      <w:kern w:val="0"/>
    </w:rPr>
  </w:style>
  <w:style w:type="character" w:customStyle="1" w:styleId="273">
    <w:name w:val="标题 2 Char1"/>
    <w:qFormat/>
    <w:uiPriority w:val="0"/>
    <w:rPr>
      <w:rFonts w:ascii="Arial" w:hAnsi="Arial" w:eastAsia="宋体"/>
      <w:b/>
      <w:bCs/>
      <w:kern w:val="2"/>
      <w:sz w:val="28"/>
      <w:szCs w:val="32"/>
      <w:lang w:val="en-US" w:eastAsia="zh-CN" w:bidi="ar-SA"/>
    </w:rPr>
  </w:style>
  <w:style w:type="character" w:customStyle="1" w:styleId="274">
    <w:name w:val="NormalCharacter"/>
    <w:semiHidden/>
    <w:qFormat/>
    <w:uiPriority w:val="0"/>
    <w:rPr>
      <w:kern w:val="2"/>
      <w:sz w:val="21"/>
      <w:szCs w:val="24"/>
      <w:lang w:val="en-US" w:eastAsia="zh-CN" w:bidi="ar-SA"/>
    </w:rPr>
  </w:style>
  <w:style w:type="character" w:customStyle="1" w:styleId="275">
    <w:name w:val="font21"/>
    <w:basedOn w:val="49"/>
    <w:qFormat/>
    <w:uiPriority w:val="0"/>
    <w:rPr>
      <w:rFonts w:hint="eastAsia" w:ascii="宋体" w:hAnsi="宋体" w:eastAsia="宋体" w:cs="宋体"/>
      <w:color w:val="000000"/>
      <w:sz w:val="24"/>
      <w:szCs w:val="24"/>
      <w:u w:val="none"/>
    </w:rPr>
  </w:style>
  <w:style w:type="paragraph" w:customStyle="1" w:styleId="276">
    <w:name w:val="_Style 2"/>
    <w:next w:val="1"/>
    <w:qFormat/>
    <w:uiPriority w:val="0"/>
    <w:pPr>
      <w:widowControl w:val="0"/>
      <w:jc w:val="center"/>
    </w:pPr>
    <w:rPr>
      <w:rFonts w:ascii="宋体" w:hAnsi="宋体" w:eastAsia="宋体" w:cs="Times New Roman"/>
      <w:kern w:val="2"/>
      <w:sz w:val="24"/>
      <w:szCs w:val="22"/>
      <w:lang w:val="en-US" w:eastAsia="zh-CN" w:bidi="ar-SA"/>
    </w:rPr>
  </w:style>
  <w:style w:type="paragraph" w:customStyle="1" w:styleId="277">
    <w:name w:val="标准正文格式"/>
    <w:basedOn w:val="1"/>
    <w:qFormat/>
    <w:uiPriority w:val="0"/>
    <w:pPr>
      <w:widowControl/>
      <w:adjustRightInd w:val="0"/>
      <w:spacing w:before="60" w:after="120"/>
      <w:ind w:firstLine="200" w:firstLineChars="200"/>
      <w:textAlignment w:val="baseline"/>
    </w:pPr>
    <w:rPr>
      <w:rFonts w:ascii="宋体" w:eastAsia="仿宋_GB2312" w:cs="宋体"/>
      <w:color w:val="000000"/>
    </w:rPr>
  </w:style>
  <w:style w:type="paragraph" w:customStyle="1" w:styleId="278">
    <w:name w:val="段落"/>
    <w:basedOn w:val="261"/>
    <w:qFormat/>
    <w:uiPriority w:val="0"/>
    <w:pPr>
      <w:ind w:firstLine="200"/>
    </w:pPr>
    <w:rPr>
      <w:rFonts w:ascii="Verdana" w:hAnsi="Verdana"/>
      <w:color w:val="000000"/>
      <w:shd w:val="clear" w:color="auto" w:fill="FFFFFF"/>
    </w:rPr>
  </w:style>
  <w:style w:type="paragraph" w:customStyle="1" w:styleId="279">
    <w:name w:val="AbsatzTableFormat"/>
    <w:basedOn w:val="1"/>
    <w:qFormat/>
    <w:uiPriority w:val="0"/>
    <w:pPr>
      <w:widowControl/>
      <w:jc w:val="left"/>
    </w:pPr>
    <w:rPr>
      <w:rFonts w:ascii="Arial Narrow" w:hAnsi="Arial Narrow"/>
      <w:bCs/>
      <w:kern w:val="0"/>
      <w:sz w:val="22"/>
      <w:szCs w:val="21"/>
      <w:lang w:val="de-DE"/>
    </w:rPr>
  </w:style>
  <w:style w:type="character" w:customStyle="1" w:styleId="280">
    <w:name w:val="Anrede1IhrZeichen"/>
    <w:qFormat/>
    <w:uiPriority w:val="0"/>
    <w:rPr>
      <w:rFonts w:hint="default" w:ascii="Arial" w:hAnsi="Arial"/>
      <w:sz w:val="20"/>
    </w:rPr>
  </w:style>
  <w:style w:type="character" w:customStyle="1" w:styleId="281">
    <w:name w:val="font11"/>
    <w:basedOn w:val="49"/>
    <w:qFormat/>
    <w:uiPriority w:val="0"/>
    <w:rPr>
      <w:rFonts w:hint="eastAsia" w:ascii="宋体" w:hAnsi="宋体" w:eastAsia="宋体" w:cs="宋体"/>
      <w:color w:val="000000"/>
      <w:sz w:val="21"/>
      <w:szCs w:val="21"/>
      <w:u w:val="none"/>
    </w:rPr>
  </w:style>
  <w:style w:type="character" w:customStyle="1" w:styleId="282">
    <w:name w:val="font31"/>
    <w:basedOn w:val="49"/>
    <w:qFormat/>
    <w:uiPriority w:val="0"/>
    <w:rPr>
      <w:rFonts w:hint="eastAsia" w:ascii="宋体" w:hAnsi="宋体" w:eastAsia="宋体" w:cs="宋体"/>
      <w:color w:val="000000"/>
      <w:sz w:val="21"/>
      <w:szCs w:val="21"/>
      <w:u w:val="none"/>
    </w:rPr>
  </w:style>
  <w:style w:type="character" w:customStyle="1" w:styleId="283">
    <w:name w:val="font41"/>
    <w:basedOn w:val="49"/>
    <w:qFormat/>
    <w:uiPriority w:val="0"/>
    <w:rPr>
      <w:rFonts w:hint="eastAsia" w:ascii="宋体" w:hAnsi="宋体" w:eastAsia="宋体" w:cs="宋体"/>
      <w:color w:val="000000"/>
      <w:sz w:val="21"/>
      <w:szCs w:val="21"/>
      <w:u w:val="none"/>
      <w:vertAlign w:val="superscript"/>
    </w:rPr>
  </w:style>
  <w:style w:type="paragraph" w:customStyle="1" w:styleId="284">
    <w:name w:val="正文首行缩进 21"/>
    <w:basedOn w:val="7"/>
    <w:qFormat/>
    <w:uiPriority w:val="0"/>
    <w:pPr>
      <w:autoSpaceDE w:val="0"/>
      <w:autoSpaceDN w:val="0"/>
      <w:snapToGrid w:val="0"/>
      <w:spacing w:before="120" w:line="360" w:lineRule="auto"/>
      <w:ind w:firstLine="200" w:firstLineChars="200"/>
      <w:jc w:val="center"/>
      <w:textAlignment w:val="bottom"/>
    </w:pPr>
    <w:rPr>
      <w:rFonts w:hAnsi="Calibri"/>
      <w:spacing w:val="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3039</Words>
  <Characters>3964</Characters>
  <Lines>40</Lines>
  <Paragraphs>88</Paragraphs>
  <TotalTime>6</TotalTime>
  <ScaleCrop>false</ScaleCrop>
  <LinksUpToDate>false</LinksUpToDate>
  <CharactersWithSpaces>4208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2021-05-11T02:36:00Z</dcterms:created>
  <dc:creator>Administrator</dc:creator>
  <cp:lastModifiedBy>Administrator</cp:lastModifiedBy>
  <cp:lastPrinted>2023-04-12T02:13:00Z</cp:lastPrinted>
  <dcterms:modified xsi:type="dcterms:W3CDTF">2024-12-31T08:29:44Z</dcterms:modified>
  <dc:title>浙江省政府采购招标文件范本（试行）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805CF448D58547BB8F45E758823E3F31_13</vt:lpwstr>
  </property>
  <property fmtid="{D5CDD505-2E9C-101B-9397-08002B2CF9AE}" pid="4" name="KSOTemplateDocerSaveRecord">
    <vt:lpwstr>eyJoZGlkIjoiZWIxMTkyMzBlYzc2MDY5MzVmYTNkMDg3NTUzNmY0ZTQifQ==</vt:lpwstr>
  </property>
</Properties>
</file>